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CD01D" w14:textId="77777777" w:rsidR="00306184" w:rsidRPr="00594CE8" w:rsidRDefault="00306184" w:rsidP="00306184">
      <w:pPr>
        <w:pBdr>
          <w:bottom w:val="single" w:sz="12" w:space="1" w:color="00000A"/>
        </w:pBdr>
        <w:spacing w:before="120" w:after="0"/>
        <w:jc w:val="center"/>
        <w:rPr>
          <w:rFonts w:ascii="Times New Roman" w:hAnsi="Times New Roman" w:cs="Times New Roman"/>
          <w:spacing w:val="20"/>
          <w:sz w:val="24"/>
          <w:szCs w:val="24"/>
        </w:rPr>
      </w:pPr>
      <w:r w:rsidRPr="00594CE8">
        <w:rPr>
          <w:rFonts w:ascii="Times New Roman" w:hAnsi="Times New Roman" w:cs="Times New Roman"/>
          <w:b/>
          <w:spacing w:val="20"/>
          <w:sz w:val="24"/>
          <w:szCs w:val="24"/>
        </w:rPr>
        <w:t>NÁRODNÁ  RADA  SLOVENSKEJ  REPUBLIKY</w:t>
      </w:r>
    </w:p>
    <w:p w14:paraId="0F48CC7E" w14:textId="77777777" w:rsidR="00306184" w:rsidRPr="00594CE8" w:rsidRDefault="00306184" w:rsidP="00306184">
      <w:pPr>
        <w:spacing w:before="120" w:after="0"/>
        <w:jc w:val="center"/>
        <w:rPr>
          <w:rFonts w:ascii="Times New Roman" w:hAnsi="Times New Roman" w:cs="Times New Roman"/>
          <w:b/>
          <w:spacing w:val="30"/>
          <w:sz w:val="24"/>
          <w:szCs w:val="24"/>
        </w:rPr>
      </w:pPr>
      <w:r w:rsidRPr="00594CE8">
        <w:rPr>
          <w:rFonts w:ascii="Times New Roman" w:hAnsi="Times New Roman" w:cs="Times New Roman"/>
          <w:spacing w:val="20"/>
          <w:sz w:val="24"/>
          <w:szCs w:val="24"/>
        </w:rPr>
        <w:t>IX. volebné obdobie</w:t>
      </w:r>
    </w:p>
    <w:p w14:paraId="76D9BD16" w14:textId="77777777" w:rsidR="00306184" w:rsidRPr="00594CE8" w:rsidRDefault="00306184" w:rsidP="00306184">
      <w:pPr>
        <w:spacing w:before="120" w:after="0"/>
        <w:jc w:val="center"/>
        <w:rPr>
          <w:rFonts w:ascii="Times New Roman" w:hAnsi="Times New Roman" w:cs="Times New Roman"/>
          <w:b/>
          <w:spacing w:val="30"/>
          <w:sz w:val="24"/>
          <w:szCs w:val="24"/>
        </w:rPr>
      </w:pPr>
    </w:p>
    <w:p w14:paraId="1A37E17E" w14:textId="77777777" w:rsidR="00306184" w:rsidRDefault="00306184" w:rsidP="00306184">
      <w:pPr>
        <w:spacing w:before="120" w:after="0"/>
        <w:jc w:val="center"/>
        <w:rPr>
          <w:rFonts w:ascii="Times New Roman" w:hAnsi="Times New Roman" w:cs="Times New Roman"/>
          <w:b/>
          <w:spacing w:val="30"/>
          <w:sz w:val="24"/>
          <w:szCs w:val="24"/>
        </w:rPr>
      </w:pPr>
    </w:p>
    <w:p w14:paraId="6CD252D9" w14:textId="77777777" w:rsidR="00306184" w:rsidRPr="00594CE8" w:rsidRDefault="00306184" w:rsidP="00306184">
      <w:pPr>
        <w:spacing w:before="120" w:after="0"/>
        <w:jc w:val="center"/>
        <w:rPr>
          <w:rFonts w:ascii="Times New Roman" w:hAnsi="Times New Roman" w:cs="Times New Roman"/>
          <w:bCs/>
          <w:i/>
          <w:iCs/>
          <w:spacing w:val="30"/>
          <w:sz w:val="24"/>
          <w:szCs w:val="24"/>
        </w:rPr>
      </w:pPr>
      <w:r w:rsidRPr="00594CE8">
        <w:rPr>
          <w:rFonts w:ascii="Times New Roman" w:hAnsi="Times New Roman" w:cs="Times New Roman"/>
          <w:bCs/>
          <w:i/>
          <w:iCs/>
          <w:spacing w:val="30"/>
          <w:sz w:val="24"/>
          <w:szCs w:val="24"/>
        </w:rPr>
        <w:t>Návrh</w:t>
      </w:r>
    </w:p>
    <w:p w14:paraId="5BC131E3" w14:textId="77777777" w:rsidR="00306184" w:rsidRPr="00594CE8" w:rsidRDefault="00306184" w:rsidP="00306184">
      <w:pPr>
        <w:spacing w:before="120" w:after="0"/>
        <w:jc w:val="center"/>
        <w:rPr>
          <w:rFonts w:ascii="Times New Roman" w:hAnsi="Times New Roman" w:cs="Times New Roman"/>
          <w:b/>
          <w:spacing w:val="30"/>
          <w:sz w:val="24"/>
          <w:szCs w:val="24"/>
        </w:rPr>
      </w:pPr>
    </w:p>
    <w:p w14:paraId="1DA3B067" w14:textId="77777777" w:rsidR="00306184" w:rsidRPr="00594CE8" w:rsidRDefault="00306184" w:rsidP="00306184">
      <w:pPr>
        <w:spacing w:before="120" w:after="0"/>
        <w:jc w:val="center"/>
        <w:rPr>
          <w:rFonts w:ascii="Times New Roman" w:hAnsi="Times New Roman" w:cs="Times New Roman"/>
          <w:sz w:val="24"/>
          <w:szCs w:val="24"/>
        </w:rPr>
      </w:pPr>
      <w:r w:rsidRPr="00594CE8">
        <w:rPr>
          <w:rFonts w:ascii="Times New Roman" w:hAnsi="Times New Roman" w:cs="Times New Roman"/>
          <w:b/>
          <w:caps/>
          <w:spacing w:val="30"/>
          <w:sz w:val="24"/>
          <w:szCs w:val="24"/>
        </w:rPr>
        <w:t>zákon</w:t>
      </w:r>
    </w:p>
    <w:p w14:paraId="2BB31837" w14:textId="77777777" w:rsidR="00306184" w:rsidRPr="00594CE8" w:rsidRDefault="00306184" w:rsidP="00306184">
      <w:pPr>
        <w:spacing w:before="120" w:after="0"/>
        <w:jc w:val="center"/>
        <w:rPr>
          <w:rFonts w:ascii="Times New Roman" w:hAnsi="Times New Roman" w:cs="Times New Roman"/>
          <w:sz w:val="24"/>
          <w:szCs w:val="24"/>
        </w:rPr>
      </w:pPr>
    </w:p>
    <w:p w14:paraId="10B4C3AF" w14:textId="77777777" w:rsidR="00306184" w:rsidRPr="00594CE8" w:rsidRDefault="00306184" w:rsidP="00306184">
      <w:pPr>
        <w:spacing w:before="120" w:after="0"/>
        <w:jc w:val="center"/>
        <w:rPr>
          <w:rFonts w:ascii="Times New Roman" w:hAnsi="Times New Roman" w:cs="Times New Roman"/>
          <w:b/>
          <w:sz w:val="24"/>
          <w:szCs w:val="24"/>
        </w:rPr>
      </w:pPr>
      <w:r w:rsidRPr="00594CE8">
        <w:rPr>
          <w:rFonts w:ascii="Times New Roman" w:hAnsi="Times New Roman" w:cs="Times New Roman"/>
          <w:sz w:val="24"/>
          <w:szCs w:val="24"/>
        </w:rPr>
        <w:t>z ... 2025,</w:t>
      </w:r>
    </w:p>
    <w:p w14:paraId="01C3D1EA" w14:textId="77777777" w:rsidR="00306184" w:rsidRPr="00594CE8" w:rsidRDefault="00306184" w:rsidP="00306184">
      <w:pPr>
        <w:spacing w:before="120" w:after="0"/>
        <w:jc w:val="center"/>
        <w:rPr>
          <w:rFonts w:ascii="Times New Roman" w:hAnsi="Times New Roman" w:cs="Times New Roman"/>
          <w:b/>
          <w:sz w:val="24"/>
          <w:szCs w:val="24"/>
        </w:rPr>
      </w:pPr>
    </w:p>
    <w:p w14:paraId="5058C078" w14:textId="77777777" w:rsidR="00306184" w:rsidRPr="00594CE8" w:rsidRDefault="00306184" w:rsidP="00306184">
      <w:pPr>
        <w:pStyle w:val="TextBody"/>
        <w:spacing w:after="0"/>
        <w:jc w:val="center"/>
        <w:rPr>
          <w:rFonts w:ascii="Times New Roman" w:hAnsi="Times New Roman" w:cs="Times New Roman"/>
          <w:b/>
          <w:bCs/>
          <w:sz w:val="24"/>
          <w:szCs w:val="24"/>
        </w:rPr>
      </w:pPr>
      <w:r w:rsidRPr="00594CE8">
        <w:rPr>
          <w:rFonts w:ascii="Times New Roman" w:hAnsi="Times New Roman" w:cs="Times New Roman"/>
          <w:b/>
          <w:bCs/>
          <w:sz w:val="24"/>
          <w:szCs w:val="24"/>
        </w:rPr>
        <w:t>ktorým sa mení a dopĺňa zákon č. 523/2004 Z. z.</w:t>
      </w:r>
    </w:p>
    <w:p w14:paraId="77DC99DA" w14:textId="77777777" w:rsidR="00306184" w:rsidRPr="00594CE8" w:rsidRDefault="00306184" w:rsidP="00306184">
      <w:pPr>
        <w:pStyle w:val="TextBody"/>
        <w:jc w:val="center"/>
        <w:rPr>
          <w:rFonts w:ascii="Times New Roman" w:hAnsi="Times New Roman" w:cs="Times New Roman"/>
          <w:b/>
          <w:sz w:val="24"/>
          <w:szCs w:val="24"/>
        </w:rPr>
      </w:pPr>
      <w:r w:rsidRPr="00594CE8">
        <w:rPr>
          <w:rFonts w:ascii="Times New Roman" w:hAnsi="Times New Roman" w:cs="Times New Roman"/>
          <w:b/>
          <w:bCs/>
          <w:sz w:val="24"/>
          <w:szCs w:val="24"/>
        </w:rPr>
        <w:t xml:space="preserve">o rozpočtových pravidlách verejnej správy a o zmene a doplnení niektorých zákonov </w:t>
      </w:r>
      <w:r w:rsidRPr="00594CE8">
        <w:rPr>
          <w:rFonts w:ascii="Times New Roman" w:hAnsi="Times New Roman" w:cs="Times New Roman"/>
          <w:b/>
          <w:sz w:val="24"/>
          <w:szCs w:val="24"/>
        </w:rPr>
        <w:t>v znení neskorších predpisov</w:t>
      </w:r>
    </w:p>
    <w:p w14:paraId="6507445E" w14:textId="77777777" w:rsidR="00306184" w:rsidRPr="00594CE8" w:rsidRDefault="00306184" w:rsidP="00306184">
      <w:pPr>
        <w:pStyle w:val="TextBody"/>
        <w:jc w:val="center"/>
        <w:rPr>
          <w:rFonts w:ascii="Times New Roman" w:hAnsi="Times New Roman" w:cs="Times New Roman"/>
          <w:sz w:val="24"/>
          <w:szCs w:val="24"/>
        </w:rPr>
      </w:pPr>
    </w:p>
    <w:p w14:paraId="62D6B3DF" w14:textId="77777777" w:rsidR="00306184" w:rsidRPr="00594CE8" w:rsidRDefault="00306184" w:rsidP="00306184">
      <w:pPr>
        <w:pStyle w:val="TextBody"/>
        <w:ind w:firstLine="708"/>
        <w:rPr>
          <w:rFonts w:ascii="Times New Roman" w:hAnsi="Times New Roman" w:cs="Times New Roman"/>
          <w:sz w:val="24"/>
          <w:szCs w:val="24"/>
        </w:rPr>
      </w:pPr>
      <w:r w:rsidRPr="00594CE8">
        <w:rPr>
          <w:rFonts w:ascii="Times New Roman" w:hAnsi="Times New Roman" w:cs="Times New Roman"/>
          <w:sz w:val="24"/>
          <w:szCs w:val="24"/>
        </w:rPr>
        <w:t>Národná rada Slovenskej republiky sa uzniesla na tomto zákone:</w:t>
      </w:r>
    </w:p>
    <w:p w14:paraId="61BF572A" w14:textId="77777777" w:rsidR="00306184" w:rsidRPr="00594CE8" w:rsidRDefault="00306184" w:rsidP="00306184">
      <w:pPr>
        <w:pStyle w:val="Default"/>
        <w:rPr>
          <w:rFonts w:ascii="Times New Roman" w:hAnsi="Times New Roman" w:cs="Times New Roman"/>
          <w:lang w:bidi="ar-SA"/>
        </w:rPr>
      </w:pPr>
    </w:p>
    <w:p w14:paraId="047FC858" w14:textId="77777777" w:rsidR="00306184" w:rsidRPr="00594CE8" w:rsidRDefault="00306184" w:rsidP="00306184">
      <w:pPr>
        <w:pStyle w:val="Default"/>
        <w:jc w:val="center"/>
        <w:rPr>
          <w:rFonts w:ascii="Times New Roman" w:hAnsi="Times New Roman" w:cs="Times New Roman"/>
          <w:lang w:bidi="ar-SA"/>
        </w:rPr>
      </w:pPr>
      <w:r w:rsidRPr="00594CE8">
        <w:rPr>
          <w:rFonts w:ascii="Times New Roman" w:hAnsi="Times New Roman" w:cs="Times New Roman"/>
          <w:b/>
          <w:lang w:eastAsia="en-US" w:bidi="ar-SA"/>
        </w:rPr>
        <w:t>Čl. I</w:t>
      </w:r>
    </w:p>
    <w:p w14:paraId="35358287" w14:textId="77777777" w:rsidR="00306184" w:rsidRPr="00594CE8" w:rsidRDefault="00306184" w:rsidP="00306184">
      <w:pPr>
        <w:pStyle w:val="Default"/>
        <w:rPr>
          <w:rFonts w:ascii="Times New Roman" w:hAnsi="Times New Roman" w:cs="Times New Roman"/>
          <w:lang w:bidi="ar-SA"/>
        </w:rPr>
      </w:pPr>
    </w:p>
    <w:p w14:paraId="60DD5579" w14:textId="77777777" w:rsidR="00306184" w:rsidRDefault="00306184" w:rsidP="00306184">
      <w:pPr>
        <w:pStyle w:val="Default"/>
        <w:ind w:firstLine="708"/>
        <w:jc w:val="both"/>
        <w:rPr>
          <w:rFonts w:ascii="Times New Roman" w:hAnsi="Times New Roman" w:cs="Times New Roman"/>
          <w:lang w:eastAsia="en-US" w:bidi="ar-SA"/>
        </w:rPr>
      </w:pPr>
      <w:r w:rsidRPr="00594CE8">
        <w:rPr>
          <w:rFonts w:ascii="Times New Roman" w:hAnsi="Times New Roman" w:cs="Times New Roman"/>
          <w:lang w:eastAsia="en-US" w:bidi="ar-SA"/>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199/2007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323/2007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653/2007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165/2008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383/2008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465/2008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192/2009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390/2009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492/2009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57/2010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403/2010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468/2010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223/2011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512/2011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69/2012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223/2012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287/2012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345/2012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352/2013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436/2013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102/2014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292/2014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324/2014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374/2014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171/2015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357/2015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375/2015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zákona č. 91/2016 Z. z.,</w:t>
      </w:r>
      <w:r w:rsidRPr="00594CE8">
        <w:rPr>
          <w:rFonts w:ascii="Times New Roman" w:hAnsi="Times New Roman" w:cs="Times New Roman"/>
          <w:color w:val="auto"/>
          <w:kern w:val="0"/>
          <w:lang w:eastAsia="en-US" w:bidi="ar-SA"/>
        </w:rPr>
        <w:t xml:space="preserve"> </w:t>
      </w:r>
      <w:r w:rsidRPr="00594CE8">
        <w:rPr>
          <w:rFonts w:ascii="Times New Roman" w:hAnsi="Times New Roman" w:cs="Times New Roman"/>
          <w:lang w:eastAsia="en-US" w:bidi="ar-SA"/>
        </w:rPr>
        <w:t xml:space="preserve">zákona č. 301/2016 Z. z., zákona č. 310/2016 Z. z., zákona č. 315/2016 Z. z., zákona č. 352/2016 Z. z., zákona č. 146/2017 Z. z., zákona č. 243/2017 Z. z., zákona č. 177/2018 Z. z., zákona č. 372/2018 Z. z., zákona č. 221/2019 Z. z., zákona č. 134/2020 Z. z., zákona č. 360/2020 Z. z., zákona č. 423/2020 Z. z., zákona č. 214/2021 Z. z., zákona č. 310/2021 Z. z., zákona č. 368/2021 Z. z., zákona č. 503/2021 Z. z., zákona č. 101/2022 Z. z., zákona č. 113/2022 Z. z., zákona č. 121/2022 Z. z., zákona č. 137/2022 Z. z., zákona č. 389/2022 Z. z., zákona č. 402/2022 Z. z., zákona č. 520/2022 Z. z., zákona č. 72/2023 Z. z., zákona č. 118/2024 Z. z., zákona č. 142/2024 Z. z., zákona č. 201/2024 Z. z., zákona č. 70/2025 Z. z. a zákona č. 150/2025 Z. z. sa mení a dopĺňa takto: </w:t>
      </w:r>
    </w:p>
    <w:p w14:paraId="2624FA65" w14:textId="77777777" w:rsidR="00306184" w:rsidRPr="00594CE8" w:rsidRDefault="00306184" w:rsidP="00306184">
      <w:pPr>
        <w:pStyle w:val="Default"/>
        <w:ind w:firstLine="708"/>
        <w:jc w:val="both"/>
        <w:rPr>
          <w:rFonts w:ascii="Times New Roman" w:hAnsi="Times New Roman" w:cs="Times New Roman"/>
          <w:lang w:eastAsia="en-US" w:bidi="ar-SA"/>
        </w:rPr>
      </w:pPr>
    </w:p>
    <w:p w14:paraId="73A6BCB2" w14:textId="77777777" w:rsidR="00306184" w:rsidRPr="00594CE8" w:rsidRDefault="00306184" w:rsidP="00306184">
      <w:pPr>
        <w:pStyle w:val="Default"/>
        <w:numPr>
          <w:ilvl w:val="0"/>
          <w:numId w:val="2"/>
        </w:numPr>
        <w:spacing w:after="200" w:line="276" w:lineRule="auto"/>
        <w:jc w:val="both"/>
        <w:rPr>
          <w:rFonts w:ascii="Times New Roman" w:hAnsi="Times New Roman" w:cs="Times New Roman"/>
          <w:lang w:bidi="ar-SA"/>
        </w:rPr>
      </w:pPr>
      <w:r w:rsidRPr="00594CE8">
        <w:rPr>
          <w:rFonts w:ascii="Times New Roman" w:hAnsi="Times New Roman" w:cs="Times New Roman"/>
          <w:lang w:bidi="ar-SA"/>
        </w:rPr>
        <w:t xml:space="preserve">V § 26 odsek 11 znie: </w:t>
      </w:r>
    </w:p>
    <w:p w14:paraId="5EA1E7DB" w14:textId="31CFAF22" w:rsidR="00306184" w:rsidRPr="00CB5418" w:rsidRDefault="00306184" w:rsidP="00306184">
      <w:pPr>
        <w:pStyle w:val="Default"/>
        <w:spacing w:after="200" w:line="276" w:lineRule="auto"/>
        <w:ind w:firstLine="708"/>
        <w:jc w:val="both"/>
        <w:rPr>
          <w:rFonts w:ascii="Times New Roman" w:hAnsi="Times New Roman" w:cs="Times New Roman"/>
          <w:color w:val="auto"/>
          <w:lang w:bidi="ar-SA"/>
        </w:rPr>
      </w:pPr>
      <w:r w:rsidRPr="00594CE8">
        <w:rPr>
          <w:rFonts w:ascii="Times New Roman" w:hAnsi="Times New Roman" w:cs="Times New Roman"/>
          <w:lang w:bidi="ar-SA"/>
        </w:rPr>
        <w:t>„(11</w:t>
      </w:r>
      <w:r w:rsidRPr="00CB5418">
        <w:rPr>
          <w:rFonts w:ascii="Times New Roman" w:hAnsi="Times New Roman" w:cs="Times New Roman"/>
          <w:color w:val="auto"/>
          <w:lang w:bidi="ar-SA"/>
        </w:rPr>
        <w:t xml:space="preserve">) Štátne rozpočtové organizácie a štátne príspevkové organizácie môžu obstarať </w:t>
      </w:r>
      <w:r w:rsidRPr="00CB5418">
        <w:rPr>
          <w:rFonts w:ascii="Times New Roman" w:hAnsi="Times New Roman" w:cs="Times New Roman"/>
          <w:color w:val="auto"/>
          <w:lang w:bidi="ar-SA"/>
        </w:rPr>
        <w:lastRenderedPageBreak/>
        <w:t>osobný automobil</w:t>
      </w:r>
      <w:r w:rsidRPr="00CB5418">
        <w:rPr>
          <w:rFonts w:ascii="Times New Roman" w:hAnsi="Times New Roman" w:cs="Times New Roman"/>
          <w:color w:val="auto"/>
          <w:vertAlign w:val="superscript"/>
          <w:lang w:bidi="ar-SA"/>
        </w:rPr>
        <w:t>39a)</w:t>
      </w:r>
      <w:r w:rsidRPr="00CB5418">
        <w:rPr>
          <w:rFonts w:ascii="Times New Roman" w:hAnsi="Times New Roman" w:cs="Times New Roman"/>
          <w:color w:val="auto"/>
          <w:lang w:bidi="ar-SA"/>
        </w:rPr>
        <w:t> </w:t>
      </w:r>
      <w:r w:rsidR="0021082D">
        <w:rPr>
          <w:rFonts w:ascii="Times New Roman" w:hAnsi="Times New Roman" w:cs="Times New Roman"/>
          <w:color w:val="auto"/>
          <w:lang w:bidi="ar-SA"/>
        </w:rPr>
        <w:t xml:space="preserve">určený výlučne na prepravu osôb </w:t>
      </w:r>
      <w:r w:rsidRPr="00CB5418">
        <w:rPr>
          <w:rFonts w:ascii="Times New Roman" w:hAnsi="Times New Roman" w:cs="Times New Roman"/>
          <w:color w:val="auto"/>
          <w:lang w:bidi="ar-SA"/>
        </w:rPr>
        <w:t>do ustanoveného limitu výdavkov</w:t>
      </w:r>
      <w:r w:rsidR="00D93C66">
        <w:rPr>
          <w:rFonts w:ascii="Times New Roman" w:hAnsi="Times New Roman" w:cs="Times New Roman"/>
          <w:color w:val="auto"/>
          <w:lang w:bidi="ar-SA"/>
        </w:rPr>
        <w:t>; l</w:t>
      </w:r>
      <w:r w:rsidRPr="00CB5418">
        <w:rPr>
          <w:rFonts w:ascii="Times New Roman" w:hAnsi="Times New Roman" w:cs="Times New Roman"/>
          <w:color w:val="auto"/>
          <w:lang w:bidi="ar-SA"/>
        </w:rPr>
        <w:t>imity výdavkov na obstaranie osobných automobilov štátnymi rozpočtovými organizáciami a štátnymi príspevkovými organizáciami, ktoré sú určené výlučne na prepravu osôb, a okruh osôb, na ktoré sa tieto limity vzťahujú, sú ustanovené v </w:t>
      </w:r>
      <w:r w:rsidRPr="00CB5418">
        <w:rPr>
          <w:rFonts w:ascii="Times New Roman" w:hAnsi="Times New Roman" w:cs="Times New Roman"/>
          <w:color w:val="auto"/>
        </w:rPr>
        <w:t>prílohe</w:t>
      </w:r>
      <w:r w:rsidRPr="00CB5418">
        <w:rPr>
          <w:rFonts w:ascii="Times New Roman" w:hAnsi="Times New Roman" w:cs="Times New Roman"/>
          <w:bCs/>
          <w:color w:val="auto"/>
          <w:lang w:bidi="ar-SA"/>
        </w:rPr>
        <w:t xml:space="preserve"> č. 2</w:t>
      </w:r>
      <w:r w:rsidRPr="00CB5418">
        <w:rPr>
          <w:rFonts w:ascii="Times New Roman" w:hAnsi="Times New Roman" w:cs="Times New Roman"/>
          <w:color w:val="auto"/>
          <w:lang w:bidi="ar-SA"/>
        </w:rPr>
        <w:t>. Limity výdavkov podľa prvej vety na obstaranie osobných automobilov, ktoré sú zároveň ekologickými vozidlami,</w:t>
      </w:r>
      <w:r w:rsidRPr="00CB5418">
        <w:rPr>
          <w:rFonts w:ascii="Times New Roman" w:hAnsi="Times New Roman" w:cs="Times New Roman"/>
          <w:bCs/>
          <w:color w:val="auto"/>
          <w:vertAlign w:val="superscript"/>
          <w:lang w:bidi="ar-SA"/>
        </w:rPr>
        <w:t>39b</w:t>
      </w:r>
      <w:r w:rsidRPr="00CB5418">
        <w:rPr>
          <w:rFonts w:ascii="Times New Roman" w:hAnsi="Times New Roman" w:cs="Times New Roman"/>
          <w:color w:val="auto"/>
        </w:rPr>
        <w:t>)</w:t>
      </w:r>
      <w:r w:rsidRPr="00CB5418">
        <w:rPr>
          <w:rFonts w:ascii="Times New Roman" w:hAnsi="Times New Roman" w:cs="Times New Roman"/>
          <w:color w:val="auto"/>
          <w:lang w:bidi="ar-SA"/>
        </w:rPr>
        <w:t> pre okruh osôb ustanovený v</w:t>
      </w:r>
      <w:r w:rsidR="00D93C66">
        <w:rPr>
          <w:rFonts w:ascii="Times New Roman" w:hAnsi="Times New Roman" w:cs="Times New Roman"/>
          <w:color w:val="auto"/>
          <w:lang w:bidi="ar-SA"/>
        </w:rPr>
        <w:t> </w:t>
      </w:r>
      <w:r w:rsidRPr="00CB5418">
        <w:rPr>
          <w:rFonts w:ascii="Times New Roman" w:hAnsi="Times New Roman" w:cs="Times New Roman"/>
          <w:color w:val="auto"/>
          <w:lang w:bidi="ar-SA"/>
        </w:rPr>
        <w:t>prílohe</w:t>
      </w:r>
      <w:r w:rsidR="00D93C66">
        <w:rPr>
          <w:rFonts w:ascii="Times New Roman" w:hAnsi="Times New Roman" w:cs="Times New Roman"/>
          <w:color w:val="auto"/>
          <w:lang w:bidi="ar-SA"/>
        </w:rPr>
        <w:t>,</w:t>
      </w:r>
      <w:r w:rsidRPr="00CB5418">
        <w:rPr>
          <w:rFonts w:ascii="Times New Roman" w:hAnsi="Times New Roman" w:cs="Times New Roman"/>
          <w:color w:val="auto"/>
          <w:lang w:bidi="ar-SA"/>
        </w:rPr>
        <w:t xml:space="preserve"> sú vyššie o </w:t>
      </w:r>
      <w:r w:rsidR="0092477A">
        <w:rPr>
          <w:rFonts w:ascii="Times New Roman" w:hAnsi="Times New Roman" w:cs="Times New Roman"/>
          <w:color w:val="auto"/>
          <w:lang w:bidi="ar-SA"/>
        </w:rPr>
        <w:t>3</w:t>
      </w:r>
      <w:r w:rsidRPr="00CB5418">
        <w:rPr>
          <w:rFonts w:ascii="Times New Roman" w:hAnsi="Times New Roman" w:cs="Times New Roman"/>
          <w:color w:val="auto"/>
          <w:lang w:bidi="ar-SA"/>
        </w:rPr>
        <w:t>0 % ako limity výdavkov ustanovené v </w:t>
      </w:r>
      <w:r w:rsidRPr="00CB5418">
        <w:rPr>
          <w:rFonts w:ascii="Times New Roman" w:hAnsi="Times New Roman" w:cs="Times New Roman"/>
          <w:color w:val="auto"/>
        </w:rPr>
        <w:t>prílohe</w:t>
      </w:r>
      <w:r w:rsidRPr="00CB5418">
        <w:rPr>
          <w:rFonts w:ascii="Times New Roman" w:hAnsi="Times New Roman" w:cs="Times New Roman"/>
          <w:bCs/>
          <w:color w:val="auto"/>
          <w:lang w:bidi="ar-SA"/>
        </w:rPr>
        <w:t xml:space="preserve"> č. 2</w:t>
      </w:r>
      <w:r w:rsidRPr="00CB5418">
        <w:rPr>
          <w:rFonts w:ascii="Times New Roman" w:hAnsi="Times New Roman" w:cs="Times New Roman"/>
          <w:color w:val="auto"/>
          <w:lang w:bidi="ar-SA"/>
        </w:rPr>
        <w:t>.</w:t>
      </w:r>
      <w:r w:rsidRPr="00CB5418">
        <w:rPr>
          <w:rFonts w:ascii="Source Sans Pro" w:hAnsi="Source Sans Pro" w:cstheme="minorBidi"/>
          <w:color w:val="auto"/>
          <w:kern w:val="0"/>
          <w:sz w:val="29"/>
          <w:szCs w:val="29"/>
          <w:shd w:val="clear" w:color="auto" w:fill="FFFFFF"/>
          <w:lang w:eastAsia="en-US" w:bidi="ar-SA"/>
        </w:rPr>
        <w:t xml:space="preserve"> </w:t>
      </w:r>
      <w:r w:rsidRPr="00CB5418">
        <w:rPr>
          <w:rFonts w:ascii="Times New Roman" w:hAnsi="Times New Roman" w:cs="Times New Roman"/>
          <w:color w:val="auto"/>
          <w:lang w:bidi="ar-SA"/>
        </w:rPr>
        <w:t>Limit výdavkov sa vzťahuje na obstaranie osobného automobilu vrátane jeho technického zhodnotenia v príslušnom rozpočtovom roku.“.</w:t>
      </w:r>
    </w:p>
    <w:p w14:paraId="0448ABAE" w14:textId="77777777" w:rsidR="00306184" w:rsidRPr="00594CE8" w:rsidRDefault="00306184" w:rsidP="00306184">
      <w:pPr>
        <w:pStyle w:val="Default"/>
        <w:spacing w:after="200" w:line="276" w:lineRule="auto"/>
        <w:ind w:firstLine="708"/>
        <w:jc w:val="both"/>
        <w:rPr>
          <w:rFonts w:ascii="Times New Roman" w:hAnsi="Times New Roman" w:cs="Times New Roman"/>
          <w:lang w:bidi="ar-SA"/>
        </w:rPr>
      </w:pPr>
      <w:r w:rsidRPr="00594CE8">
        <w:rPr>
          <w:rFonts w:ascii="Times New Roman" w:hAnsi="Times New Roman" w:cs="Times New Roman"/>
          <w:lang w:bidi="ar-SA"/>
        </w:rPr>
        <w:t>Poznámka pod čiarou k odkazu 39</w:t>
      </w:r>
      <w:r>
        <w:rPr>
          <w:rFonts w:ascii="Times New Roman" w:hAnsi="Times New Roman" w:cs="Times New Roman"/>
          <w:lang w:bidi="ar-SA"/>
        </w:rPr>
        <w:t>b</w:t>
      </w:r>
      <w:r w:rsidRPr="00594CE8">
        <w:rPr>
          <w:rFonts w:ascii="Times New Roman" w:hAnsi="Times New Roman" w:cs="Times New Roman"/>
          <w:lang w:bidi="ar-SA"/>
        </w:rPr>
        <w:t xml:space="preserve"> znie:</w:t>
      </w:r>
    </w:p>
    <w:p w14:paraId="72EEF3FF" w14:textId="77777777" w:rsidR="00306184" w:rsidRPr="00594CE8" w:rsidRDefault="00306184" w:rsidP="00306184">
      <w:pPr>
        <w:pStyle w:val="Default"/>
        <w:spacing w:after="200" w:line="276" w:lineRule="auto"/>
        <w:ind w:firstLine="708"/>
        <w:jc w:val="both"/>
        <w:rPr>
          <w:rFonts w:ascii="Times New Roman" w:hAnsi="Times New Roman" w:cs="Times New Roman"/>
          <w:lang w:bidi="ar-SA"/>
        </w:rPr>
      </w:pPr>
      <w:r w:rsidRPr="00594CE8">
        <w:rPr>
          <w:rFonts w:ascii="Times New Roman" w:hAnsi="Times New Roman" w:cs="Times New Roman"/>
          <w:lang w:bidi="ar-SA"/>
        </w:rPr>
        <w:t>„</w:t>
      </w:r>
      <w:r w:rsidRPr="00594CE8">
        <w:rPr>
          <w:rFonts w:ascii="Times New Roman" w:hAnsi="Times New Roman" w:cs="Times New Roman"/>
          <w:bCs/>
          <w:vertAlign w:val="superscript"/>
          <w:lang w:bidi="ar-SA"/>
        </w:rPr>
        <w:t>39</w:t>
      </w:r>
      <w:r>
        <w:rPr>
          <w:rFonts w:ascii="Times New Roman" w:hAnsi="Times New Roman" w:cs="Times New Roman"/>
          <w:bCs/>
          <w:vertAlign w:val="superscript"/>
          <w:lang w:bidi="ar-SA"/>
        </w:rPr>
        <w:t>b</w:t>
      </w:r>
      <w:r w:rsidRPr="00594CE8">
        <w:rPr>
          <w:rFonts w:ascii="Times New Roman" w:hAnsi="Times New Roman" w:cs="Times New Roman"/>
          <w:bCs/>
          <w:lang w:bidi="ar-SA"/>
        </w:rPr>
        <w:t>)</w:t>
      </w:r>
      <w:r w:rsidRPr="00594CE8">
        <w:rPr>
          <w:rFonts w:ascii="Times New Roman" w:hAnsi="Times New Roman" w:cs="Times New Roman"/>
          <w:lang w:bidi="ar-SA"/>
        </w:rPr>
        <w:t> § 3 ods. 1 písm. b) zákona č. 214/2021 Z. z. o podpore ekologických vozidiel cestnej dopravy a o zmene a doplnení niektorých zákonov.“.</w:t>
      </w:r>
    </w:p>
    <w:p w14:paraId="541369E8" w14:textId="77777777" w:rsidR="00306184" w:rsidRPr="00594CE8" w:rsidRDefault="00306184" w:rsidP="00306184">
      <w:pPr>
        <w:pStyle w:val="Default"/>
        <w:numPr>
          <w:ilvl w:val="0"/>
          <w:numId w:val="1"/>
        </w:numPr>
        <w:spacing w:after="200" w:line="276" w:lineRule="auto"/>
        <w:jc w:val="both"/>
        <w:rPr>
          <w:rFonts w:ascii="Times New Roman" w:hAnsi="Times New Roman" w:cs="Times New Roman"/>
          <w:lang w:bidi="ar-SA"/>
        </w:rPr>
      </w:pPr>
      <w:r w:rsidRPr="00594CE8">
        <w:rPr>
          <w:rFonts w:ascii="Times New Roman" w:hAnsi="Times New Roman" w:cs="Times New Roman"/>
          <w:lang w:bidi="ar-SA"/>
        </w:rPr>
        <w:t>V § 37g sa slovo „prílohe“ nahrádza slovami „prílohe č. 1“.</w:t>
      </w:r>
    </w:p>
    <w:p w14:paraId="07D2D542" w14:textId="77777777" w:rsidR="00306184" w:rsidRPr="00594CE8" w:rsidRDefault="00306184" w:rsidP="00306184">
      <w:pPr>
        <w:pStyle w:val="Default"/>
        <w:numPr>
          <w:ilvl w:val="0"/>
          <w:numId w:val="1"/>
        </w:numPr>
        <w:spacing w:after="200" w:line="276" w:lineRule="auto"/>
        <w:jc w:val="both"/>
        <w:rPr>
          <w:rFonts w:ascii="Times New Roman" w:hAnsi="Times New Roman" w:cs="Times New Roman"/>
          <w:lang w:bidi="ar-SA"/>
        </w:rPr>
      </w:pPr>
      <w:r w:rsidRPr="00594CE8">
        <w:rPr>
          <w:rFonts w:ascii="Times New Roman" w:hAnsi="Times New Roman" w:cs="Times New Roman"/>
          <w:lang w:bidi="ar-SA"/>
        </w:rPr>
        <w:t>Dopĺňa sa § 39, ktorý vrátane nadpisu znie:</w:t>
      </w:r>
    </w:p>
    <w:p w14:paraId="3E4BEEA3" w14:textId="77777777" w:rsidR="00306184" w:rsidRPr="00BC5C81" w:rsidRDefault="00306184" w:rsidP="00306184">
      <w:pPr>
        <w:spacing w:after="0" w:line="276" w:lineRule="auto"/>
        <w:jc w:val="center"/>
        <w:rPr>
          <w:rFonts w:ascii="Times New Roman" w:hAnsi="Times New Roman" w:cs="Times New Roman"/>
          <w:b/>
          <w:bCs/>
          <w:color w:val="000000"/>
          <w:kern w:val="1"/>
          <w:sz w:val="24"/>
          <w:szCs w:val="24"/>
          <w:lang w:eastAsia="zh-CN"/>
        </w:rPr>
      </w:pPr>
      <w:r w:rsidRPr="00594CE8">
        <w:rPr>
          <w:rFonts w:ascii="Times New Roman" w:hAnsi="Times New Roman" w:cs="Times New Roman"/>
          <w:color w:val="000000"/>
          <w:kern w:val="1"/>
          <w:sz w:val="24"/>
          <w:szCs w:val="24"/>
          <w:lang w:eastAsia="zh-CN"/>
        </w:rPr>
        <w:t>„</w:t>
      </w:r>
      <w:r w:rsidRPr="00BC5C81">
        <w:rPr>
          <w:rFonts w:ascii="Times New Roman" w:hAnsi="Times New Roman" w:cs="Times New Roman"/>
          <w:b/>
          <w:bCs/>
          <w:color w:val="000000"/>
          <w:kern w:val="1"/>
          <w:sz w:val="24"/>
          <w:szCs w:val="24"/>
          <w:lang w:eastAsia="zh-CN"/>
        </w:rPr>
        <w:t>§ 39</w:t>
      </w:r>
    </w:p>
    <w:p w14:paraId="020EBCC2" w14:textId="77777777" w:rsidR="00306184" w:rsidRPr="00BC5C81" w:rsidRDefault="00306184" w:rsidP="00306184">
      <w:pPr>
        <w:spacing w:after="0" w:line="276" w:lineRule="auto"/>
        <w:jc w:val="center"/>
        <w:rPr>
          <w:rFonts w:ascii="Times New Roman" w:hAnsi="Times New Roman" w:cs="Times New Roman"/>
          <w:b/>
          <w:bCs/>
          <w:color w:val="000000"/>
          <w:kern w:val="1"/>
          <w:sz w:val="24"/>
          <w:szCs w:val="24"/>
          <w:lang w:eastAsia="zh-CN"/>
        </w:rPr>
      </w:pPr>
      <w:r w:rsidRPr="00BC5C81">
        <w:rPr>
          <w:rFonts w:ascii="Times New Roman" w:hAnsi="Times New Roman" w:cs="Times New Roman"/>
          <w:b/>
          <w:bCs/>
          <w:color w:val="000000"/>
          <w:kern w:val="1"/>
          <w:sz w:val="24"/>
          <w:szCs w:val="24"/>
          <w:lang w:eastAsia="zh-CN"/>
        </w:rPr>
        <w:t>Zrušovacie ustanovenie</w:t>
      </w:r>
    </w:p>
    <w:p w14:paraId="0A6C1447" w14:textId="77777777" w:rsidR="00306184" w:rsidRPr="00594CE8" w:rsidRDefault="00306184" w:rsidP="00306184">
      <w:pPr>
        <w:spacing w:after="0" w:line="276" w:lineRule="auto"/>
        <w:jc w:val="both"/>
        <w:rPr>
          <w:rFonts w:ascii="Times New Roman" w:hAnsi="Times New Roman" w:cs="Times New Roman"/>
          <w:color w:val="000000"/>
          <w:kern w:val="1"/>
          <w:sz w:val="24"/>
          <w:szCs w:val="24"/>
          <w:lang w:eastAsia="zh-CN"/>
        </w:rPr>
      </w:pPr>
    </w:p>
    <w:p w14:paraId="6F52AB4E" w14:textId="77777777" w:rsidR="00306184" w:rsidRPr="00594CE8" w:rsidRDefault="00306184" w:rsidP="00DF1B10">
      <w:pPr>
        <w:spacing w:after="0" w:line="276" w:lineRule="auto"/>
        <w:ind w:firstLine="708"/>
        <w:jc w:val="both"/>
        <w:rPr>
          <w:rFonts w:ascii="Times New Roman" w:hAnsi="Times New Roman" w:cs="Times New Roman"/>
          <w:color w:val="000000"/>
          <w:kern w:val="1"/>
          <w:sz w:val="24"/>
          <w:szCs w:val="24"/>
          <w:lang w:eastAsia="zh-CN"/>
        </w:rPr>
      </w:pPr>
      <w:r w:rsidRPr="00594CE8">
        <w:rPr>
          <w:rFonts w:ascii="Times New Roman" w:hAnsi="Times New Roman" w:cs="Times New Roman"/>
          <w:color w:val="000000"/>
          <w:kern w:val="1"/>
          <w:sz w:val="24"/>
          <w:szCs w:val="24"/>
          <w:lang w:eastAsia="zh-CN"/>
        </w:rPr>
        <w:t xml:space="preserve">Zrušuje sa nariadenie vlády Slovenskej republiky č. 419/2014 Z. z. o limitoch výdavkov </w:t>
      </w:r>
      <w:r w:rsidRPr="00594CE8">
        <w:rPr>
          <w:rFonts w:ascii="Times New Roman" w:hAnsi="Times New Roman" w:cs="Times New Roman"/>
          <w:color w:val="000000"/>
          <w:kern w:val="1"/>
          <w:sz w:val="24"/>
          <w:szCs w:val="24"/>
          <w:lang w:eastAsia="zh-CN"/>
        </w:rPr>
        <w:br/>
        <w:t>na obstaranie osobných automobilov štátnymi rozpočtovými organizáciami a štátnymi príspevkovými organizáciami v znení nariadenia vlády Slovenskej republiky č. 28/2023 Z. z. a nariadenia vlády Slovenskej republiky č. 84/2023 Z. z.“.</w:t>
      </w:r>
    </w:p>
    <w:p w14:paraId="5182B30E" w14:textId="77777777" w:rsidR="00306184" w:rsidRPr="00594CE8" w:rsidRDefault="00306184" w:rsidP="00306184">
      <w:pPr>
        <w:spacing w:after="0" w:line="276" w:lineRule="auto"/>
        <w:jc w:val="both"/>
        <w:rPr>
          <w:rFonts w:ascii="Times New Roman" w:hAnsi="Times New Roman" w:cs="Times New Roman"/>
          <w:sz w:val="24"/>
          <w:szCs w:val="24"/>
        </w:rPr>
      </w:pPr>
      <w:bookmarkStart w:id="0" w:name="_GoBack"/>
      <w:bookmarkEnd w:id="0"/>
    </w:p>
    <w:p w14:paraId="1E1C0804" w14:textId="77777777" w:rsidR="00306184" w:rsidRPr="00594CE8" w:rsidRDefault="00306184" w:rsidP="00306184">
      <w:pPr>
        <w:pStyle w:val="Default"/>
        <w:numPr>
          <w:ilvl w:val="0"/>
          <w:numId w:val="1"/>
        </w:numPr>
        <w:spacing w:after="200" w:line="276" w:lineRule="auto"/>
        <w:jc w:val="both"/>
        <w:rPr>
          <w:rFonts w:ascii="Times New Roman" w:hAnsi="Times New Roman" w:cs="Times New Roman"/>
          <w:lang w:bidi="ar-SA"/>
        </w:rPr>
      </w:pPr>
      <w:r w:rsidRPr="00594CE8">
        <w:rPr>
          <w:rFonts w:ascii="Times New Roman" w:hAnsi="Times New Roman" w:cs="Times New Roman"/>
          <w:lang w:bidi="ar-SA"/>
        </w:rPr>
        <w:t>Dopĺňa sa príloha č. 2, ktorá znie:</w:t>
      </w:r>
    </w:p>
    <w:p w14:paraId="346C3275" w14:textId="77777777" w:rsidR="00306184" w:rsidRPr="00594CE8" w:rsidRDefault="00306184" w:rsidP="00306184">
      <w:pPr>
        <w:jc w:val="right"/>
        <w:rPr>
          <w:rFonts w:ascii="Times New Roman" w:hAnsi="Times New Roman" w:cs="Times New Roman"/>
          <w:color w:val="000000"/>
          <w:kern w:val="1"/>
          <w:sz w:val="24"/>
          <w:szCs w:val="24"/>
        </w:rPr>
      </w:pPr>
      <w:r w:rsidRPr="00594CE8">
        <w:rPr>
          <w:rFonts w:ascii="Times New Roman" w:hAnsi="Times New Roman" w:cs="Times New Roman"/>
          <w:color w:val="000000"/>
          <w:kern w:val="1"/>
          <w:sz w:val="24"/>
          <w:szCs w:val="24"/>
        </w:rPr>
        <w:t xml:space="preserve">„Príloha č. 2 k zákonu č. 523/2004 Z. z. </w:t>
      </w:r>
    </w:p>
    <w:p w14:paraId="35D88467" w14:textId="77777777" w:rsidR="00306184" w:rsidRPr="00594CE8" w:rsidRDefault="00306184" w:rsidP="00306184">
      <w:pPr>
        <w:jc w:val="both"/>
        <w:rPr>
          <w:rFonts w:ascii="Times New Roman" w:hAnsi="Times New Roman" w:cs="Times New Roman"/>
          <w:color w:val="000000"/>
          <w:kern w:val="1"/>
          <w:sz w:val="24"/>
          <w:szCs w:val="24"/>
        </w:rPr>
      </w:pPr>
      <w:r w:rsidRPr="00594CE8">
        <w:rPr>
          <w:rFonts w:ascii="Times New Roman" w:hAnsi="Times New Roman" w:cs="Times New Roman"/>
          <w:color w:val="000000"/>
          <w:kern w:val="1"/>
          <w:sz w:val="24"/>
          <w:szCs w:val="24"/>
        </w:rPr>
        <w:t xml:space="preserve">LIMITY VÝDAVKOV NA OBSTARANIE OSOBNÝCH AUTOMOBILOV </w:t>
      </w:r>
      <w:r w:rsidRPr="00594CE8">
        <w:rPr>
          <w:rFonts w:ascii="Times New Roman" w:hAnsi="Times New Roman" w:cs="Times New Roman"/>
          <w:caps/>
          <w:color w:val="000000"/>
          <w:kern w:val="22"/>
          <w:sz w:val="24"/>
          <w:szCs w:val="24"/>
        </w:rPr>
        <w:t>štátnymi rozpočtovými organizáciami a štátnymi príspevkovými organizáciami</w:t>
      </w:r>
    </w:p>
    <w:p w14:paraId="4E5C2B59" w14:textId="77777777" w:rsidR="00306184" w:rsidRPr="00594CE8" w:rsidRDefault="00306184" w:rsidP="00306184">
      <w:pPr>
        <w:jc w:val="both"/>
        <w:rPr>
          <w:rFonts w:ascii="Times New Roman" w:hAnsi="Times New Roman" w:cs="Times New Roman"/>
          <w:color w:val="EE0000"/>
          <w:kern w:val="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
        <w:gridCol w:w="6751"/>
        <w:gridCol w:w="2126"/>
      </w:tblGrid>
      <w:tr w:rsidR="00306184" w:rsidRPr="00594CE8" w14:paraId="6EFD1D6D" w14:textId="77777777" w:rsidTr="007F63CF">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40F7DD8F" w14:textId="77777777" w:rsidR="00306184" w:rsidRPr="00594CE8" w:rsidRDefault="00306184" w:rsidP="007F63CF">
            <w:pPr>
              <w:spacing w:after="0" w:line="240" w:lineRule="auto"/>
              <w:rPr>
                <w:rFonts w:ascii="Times New Roman" w:hAnsi="Times New Roman" w:cs="Times New Roman"/>
                <w:b/>
                <w:bCs/>
                <w:color w:val="000000"/>
                <w:sz w:val="24"/>
                <w:szCs w:val="24"/>
                <w:lang w:eastAsia="sk-SK"/>
              </w:rPr>
            </w:pPr>
            <w:r w:rsidRPr="00594CE8">
              <w:rPr>
                <w:rFonts w:ascii="Times New Roman" w:hAnsi="Times New Roman" w:cs="Times New Roman"/>
                <w:b/>
                <w:bCs/>
                <w:color w:val="000000"/>
                <w:sz w:val="24"/>
                <w:szCs w:val="24"/>
                <w:lang w:eastAsia="sk-SK"/>
              </w:rPr>
              <w:t>Obstarávanie osobných automobilov určených na prepravu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FB83D2" w14:textId="77777777" w:rsidR="00306184" w:rsidRPr="00594CE8" w:rsidRDefault="00306184" w:rsidP="007F63CF">
            <w:pPr>
              <w:spacing w:after="0" w:line="240" w:lineRule="auto"/>
              <w:ind w:left="-2" w:firstLine="2"/>
              <w:jc w:val="center"/>
              <w:rPr>
                <w:rFonts w:ascii="Times New Roman" w:hAnsi="Times New Roman" w:cs="Times New Roman"/>
                <w:color w:val="000000"/>
                <w:sz w:val="24"/>
                <w:szCs w:val="24"/>
                <w:lang w:eastAsia="sk-SK"/>
              </w:rPr>
            </w:pPr>
            <w:r w:rsidRPr="00594CE8">
              <w:rPr>
                <w:rFonts w:ascii="Times New Roman" w:hAnsi="Times New Roman" w:cs="Times New Roman"/>
                <w:b/>
                <w:bCs/>
                <w:color w:val="000000"/>
                <w:sz w:val="24"/>
                <w:szCs w:val="24"/>
                <w:lang w:eastAsia="sk-SK"/>
              </w:rPr>
              <w:t>Limit výdavkov</w:t>
            </w:r>
            <w:r w:rsidRPr="00594CE8">
              <w:rPr>
                <w:rFonts w:ascii="Times New Roman" w:hAnsi="Times New Roman" w:cs="Times New Roman"/>
                <w:color w:val="000000"/>
                <w:sz w:val="24"/>
                <w:szCs w:val="24"/>
                <w:lang w:eastAsia="sk-SK"/>
              </w:rPr>
              <w:br/>
            </w:r>
            <w:r w:rsidRPr="00594CE8">
              <w:rPr>
                <w:rFonts w:ascii="Times New Roman" w:hAnsi="Times New Roman" w:cs="Times New Roman"/>
                <w:b/>
                <w:bCs/>
                <w:color w:val="000000"/>
                <w:sz w:val="24"/>
                <w:szCs w:val="24"/>
                <w:lang w:eastAsia="sk-SK"/>
              </w:rPr>
              <w:t>bez dane z pridanej hodnoty</w:t>
            </w:r>
          </w:p>
        </w:tc>
      </w:tr>
      <w:tr w:rsidR="00306184" w:rsidRPr="00594CE8" w14:paraId="4F5BBB3D" w14:textId="77777777" w:rsidTr="007F63CF">
        <w:tc>
          <w:tcPr>
            <w:tcW w:w="0" w:type="auto"/>
            <w:tcBorders>
              <w:top w:val="single" w:sz="4" w:space="0" w:color="auto"/>
              <w:left w:val="single" w:sz="4" w:space="0" w:color="auto"/>
              <w:bottom w:val="single" w:sz="4" w:space="0" w:color="auto"/>
              <w:right w:val="single" w:sz="4" w:space="0" w:color="auto"/>
            </w:tcBorders>
          </w:tcPr>
          <w:p w14:paraId="7F5ECE76" w14:textId="77777777"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1.</w:t>
            </w:r>
          </w:p>
        </w:tc>
        <w:tc>
          <w:tcPr>
            <w:tcW w:w="6751" w:type="dxa"/>
            <w:tcBorders>
              <w:top w:val="single" w:sz="4" w:space="0" w:color="auto"/>
              <w:left w:val="single" w:sz="4" w:space="0" w:color="auto"/>
              <w:bottom w:val="single" w:sz="4" w:space="0" w:color="auto"/>
              <w:right w:val="single" w:sz="4" w:space="0" w:color="auto"/>
            </w:tcBorders>
          </w:tcPr>
          <w:p w14:paraId="73238C69" w14:textId="2F96DB09" w:rsidR="00306184" w:rsidRPr="00594CE8" w:rsidRDefault="00E371A5" w:rsidP="007F63CF">
            <w:pPr>
              <w:spacing w:after="0" w:line="24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00306184" w:rsidRPr="00594CE8">
              <w:rPr>
                <w:rFonts w:ascii="Times New Roman" w:hAnsi="Times New Roman" w:cs="Times New Roman"/>
                <w:color w:val="000000"/>
                <w:sz w:val="24"/>
                <w:szCs w:val="24"/>
                <w:lang w:eastAsia="sk-SK"/>
              </w:rPr>
              <w:t>prezidenta Slovenskej republiky</w:t>
            </w:r>
          </w:p>
        </w:tc>
        <w:tc>
          <w:tcPr>
            <w:tcW w:w="2126" w:type="dxa"/>
            <w:tcBorders>
              <w:top w:val="single" w:sz="4" w:space="0" w:color="auto"/>
              <w:left w:val="single" w:sz="4" w:space="0" w:color="auto"/>
              <w:bottom w:val="single" w:sz="4" w:space="0" w:color="auto"/>
              <w:right w:val="single" w:sz="4" w:space="0" w:color="auto"/>
            </w:tcBorders>
            <w:vAlign w:val="center"/>
          </w:tcPr>
          <w:p w14:paraId="35CE889D" w14:textId="568AB3BD" w:rsidR="00306184" w:rsidRPr="00594CE8" w:rsidRDefault="00D9007A" w:rsidP="007F63CF">
            <w:pPr>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9</w:t>
            </w:r>
            <w:r w:rsidR="00306184" w:rsidRPr="00594CE8">
              <w:rPr>
                <w:rFonts w:ascii="Times New Roman" w:hAnsi="Times New Roman" w:cs="Times New Roman"/>
                <w:color w:val="000000"/>
                <w:sz w:val="24"/>
                <w:szCs w:val="24"/>
                <w:lang w:eastAsia="sk-SK"/>
              </w:rPr>
              <w:t>0 000 eur</w:t>
            </w:r>
          </w:p>
        </w:tc>
      </w:tr>
      <w:tr w:rsidR="00D9007A" w:rsidRPr="00594CE8" w14:paraId="0ED906DD" w14:textId="77777777" w:rsidTr="007F63CF">
        <w:tc>
          <w:tcPr>
            <w:tcW w:w="0" w:type="auto"/>
            <w:tcBorders>
              <w:top w:val="single" w:sz="4" w:space="0" w:color="auto"/>
              <w:left w:val="single" w:sz="4" w:space="0" w:color="auto"/>
              <w:bottom w:val="single" w:sz="4" w:space="0" w:color="auto"/>
              <w:right w:val="single" w:sz="4" w:space="0" w:color="auto"/>
            </w:tcBorders>
          </w:tcPr>
          <w:p w14:paraId="5E7DEEF9" w14:textId="259412D3" w:rsidR="00D9007A" w:rsidRPr="00594CE8" w:rsidRDefault="00AA6659" w:rsidP="007F63CF">
            <w:pPr>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2.</w:t>
            </w:r>
          </w:p>
        </w:tc>
        <w:tc>
          <w:tcPr>
            <w:tcW w:w="6751" w:type="dxa"/>
            <w:tcBorders>
              <w:top w:val="single" w:sz="4" w:space="0" w:color="auto"/>
              <w:left w:val="single" w:sz="4" w:space="0" w:color="auto"/>
              <w:bottom w:val="single" w:sz="4" w:space="0" w:color="auto"/>
              <w:right w:val="single" w:sz="4" w:space="0" w:color="auto"/>
            </w:tcBorders>
          </w:tcPr>
          <w:p w14:paraId="2045A432" w14:textId="13344D49" w:rsidR="00D9007A" w:rsidRPr="00594CE8" w:rsidRDefault="004370F6" w:rsidP="007F63CF">
            <w:pPr>
              <w:spacing w:after="0" w:line="24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r w:rsidRPr="00594CE8">
              <w:rPr>
                <w:rFonts w:ascii="Times New Roman" w:hAnsi="Times New Roman" w:cs="Times New Roman"/>
                <w:color w:val="000000"/>
                <w:sz w:val="24"/>
                <w:szCs w:val="24"/>
                <w:lang w:eastAsia="sk-SK"/>
              </w:rPr>
              <w:t>predsedu vlády Slovenskej republiky</w:t>
            </w:r>
          </w:p>
        </w:tc>
        <w:tc>
          <w:tcPr>
            <w:tcW w:w="2126" w:type="dxa"/>
            <w:tcBorders>
              <w:top w:val="single" w:sz="4" w:space="0" w:color="auto"/>
              <w:left w:val="single" w:sz="4" w:space="0" w:color="auto"/>
              <w:bottom w:val="single" w:sz="4" w:space="0" w:color="auto"/>
              <w:right w:val="single" w:sz="4" w:space="0" w:color="auto"/>
            </w:tcBorders>
            <w:vAlign w:val="center"/>
          </w:tcPr>
          <w:p w14:paraId="2AB8CE8F" w14:textId="269D5CA6" w:rsidR="00D9007A" w:rsidRPr="00594CE8" w:rsidRDefault="00A36F1E" w:rsidP="007F63CF">
            <w:pPr>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60 000 eur</w:t>
            </w:r>
          </w:p>
        </w:tc>
      </w:tr>
      <w:tr w:rsidR="00306184" w:rsidRPr="00594CE8" w14:paraId="2DBC506B" w14:textId="77777777" w:rsidTr="007F63CF">
        <w:tc>
          <w:tcPr>
            <w:tcW w:w="0" w:type="auto"/>
            <w:tcBorders>
              <w:top w:val="single" w:sz="4" w:space="0" w:color="auto"/>
              <w:left w:val="single" w:sz="4" w:space="0" w:color="auto"/>
              <w:bottom w:val="single" w:sz="4" w:space="0" w:color="auto"/>
              <w:right w:val="single" w:sz="4" w:space="0" w:color="auto"/>
            </w:tcBorders>
          </w:tcPr>
          <w:p w14:paraId="0D2AE296" w14:textId="1A8AB945" w:rsidR="00306184" w:rsidRPr="00594CE8" w:rsidRDefault="004370F6" w:rsidP="007F63CF">
            <w:pPr>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3</w:t>
            </w:r>
            <w:r w:rsidR="00306184" w:rsidRPr="00594CE8">
              <w:rPr>
                <w:rFonts w:ascii="Times New Roman" w:hAnsi="Times New Roman" w:cs="Times New Roman"/>
                <w:color w:val="000000"/>
                <w:sz w:val="24"/>
                <w:szCs w:val="24"/>
                <w:lang w:eastAsia="sk-SK"/>
              </w:rPr>
              <w:t>.</w:t>
            </w:r>
          </w:p>
        </w:tc>
        <w:tc>
          <w:tcPr>
            <w:tcW w:w="6751" w:type="dxa"/>
            <w:tcBorders>
              <w:top w:val="single" w:sz="4" w:space="0" w:color="auto"/>
              <w:left w:val="single" w:sz="4" w:space="0" w:color="auto"/>
              <w:bottom w:val="single" w:sz="4" w:space="0" w:color="auto"/>
              <w:right w:val="single" w:sz="4" w:space="0" w:color="auto"/>
            </w:tcBorders>
          </w:tcPr>
          <w:p w14:paraId="41435CA6" w14:textId="3CF8CB2A" w:rsidR="00306184" w:rsidRPr="00594CE8" w:rsidRDefault="00E371A5" w:rsidP="007F63CF">
            <w:pPr>
              <w:spacing w:after="0" w:line="24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členov vlády Slovenskej republiky</w:t>
            </w:r>
          </w:p>
        </w:tc>
        <w:tc>
          <w:tcPr>
            <w:tcW w:w="2126" w:type="dxa"/>
            <w:tcBorders>
              <w:top w:val="single" w:sz="4" w:space="0" w:color="auto"/>
              <w:left w:val="single" w:sz="4" w:space="0" w:color="auto"/>
              <w:bottom w:val="single" w:sz="4" w:space="0" w:color="auto"/>
              <w:right w:val="single" w:sz="4" w:space="0" w:color="auto"/>
            </w:tcBorders>
            <w:vAlign w:val="center"/>
          </w:tcPr>
          <w:p w14:paraId="50462312" w14:textId="77777777"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48 000 eur</w:t>
            </w:r>
          </w:p>
        </w:tc>
      </w:tr>
      <w:tr w:rsidR="00306184" w:rsidRPr="00594CE8" w14:paraId="6C15BA18" w14:textId="77777777" w:rsidTr="007F63CF">
        <w:tc>
          <w:tcPr>
            <w:tcW w:w="0" w:type="auto"/>
            <w:tcBorders>
              <w:top w:val="single" w:sz="4" w:space="0" w:color="auto"/>
              <w:left w:val="single" w:sz="4" w:space="0" w:color="auto"/>
              <w:bottom w:val="single" w:sz="4" w:space="0" w:color="auto"/>
              <w:right w:val="single" w:sz="4" w:space="0" w:color="auto"/>
            </w:tcBorders>
            <w:hideMark/>
          </w:tcPr>
          <w:p w14:paraId="2C65DB69" w14:textId="77777777"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3.</w:t>
            </w:r>
          </w:p>
        </w:tc>
        <w:tc>
          <w:tcPr>
            <w:tcW w:w="6751" w:type="dxa"/>
            <w:tcBorders>
              <w:top w:val="single" w:sz="4" w:space="0" w:color="auto"/>
              <w:left w:val="single" w:sz="4" w:space="0" w:color="auto"/>
              <w:bottom w:val="single" w:sz="4" w:space="0" w:color="auto"/>
              <w:right w:val="single" w:sz="4" w:space="0" w:color="auto"/>
            </w:tcBorders>
            <w:hideMark/>
          </w:tcPr>
          <w:p w14:paraId="5A9F0A02" w14:textId="77777777" w:rsidR="00306184" w:rsidRPr="00594CE8" w:rsidRDefault="00306184" w:rsidP="007F63CF">
            <w:pPr>
              <w:spacing w:after="0" w:line="240" w:lineRule="auto"/>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štátnych tajomníkov, generálnych tajomníkov služobných úradov ministerstiev, vedúceho Úradu vlády Slovenskej republiky, riaditeľa Národného bezpečnostného úradu, predsedov ostatných ústredných orgánov štátnej správy, predsedu Najvyššieho súdu Slovenskej republiky, predsedu Súdnej rady Slovenskej republiky, predsedu</w:t>
            </w:r>
            <w:r w:rsidRPr="00594CE8">
              <w:rPr>
                <w:rFonts w:ascii="Times New Roman" w:hAnsi="Times New Roman" w:cs="Times New Roman"/>
                <w:color w:val="000000"/>
                <w:sz w:val="24"/>
                <w:szCs w:val="24"/>
                <w:lang w:eastAsia="sk-SK"/>
              </w:rPr>
              <w:br/>
              <w:t>Najvyššieho kontrolného úradu, predsedu Úradu pre reguláciu</w:t>
            </w:r>
            <w:r w:rsidRPr="00594CE8">
              <w:rPr>
                <w:rFonts w:ascii="Times New Roman" w:hAnsi="Times New Roman" w:cs="Times New Roman"/>
                <w:color w:val="000000"/>
                <w:sz w:val="24"/>
                <w:szCs w:val="24"/>
                <w:lang w:eastAsia="sk-SK"/>
              </w:rPr>
              <w:br/>
              <w:t>sieťových odvetví, verejného ochrancu práv, prezidenta finančnej</w:t>
            </w:r>
            <w:r w:rsidRPr="00594CE8">
              <w:rPr>
                <w:rFonts w:ascii="Times New Roman" w:hAnsi="Times New Roman" w:cs="Times New Roman"/>
                <w:color w:val="000000"/>
                <w:sz w:val="24"/>
                <w:szCs w:val="24"/>
                <w:lang w:eastAsia="sk-SK"/>
              </w:rPr>
              <w:br/>
            </w:r>
            <w:r w:rsidRPr="00594CE8">
              <w:rPr>
                <w:rFonts w:ascii="Times New Roman" w:hAnsi="Times New Roman" w:cs="Times New Roman"/>
                <w:color w:val="000000"/>
                <w:sz w:val="24"/>
                <w:szCs w:val="24"/>
                <w:lang w:eastAsia="sk-SK"/>
              </w:rPr>
              <w:lastRenderedPageBreak/>
              <w:t>správy, prvého námestníka generálneho prokurátora, náčelníka</w:t>
            </w:r>
            <w:r w:rsidRPr="00594CE8">
              <w:rPr>
                <w:rFonts w:ascii="Times New Roman" w:hAnsi="Times New Roman" w:cs="Times New Roman"/>
                <w:color w:val="000000"/>
                <w:sz w:val="24"/>
                <w:szCs w:val="24"/>
                <w:lang w:eastAsia="sk-SK"/>
              </w:rPr>
              <w:br/>
              <w:t>Generálneho štábu Ozbrojených síl Slovenskej republiky,</w:t>
            </w:r>
            <w:r w:rsidRPr="00594CE8">
              <w:rPr>
                <w:rFonts w:ascii="Times New Roman" w:hAnsi="Times New Roman" w:cs="Times New Roman"/>
                <w:color w:val="000000"/>
                <w:sz w:val="24"/>
                <w:szCs w:val="24"/>
                <w:lang w:eastAsia="sk-SK"/>
              </w:rPr>
              <w:br/>
              <w:t>vedúceho Kancelárie prezidenta Slovenskej republiky, vedúceho</w:t>
            </w:r>
            <w:r w:rsidRPr="00594CE8">
              <w:rPr>
                <w:rFonts w:ascii="Times New Roman" w:hAnsi="Times New Roman" w:cs="Times New Roman"/>
                <w:color w:val="000000"/>
                <w:sz w:val="24"/>
                <w:szCs w:val="24"/>
                <w:lang w:eastAsia="sk-SK"/>
              </w:rPr>
              <w:br/>
              <w:t>Kancelárie Národnej rady Slovenskej republiky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4FD7C7" w14:textId="71074A76" w:rsidR="00306184" w:rsidRPr="00594CE8" w:rsidRDefault="00D9007A" w:rsidP="007F63CF">
            <w:pPr>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lastRenderedPageBreak/>
              <w:t>40</w:t>
            </w:r>
            <w:r w:rsidR="00306184" w:rsidRPr="00594CE8">
              <w:rPr>
                <w:rFonts w:ascii="Times New Roman" w:hAnsi="Times New Roman" w:cs="Times New Roman"/>
                <w:color w:val="000000"/>
                <w:sz w:val="24"/>
                <w:szCs w:val="24"/>
                <w:lang w:eastAsia="sk-SK"/>
              </w:rPr>
              <w:t xml:space="preserve"> 000 eur</w:t>
            </w:r>
          </w:p>
        </w:tc>
      </w:tr>
      <w:tr w:rsidR="00306184" w:rsidRPr="00594CE8" w14:paraId="45282D40" w14:textId="77777777" w:rsidTr="007F63CF">
        <w:tc>
          <w:tcPr>
            <w:tcW w:w="0" w:type="auto"/>
            <w:tcBorders>
              <w:top w:val="single" w:sz="4" w:space="0" w:color="auto"/>
              <w:left w:val="single" w:sz="4" w:space="0" w:color="auto"/>
              <w:bottom w:val="single" w:sz="4" w:space="0" w:color="auto"/>
              <w:right w:val="single" w:sz="4" w:space="0" w:color="auto"/>
            </w:tcBorders>
            <w:hideMark/>
          </w:tcPr>
          <w:p w14:paraId="18910B87" w14:textId="77777777"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4.</w:t>
            </w:r>
          </w:p>
        </w:tc>
        <w:tc>
          <w:tcPr>
            <w:tcW w:w="6751" w:type="dxa"/>
            <w:tcBorders>
              <w:top w:val="single" w:sz="4" w:space="0" w:color="auto"/>
              <w:left w:val="single" w:sz="4" w:space="0" w:color="auto"/>
              <w:bottom w:val="single" w:sz="4" w:space="0" w:color="auto"/>
              <w:right w:val="single" w:sz="4" w:space="0" w:color="auto"/>
            </w:tcBorders>
          </w:tcPr>
          <w:p w14:paraId="0F740799" w14:textId="77777777" w:rsidR="00306184" w:rsidRPr="00594CE8" w:rsidRDefault="00306184" w:rsidP="007F63CF">
            <w:pPr>
              <w:spacing w:after="0" w:line="240" w:lineRule="auto"/>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podpredsedov ostatných ústredných orgánov štátnej správy, generálnych tajomníkov služobných úradov ostatných ústredných orgánov štátnej správy, predsedov krajských súdov, krajských</w:t>
            </w:r>
            <w:r w:rsidRPr="00594CE8">
              <w:rPr>
                <w:rFonts w:ascii="Times New Roman" w:hAnsi="Times New Roman" w:cs="Times New Roman"/>
                <w:color w:val="000000"/>
                <w:sz w:val="24"/>
                <w:szCs w:val="24"/>
                <w:lang w:eastAsia="sk-SK"/>
              </w:rPr>
              <w:br/>
              <w:t>prokurátorov, vedúceho Kancelárie Ústavného súdu Slovenskej</w:t>
            </w:r>
            <w:r w:rsidRPr="00594CE8">
              <w:rPr>
                <w:rFonts w:ascii="Times New Roman" w:hAnsi="Times New Roman" w:cs="Times New Roman"/>
                <w:color w:val="000000"/>
                <w:sz w:val="24"/>
                <w:szCs w:val="24"/>
                <w:lang w:eastAsia="sk-SK"/>
              </w:rPr>
              <w:br/>
              <w:t>republiky, vedúceho Kancelárie Súdnej rady Slovenskej</w:t>
            </w:r>
            <w:r w:rsidRPr="00594CE8">
              <w:rPr>
                <w:rFonts w:ascii="Times New Roman" w:hAnsi="Times New Roman" w:cs="Times New Roman"/>
                <w:color w:val="000000"/>
                <w:sz w:val="24"/>
                <w:szCs w:val="24"/>
                <w:lang w:eastAsia="sk-SK"/>
              </w:rPr>
              <w:br/>
              <w:t>republiky, vedúceho Kancelárie verejného ochrancu práv,</w:t>
            </w:r>
            <w:r w:rsidRPr="00594CE8">
              <w:rPr>
                <w:rFonts w:ascii="Times New Roman" w:hAnsi="Times New Roman" w:cs="Times New Roman"/>
                <w:color w:val="000000"/>
                <w:sz w:val="24"/>
                <w:szCs w:val="24"/>
                <w:lang w:eastAsia="sk-SK"/>
              </w:rPr>
              <w:br/>
              <w:t>splnomocnencov vlády Slovenskej republiky, námestníka</w:t>
            </w:r>
            <w:r w:rsidRPr="00594CE8">
              <w:rPr>
                <w:rFonts w:ascii="Times New Roman" w:hAnsi="Times New Roman" w:cs="Times New Roman"/>
                <w:color w:val="000000"/>
                <w:sz w:val="24"/>
                <w:szCs w:val="24"/>
                <w:lang w:eastAsia="sk-SK"/>
              </w:rPr>
              <w:br/>
              <w:t>riaditeľa Národného bezpečnostného úradu, ďalších námestníkov</w:t>
            </w:r>
            <w:r w:rsidRPr="00594CE8">
              <w:rPr>
                <w:rFonts w:ascii="Times New Roman" w:hAnsi="Times New Roman" w:cs="Times New Roman"/>
                <w:color w:val="000000"/>
                <w:sz w:val="24"/>
                <w:szCs w:val="24"/>
                <w:lang w:eastAsia="sk-SK"/>
              </w:rPr>
              <w:br/>
              <w:t>generálneho prokurátora, predsedu Úradu na ochranu osobných</w:t>
            </w:r>
            <w:r w:rsidRPr="00594CE8">
              <w:rPr>
                <w:rFonts w:ascii="Times New Roman" w:hAnsi="Times New Roman" w:cs="Times New Roman"/>
                <w:color w:val="000000"/>
                <w:sz w:val="24"/>
                <w:szCs w:val="24"/>
                <w:lang w:eastAsia="sk-SK"/>
              </w:rPr>
              <w:br/>
              <w:t>údajov Slovenskej republiky, predsedu Úradu pre reguláciu</w:t>
            </w:r>
            <w:r w:rsidRPr="00594CE8">
              <w:rPr>
                <w:rFonts w:ascii="Times New Roman" w:hAnsi="Times New Roman" w:cs="Times New Roman"/>
                <w:color w:val="000000"/>
                <w:sz w:val="24"/>
                <w:szCs w:val="24"/>
                <w:lang w:eastAsia="sk-SK"/>
              </w:rPr>
              <w:br/>
              <w:t>elektronických komunikácií a poštových služieb, predsedu</w:t>
            </w:r>
            <w:r w:rsidRPr="00594CE8">
              <w:rPr>
                <w:rFonts w:ascii="Times New Roman" w:hAnsi="Times New Roman" w:cs="Times New Roman"/>
                <w:color w:val="000000"/>
                <w:sz w:val="24"/>
                <w:szCs w:val="24"/>
                <w:lang w:eastAsia="sk-SK"/>
              </w:rPr>
              <w:br/>
              <w:t>Dopravného úradu, podpredsedov Ústavného súdu Slovenskej</w:t>
            </w:r>
            <w:r w:rsidRPr="00594CE8">
              <w:rPr>
                <w:rFonts w:ascii="Times New Roman" w:hAnsi="Times New Roman" w:cs="Times New Roman"/>
                <w:color w:val="000000"/>
                <w:sz w:val="24"/>
                <w:szCs w:val="24"/>
                <w:lang w:eastAsia="sk-SK"/>
              </w:rPr>
              <w:br/>
              <w:t>republiky, podpredsedov Najvyššieho súdu Slovenskej republiky,</w:t>
            </w:r>
            <w:r w:rsidRPr="00594CE8">
              <w:rPr>
                <w:rFonts w:ascii="Times New Roman" w:hAnsi="Times New Roman" w:cs="Times New Roman"/>
                <w:color w:val="000000"/>
                <w:sz w:val="24"/>
                <w:szCs w:val="24"/>
                <w:lang w:eastAsia="sk-SK"/>
              </w:rPr>
              <w:br/>
              <w:t>podpredsedov Súdnej rady Slovenskej republiky, podpredsedov</w:t>
            </w:r>
            <w:r w:rsidRPr="00594CE8">
              <w:rPr>
                <w:rFonts w:ascii="Times New Roman" w:hAnsi="Times New Roman" w:cs="Times New Roman"/>
                <w:color w:val="000000"/>
                <w:sz w:val="24"/>
                <w:szCs w:val="24"/>
                <w:lang w:eastAsia="sk-SK"/>
              </w:rPr>
              <w:br/>
              <w:t>Najvyššieho kontrolného úradu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542BFB" w14:textId="0A0DAC84"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3</w:t>
            </w:r>
            <w:r w:rsidR="00D9007A">
              <w:rPr>
                <w:rFonts w:ascii="Times New Roman" w:hAnsi="Times New Roman" w:cs="Times New Roman"/>
                <w:color w:val="000000"/>
                <w:sz w:val="24"/>
                <w:szCs w:val="24"/>
                <w:lang w:eastAsia="sk-SK"/>
              </w:rPr>
              <w:t>5</w:t>
            </w:r>
            <w:r w:rsidRPr="00594CE8">
              <w:rPr>
                <w:rFonts w:ascii="Times New Roman" w:hAnsi="Times New Roman" w:cs="Times New Roman"/>
                <w:color w:val="000000"/>
                <w:sz w:val="24"/>
                <w:szCs w:val="24"/>
                <w:lang w:eastAsia="sk-SK"/>
              </w:rPr>
              <w:t xml:space="preserve"> 000 eur</w:t>
            </w:r>
          </w:p>
        </w:tc>
      </w:tr>
      <w:tr w:rsidR="00306184" w:rsidRPr="00594CE8" w14:paraId="14BBD031" w14:textId="77777777" w:rsidTr="007F63CF">
        <w:tc>
          <w:tcPr>
            <w:tcW w:w="0" w:type="auto"/>
            <w:tcBorders>
              <w:top w:val="single" w:sz="4" w:space="0" w:color="auto"/>
              <w:left w:val="single" w:sz="4" w:space="0" w:color="auto"/>
              <w:bottom w:val="single" w:sz="4" w:space="0" w:color="auto"/>
              <w:right w:val="single" w:sz="4" w:space="0" w:color="auto"/>
            </w:tcBorders>
            <w:hideMark/>
          </w:tcPr>
          <w:p w14:paraId="315CCDD6" w14:textId="77777777"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5.</w:t>
            </w:r>
          </w:p>
        </w:tc>
        <w:tc>
          <w:tcPr>
            <w:tcW w:w="6751" w:type="dxa"/>
            <w:tcBorders>
              <w:top w:val="single" w:sz="4" w:space="0" w:color="auto"/>
              <w:left w:val="single" w:sz="4" w:space="0" w:color="auto"/>
              <w:bottom w:val="single" w:sz="4" w:space="0" w:color="auto"/>
              <w:right w:val="single" w:sz="4" w:space="0" w:color="auto"/>
            </w:tcBorders>
            <w:hideMark/>
          </w:tcPr>
          <w:p w14:paraId="50515F8F" w14:textId="77777777" w:rsidR="00306184" w:rsidRPr="00594CE8" w:rsidRDefault="00306184" w:rsidP="007F63CF">
            <w:pPr>
              <w:spacing w:after="0" w:line="240" w:lineRule="auto"/>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generálnych riaditeľov a riaditeľov sekcií ministerstiev a ostatných ústredných orgánov štátnej správy, predsedov okresných súdov,</w:t>
            </w:r>
            <w:r w:rsidRPr="00594CE8">
              <w:rPr>
                <w:rFonts w:ascii="Times New Roman" w:hAnsi="Times New Roman" w:cs="Times New Roman"/>
                <w:color w:val="000000"/>
                <w:sz w:val="24"/>
                <w:szCs w:val="24"/>
                <w:lang w:eastAsia="sk-SK"/>
              </w:rPr>
              <w:br/>
              <w:t>okresných prokurátorov, prednostov okresných úradov,</w:t>
            </w:r>
            <w:r w:rsidRPr="00594CE8">
              <w:rPr>
                <w:rFonts w:ascii="Times New Roman" w:hAnsi="Times New Roman" w:cs="Times New Roman"/>
                <w:color w:val="000000"/>
                <w:sz w:val="24"/>
                <w:szCs w:val="24"/>
                <w:lang w:eastAsia="sk-SK"/>
              </w:rPr>
              <w:br/>
              <w:t>podpredsedu Úradu na ochranu osobných údajov Slovenskej</w:t>
            </w:r>
            <w:r w:rsidRPr="00594CE8">
              <w:rPr>
                <w:rFonts w:ascii="Times New Roman" w:hAnsi="Times New Roman" w:cs="Times New Roman"/>
                <w:color w:val="000000"/>
                <w:sz w:val="24"/>
                <w:szCs w:val="24"/>
                <w:lang w:eastAsia="sk-SK"/>
              </w:rPr>
              <w:br/>
              <w:t>republiky, podpredsedu Úradu pre reguláciu elektronických</w:t>
            </w:r>
            <w:r w:rsidRPr="00594CE8">
              <w:rPr>
                <w:rFonts w:ascii="Times New Roman" w:hAnsi="Times New Roman" w:cs="Times New Roman"/>
                <w:color w:val="000000"/>
                <w:sz w:val="24"/>
                <w:szCs w:val="24"/>
                <w:lang w:eastAsia="sk-SK"/>
              </w:rPr>
              <w:br/>
              <w:t>komunikácií a poštových služieb, podpredsedu Dopravného</w:t>
            </w:r>
            <w:r w:rsidRPr="00594CE8">
              <w:rPr>
                <w:rFonts w:ascii="Times New Roman" w:hAnsi="Times New Roman" w:cs="Times New Roman"/>
                <w:color w:val="000000"/>
                <w:sz w:val="24"/>
                <w:szCs w:val="24"/>
                <w:lang w:eastAsia="sk-SK"/>
              </w:rPr>
              <w:br/>
              <w:t>úradu, predsedov, generálnych riaditeľov, riaditeľov a iných vedúcich štátnych zamestnancov štátnych rozpočtových organizácií a štátnych príspevkových organizácií a preddavkových organizácií okrem generálneho prokurátora, riaditeľa Slovenskej informačnej služby a námestníkov riaditeľa Slovenskej informačnej služby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CBE277" w14:textId="70C6CC60"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2</w:t>
            </w:r>
            <w:r w:rsidR="00D9007A">
              <w:rPr>
                <w:rFonts w:ascii="Times New Roman" w:hAnsi="Times New Roman" w:cs="Times New Roman"/>
                <w:color w:val="000000"/>
                <w:sz w:val="24"/>
                <w:szCs w:val="24"/>
                <w:lang w:eastAsia="sk-SK"/>
              </w:rPr>
              <w:t>8</w:t>
            </w:r>
            <w:r w:rsidRPr="00594CE8">
              <w:rPr>
                <w:rFonts w:ascii="Times New Roman" w:hAnsi="Times New Roman" w:cs="Times New Roman"/>
                <w:color w:val="000000"/>
                <w:sz w:val="24"/>
                <w:szCs w:val="24"/>
                <w:lang w:eastAsia="sk-SK"/>
              </w:rPr>
              <w:t xml:space="preserve"> 000 eur</w:t>
            </w:r>
          </w:p>
        </w:tc>
      </w:tr>
      <w:tr w:rsidR="00306184" w:rsidRPr="00594CE8" w14:paraId="6C79A072" w14:textId="77777777" w:rsidTr="007F63CF">
        <w:tc>
          <w:tcPr>
            <w:tcW w:w="0" w:type="auto"/>
            <w:tcBorders>
              <w:top w:val="single" w:sz="4" w:space="0" w:color="auto"/>
              <w:left w:val="single" w:sz="4" w:space="0" w:color="auto"/>
              <w:bottom w:val="single" w:sz="4" w:space="0" w:color="auto"/>
              <w:right w:val="single" w:sz="4" w:space="0" w:color="auto"/>
            </w:tcBorders>
            <w:hideMark/>
          </w:tcPr>
          <w:p w14:paraId="042E9CEE" w14:textId="77777777" w:rsidR="00306184" w:rsidRPr="00594CE8" w:rsidRDefault="00306184" w:rsidP="007F63CF">
            <w:pPr>
              <w:spacing w:after="0" w:line="240" w:lineRule="auto"/>
              <w:jc w:val="center"/>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6.</w:t>
            </w:r>
          </w:p>
        </w:tc>
        <w:tc>
          <w:tcPr>
            <w:tcW w:w="6751" w:type="dxa"/>
            <w:tcBorders>
              <w:top w:val="single" w:sz="4" w:space="0" w:color="auto"/>
              <w:left w:val="single" w:sz="4" w:space="0" w:color="auto"/>
              <w:bottom w:val="single" w:sz="4" w:space="0" w:color="auto"/>
              <w:right w:val="single" w:sz="4" w:space="0" w:color="auto"/>
            </w:tcBorders>
            <w:hideMark/>
          </w:tcPr>
          <w:p w14:paraId="0B4701A0" w14:textId="77777777" w:rsidR="00306184" w:rsidRPr="00594CE8" w:rsidRDefault="00306184" w:rsidP="007F63CF">
            <w:pPr>
              <w:spacing w:after="0" w:line="240" w:lineRule="auto"/>
              <w:rPr>
                <w:rFonts w:ascii="Times New Roman" w:hAnsi="Times New Roman" w:cs="Times New Roman"/>
                <w:color w:val="000000"/>
                <w:sz w:val="24"/>
                <w:szCs w:val="24"/>
                <w:lang w:eastAsia="sk-SK"/>
              </w:rPr>
            </w:pPr>
            <w:r w:rsidRPr="00594CE8">
              <w:rPr>
                <w:rFonts w:ascii="Times New Roman" w:hAnsi="Times New Roman" w:cs="Times New Roman"/>
                <w:color w:val="000000"/>
                <w:sz w:val="24"/>
                <w:szCs w:val="24"/>
                <w:lang w:eastAsia="sk-SK"/>
              </w:rPr>
              <w:t>ostatných zamestnancov štátnych rozpočtových organizácií a</w:t>
            </w:r>
            <w:r w:rsidRPr="00594CE8">
              <w:rPr>
                <w:rFonts w:ascii="Times New Roman" w:hAnsi="Times New Roman" w:cs="Times New Roman"/>
                <w:color w:val="000000"/>
                <w:sz w:val="24"/>
                <w:szCs w:val="24"/>
                <w:lang w:eastAsia="sk-SK"/>
              </w:rPr>
              <w:br/>
              <w:t>štátnych príspevkových organizácií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15FC37" w14:textId="4A76656B" w:rsidR="00306184" w:rsidRPr="00594CE8" w:rsidRDefault="00927363" w:rsidP="007F63CF">
            <w:pPr>
              <w:spacing w:after="0" w:line="240" w:lineRule="auto"/>
              <w:jc w:val="center"/>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22</w:t>
            </w:r>
            <w:r w:rsidR="00306184" w:rsidRPr="00594CE8">
              <w:rPr>
                <w:rFonts w:ascii="Times New Roman" w:hAnsi="Times New Roman" w:cs="Times New Roman"/>
                <w:color w:val="000000"/>
                <w:sz w:val="24"/>
                <w:szCs w:val="24"/>
                <w:lang w:eastAsia="sk-SK"/>
              </w:rPr>
              <w:t xml:space="preserve"> 000 eur</w:t>
            </w:r>
          </w:p>
        </w:tc>
      </w:tr>
      <w:tr w:rsidR="00DF5E71" w:rsidRPr="00594CE8" w14:paraId="77CD196D" w14:textId="77777777" w:rsidTr="00137759">
        <w:tc>
          <w:tcPr>
            <w:tcW w:w="0" w:type="auto"/>
            <w:tcBorders>
              <w:top w:val="single" w:sz="4" w:space="0" w:color="auto"/>
              <w:left w:val="single" w:sz="4" w:space="0" w:color="auto"/>
              <w:bottom w:val="single" w:sz="4" w:space="0" w:color="auto"/>
              <w:right w:val="single" w:sz="4" w:space="0" w:color="auto"/>
            </w:tcBorders>
          </w:tcPr>
          <w:p w14:paraId="110D26C9" w14:textId="77777777" w:rsidR="00DF5E71" w:rsidRPr="00594CE8" w:rsidRDefault="00DF5E71" w:rsidP="007F63CF">
            <w:pPr>
              <w:spacing w:after="0" w:line="240" w:lineRule="auto"/>
              <w:jc w:val="center"/>
              <w:rPr>
                <w:rFonts w:ascii="Times New Roman" w:hAnsi="Times New Roman" w:cs="Times New Roman"/>
                <w:color w:val="000000"/>
                <w:sz w:val="24"/>
                <w:szCs w:val="24"/>
                <w:lang w:eastAsia="sk-SK"/>
              </w:rPr>
            </w:pPr>
          </w:p>
        </w:tc>
        <w:tc>
          <w:tcPr>
            <w:tcW w:w="6751" w:type="dxa"/>
            <w:tcBorders>
              <w:top w:val="single" w:sz="4" w:space="0" w:color="auto"/>
              <w:left w:val="single" w:sz="4" w:space="0" w:color="auto"/>
              <w:bottom w:val="single" w:sz="4" w:space="0" w:color="auto"/>
              <w:right w:val="single" w:sz="4" w:space="0" w:color="auto"/>
            </w:tcBorders>
          </w:tcPr>
          <w:p w14:paraId="409599C1" w14:textId="77777777" w:rsidR="00DF5E71" w:rsidRPr="00594CE8" w:rsidRDefault="00DF5E71" w:rsidP="007F63CF">
            <w:pPr>
              <w:spacing w:after="0" w:line="240" w:lineRule="auto"/>
              <w:rPr>
                <w:rFonts w:ascii="Times New Roman" w:hAnsi="Times New Roman" w:cs="Times New Roman"/>
                <w:color w:val="000000"/>
                <w:sz w:val="24"/>
                <w:szCs w:val="24"/>
                <w:lang w:eastAsia="sk-SK"/>
              </w:rPr>
            </w:pPr>
          </w:p>
        </w:tc>
        <w:tc>
          <w:tcPr>
            <w:tcW w:w="2126" w:type="dxa"/>
            <w:tcBorders>
              <w:top w:val="single" w:sz="4" w:space="0" w:color="auto"/>
              <w:left w:val="single" w:sz="4" w:space="0" w:color="auto"/>
              <w:bottom w:val="single" w:sz="4" w:space="0" w:color="auto"/>
              <w:right w:val="single" w:sz="4" w:space="0" w:color="auto"/>
            </w:tcBorders>
            <w:vAlign w:val="center"/>
          </w:tcPr>
          <w:p w14:paraId="46384573" w14:textId="77777777" w:rsidR="00DF5E71" w:rsidRPr="00594CE8" w:rsidRDefault="00DF5E71" w:rsidP="007F63CF">
            <w:pPr>
              <w:spacing w:after="0" w:line="240" w:lineRule="auto"/>
              <w:jc w:val="center"/>
              <w:rPr>
                <w:rFonts w:ascii="Times New Roman" w:hAnsi="Times New Roman" w:cs="Times New Roman"/>
                <w:color w:val="000000"/>
                <w:sz w:val="24"/>
                <w:szCs w:val="24"/>
                <w:lang w:eastAsia="sk-SK"/>
              </w:rPr>
            </w:pPr>
          </w:p>
        </w:tc>
      </w:tr>
    </w:tbl>
    <w:p w14:paraId="125563D6" w14:textId="77777777" w:rsidR="00306184" w:rsidRPr="00594CE8" w:rsidRDefault="00306184" w:rsidP="00306184">
      <w:pPr>
        <w:pStyle w:val="Default"/>
        <w:jc w:val="right"/>
        <w:rPr>
          <w:rFonts w:ascii="Times New Roman" w:hAnsi="Times New Roman" w:cs="Times New Roman"/>
          <w:lang w:bidi="ar-SA"/>
        </w:rPr>
      </w:pPr>
      <w:r w:rsidRPr="00594CE8">
        <w:rPr>
          <w:rFonts w:ascii="Times New Roman" w:hAnsi="Times New Roman" w:cs="Times New Roman"/>
          <w:lang w:bidi="ar-SA"/>
        </w:rPr>
        <w:t>“.</w:t>
      </w:r>
    </w:p>
    <w:p w14:paraId="70E3B852" w14:textId="77777777" w:rsidR="00306184" w:rsidRPr="00594CE8" w:rsidRDefault="00306184" w:rsidP="00306184">
      <w:pPr>
        <w:pStyle w:val="Default"/>
        <w:rPr>
          <w:rFonts w:ascii="Times New Roman" w:hAnsi="Times New Roman" w:cs="Times New Roman"/>
          <w:lang w:bidi="ar-SA"/>
        </w:rPr>
      </w:pPr>
      <w:r w:rsidRPr="00594CE8">
        <w:rPr>
          <w:rFonts w:ascii="Times New Roman" w:hAnsi="Times New Roman" w:cs="Times New Roman"/>
          <w:lang w:bidi="ar-SA"/>
        </w:rPr>
        <w:t>Doterajšia príloha sa označuje ako príloha č. 1.</w:t>
      </w:r>
    </w:p>
    <w:p w14:paraId="6B2308BD" w14:textId="77777777" w:rsidR="00306184" w:rsidRPr="00594CE8" w:rsidRDefault="00306184" w:rsidP="00306184">
      <w:pPr>
        <w:pStyle w:val="Default"/>
        <w:rPr>
          <w:rFonts w:ascii="Times New Roman" w:hAnsi="Times New Roman" w:cs="Times New Roman"/>
          <w:lang w:bidi="ar-SA"/>
        </w:rPr>
      </w:pPr>
    </w:p>
    <w:p w14:paraId="3A132AAE" w14:textId="77777777" w:rsidR="00306184" w:rsidRPr="00594CE8" w:rsidRDefault="00306184" w:rsidP="00306184">
      <w:pPr>
        <w:pStyle w:val="Default"/>
        <w:jc w:val="center"/>
        <w:rPr>
          <w:rFonts w:ascii="Times New Roman" w:hAnsi="Times New Roman" w:cs="Times New Roman"/>
          <w:lang w:bidi="ar-SA"/>
        </w:rPr>
      </w:pPr>
      <w:r w:rsidRPr="00594CE8">
        <w:rPr>
          <w:rFonts w:ascii="Times New Roman" w:hAnsi="Times New Roman" w:cs="Times New Roman"/>
          <w:b/>
          <w:lang w:bidi="ar-SA"/>
        </w:rPr>
        <w:t>Čl. II</w:t>
      </w:r>
    </w:p>
    <w:p w14:paraId="0C591DF8" w14:textId="77777777" w:rsidR="00306184" w:rsidRPr="00594CE8" w:rsidRDefault="00306184" w:rsidP="00306184">
      <w:pPr>
        <w:pStyle w:val="Default"/>
        <w:ind w:left="786"/>
        <w:rPr>
          <w:rFonts w:ascii="Times New Roman" w:hAnsi="Times New Roman" w:cs="Times New Roman"/>
          <w:lang w:bidi="ar-SA"/>
        </w:rPr>
      </w:pPr>
    </w:p>
    <w:p w14:paraId="346CE0A0" w14:textId="5F36079C" w:rsidR="00306184" w:rsidRPr="00594CE8" w:rsidRDefault="00306184" w:rsidP="00290D98">
      <w:pPr>
        <w:pStyle w:val="Default"/>
        <w:ind w:firstLine="708"/>
        <w:jc w:val="both"/>
        <w:rPr>
          <w:rFonts w:ascii="Times New Roman" w:hAnsi="Times New Roman" w:cs="Times New Roman"/>
        </w:rPr>
      </w:pPr>
      <w:r w:rsidRPr="00594CE8">
        <w:rPr>
          <w:rFonts w:ascii="Times New Roman" w:hAnsi="Times New Roman" w:cs="Times New Roman"/>
          <w:lang w:bidi="ar-SA"/>
        </w:rPr>
        <w:t>Tento zákon nadobúda účinnosť 1. januára 2026.</w:t>
      </w:r>
    </w:p>
    <w:p w14:paraId="4FF2232E" w14:textId="77777777" w:rsidR="00306184" w:rsidRPr="00594CE8" w:rsidRDefault="00306184" w:rsidP="00306184">
      <w:pPr>
        <w:rPr>
          <w:rFonts w:ascii="Times New Roman" w:hAnsi="Times New Roman" w:cs="Times New Roman"/>
          <w:sz w:val="24"/>
          <w:szCs w:val="24"/>
        </w:rPr>
      </w:pPr>
    </w:p>
    <w:p w14:paraId="173C7960" w14:textId="77777777" w:rsidR="00306184" w:rsidRPr="00594CE8" w:rsidRDefault="00306184" w:rsidP="00306184">
      <w:pPr>
        <w:rPr>
          <w:rFonts w:ascii="Times New Roman" w:hAnsi="Times New Roman" w:cs="Times New Roman"/>
          <w:sz w:val="24"/>
          <w:szCs w:val="24"/>
        </w:rPr>
      </w:pPr>
    </w:p>
    <w:p w14:paraId="06090D4E" w14:textId="77777777" w:rsidR="00306184" w:rsidRPr="00594CE8" w:rsidRDefault="00306184" w:rsidP="00306184">
      <w:pPr>
        <w:rPr>
          <w:rFonts w:ascii="Times New Roman" w:hAnsi="Times New Roman" w:cs="Times New Roman"/>
          <w:sz w:val="24"/>
          <w:szCs w:val="24"/>
        </w:rPr>
      </w:pPr>
    </w:p>
    <w:p w14:paraId="24500A02" w14:textId="77777777" w:rsidR="00306184" w:rsidRPr="00594CE8" w:rsidRDefault="00306184" w:rsidP="00306184">
      <w:pPr>
        <w:rPr>
          <w:rFonts w:ascii="Times New Roman" w:hAnsi="Times New Roman" w:cs="Times New Roman"/>
          <w:sz w:val="24"/>
          <w:szCs w:val="24"/>
        </w:rPr>
      </w:pPr>
    </w:p>
    <w:p w14:paraId="2D9CA9B2" w14:textId="77777777" w:rsidR="00306184" w:rsidRPr="00594CE8" w:rsidRDefault="00306184" w:rsidP="00306184">
      <w:pPr>
        <w:rPr>
          <w:rFonts w:ascii="Times New Roman" w:hAnsi="Times New Roman" w:cs="Times New Roman"/>
          <w:sz w:val="24"/>
          <w:szCs w:val="24"/>
        </w:rPr>
      </w:pPr>
    </w:p>
    <w:p w14:paraId="3E53054E" w14:textId="77777777" w:rsidR="0097504D" w:rsidRDefault="0097504D"/>
    <w:sectPr w:rsidR="00975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Source Sans Pro">
    <w:altName w:val="Cambria Math"/>
    <w:charset w:val="00"/>
    <w:family w:val="swiss"/>
    <w:pitch w:val="variable"/>
    <w:sig w:usb0="00000001"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AB6997A"/>
    <w:lvl w:ilvl="0">
      <w:start w:val="2"/>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15:restartNumberingAfterBreak="0">
    <w:nsid w:val="5AE67D19"/>
    <w:multiLevelType w:val="hybridMultilevel"/>
    <w:tmpl w:val="58B22C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84"/>
    <w:rsid w:val="00025196"/>
    <w:rsid w:val="00066D5C"/>
    <w:rsid w:val="001736CE"/>
    <w:rsid w:val="001917A0"/>
    <w:rsid w:val="001C1449"/>
    <w:rsid w:val="0021082D"/>
    <w:rsid w:val="00266BD7"/>
    <w:rsid w:val="00290D98"/>
    <w:rsid w:val="002F626E"/>
    <w:rsid w:val="00306184"/>
    <w:rsid w:val="003C683C"/>
    <w:rsid w:val="004370F6"/>
    <w:rsid w:val="00462A11"/>
    <w:rsid w:val="00493E9F"/>
    <w:rsid w:val="004A69BC"/>
    <w:rsid w:val="004D4009"/>
    <w:rsid w:val="005A536C"/>
    <w:rsid w:val="006C1206"/>
    <w:rsid w:val="00835587"/>
    <w:rsid w:val="00907F33"/>
    <w:rsid w:val="0092477A"/>
    <w:rsid w:val="00927363"/>
    <w:rsid w:val="0097504D"/>
    <w:rsid w:val="00A36F1E"/>
    <w:rsid w:val="00AA6659"/>
    <w:rsid w:val="00B32CA6"/>
    <w:rsid w:val="00BC5C81"/>
    <w:rsid w:val="00C66B93"/>
    <w:rsid w:val="00CC2169"/>
    <w:rsid w:val="00D9007A"/>
    <w:rsid w:val="00D93C66"/>
    <w:rsid w:val="00DF1B10"/>
    <w:rsid w:val="00DF5E71"/>
    <w:rsid w:val="00E371A5"/>
    <w:rsid w:val="00E60E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0BAE8"/>
  <w15:chartTrackingRefBased/>
  <w15:docId w15:val="{970B51EB-E238-4264-962D-EEC5B439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6184"/>
    <w:rPr>
      <w:rFonts w:eastAsia="Times New Roman"/>
      <w:kern w:val="0"/>
      <w14:ligatures w14:val="none"/>
    </w:rPr>
  </w:style>
  <w:style w:type="paragraph" w:styleId="Nadpis1">
    <w:name w:val="heading 1"/>
    <w:basedOn w:val="Normlny"/>
    <w:next w:val="Normlny"/>
    <w:link w:val="Nadpis1Char"/>
    <w:uiPriority w:val="9"/>
    <w:qFormat/>
    <w:rsid w:val="003061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061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0618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0618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0618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0618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0618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0618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0618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618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0618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0618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0618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0618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0618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0618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0618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06184"/>
    <w:rPr>
      <w:rFonts w:eastAsiaTheme="majorEastAsia" w:cstheme="majorBidi"/>
      <w:color w:val="272727" w:themeColor="text1" w:themeTint="D8"/>
    </w:rPr>
  </w:style>
  <w:style w:type="paragraph" w:styleId="Nzov">
    <w:name w:val="Title"/>
    <w:basedOn w:val="Normlny"/>
    <w:next w:val="Normlny"/>
    <w:link w:val="NzovChar"/>
    <w:uiPriority w:val="10"/>
    <w:qFormat/>
    <w:rsid w:val="00306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0618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0618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0618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0618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06184"/>
    <w:rPr>
      <w:i/>
      <w:iCs/>
      <w:color w:val="404040" w:themeColor="text1" w:themeTint="BF"/>
    </w:rPr>
  </w:style>
  <w:style w:type="paragraph" w:styleId="Odsekzoznamu">
    <w:name w:val="List Paragraph"/>
    <w:basedOn w:val="Normlny"/>
    <w:uiPriority w:val="34"/>
    <w:qFormat/>
    <w:rsid w:val="00306184"/>
    <w:pPr>
      <w:ind w:left="720"/>
      <w:contextualSpacing/>
    </w:pPr>
  </w:style>
  <w:style w:type="character" w:styleId="Intenzvnezvraznenie">
    <w:name w:val="Intense Emphasis"/>
    <w:basedOn w:val="Predvolenpsmoodseku"/>
    <w:uiPriority w:val="21"/>
    <w:qFormat/>
    <w:rsid w:val="00306184"/>
    <w:rPr>
      <w:i/>
      <w:iCs/>
      <w:color w:val="2F5496" w:themeColor="accent1" w:themeShade="BF"/>
    </w:rPr>
  </w:style>
  <w:style w:type="paragraph" w:styleId="Zvraznencitcia">
    <w:name w:val="Intense Quote"/>
    <w:basedOn w:val="Normlny"/>
    <w:next w:val="Normlny"/>
    <w:link w:val="ZvraznencitciaChar"/>
    <w:uiPriority w:val="30"/>
    <w:qFormat/>
    <w:rsid w:val="00306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06184"/>
    <w:rPr>
      <w:i/>
      <w:iCs/>
      <w:color w:val="2F5496" w:themeColor="accent1" w:themeShade="BF"/>
    </w:rPr>
  </w:style>
  <w:style w:type="character" w:styleId="Intenzvnyodkaz">
    <w:name w:val="Intense Reference"/>
    <w:basedOn w:val="Predvolenpsmoodseku"/>
    <w:uiPriority w:val="32"/>
    <w:qFormat/>
    <w:rsid w:val="00306184"/>
    <w:rPr>
      <w:b/>
      <w:bCs/>
      <w:smallCaps/>
      <w:color w:val="2F5496" w:themeColor="accent1" w:themeShade="BF"/>
      <w:spacing w:val="5"/>
    </w:rPr>
  </w:style>
  <w:style w:type="paragraph" w:customStyle="1" w:styleId="Default">
    <w:name w:val="Default"/>
    <w:rsid w:val="00306184"/>
    <w:pPr>
      <w:widowControl w:val="0"/>
      <w:suppressAutoHyphens/>
      <w:autoSpaceDE w:val="0"/>
      <w:spacing w:after="0" w:line="240" w:lineRule="auto"/>
    </w:pPr>
    <w:rPr>
      <w:rFonts w:ascii="Liberation Serif" w:eastAsia="Times New Roman" w:hAnsi="Liberation Serif" w:cs="Liberation Serif"/>
      <w:color w:val="000000"/>
      <w:kern w:val="1"/>
      <w:sz w:val="24"/>
      <w:szCs w:val="24"/>
      <w:lang w:eastAsia="zh-CN" w:bidi="hi-IN"/>
      <w14:ligatures w14:val="none"/>
    </w:rPr>
  </w:style>
  <w:style w:type="paragraph" w:customStyle="1" w:styleId="TextBody">
    <w:name w:val="Text Body"/>
    <w:basedOn w:val="Default"/>
    <w:rsid w:val="00306184"/>
    <w:pPr>
      <w:spacing w:after="140" w:line="288" w:lineRule="auto"/>
      <w:jc w:val="both"/>
    </w:pPr>
    <w:rPr>
      <w:sz w:val="28"/>
      <w:szCs w:val="28"/>
      <w:lang w:bidi="ar-SA"/>
    </w:rPr>
  </w:style>
  <w:style w:type="character" w:styleId="Odkaznakomentr">
    <w:name w:val="annotation reference"/>
    <w:basedOn w:val="Predvolenpsmoodseku"/>
    <w:uiPriority w:val="99"/>
    <w:semiHidden/>
    <w:unhideWhenUsed/>
    <w:rsid w:val="00C66B93"/>
    <w:rPr>
      <w:sz w:val="16"/>
      <w:szCs w:val="16"/>
    </w:rPr>
  </w:style>
  <w:style w:type="paragraph" w:styleId="Textkomentra">
    <w:name w:val="annotation text"/>
    <w:basedOn w:val="Normlny"/>
    <w:link w:val="TextkomentraChar"/>
    <w:uiPriority w:val="99"/>
    <w:semiHidden/>
    <w:unhideWhenUsed/>
    <w:rsid w:val="00C66B93"/>
    <w:pPr>
      <w:spacing w:line="240" w:lineRule="auto"/>
    </w:pPr>
    <w:rPr>
      <w:sz w:val="20"/>
      <w:szCs w:val="20"/>
    </w:rPr>
  </w:style>
  <w:style w:type="character" w:customStyle="1" w:styleId="TextkomentraChar">
    <w:name w:val="Text komentára Char"/>
    <w:basedOn w:val="Predvolenpsmoodseku"/>
    <w:link w:val="Textkomentra"/>
    <w:uiPriority w:val="99"/>
    <w:semiHidden/>
    <w:rsid w:val="00C66B93"/>
    <w:rPr>
      <w:rFonts w:eastAsia="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C66B93"/>
    <w:rPr>
      <w:b/>
      <w:bCs/>
    </w:rPr>
  </w:style>
  <w:style w:type="character" w:customStyle="1" w:styleId="PredmetkomentraChar">
    <w:name w:val="Predmet komentára Char"/>
    <w:basedOn w:val="TextkomentraChar"/>
    <w:link w:val="Predmetkomentra"/>
    <w:uiPriority w:val="99"/>
    <w:semiHidden/>
    <w:rsid w:val="00C66B93"/>
    <w:rPr>
      <w:rFonts w:eastAsia="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974</Words>
  <Characters>5557</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Klub Sloboda a Solidarita</cp:lastModifiedBy>
  <cp:revision>4</cp:revision>
  <dcterms:created xsi:type="dcterms:W3CDTF">2025-07-24T10:28:00Z</dcterms:created>
  <dcterms:modified xsi:type="dcterms:W3CDTF">2025-07-24T10:50:00Z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52cc5ae3-ea94-41aa-a5df-a07d6a855d22</vt:lpwstr>
  </property>
</Properties>
</file>