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A2EE" w14:textId="77777777" w:rsidR="005058B1" w:rsidRDefault="005058B1" w:rsidP="00505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14:paraId="4FC2040F" w14:textId="0DB51777" w:rsidR="00512266" w:rsidRDefault="00092363" w:rsidP="00512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</w:t>
      </w:r>
      <w:r w:rsidR="00512266" w:rsidRPr="00512266">
        <w:rPr>
          <w:rFonts w:ascii="Times New Roman" w:hAnsi="Times New Roman" w:cs="Times New Roman"/>
          <w:sz w:val="24"/>
          <w:szCs w:val="24"/>
        </w:rPr>
        <w:t xml:space="preserve"> Slovenskej republiky (ďalej len „</w:t>
      </w:r>
      <w:r>
        <w:rPr>
          <w:rFonts w:ascii="Times New Roman" w:hAnsi="Times New Roman" w:cs="Times New Roman"/>
          <w:sz w:val="24"/>
          <w:szCs w:val="24"/>
        </w:rPr>
        <w:t>vláda</w:t>
      </w:r>
      <w:r w:rsidR="00512266" w:rsidRPr="00512266">
        <w:rPr>
          <w:rFonts w:ascii="Times New Roman" w:hAnsi="Times New Roman" w:cs="Times New Roman"/>
          <w:sz w:val="24"/>
          <w:szCs w:val="24"/>
        </w:rPr>
        <w:t>“) predkladá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12266" w:rsidRPr="00512266">
        <w:rPr>
          <w:rFonts w:ascii="Times New Roman" w:hAnsi="Times New Roman" w:cs="Times New Roman"/>
          <w:sz w:val="24"/>
          <w:szCs w:val="24"/>
        </w:rPr>
        <w:t xml:space="preserve">a rokovanie </w:t>
      </w:r>
      <w:r>
        <w:rPr>
          <w:rFonts w:ascii="Times New Roman" w:hAnsi="Times New Roman" w:cs="Times New Roman"/>
          <w:sz w:val="24"/>
          <w:szCs w:val="24"/>
        </w:rPr>
        <w:t>Národnej rady</w:t>
      </w:r>
      <w:r w:rsidR="00512266" w:rsidRPr="00512266">
        <w:rPr>
          <w:rFonts w:ascii="Times New Roman" w:hAnsi="Times New Roman" w:cs="Times New Roman"/>
          <w:sz w:val="24"/>
          <w:szCs w:val="24"/>
        </w:rPr>
        <w:t xml:space="preserve">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266" w:rsidRPr="00512266">
        <w:rPr>
          <w:rFonts w:ascii="Times New Roman" w:hAnsi="Times New Roman" w:cs="Times New Roman"/>
          <w:sz w:val="24"/>
          <w:szCs w:val="24"/>
        </w:rPr>
        <w:t>materiál „</w:t>
      </w:r>
      <w:r w:rsidR="001A4D35" w:rsidRPr="001A4D35">
        <w:rPr>
          <w:rFonts w:ascii="Times New Roman" w:hAnsi="Times New Roman" w:cs="Times New Roman"/>
          <w:sz w:val="24"/>
          <w:szCs w:val="24"/>
        </w:rPr>
        <w:t>Správa vlády Slovenskej republiky o cenovom vývoji, opatreniach na zamedzenie nežiadúceho cenového vývoja, plnení koncepcie cenovej politiky, uplatňovaní zákona o cenách a o návrhoch opatrení vo verejnej politike v oblasti cien</w:t>
      </w:r>
      <w:r w:rsidR="00512266" w:rsidRPr="00512266">
        <w:rPr>
          <w:rFonts w:ascii="Times New Roman" w:hAnsi="Times New Roman" w:cs="Times New Roman"/>
          <w:sz w:val="24"/>
          <w:szCs w:val="24"/>
        </w:rPr>
        <w:t>“ (ďalej len „</w:t>
      </w:r>
      <w:r w:rsidR="001A4D35">
        <w:rPr>
          <w:rFonts w:ascii="Times New Roman" w:hAnsi="Times New Roman" w:cs="Times New Roman"/>
          <w:sz w:val="24"/>
          <w:szCs w:val="24"/>
        </w:rPr>
        <w:t>správa vlády</w:t>
      </w:r>
      <w:r w:rsidR="00512266" w:rsidRPr="00512266">
        <w:rPr>
          <w:rFonts w:ascii="Times New Roman" w:hAnsi="Times New Roman" w:cs="Times New Roman"/>
          <w:sz w:val="24"/>
          <w:szCs w:val="24"/>
        </w:rPr>
        <w:t>“)</w:t>
      </w:r>
      <w:r w:rsidR="001A4D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9D477" w14:textId="25C87EDD" w:rsidR="00E038C4" w:rsidRDefault="001A4D35" w:rsidP="001A4D35">
      <w:pPr>
        <w:jc w:val="both"/>
        <w:rPr>
          <w:rFonts w:ascii="Times New Roman" w:hAnsi="Times New Roman" w:cs="Times New Roman"/>
          <w:sz w:val="24"/>
          <w:szCs w:val="24"/>
        </w:rPr>
      </w:pPr>
      <w:r w:rsidRPr="001A4D35">
        <w:rPr>
          <w:rFonts w:ascii="Times New Roman" w:hAnsi="Times New Roman" w:cs="Times New Roman"/>
          <w:sz w:val="24"/>
          <w:szCs w:val="24"/>
        </w:rPr>
        <w:t xml:space="preserve">Rok 2024 bol charakteristický postupným spomalením inflácie a stabilizáciou cien potravín a energií po turbulentných rokoch 2022 – 2023. Správa vlády </w:t>
      </w:r>
      <w:r w:rsidR="000E13F6">
        <w:rPr>
          <w:rFonts w:ascii="Times New Roman" w:hAnsi="Times New Roman" w:cs="Times New Roman"/>
          <w:sz w:val="24"/>
          <w:szCs w:val="24"/>
        </w:rPr>
        <w:t>s</w:t>
      </w:r>
      <w:r w:rsidRPr="001A4D35">
        <w:rPr>
          <w:rFonts w:ascii="Times New Roman" w:hAnsi="Times New Roman" w:cs="Times New Roman"/>
          <w:sz w:val="24"/>
          <w:szCs w:val="24"/>
        </w:rPr>
        <w:t>umarizuje cenový vývoj, jeho príčiny, dopady na hospodárstvo a návrhy opatrení na podporu cenovej stability.</w:t>
      </w:r>
      <w:r w:rsidR="00E038C4">
        <w:rPr>
          <w:rFonts w:ascii="Times New Roman" w:hAnsi="Times New Roman" w:cs="Times New Roman"/>
          <w:sz w:val="24"/>
          <w:szCs w:val="24"/>
        </w:rPr>
        <w:t xml:space="preserve"> </w:t>
      </w:r>
      <w:r w:rsidRPr="001A4D35">
        <w:rPr>
          <w:rFonts w:ascii="Times New Roman" w:hAnsi="Times New Roman" w:cs="Times New Roman"/>
          <w:sz w:val="24"/>
          <w:szCs w:val="24"/>
        </w:rPr>
        <w:t>Hoci niektoré komodity zaznamenali výrazné zdraženie, celkový vývoj potravinovej inflácie bol priaznivý. Slovensko si udržalo konkurenčné ceny v rámci EÚ, ale zároveň čelí výzvam v oblasti potravinovej sebestačnosti, volatility cien a marží. Opatrenia zamerané na transparentnosť a zdravú hospodársku súťaž ostávajú kľúčové pre udržateľný vývoj cien aj v ďalších rokoch.</w:t>
      </w:r>
      <w:r w:rsidR="00E038C4" w:rsidRPr="00E038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FD"/>
    <w:rsid w:val="00020970"/>
    <w:rsid w:val="0002448B"/>
    <w:rsid w:val="0002474E"/>
    <w:rsid w:val="0006311D"/>
    <w:rsid w:val="00092363"/>
    <w:rsid w:val="00093CAE"/>
    <w:rsid w:val="000B78F7"/>
    <w:rsid w:val="000C0B2B"/>
    <w:rsid w:val="000C5FBB"/>
    <w:rsid w:val="000E13F6"/>
    <w:rsid w:val="000E5E58"/>
    <w:rsid w:val="000F16C8"/>
    <w:rsid w:val="001235EC"/>
    <w:rsid w:val="001A4D35"/>
    <w:rsid w:val="003136C5"/>
    <w:rsid w:val="00334B1A"/>
    <w:rsid w:val="00356B3D"/>
    <w:rsid w:val="0036340C"/>
    <w:rsid w:val="00385615"/>
    <w:rsid w:val="003A0C46"/>
    <w:rsid w:val="003A0CBE"/>
    <w:rsid w:val="00443C06"/>
    <w:rsid w:val="004974B7"/>
    <w:rsid w:val="004C20EC"/>
    <w:rsid w:val="004D2746"/>
    <w:rsid w:val="005058B1"/>
    <w:rsid w:val="00512158"/>
    <w:rsid w:val="00512266"/>
    <w:rsid w:val="00567CA9"/>
    <w:rsid w:val="0057758C"/>
    <w:rsid w:val="006404EA"/>
    <w:rsid w:val="006E02A2"/>
    <w:rsid w:val="006E44F7"/>
    <w:rsid w:val="006E4C7C"/>
    <w:rsid w:val="00712636"/>
    <w:rsid w:val="007C302A"/>
    <w:rsid w:val="00810F0E"/>
    <w:rsid w:val="008233F4"/>
    <w:rsid w:val="00833C31"/>
    <w:rsid w:val="00866D6E"/>
    <w:rsid w:val="008920D4"/>
    <w:rsid w:val="008D0B61"/>
    <w:rsid w:val="0090667E"/>
    <w:rsid w:val="009269D9"/>
    <w:rsid w:val="00976183"/>
    <w:rsid w:val="00A31B09"/>
    <w:rsid w:val="00AA0A42"/>
    <w:rsid w:val="00B0465C"/>
    <w:rsid w:val="00B42567"/>
    <w:rsid w:val="00B67123"/>
    <w:rsid w:val="00BA6E85"/>
    <w:rsid w:val="00BC6799"/>
    <w:rsid w:val="00BE074E"/>
    <w:rsid w:val="00C14DFC"/>
    <w:rsid w:val="00C429E2"/>
    <w:rsid w:val="00C76E1A"/>
    <w:rsid w:val="00CF7485"/>
    <w:rsid w:val="00D34351"/>
    <w:rsid w:val="00D84F68"/>
    <w:rsid w:val="00D93956"/>
    <w:rsid w:val="00DF40EC"/>
    <w:rsid w:val="00E038C4"/>
    <w:rsid w:val="00E86D49"/>
    <w:rsid w:val="00EA2F10"/>
    <w:rsid w:val="00EC16EE"/>
    <w:rsid w:val="00F21113"/>
    <w:rsid w:val="00F45114"/>
    <w:rsid w:val="00F56291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7C43"/>
  <w15:chartTrackingRefBased/>
  <w15:docId w15:val="{3A727A3C-A95B-430C-BB53-433A377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Valaskova Janette</dc:creator>
  <cp:keywords/>
  <dc:description/>
  <cp:lastModifiedBy>Kovacova Silvia</cp:lastModifiedBy>
  <cp:revision>3</cp:revision>
  <cp:lastPrinted>2025-07-03T11:41:00Z</cp:lastPrinted>
  <dcterms:created xsi:type="dcterms:W3CDTF">2025-07-02T12:08:00Z</dcterms:created>
  <dcterms:modified xsi:type="dcterms:W3CDTF">2025-07-03T13:21:00Z</dcterms:modified>
</cp:coreProperties>
</file>