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2490C" w:rsidRPr="00D679D4" w:rsidP="0092490C">
      <w:pPr>
        <w:pStyle w:val="BodyText"/>
        <w:tabs>
          <w:tab w:val="left" w:pos="8460"/>
          <w:tab w:val="left" w:pos="8820"/>
        </w:tabs>
        <w:ind w:left="900" w:right="972"/>
      </w:pPr>
      <w:r w:rsidRPr="00D679D4">
        <w:t xml:space="preserve">Informácia o vydaných aproximačných nariadeniach </w:t>
      </w:r>
    </w:p>
    <w:p w:rsidR="0092490C" w:rsidRPr="00D679D4" w:rsidP="0092490C">
      <w:pPr>
        <w:pStyle w:val="BodyText"/>
        <w:tabs>
          <w:tab w:val="left" w:pos="8460"/>
          <w:tab w:val="left" w:pos="8820"/>
        </w:tabs>
        <w:ind w:left="900" w:right="972"/>
      </w:pPr>
      <w:r w:rsidRPr="00D679D4">
        <w:t>vlády Slovenskej republiky</w:t>
      </w:r>
    </w:p>
    <w:p w:rsidR="0092490C" w:rsidRPr="00D679D4" w:rsidP="0092490C">
      <w:pPr>
        <w:pStyle w:val="BodyText"/>
        <w:tabs>
          <w:tab w:val="left" w:pos="8460"/>
          <w:tab w:val="left" w:pos="8820"/>
        </w:tabs>
        <w:ind w:left="900" w:right="972"/>
      </w:pPr>
      <w:r w:rsidRPr="00D679D4">
        <w:t xml:space="preserve">v </w:t>
      </w:r>
      <w:r w:rsidRPr="00D679D4" w:rsidR="003B2077">
        <w:t>I</w:t>
      </w:r>
      <w:r w:rsidRPr="00D679D4" w:rsidR="00453CC2">
        <w:t>. polroku 202</w:t>
      </w:r>
      <w:r w:rsidR="00742FCA">
        <w:t>5</w:t>
      </w:r>
      <w:r w:rsidRPr="00D679D4">
        <w:t xml:space="preserve"> a o zámere prijímania aproximačných nariaden</w:t>
      </w:r>
      <w:r w:rsidRPr="00D679D4" w:rsidR="007C4493">
        <w:t xml:space="preserve">í vlády Slovenskej republiky v </w:t>
      </w:r>
      <w:r w:rsidRPr="00D679D4" w:rsidR="00D74EC7">
        <w:t>I</w:t>
      </w:r>
      <w:r w:rsidRPr="00D679D4" w:rsidR="009A25C8">
        <w:t>I</w:t>
      </w:r>
      <w:r w:rsidRPr="00D679D4">
        <w:t>. polroku 20</w:t>
      </w:r>
      <w:r w:rsidRPr="00D679D4" w:rsidR="00453CC2">
        <w:t>2</w:t>
      </w:r>
      <w:r w:rsidR="00742FCA">
        <w:t>5</w:t>
      </w:r>
    </w:p>
    <w:p w:rsidR="0092490C" w:rsidRPr="00254E8D" w:rsidP="0092490C">
      <w:pPr>
        <w:spacing w:after="120"/>
        <w:jc w:val="both"/>
        <w:rPr>
          <w:b/>
          <w:bCs/>
        </w:rPr>
      </w:pPr>
    </w:p>
    <w:p w:rsidR="0092490C" w:rsidRPr="00254E8D" w:rsidP="0092490C">
      <w:pPr>
        <w:pStyle w:val="BodyText"/>
        <w:spacing w:before="120"/>
        <w:ind w:firstLine="708"/>
        <w:jc w:val="both"/>
        <w:rPr>
          <w:b w:val="0"/>
          <w:bCs w:val="0"/>
        </w:rPr>
      </w:pPr>
    </w:p>
    <w:p w:rsidR="0092490C" w:rsidRPr="00254E8D" w:rsidP="0092490C">
      <w:pPr>
        <w:pStyle w:val="BodyText"/>
        <w:spacing w:before="120"/>
        <w:ind w:firstLine="708"/>
        <w:jc w:val="both"/>
        <w:rPr>
          <w:b w:val="0"/>
          <w:bCs w:val="0"/>
        </w:rPr>
      </w:pPr>
    </w:p>
    <w:p w:rsidR="0092490C" w:rsidRPr="00254E8D" w:rsidP="0092490C">
      <w:pPr>
        <w:spacing w:line="360" w:lineRule="auto"/>
        <w:jc w:val="both"/>
      </w:pPr>
      <w:r w:rsidRPr="00254E8D">
        <w:tab/>
      </w:r>
      <w:r w:rsidRPr="00D679D4">
        <w:t>Informácia o vydaných aproximačných nariadeniach vlády Slovenskej</w:t>
      </w:r>
      <w:r w:rsidRPr="00D679D4">
        <w:t xml:space="preserve"> republiky </w:t>
        <w:br/>
        <w:t xml:space="preserve">v </w:t>
      </w:r>
      <w:r w:rsidRPr="00D679D4" w:rsidR="003B2077">
        <w:t>I</w:t>
      </w:r>
      <w:r w:rsidRPr="00D679D4" w:rsidR="00453CC2">
        <w:t>. polroku 202</w:t>
      </w:r>
      <w:r w:rsidR="00742FCA">
        <w:t>5</w:t>
      </w:r>
      <w:r w:rsidRPr="00D679D4">
        <w:t xml:space="preserve"> a o zámere prijímania aproximačných nariadení vlády Slovenskej republiky v </w:t>
      </w:r>
      <w:r w:rsidRPr="00D679D4" w:rsidR="00F3186E">
        <w:t>I</w:t>
      </w:r>
      <w:r w:rsidRPr="00D679D4" w:rsidR="009A25C8">
        <w:t>I</w:t>
      </w:r>
      <w:r w:rsidRPr="00D679D4">
        <w:t>. polroku 20</w:t>
      </w:r>
      <w:r w:rsidRPr="00D679D4" w:rsidR="00957316">
        <w:t>2</w:t>
      </w:r>
      <w:r w:rsidR="00742FCA">
        <w:t>5</w:t>
      </w:r>
      <w:r w:rsidRPr="00254E8D">
        <w:t xml:space="preserve"> sa predkladá na základe § 4 zákona č. 19/2002 Z. z., ktorým sa ustanovujú podmienky vydávania aproximačných nariadení vlády Slovenskej</w:t>
      </w:r>
      <w:r w:rsidRPr="00254E8D">
        <w:t xml:space="preserve"> republi</w:t>
      </w:r>
      <w:r w:rsidR="00AF76D9">
        <w:t>ky v znení neskorších predpisov (ďalej len „zákon č. 19/2002 Z. z. v znení neskorších predpisov“)</w:t>
      </w:r>
      <w:r w:rsidRPr="00254E8D" w:rsidR="00AF76D9">
        <w:t>.</w:t>
      </w:r>
    </w:p>
    <w:p w:rsidR="0092490C" w:rsidRPr="00254E8D" w:rsidP="0092490C">
      <w:pPr>
        <w:pStyle w:val="Title"/>
        <w:spacing w:before="120" w:line="360" w:lineRule="auto"/>
        <w:ind w:firstLine="708"/>
        <w:jc w:val="both"/>
        <w:rPr>
          <w:b w:val="0"/>
          <w:sz w:val="24"/>
        </w:rPr>
      </w:pPr>
    </w:p>
    <w:p w:rsidR="0092490C" w:rsidRPr="00254E8D" w:rsidP="0092490C">
      <w:pPr>
        <w:pStyle w:val="Title"/>
        <w:spacing w:before="120" w:line="360" w:lineRule="auto"/>
        <w:ind w:firstLine="708"/>
        <w:jc w:val="both"/>
        <w:rPr>
          <w:b w:val="0"/>
          <w:sz w:val="24"/>
        </w:rPr>
      </w:pPr>
      <w:r w:rsidRPr="00254E8D">
        <w:rPr>
          <w:b w:val="0"/>
          <w:sz w:val="24"/>
        </w:rPr>
        <w:t>Aproximačné nariadenia vlády sú vydávané na základe ústavnej delegácie, ktorá je obsiahnutá v článku 120 ods. 2 Ústavy Slovenskej republiky, podľa k</w:t>
      </w:r>
      <w:r w:rsidRPr="00254E8D">
        <w:rPr>
          <w:b w:val="0"/>
          <w:sz w:val="24"/>
        </w:rPr>
        <w:t>torého</w:t>
      </w:r>
      <w:r w:rsidR="00AA6E68">
        <w:rPr>
          <w:b w:val="0"/>
          <w:sz w:val="24"/>
        </w:rPr>
        <w:t xml:space="preserve">: </w:t>
      </w:r>
      <w:r w:rsidRPr="00254E8D">
        <w:rPr>
          <w:b w:val="0"/>
          <w:sz w:val="24"/>
        </w:rPr>
        <w:t>„Ak tak ustanoví zákon, vláda je oprávnená vydávať nariadenia aj na vykonanie Európskej dohody o pridružení uzatvorenej medzi Európskymi spoločenstvami a ich členskými štátmi na strane jednej a Slovenskou republikou na strane druhej a na vykonanie medzinárodných zmlúv podľa čl. 7 ods. 2“. Bližšie podmienky vydávania aproximačných nariadení vlády sú na základe ústavného splnomocnenia upra</w:t>
      </w:r>
      <w:r w:rsidR="00D20FA3">
        <w:rPr>
          <w:b w:val="0"/>
          <w:sz w:val="24"/>
        </w:rPr>
        <w:t xml:space="preserve">vené v zákone č. 19/2002 Z. z. </w:t>
      </w:r>
      <w:r w:rsidRPr="00254E8D">
        <w:rPr>
          <w:b w:val="0"/>
          <w:sz w:val="24"/>
        </w:rPr>
        <w:t>v znení neskorších predpisov. Týmito podmienkami sú predo</w:t>
      </w:r>
      <w:r w:rsidR="000845C3">
        <w:rPr>
          <w:b w:val="0"/>
          <w:sz w:val="24"/>
        </w:rPr>
        <w:t>všetkým oblasti (1</w:t>
      </w:r>
      <w:r w:rsidR="00A55DC4">
        <w:rPr>
          <w:b w:val="0"/>
          <w:sz w:val="24"/>
        </w:rPr>
        <w:t>3</w:t>
      </w:r>
      <w:r w:rsidRPr="00254E8D">
        <w:rPr>
          <w:b w:val="0"/>
          <w:sz w:val="24"/>
        </w:rPr>
        <w:t>), v kt</w:t>
      </w:r>
      <w:r w:rsidRPr="00254E8D">
        <w:rPr>
          <w:b w:val="0"/>
          <w:sz w:val="24"/>
        </w:rPr>
        <w:t>orých je vláda</w:t>
      </w:r>
      <w:r w:rsidR="00AA6E68">
        <w:rPr>
          <w:b w:val="0"/>
          <w:sz w:val="24"/>
        </w:rPr>
        <w:t xml:space="preserve"> Slovenskej republiky </w:t>
      </w:r>
      <w:r w:rsidRPr="00254E8D">
        <w:rPr>
          <w:b w:val="0"/>
          <w:sz w:val="24"/>
        </w:rPr>
        <w:t>oprávnená vydávať aproximačné nariadenia vlády, ale aj legislatívno-technické podmienky ich vydávania a form</w:t>
      </w:r>
      <w:r>
        <w:rPr>
          <w:b w:val="0"/>
          <w:sz w:val="24"/>
        </w:rPr>
        <w:t>a</w:t>
      </w:r>
      <w:r w:rsidRPr="00254E8D">
        <w:rPr>
          <w:b w:val="0"/>
          <w:sz w:val="24"/>
        </w:rPr>
        <w:t xml:space="preserve"> kontroly vlády Slovenskej republiky Národnou radou Slovenskej republiky pri vydávaní aproximačných nariadení v</w:t>
      </w:r>
      <w:r w:rsidRPr="00254E8D">
        <w:rPr>
          <w:b w:val="0"/>
          <w:sz w:val="24"/>
        </w:rPr>
        <w:t>lády.</w:t>
      </w:r>
    </w:p>
    <w:p w:rsidR="0092490C" w:rsidRPr="00254E8D" w:rsidP="0092490C">
      <w:pPr>
        <w:pStyle w:val="Title"/>
        <w:spacing w:before="120" w:line="360" w:lineRule="auto"/>
        <w:ind w:firstLine="708"/>
        <w:jc w:val="both"/>
        <w:rPr>
          <w:b w:val="0"/>
          <w:sz w:val="24"/>
        </w:rPr>
      </w:pPr>
    </w:p>
    <w:p w:rsidR="00AA6E68" w:rsidP="0092490C">
      <w:pPr>
        <w:pStyle w:val="Title"/>
        <w:spacing w:before="120" w:line="360" w:lineRule="auto"/>
        <w:ind w:firstLine="708"/>
        <w:jc w:val="both"/>
        <w:rPr>
          <w:b w:val="0"/>
          <w:sz w:val="24"/>
        </w:rPr>
      </w:pPr>
      <w:r w:rsidRPr="00254E8D" w:rsidR="0092490C">
        <w:rPr>
          <w:b w:val="0"/>
          <w:sz w:val="24"/>
        </w:rPr>
        <w:t xml:space="preserve">Národná rada </w:t>
      </w:r>
      <w:r w:rsidRPr="00254E8D" w:rsidR="0092490C">
        <w:rPr>
          <w:b w:val="0"/>
          <w:bCs w:val="0"/>
          <w:sz w:val="24"/>
        </w:rPr>
        <w:t>Slovenskej republiky</w:t>
      </w:r>
      <w:r w:rsidRPr="00254E8D" w:rsidR="0092490C">
        <w:rPr>
          <w:b w:val="0"/>
          <w:sz w:val="24"/>
        </w:rPr>
        <w:t xml:space="preserve"> vykonáva kontrolu vlády </w:t>
      </w:r>
      <w:r w:rsidRPr="00254E8D" w:rsidR="0092490C">
        <w:rPr>
          <w:b w:val="0"/>
          <w:bCs w:val="0"/>
          <w:sz w:val="24"/>
        </w:rPr>
        <w:t>Slovenskej republiky</w:t>
      </w:r>
      <w:r w:rsidRPr="00254E8D" w:rsidR="0092490C">
        <w:rPr>
          <w:b w:val="0"/>
          <w:sz w:val="24"/>
        </w:rPr>
        <w:t xml:space="preserve"> predovšetkým </w:t>
      </w:r>
      <w:r>
        <w:rPr>
          <w:b w:val="0"/>
          <w:sz w:val="24"/>
        </w:rPr>
        <w:t xml:space="preserve">prerokovaním a </w:t>
      </w:r>
      <w:r w:rsidRPr="00254E8D" w:rsidR="0092490C">
        <w:rPr>
          <w:b w:val="0"/>
          <w:sz w:val="24"/>
        </w:rPr>
        <w:t xml:space="preserve">schvaľovaním informácie </w:t>
      </w:r>
      <w:r w:rsidRPr="00254E8D" w:rsidR="0092490C">
        <w:rPr>
          <w:b w:val="0"/>
          <w:bCs w:val="0"/>
          <w:sz w:val="24"/>
        </w:rPr>
        <w:t xml:space="preserve">o </w:t>
      </w:r>
      <w:r w:rsidRPr="00254E8D" w:rsidR="0092490C">
        <w:rPr>
          <w:b w:val="0"/>
          <w:bCs w:val="0"/>
          <w:sz w:val="24"/>
        </w:rPr>
        <w:t xml:space="preserve">vydaných aproximačných nariadeniach vlády Slovenskej republiky a o zámere prijímania aproximačných nariadení vlády Slovenskej republiky. Povinnosť vlády Slovenskej republiky </w:t>
      </w:r>
      <w:r>
        <w:rPr>
          <w:b w:val="0"/>
          <w:bCs w:val="0"/>
          <w:sz w:val="24"/>
        </w:rPr>
        <w:t xml:space="preserve">polročne </w:t>
      </w:r>
      <w:r w:rsidRPr="00254E8D" w:rsidR="0092490C">
        <w:rPr>
          <w:b w:val="0"/>
          <w:bCs w:val="0"/>
          <w:sz w:val="24"/>
        </w:rPr>
        <w:t>informovať Národnú radu Slovenskej republiky</w:t>
      </w:r>
      <w:r>
        <w:rPr>
          <w:b w:val="0"/>
          <w:bCs w:val="0"/>
          <w:sz w:val="24"/>
        </w:rPr>
        <w:t xml:space="preserve"> </w:t>
      </w:r>
      <w:r w:rsidRPr="00254E8D">
        <w:rPr>
          <w:b w:val="0"/>
          <w:sz w:val="24"/>
        </w:rPr>
        <w:t xml:space="preserve">o vydaných aproximačných nariadeniach za uplynulý polrok a o ďalšom zámere ich prijímania v nasledujúcom období </w:t>
      </w:r>
      <w:r w:rsidRPr="00254E8D" w:rsidR="0092490C">
        <w:rPr>
          <w:b w:val="0"/>
          <w:bCs w:val="0"/>
          <w:sz w:val="24"/>
        </w:rPr>
        <w:t xml:space="preserve"> vyplýva priamo zo z</w:t>
      </w:r>
      <w:r w:rsidRPr="00254E8D" w:rsidR="0092490C">
        <w:rPr>
          <w:b w:val="0"/>
          <w:sz w:val="24"/>
        </w:rPr>
        <w:t>ákona č. 19/2002 Z. z. v znení neskorších predpisov</w:t>
      </w:r>
      <w:r>
        <w:rPr>
          <w:b w:val="0"/>
          <w:sz w:val="24"/>
        </w:rPr>
        <w:t>.</w:t>
      </w:r>
    </w:p>
    <w:p w:rsidR="00D20FA3" w:rsidP="0092490C">
      <w:pPr>
        <w:pStyle w:val="Title"/>
        <w:spacing w:before="120" w:line="360" w:lineRule="auto"/>
        <w:ind w:firstLine="708"/>
        <w:jc w:val="both"/>
        <w:rPr>
          <w:b w:val="0"/>
          <w:sz w:val="24"/>
        </w:rPr>
      </w:pPr>
    </w:p>
    <w:p w:rsidR="0092490C" w:rsidRPr="00254E8D" w:rsidP="0092490C">
      <w:pPr>
        <w:pStyle w:val="Title"/>
        <w:spacing w:before="120" w:line="360" w:lineRule="auto"/>
        <w:ind w:firstLine="708"/>
        <w:jc w:val="both"/>
        <w:rPr>
          <w:b w:val="0"/>
          <w:sz w:val="24"/>
        </w:rPr>
      </w:pPr>
      <w:r w:rsidRPr="00254E8D">
        <w:rPr>
          <w:b w:val="0"/>
          <w:sz w:val="24"/>
        </w:rPr>
        <w:t>Z uvedeného zákona vyplýva, že Národná rada Slovenskej republiky môže po prero</w:t>
      </w:r>
      <w:r w:rsidRPr="00254E8D">
        <w:rPr>
          <w:b w:val="0"/>
          <w:color w:val="000000"/>
          <w:sz w:val="24"/>
        </w:rPr>
        <w:t xml:space="preserve">kovaní informácie </w:t>
      </w:r>
      <w:r w:rsidRPr="00254E8D">
        <w:rPr>
          <w:b w:val="0"/>
          <w:bCs w:val="0"/>
          <w:sz w:val="24"/>
        </w:rPr>
        <w:t xml:space="preserve">o </w:t>
      </w:r>
      <w:r w:rsidRPr="00254E8D">
        <w:rPr>
          <w:b w:val="0"/>
          <w:bCs w:val="0"/>
          <w:sz w:val="24"/>
        </w:rPr>
        <w:t>vydaných aproximačných nariadeniach vlády Slovenskej republiky a o zámere prijímania aproximačných nariadení vlády Slovenskej republiky</w:t>
      </w:r>
      <w:r w:rsidRPr="00254E8D">
        <w:rPr>
          <w:b w:val="0"/>
          <w:color w:val="000000"/>
          <w:sz w:val="24"/>
        </w:rPr>
        <w:t xml:space="preserve"> požiadať vládu Slovenskej republiky, aby právnu úpravu navrhovanú vo forme aproximačného nariadenia predložila ako vládny návrh zákona.</w:t>
      </w:r>
    </w:p>
    <w:p w:rsidR="0092490C" w:rsidRPr="00254E8D" w:rsidP="0092490C">
      <w:pPr>
        <w:pStyle w:val="BodyTextIndent"/>
        <w:spacing w:before="120" w:line="360" w:lineRule="auto"/>
        <w:ind w:left="58"/>
        <w:jc w:val="both"/>
      </w:pPr>
      <w:r w:rsidRPr="00254E8D">
        <w:tab/>
      </w:r>
    </w:p>
    <w:p w:rsidR="00761674" w:rsidRPr="006E4B90" w:rsidP="006E4B90">
      <w:pPr>
        <w:pStyle w:val="BodyTextIndent"/>
        <w:spacing w:before="120" w:line="360" w:lineRule="auto"/>
        <w:ind w:left="58"/>
        <w:jc w:val="both"/>
      </w:pPr>
      <w:r w:rsidRPr="00254E8D" w:rsidR="0092490C">
        <w:tab/>
        <w:t xml:space="preserve">Predkladaná Informácia o vydaných aproximačných nariadeniach vlády Slovenskej republiky obsahuje dve prílohy. Príloha č. 1 obsahuje zoznam vydaných aproximačných nariadení vlády Slovenskej republiky </w:t>
      </w:r>
      <w:r w:rsidRPr="00D679D4" w:rsidR="0092490C">
        <w:t>v </w:t>
      </w:r>
      <w:r w:rsidRPr="00D679D4" w:rsidR="003B2077">
        <w:t>I</w:t>
      </w:r>
      <w:r w:rsidRPr="00D679D4" w:rsidR="009A25C8">
        <w:t>. polroku 202</w:t>
      </w:r>
      <w:r w:rsidR="00742FCA">
        <w:t>5</w:t>
      </w:r>
      <w:r w:rsidRPr="00D679D4" w:rsidR="0092490C">
        <w:t>.</w:t>
      </w:r>
      <w:r w:rsidRPr="00254E8D" w:rsidR="0092490C">
        <w:t xml:space="preserve"> </w:t>
      </w:r>
      <w:r w:rsidRPr="00FE5E9D" w:rsidR="0092490C">
        <w:t>Celkovo ide o</w:t>
      </w:r>
      <w:r w:rsidRPr="00FE5E9D" w:rsidR="00112B80">
        <w:t> </w:t>
      </w:r>
      <w:r w:rsidRPr="006B5C46" w:rsidR="00742FCA">
        <w:t>8</w:t>
      </w:r>
      <w:r w:rsidRPr="00FE5E9D" w:rsidR="00FA0E6A">
        <w:t xml:space="preserve"> </w:t>
      </w:r>
      <w:r w:rsidRPr="00FE5E9D" w:rsidR="0092490C">
        <w:t>aproximačn</w:t>
      </w:r>
      <w:r w:rsidRPr="00FE5E9D" w:rsidR="00112B80">
        <w:t>ých</w:t>
      </w:r>
      <w:r w:rsidRPr="00D679D4" w:rsidR="00854D12">
        <w:t xml:space="preserve"> nariaden</w:t>
      </w:r>
      <w:r w:rsidR="00112B80">
        <w:t>í</w:t>
      </w:r>
      <w:r w:rsidRPr="00D679D4" w:rsidR="0092490C">
        <w:t xml:space="preserve"> </w:t>
      </w:r>
      <w:r w:rsidRPr="00254E8D" w:rsidR="0092490C">
        <w:t xml:space="preserve">vlády Slovenskej republiky. Príloha č. 2 obsahuje názvy návrhov aproximačných nariadení vlády Slovenskej republiky, ktoré vláda </w:t>
      </w:r>
      <w:r w:rsidR="0092490C">
        <w:t>hodlá</w:t>
      </w:r>
      <w:r w:rsidRPr="00254E8D" w:rsidR="0092490C">
        <w:t xml:space="preserve"> prijať v </w:t>
      </w:r>
      <w:r w:rsidRPr="00D679D4" w:rsidR="00AA6E68">
        <w:t>I</w:t>
      </w:r>
      <w:r w:rsidRPr="00D679D4" w:rsidR="009A25C8">
        <w:t>I</w:t>
      </w:r>
      <w:r w:rsidRPr="00D679D4" w:rsidR="0092490C">
        <w:t>. polroku 20</w:t>
      </w:r>
      <w:r w:rsidRPr="00D679D4" w:rsidR="00957316">
        <w:t>2</w:t>
      </w:r>
      <w:r w:rsidR="00703BA0">
        <w:t>5</w:t>
      </w:r>
      <w:r w:rsidRPr="00D679D4" w:rsidR="0092490C">
        <w:t>.</w:t>
      </w:r>
      <w:r w:rsidRPr="00254E8D" w:rsidR="0092490C">
        <w:t xml:space="preserve"> </w:t>
      </w:r>
      <w:r w:rsidRPr="00BB453E" w:rsidR="0092490C">
        <w:t xml:space="preserve">Zoznam obsahuje </w:t>
      </w:r>
      <w:r w:rsidRPr="00D679D4" w:rsidR="0092490C">
        <w:t>celkovo</w:t>
      </w:r>
      <w:r w:rsidR="00D341B0">
        <w:t xml:space="preserve"> </w:t>
      </w:r>
      <w:r w:rsidR="00703BA0">
        <w:t>2</w:t>
      </w:r>
      <w:r w:rsidR="00596F42">
        <w:t>1</w:t>
      </w:r>
      <w:r w:rsidRPr="00D679D4" w:rsidR="0092490C">
        <w:rPr>
          <w:b/>
          <w:i/>
        </w:rPr>
        <w:t xml:space="preserve"> </w:t>
      </w:r>
      <w:r w:rsidR="00D341B0">
        <w:t>návrhov</w:t>
      </w:r>
      <w:r w:rsidRPr="00BB453E" w:rsidR="0092490C">
        <w:t xml:space="preserve"> aproximačných nariadení vlády Slovenskej republiky, </w:t>
      </w:r>
      <w:r w:rsidRPr="00BB453E">
        <w:rPr>
          <w:szCs w:val="26"/>
        </w:rPr>
        <w:t xml:space="preserve">o ktorých informovali príslušné </w:t>
      </w:r>
      <w:r w:rsidRPr="00BB453E" w:rsidR="00957316">
        <w:rPr>
          <w:szCs w:val="26"/>
        </w:rPr>
        <w:t xml:space="preserve">ministerstvá a ostatné </w:t>
      </w:r>
      <w:r w:rsidRPr="00BB453E">
        <w:rPr>
          <w:szCs w:val="26"/>
        </w:rPr>
        <w:t>ústredné orgány štátnej správy.</w:t>
      </w:r>
      <w:r>
        <w:rPr>
          <w:szCs w:val="26"/>
        </w:rPr>
        <w:t xml:space="preserve"> Európska únia prijíma priebežne buď nové právne akty, alebo akty, ktoré menia a dopĺňajú už existujúce právne záväzné normy, pričom termíny ukončenia ic</w:t>
      </w:r>
      <w:r>
        <w:rPr>
          <w:szCs w:val="26"/>
        </w:rPr>
        <w:t>h transpozície a implementácie sú v mnohých prípadoch veľmi krátke.</w:t>
      </w:r>
      <w:r w:rsidR="00AA6E68">
        <w:rPr>
          <w:szCs w:val="26"/>
        </w:rPr>
        <w:t xml:space="preserve"> </w:t>
      </w:r>
      <w:r>
        <w:rPr>
          <w:szCs w:val="26"/>
        </w:rPr>
        <w:t xml:space="preserve">Preto môže nastať situácia, kedy bude potrebné pripraviť v </w:t>
      </w:r>
      <w:r w:rsidRPr="00D679D4" w:rsidR="009A25C8">
        <w:rPr>
          <w:szCs w:val="26"/>
        </w:rPr>
        <w:t>I</w:t>
      </w:r>
      <w:r w:rsidRPr="00D679D4" w:rsidR="00AA6E68">
        <w:rPr>
          <w:szCs w:val="26"/>
        </w:rPr>
        <w:t>I</w:t>
      </w:r>
      <w:r w:rsidRPr="00D679D4">
        <w:rPr>
          <w:szCs w:val="26"/>
        </w:rPr>
        <w:t>. polroku 20</w:t>
      </w:r>
      <w:r w:rsidRPr="00D679D4" w:rsidR="00FF653C">
        <w:rPr>
          <w:szCs w:val="26"/>
        </w:rPr>
        <w:t>2</w:t>
      </w:r>
      <w:r w:rsidR="00703BA0">
        <w:rPr>
          <w:szCs w:val="26"/>
        </w:rPr>
        <w:t>5</w:t>
      </w:r>
      <w:r>
        <w:rPr>
          <w:szCs w:val="26"/>
        </w:rPr>
        <w:t xml:space="preserve"> nový vnútroštátny právny predpis, aj nad rámec zámeru obsiahnutého v prílohe č. 2</w:t>
      </w:r>
      <w:r w:rsidR="00D74EC7">
        <w:rPr>
          <w:szCs w:val="26"/>
        </w:rPr>
        <w:t xml:space="preserve"> k tejto informácii</w:t>
      </w:r>
      <w:r>
        <w:rPr>
          <w:szCs w:val="26"/>
        </w:rPr>
        <w:t xml:space="preserve">. </w:t>
      </w:r>
    </w:p>
    <w:p w:rsidR="0092490C" w:rsidP="00761674">
      <w:pPr>
        <w:pStyle w:val="BodyTextIndent"/>
        <w:spacing w:before="120" w:line="360" w:lineRule="auto"/>
        <w:ind w:left="58"/>
        <w:jc w:val="both"/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490C"/>
    <w:rsid w:val="00016B70"/>
    <w:rsid w:val="000845C3"/>
    <w:rsid w:val="00112B80"/>
    <w:rsid w:val="00160C92"/>
    <w:rsid w:val="00254E8D"/>
    <w:rsid w:val="00310930"/>
    <w:rsid w:val="00325F01"/>
    <w:rsid w:val="003649DD"/>
    <w:rsid w:val="003B2077"/>
    <w:rsid w:val="003D61D7"/>
    <w:rsid w:val="00406E34"/>
    <w:rsid w:val="004129F4"/>
    <w:rsid w:val="0043018E"/>
    <w:rsid w:val="00453CC2"/>
    <w:rsid w:val="00471B17"/>
    <w:rsid w:val="004A7A75"/>
    <w:rsid w:val="004B6AE4"/>
    <w:rsid w:val="004E3346"/>
    <w:rsid w:val="005570CB"/>
    <w:rsid w:val="00596F42"/>
    <w:rsid w:val="005B35CA"/>
    <w:rsid w:val="005C6A67"/>
    <w:rsid w:val="00601A2E"/>
    <w:rsid w:val="00617E62"/>
    <w:rsid w:val="00657428"/>
    <w:rsid w:val="006B5C46"/>
    <w:rsid w:val="006E4B90"/>
    <w:rsid w:val="006F6E67"/>
    <w:rsid w:val="00703BA0"/>
    <w:rsid w:val="00731C21"/>
    <w:rsid w:val="00742FCA"/>
    <w:rsid w:val="00761674"/>
    <w:rsid w:val="0078451C"/>
    <w:rsid w:val="007C4493"/>
    <w:rsid w:val="007F0F1B"/>
    <w:rsid w:val="00816CB1"/>
    <w:rsid w:val="00854D12"/>
    <w:rsid w:val="00915F9E"/>
    <w:rsid w:val="0092490C"/>
    <w:rsid w:val="00957316"/>
    <w:rsid w:val="00976C0F"/>
    <w:rsid w:val="009A2479"/>
    <w:rsid w:val="009A25C8"/>
    <w:rsid w:val="009D222C"/>
    <w:rsid w:val="009E34EA"/>
    <w:rsid w:val="00A02DC6"/>
    <w:rsid w:val="00A447F1"/>
    <w:rsid w:val="00A55DC4"/>
    <w:rsid w:val="00AA6E68"/>
    <w:rsid w:val="00AC19E2"/>
    <w:rsid w:val="00AE6150"/>
    <w:rsid w:val="00AE78DB"/>
    <w:rsid w:val="00AF3550"/>
    <w:rsid w:val="00AF76D9"/>
    <w:rsid w:val="00B07665"/>
    <w:rsid w:val="00BB453E"/>
    <w:rsid w:val="00BD5B06"/>
    <w:rsid w:val="00C357B7"/>
    <w:rsid w:val="00C86883"/>
    <w:rsid w:val="00CA624B"/>
    <w:rsid w:val="00D20FA3"/>
    <w:rsid w:val="00D341B0"/>
    <w:rsid w:val="00D679D4"/>
    <w:rsid w:val="00D74EC7"/>
    <w:rsid w:val="00D969B3"/>
    <w:rsid w:val="00E12D46"/>
    <w:rsid w:val="00E77771"/>
    <w:rsid w:val="00F1446B"/>
    <w:rsid w:val="00F3186E"/>
    <w:rsid w:val="00F31EAB"/>
    <w:rsid w:val="00FA0E6A"/>
    <w:rsid w:val="00FE5E9D"/>
    <w:rsid w:val="00FF653C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noProof/>
      <w:sz w:val="24"/>
      <w:szCs w:val="24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2490C"/>
    <w:pPr>
      <w:jc w:val="center"/>
    </w:pPr>
    <w:rPr>
      <w:b/>
      <w:bCs/>
      <w:noProof w:val="0"/>
    </w:rPr>
  </w:style>
  <w:style w:type="paragraph" w:customStyle="1" w:styleId="BodyTextIndent">
    <w:name w:val="Body Text Indent"/>
    <w:basedOn w:val="Normal"/>
    <w:rsid w:val="0092490C"/>
    <w:pPr>
      <w:autoSpaceDE w:val="0"/>
      <w:autoSpaceDN w:val="0"/>
      <w:jc w:val="center"/>
    </w:pPr>
    <w:rPr>
      <w:noProof w:val="0"/>
      <w:lang w:eastAsia="en-US"/>
    </w:rPr>
  </w:style>
  <w:style w:type="paragraph" w:styleId="Title">
    <w:name w:val="Title"/>
    <w:basedOn w:val="Normal"/>
    <w:qFormat/>
    <w:rsid w:val="0092490C"/>
    <w:pPr>
      <w:jc w:val="center"/>
    </w:pPr>
    <w:rPr>
      <w:b/>
      <w:bCs/>
      <w:noProof w:val="0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 o vydaných aproximačných nariadeniach</vt:lpstr>
    </vt:vector>
  </TitlesOfParts>
  <Company>UV SR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o vydaných aproximačných nariadeniach</dc:title>
  <dc:creator>rohalova</dc:creator>
  <cp:lastModifiedBy>Krulová Nikola</cp:lastModifiedBy>
  <cp:revision>18</cp:revision>
  <cp:lastPrinted>2025-06-26T11:56:00Z</cp:lastPrinted>
  <dcterms:created xsi:type="dcterms:W3CDTF">2020-05-29T07:07:00Z</dcterms:created>
  <dcterms:modified xsi:type="dcterms:W3CDTF">2025-07-01T06:18:00Z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COO.2145.1000.3.2332981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2018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/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Žiadne</vt:lpwstr>
  </property>
  <property fmtid="{D5CDD505-2E9C-101B-9397-08002B2CF9AE}" pid="11" name="FSC#SKEDITIONSLOVLEX@103.510:AttrStrDocPropVplyvSocialny">
    <vt:lpwstr>Žiadne</vt:lpwstr>
  </property>
  <property fmtid="{D5CDD505-2E9C-101B-9397-08002B2CF9AE}" pid="12" name="FSC#SKEDITIONSLOVLEX@103.510:AttrStrListDocPropAltRiesenia">
    <vt:lpwstr>Alternatívne riešenia neboli zvažované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/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/>
  </property>
  <property fmtid="{D5CDD505-2E9C-101B-9397-08002B2CF9AE}" pid="25" name="FSC#SKEDITIONSLOVLEX@103.510:AttrStrListDocPropProblematikaPPb">
    <vt:lpwstr/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>Predbežné pripomienkové konanie sa neuskutočnilo, keďže materiál nemá vplyv na žiadnu z posudzovaných oblastí.</vt:lpwstr>
  </property>
  <property fmtid="{D5CDD505-2E9C-101B-9397-08002B2CF9AE}" pid="30" name="FSC#SKEDITIONSLOVLEX@103.510:AttrStrListDocPropStupenZlucitelnostiPP">
    <vt:lpwstr/>
  </property>
  <property fmtid="{D5CDD505-2E9C-101B-9397-08002B2CF9AE}" pid="31" name="FSC#SKEDITIONSLOVLEX@103.510:AttrStrListDocPropTextKomunike">
    <vt:lpwstr>Vláda Slovenskej republiky na svojom rokovaní dňa ....................... prerokovala a schválila materiál Informácia o vydaných aproximačných nariadeniach vlády Slovenskej republiky v II. polroku 2017 a o zámere prijímania aproximačných nariadení vlády S</vt:lpwstr>
  </property>
  <property fmtid="{D5CDD505-2E9C-101B-9397-08002B2CF9AE}" pid="32" name="FSC#SKEDITIONSLOVLEX@103.510:AttrStrListDocPropTextPredklSpravy">
    <vt:lpwstr>&lt;p style="margin-left: 2.9pt; text-align: justify;"&gt;&amp;nbsp; &amp;nbsp; &amp;nbsp; &amp;nbsp;&amp;nbsp;&lt;/p&gt;&lt;p style="margin-left: 2.9pt; text-align: justify;"&gt;&amp;nbsp;&amp;nbsp;&amp;nbsp;&amp;nbsp;&amp;nbsp;&amp;nbsp;&amp;nbsp;&amp;nbsp;&amp;nbsp;&amp;nbsp; Na základe § 4 zákona č. 19/2002 Z. z., ktorým sa ust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SR
predseda Ústavnoprávneho výboru Národnej rady SR
predseda Výboru Národnej rady SR pre európske záležitosti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SR
podpredsedníčka vlády a ministerka spravodlivosti SR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LP/2017/944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vedúci Úradu vlády Slovenskej republiky</vt:lpwstr>
  </property>
  <property fmtid="{D5CDD505-2E9C-101B-9397-08002B2CF9AE}" pid="122" name="FSC#SKEDITIONSLOVLEX@103.510:funkciaZodpPredAkuzativ">
    <vt:lpwstr>vedúcemu Úradu vlády Slovenskej republiky</vt:lpwstr>
  </property>
  <property fmtid="{D5CDD505-2E9C-101B-9397-08002B2CF9AE}" pid="123" name="FSC#SKEDITIONSLOVLEX@103.510:funkciaZodpPredDativ">
    <vt:lpwstr>vedúceho Úradu vlády Slovenskej republiky</vt:lpwstr>
  </property>
  <property fmtid="{D5CDD505-2E9C-101B-9397-08002B2CF9AE}" pid="124" name="FSC#SKEDITIONSLOVLEX@103.510:legoblast">
    <vt:lpwstr>Nelegislatívna oblasť</vt:lpwstr>
  </property>
  <property fmtid="{D5CDD505-2E9C-101B-9397-08002B2CF9AE}" pid="125" name="FSC#SKEDITIONSLOVLEX@103.510: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Na základe § 4 zákona č. 19/2002 Z. z., ktorým sa ustanovujú podmienky vydávania aproximačných nariadení vlády Slovenskej republiky v znení neskorších predpisov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JUDr. Antónia Lejková</vt:lpwstr>
  </property>
  <property fmtid="{D5CDD505-2E9C-101B-9397-08002B2CF9AE}" pid="138" name="FSC#SKEDITIONSLOVLEX@103.510:predkladateliaObalSD">
    <vt:lpwstr>Ing. Igor Federič
vedúci Úradu vlády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2859-8/2017/SVL OAP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/>
  </property>
  <property fmtid="{D5CDD505-2E9C-101B-9397-08002B2CF9AE}" pid="143" name="FSC#SKEDITIONSLOVLEX@103.510:stavpredpis">
    <vt:lpwstr>Po rokovaní Úradu vlády SR</vt:lpwstr>
  </property>
  <property fmtid="{D5CDD505-2E9C-101B-9397-08002B2CF9AE}" pid="144" name="FSC#SKEDITIONSLOVLEX@103.510:typpredpis">
    <vt:lpwstr>Nelegislatívny všeobecný materiál</vt:lpwstr>
  </property>
  <property fmtid="{D5CDD505-2E9C-101B-9397-08002B2CF9AE}" pid="145" name="FSC#SKEDITIONSLOVLEX@103.510:typsprievdok">
    <vt:lpwstr>Vlastný materiál - neštruktúrovaný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ytvorenedna">
    <vt:lpwstr>19. 12. 2017</vt:lpwstr>
  </property>
  <property fmtid="{D5CDD505-2E9C-101B-9397-08002B2CF9AE}" pid="150" name="FSC#SKEDITIONSLOVLEX@103.510:vztahypredpis">
    <vt:lpwstr/>
  </property>
  <property fmtid="{D5CDD505-2E9C-101B-9397-08002B2CF9AE}" pid="151" name="FSC#SKEDITIONSLOVLEX@103.510:zodpinstitucia">
    <vt:lpwstr>Úrad vlády Slovenskej republiky</vt:lpwstr>
  </property>
  <property fmtid="{D5CDD505-2E9C-101B-9397-08002B2CF9AE}" pid="152" name="FSC#SKEDITIONSLOVLEX@103.510:zodppredkladatel">
    <vt:lpwstr>Ing. Igor Federič</vt:lpwstr>
  </property>
</Properties>
</file>