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181802" w:rsidRPr="00181802">
        <w:t>KNR-ORGA-4576/2025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F173F" w:rsidP="007375F5">
      <w:pPr>
        <w:pStyle w:val="uznesenia"/>
      </w:pPr>
      <w:r>
        <w:t>960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F173F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F173F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181802">
        <w:rPr>
          <w:rFonts w:cs="Arial"/>
        </w:rPr>
        <w:t>vládnemu</w:t>
      </w:r>
      <w:r w:rsidR="00181802" w:rsidRPr="00181802">
        <w:rPr>
          <w:rFonts w:cs="Arial"/>
        </w:rPr>
        <w:t xml:space="preserve"> návrh</w:t>
      </w:r>
      <w:r w:rsidR="00181802">
        <w:rPr>
          <w:rFonts w:cs="Arial"/>
        </w:rPr>
        <w:t>u</w:t>
      </w:r>
      <w:r w:rsidR="00181802" w:rsidRPr="00181802">
        <w:rPr>
          <w:rFonts w:cs="Arial"/>
        </w:rPr>
        <w:t xml:space="preserve"> zákona, ktorým sa mení a dopĺňa zákon č. 395/2002 Z. z. o archívoch a registratúrach a o doplnení niektorých zákonov v znení neskorších predpisov (tlač 814)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81802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181802">
        <w:t>verejnú správu a regionálny rozvoj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6F173F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754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128</cp:revision>
  <cp:lastPrinted>2024-05-07T09:42:00Z</cp:lastPrinted>
  <dcterms:created xsi:type="dcterms:W3CDTF">2022-11-24T09:04:00Z</dcterms:created>
  <dcterms:modified xsi:type="dcterms:W3CDTF">2025-06-20T07:57:00Z</dcterms:modified>
</cp:coreProperties>
</file>