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A44E" w14:textId="77777777" w:rsidR="00A15243" w:rsidRPr="00612E08" w:rsidRDefault="00A15243" w:rsidP="00A15243">
      <w:pPr>
        <w:jc w:val="center"/>
        <w:rPr>
          <w:b/>
          <w:sz w:val="28"/>
          <w:szCs w:val="28"/>
        </w:rPr>
      </w:pPr>
      <w:r w:rsidRPr="00612E08">
        <w:rPr>
          <w:b/>
          <w:sz w:val="28"/>
          <w:szCs w:val="28"/>
        </w:rPr>
        <w:t>Doložka vybraných vplyvov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31"/>
        <w:gridCol w:w="284"/>
        <w:gridCol w:w="254"/>
        <w:gridCol w:w="1133"/>
        <w:gridCol w:w="284"/>
        <w:gridCol w:w="263"/>
        <w:gridCol w:w="1297"/>
      </w:tblGrid>
      <w:tr w:rsidR="00A15243" w:rsidRPr="00612E08" w14:paraId="5DB3E924" w14:textId="77777777" w:rsidTr="00A41F29">
        <w:tc>
          <w:tcPr>
            <w:tcW w:w="9180" w:type="dxa"/>
            <w:gridSpan w:val="12"/>
            <w:tcBorders>
              <w:bottom w:val="single" w:sz="4" w:space="0" w:color="FFFFFF"/>
            </w:tcBorders>
            <w:shd w:val="clear" w:color="auto" w:fill="E2E2E2"/>
          </w:tcPr>
          <w:p w14:paraId="076C382E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Základné údaje</w:t>
            </w:r>
          </w:p>
        </w:tc>
      </w:tr>
      <w:tr w:rsidR="00A15243" w:rsidRPr="00612E08" w14:paraId="6664B0D6" w14:textId="77777777" w:rsidTr="00A41F29">
        <w:tc>
          <w:tcPr>
            <w:tcW w:w="9180" w:type="dxa"/>
            <w:gridSpan w:val="12"/>
            <w:tcBorders>
              <w:bottom w:val="single" w:sz="4" w:space="0" w:color="FFFFFF"/>
            </w:tcBorders>
            <w:shd w:val="clear" w:color="auto" w:fill="E2E2E2"/>
          </w:tcPr>
          <w:p w14:paraId="5A03FF44" w14:textId="77777777" w:rsidR="00A15243" w:rsidRPr="00E96254" w:rsidRDefault="00A15243" w:rsidP="00A41F29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Názov materiálu</w:t>
            </w:r>
          </w:p>
        </w:tc>
      </w:tr>
      <w:tr w:rsidR="00A15243" w:rsidRPr="00612E08" w14:paraId="34CFA133" w14:textId="77777777" w:rsidTr="00A41F29">
        <w:tc>
          <w:tcPr>
            <w:tcW w:w="9180" w:type="dxa"/>
            <w:gridSpan w:val="12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3FE0F97A" w14:textId="4B21938E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rFonts w:ascii="Times" w:hAnsi="Times" w:cs="Times"/>
                <w:iCs/>
                <w:sz w:val="20"/>
                <w:szCs w:val="20"/>
              </w:rPr>
              <w:t>Návrh na uzavretie Dohody o partnerstve medzi Európskou úniou a jej členskými štátmi na jednej strane a členmi Organizácie afrických, karibských a tichomorských štátov na strane druhej</w:t>
            </w:r>
            <w:r w:rsidR="006673A6">
              <w:rPr>
                <w:rFonts w:ascii="Times" w:hAnsi="Times" w:cs="Times"/>
                <w:iCs/>
                <w:sz w:val="20"/>
                <w:szCs w:val="20"/>
              </w:rPr>
              <w:t xml:space="preserve"> </w:t>
            </w:r>
          </w:p>
        </w:tc>
      </w:tr>
      <w:tr w:rsidR="00A15243" w:rsidRPr="00612E08" w14:paraId="5CDDEE6A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C68003D" w14:textId="77777777" w:rsidR="00A15243" w:rsidRPr="00E96254" w:rsidRDefault="00A15243" w:rsidP="00A41F29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Predkladateľ (a spolupredkladateľ)</w:t>
            </w:r>
          </w:p>
        </w:tc>
      </w:tr>
      <w:tr w:rsidR="00A15243" w:rsidRPr="00612E08" w14:paraId="0D70F19F" w14:textId="77777777" w:rsidTr="00A41F29"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03292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rFonts w:ascii="Times" w:hAnsi="Times" w:cs="Times"/>
                <w:sz w:val="20"/>
                <w:szCs w:val="20"/>
              </w:rPr>
              <w:t>Ministerstvo zahraničných vecí a európskych záležitostí Slovenskej republiky</w:t>
            </w:r>
          </w:p>
        </w:tc>
      </w:tr>
      <w:tr w:rsidR="00A15243" w:rsidRPr="00612E08" w14:paraId="1104B61F" w14:textId="77777777" w:rsidTr="00A41F29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40F2076D" w14:textId="77777777" w:rsidR="00A15243" w:rsidRPr="00E96254" w:rsidRDefault="00A15243" w:rsidP="00A41F29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13AFF3" w14:textId="1A01FB81" w:rsidR="00A15243" w:rsidRPr="00E96254" w:rsidRDefault="00750BA0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1BE77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Materiál nelegislatívnej povahy</w:t>
            </w:r>
          </w:p>
        </w:tc>
      </w:tr>
      <w:tr w:rsidR="00A15243" w:rsidRPr="00612E08" w14:paraId="2215076F" w14:textId="77777777" w:rsidTr="00A41F29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CCB8366" w14:textId="77777777" w:rsidR="00A15243" w:rsidRPr="00E96254" w:rsidRDefault="00A15243" w:rsidP="00A41F29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7CCC7A" w14:textId="3A098361" w:rsidR="00A15243" w:rsidRPr="00E96254" w:rsidRDefault="00750BA0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CBD37DE" w14:textId="77777777" w:rsidR="00A15243" w:rsidRPr="00E96254" w:rsidRDefault="00A15243" w:rsidP="00A41F29">
            <w:pPr>
              <w:ind w:left="175" w:hanging="175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Materiál legislatívnej povahy</w:t>
            </w:r>
          </w:p>
        </w:tc>
      </w:tr>
      <w:tr w:rsidR="00A15243" w:rsidRPr="00612E08" w14:paraId="5984A8D2" w14:textId="77777777" w:rsidTr="00A41F29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BCAE141" w14:textId="77777777" w:rsidR="00A15243" w:rsidRPr="00E96254" w:rsidRDefault="00A15243" w:rsidP="00A41F29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30295E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FAFE22D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Transpozícia/ implementácia práva EÚ</w:t>
            </w:r>
          </w:p>
        </w:tc>
      </w:tr>
      <w:tr w:rsidR="00A15243" w:rsidRPr="00612E08" w14:paraId="2000303B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14D5D46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i/>
                <w:sz w:val="20"/>
                <w:szCs w:val="20"/>
              </w:rPr>
              <w:t>V prípade transpozície/implementácie uveďte zoznam transponovaných/implementovaných predpisov:</w:t>
            </w:r>
          </w:p>
        </w:tc>
      </w:tr>
      <w:tr w:rsidR="00A15243" w:rsidRPr="00612E08" w14:paraId="22C18024" w14:textId="77777777" w:rsidTr="00A41F29">
        <w:tc>
          <w:tcPr>
            <w:tcW w:w="594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2470D31" w14:textId="77777777" w:rsidR="00A15243" w:rsidRPr="00E96254" w:rsidRDefault="00A15243" w:rsidP="00A41F29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EEC3" w14:textId="77777777" w:rsidR="00A15243" w:rsidRPr="00E96254" w:rsidRDefault="00A15243" w:rsidP="00A41F29">
            <w:pPr>
              <w:rPr>
                <w:i/>
                <w:sz w:val="20"/>
                <w:szCs w:val="20"/>
              </w:rPr>
            </w:pPr>
          </w:p>
        </w:tc>
      </w:tr>
      <w:tr w:rsidR="00A15243" w:rsidRPr="00612E08" w14:paraId="0E2B1FF6" w14:textId="77777777" w:rsidTr="00A41F29"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5D9BA0" w14:textId="77777777" w:rsidR="00A15243" w:rsidRPr="00E96254" w:rsidRDefault="00A15243" w:rsidP="00A41F29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2BF5" w14:textId="77777777" w:rsidR="00A15243" w:rsidRPr="00E85AE1" w:rsidRDefault="00A15243" w:rsidP="00A41F29">
            <w:pPr>
              <w:rPr>
                <w:iCs/>
                <w:sz w:val="20"/>
                <w:szCs w:val="20"/>
              </w:rPr>
            </w:pPr>
            <w:r w:rsidRPr="00E85AE1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>0</w:t>
            </w:r>
            <w:r w:rsidRPr="00E85AE1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 xml:space="preserve"> jún </w:t>
            </w:r>
            <w:r w:rsidRPr="00E85AE1">
              <w:rPr>
                <w:iCs/>
                <w:sz w:val="20"/>
                <w:szCs w:val="20"/>
              </w:rPr>
              <w:t>2024</w:t>
            </w:r>
          </w:p>
        </w:tc>
      </w:tr>
      <w:tr w:rsidR="00A15243" w:rsidRPr="00612E08" w14:paraId="2E3B7FD5" w14:textId="77777777" w:rsidTr="00A41F29">
        <w:trPr>
          <w:trHeight w:val="320"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75DE8F" w14:textId="77777777" w:rsidR="00A15243" w:rsidRPr="00E96254" w:rsidRDefault="00A15243" w:rsidP="00A41F29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Predpokladaný termín začiatku a ukončenia ZP**</w:t>
            </w:r>
            <w:r w:rsidRPr="00E96254">
              <w:rPr>
                <w:rFonts w:ascii="Calibri" w:eastAsia="Calibri" w:hAnsi="Calibri"/>
                <w:b/>
                <w:sz w:val="22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E4A5" w14:textId="77777777" w:rsidR="00A15243" w:rsidRPr="00E85AE1" w:rsidRDefault="00A15243" w:rsidP="00A41F29">
            <w:pPr>
              <w:rPr>
                <w:i/>
                <w:sz w:val="20"/>
                <w:szCs w:val="20"/>
              </w:rPr>
            </w:pPr>
          </w:p>
        </w:tc>
      </w:tr>
      <w:tr w:rsidR="00A15243" w:rsidRPr="00612E08" w14:paraId="32F31398" w14:textId="77777777" w:rsidTr="00A41F29"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A3EBD1" w14:textId="77777777" w:rsidR="00A15243" w:rsidRPr="00E96254" w:rsidRDefault="00A15243" w:rsidP="00A41F29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77D0" w14:textId="77777777" w:rsidR="00A15243" w:rsidRPr="00E85AE1" w:rsidRDefault="00A15243" w:rsidP="00A41F29">
            <w:pPr>
              <w:rPr>
                <w:iCs/>
                <w:sz w:val="20"/>
                <w:szCs w:val="20"/>
              </w:rPr>
            </w:pPr>
            <w:r w:rsidRPr="00E85AE1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>0</w:t>
            </w:r>
            <w:r w:rsidRPr="00E85AE1">
              <w:rPr>
                <w:iCs/>
                <w:sz w:val="20"/>
                <w:szCs w:val="20"/>
              </w:rPr>
              <w:t xml:space="preserve">. </w:t>
            </w:r>
            <w:r>
              <w:rPr>
                <w:iCs/>
                <w:sz w:val="20"/>
                <w:szCs w:val="20"/>
              </w:rPr>
              <w:t>september</w:t>
            </w:r>
            <w:r w:rsidRPr="00E85AE1">
              <w:rPr>
                <w:iCs/>
                <w:sz w:val="20"/>
                <w:szCs w:val="20"/>
              </w:rPr>
              <w:t xml:space="preserve"> 2024</w:t>
            </w:r>
          </w:p>
        </w:tc>
      </w:tr>
      <w:tr w:rsidR="00A15243" w:rsidRPr="00612E08" w14:paraId="64BBCE20" w14:textId="77777777" w:rsidTr="00A41F29">
        <w:trPr>
          <w:trHeight w:val="99"/>
        </w:trPr>
        <w:tc>
          <w:tcPr>
            <w:tcW w:w="9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438E6E" w14:textId="77777777" w:rsidR="00A15243" w:rsidRPr="00E96254" w:rsidRDefault="00A15243" w:rsidP="00A41F29">
            <w:pPr>
              <w:rPr>
                <w:sz w:val="20"/>
                <w:szCs w:val="20"/>
              </w:rPr>
            </w:pPr>
          </w:p>
        </w:tc>
      </w:tr>
      <w:tr w:rsidR="00A15243" w:rsidRPr="00612E08" w14:paraId="047E3D22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DF9C5C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Definovanie problému</w:t>
            </w:r>
          </w:p>
        </w:tc>
      </w:tr>
      <w:tr w:rsidR="00A15243" w:rsidRPr="00612E08" w14:paraId="50F225F0" w14:textId="77777777" w:rsidTr="00A41F29">
        <w:trPr>
          <w:trHeight w:val="718"/>
        </w:trPr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EE4E" w14:textId="77777777" w:rsidR="00A15243" w:rsidRPr="00E96254" w:rsidRDefault="00A15243" w:rsidP="00A41F29">
            <w:pPr>
              <w:pStyle w:val="Normlnywebov"/>
              <w:jc w:val="both"/>
              <w:rPr>
                <w:b/>
                <w:sz w:val="20"/>
                <w:szCs w:val="20"/>
              </w:rPr>
            </w:pPr>
            <w:r w:rsidRPr="00BF6A46">
              <w:rPr>
                <w:sz w:val="20"/>
                <w:szCs w:val="20"/>
              </w:rPr>
              <w:t>Právny základ partnerstva medzi EÚ a africkými, karibskými a tichomorskými štátmi tvorila najmä Dohoda</w:t>
            </w:r>
            <w:r>
              <w:rPr>
                <w:sz w:val="20"/>
                <w:szCs w:val="20"/>
              </w:rPr>
              <w:br/>
            </w:r>
            <w:r w:rsidRPr="00BF6A46">
              <w:rPr>
                <w:sz w:val="20"/>
                <w:szCs w:val="20"/>
              </w:rPr>
              <w:t>o partnerstve medzi členmi skupiny afrických, karibských a tichomorských štátov</w:t>
            </w:r>
            <w:r>
              <w:rPr>
                <w:sz w:val="20"/>
                <w:szCs w:val="20"/>
              </w:rPr>
              <w:t xml:space="preserve"> </w:t>
            </w:r>
            <w:r w:rsidRPr="00BF6A46">
              <w:rPr>
                <w:sz w:val="20"/>
                <w:szCs w:val="20"/>
              </w:rPr>
              <w:t>na jednej strane a Európskym spoločenstvom a jeho členskými štátmi</w:t>
            </w:r>
            <w:r>
              <w:rPr>
                <w:sz w:val="20"/>
                <w:szCs w:val="20"/>
              </w:rPr>
              <w:t xml:space="preserve"> </w:t>
            </w:r>
            <w:r w:rsidRPr="00BF6A46">
              <w:rPr>
                <w:sz w:val="20"/>
                <w:szCs w:val="20"/>
              </w:rPr>
              <w:t>na strane druhej, ktorá bola podpísaná</w:t>
            </w:r>
            <w:r>
              <w:rPr>
                <w:sz w:val="20"/>
                <w:szCs w:val="20"/>
              </w:rPr>
              <w:t xml:space="preserve"> </w:t>
            </w:r>
            <w:r w:rsidRPr="00BF6A46">
              <w:rPr>
                <w:sz w:val="20"/>
                <w:szCs w:val="20"/>
              </w:rPr>
              <w:t xml:space="preserve">v </w:t>
            </w:r>
            <w:proofErr w:type="spellStart"/>
            <w:r w:rsidRPr="00BF6A46">
              <w:rPr>
                <w:sz w:val="20"/>
                <w:szCs w:val="20"/>
              </w:rPr>
              <w:t>Cotonou</w:t>
            </w:r>
            <w:proofErr w:type="spellEnd"/>
            <w:r w:rsidRPr="00BF6A46">
              <w:rPr>
                <w:sz w:val="20"/>
                <w:szCs w:val="20"/>
              </w:rPr>
              <w:t xml:space="preserve"> 23. júna 2000</w:t>
            </w:r>
            <w:r>
              <w:rPr>
                <w:sz w:val="20"/>
                <w:szCs w:val="20"/>
              </w:rPr>
              <w:br/>
            </w:r>
            <w:r w:rsidRPr="00BF6A46">
              <w:rPr>
                <w:sz w:val="20"/>
                <w:szCs w:val="20"/>
              </w:rPr>
              <w:t>na obdobie 20 rokov. Platnosť</w:t>
            </w:r>
            <w:r>
              <w:rPr>
                <w:sz w:val="20"/>
                <w:szCs w:val="20"/>
              </w:rPr>
              <w:t xml:space="preserve"> predmetnej </w:t>
            </w:r>
            <w:r w:rsidRPr="00BF6A46">
              <w:rPr>
                <w:sz w:val="20"/>
                <w:szCs w:val="20"/>
              </w:rPr>
              <w:t>dohody mala uplynúť vo februári 2020, bola však viackrát predĺžená</w:t>
            </w:r>
            <w:r>
              <w:rPr>
                <w:sz w:val="20"/>
                <w:szCs w:val="20"/>
              </w:rPr>
              <w:t xml:space="preserve">. </w:t>
            </w:r>
            <w:r w:rsidRPr="00E96254">
              <w:rPr>
                <w:color w:val="000000"/>
                <w:sz w:val="20"/>
                <w:szCs w:val="20"/>
              </w:rPr>
              <w:t>Vzhľadom na uvedené a potrebu flexibilnejšie reagovať na vznikajúce potreby a globálne výzvy bolo potrebné dohodnúť nový právny rámec.</w:t>
            </w:r>
          </w:p>
        </w:tc>
      </w:tr>
      <w:tr w:rsidR="00A15243" w:rsidRPr="00612E08" w14:paraId="2B2E41F9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A64EE9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Ciele a výsledný stav</w:t>
            </w:r>
          </w:p>
        </w:tc>
      </w:tr>
      <w:tr w:rsidR="00A15243" w:rsidRPr="00612E08" w14:paraId="7812A05A" w14:textId="77777777" w:rsidTr="00A41F29">
        <w:trPr>
          <w:trHeight w:val="741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B4B7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Dohoda má za cieľ umožniť E</w:t>
            </w:r>
            <w:r>
              <w:rPr>
                <w:sz w:val="20"/>
                <w:szCs w:val="20"/>
              </w:rPr>
              <w:t>Ú</w:t>
            </w:r>
            <w:r w:rsidRPr="00E96254">
              <w:rPr>
                <w:sz w:val="20"/>
                <w:szCs w:val="20"/>
              </w:rPr>
              <w:t xml:space="preserve"> a Organizáci</w:t>
            </w:r>
            <w:r>
              <w:rPr>
                <w:sz w:val="20"/>
                <w:szCs w:val="20"/>
              </w:rPr>
              <w:t>i</w:t>
            </w:r>
            <w:r w:rsidRPr="00E96254">
              <w:rPr>
                <w:sz w:val="20"/>
                <w:szCs w:val="20"/>
              </w:rPr>
              <w:t xml:space="preserve"> afrických, karibských a tichomorských štátov (</w:t>
            </w:r>
            <w:r w:rsidRPr="00E96254">
              <w:rPr>
                <w:rStyle w:val="Zvraznenie"/>
                <w:sz w:val="20"/>
                <w:szCs w:val="20"/>
              </w:rPr>
              <w:t>ďalej len „</w:t>
            </w:r>
            <w:r w:rsidRPr="00E96254">
              <w:rPr>
                <w:sz w:val="20"/>
                <w:szCs w:val="20"/>
              </w:rPr>
              <w:t xml:space="preserve">OAKTŠ“) </w:t>
            </w:r>
            <w:r>
              <w:rPr>
                <w:sz w:val="20"/>
                <w:szCs w:val="20"/>
              </w:rPr>
              <w:t xml:space="preserve">flexibilnejšie </w:t>
            </w:r>
            <w:r w:rsidRPr="00E96254">
              <w:rPr>
                <w:sz w:val="20"/>
                <w:szCs w:val="20"/>
              </w:rPr>
              <w:t>riešiť globálne problémy. Vďaka novej dohode budú zmluvné strany lepšie pripravené reagovať na vznikajúce potreby a globálne výzvy, ako sú zmena klímy, správa oceánov, migrácia, zdravie, mier a bezpečnosť.</w:t>
            </w:r>
          </w:p>
        </w:tc>
      </w:tr>
      <w:tr w:rsidR="00A15243" w:rsidRPr="00612E08" w14:paraId="46D3CDE0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9E8EA8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Dotknuté subjekty</w:t>
            </w:r>
          </w:p>
        </w:tc>
      </w:tr>
      <w:tr w:rsidR="00A15243" w:rsidRPr="00612E08" w14:paraId="4A11BF54" w14:textId="77777777" w:rsidTr="00A41F29"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DD42E" w14:textId="40946B46" w:rsidR="00A15243" w:rsidRPr="00E96254" w:rsidRDefault="00A15243" w:rsidP="00A41F29">
            <w:pPr>
              <w:rPr>
                <w:i/>
                <w:sz w:val="20"/>
                <w:szCs w:val="20"/>
              </w:rPr>
            </w:pPr>
            <w:r w:rsidRPr="00E96254">
              <w:rPr>
                <w:rFonts w:ascii="Times" w:hAnsi="Times" w:cs="Times"/>
                <w:sz w:val="20"/>
                <w:szCs w:val="20"/>
              </w:rPr>
              <w:t>Dotknutými subjektmi z pohľadu medzinárodného práva sú zmluvné strany viazané dohodou, a teda E</w:t>
            </w:r>
            <w:r>
              <w:rPr>
                <w:rFonts w:ascii="Times" w:hAnsi="Times" w:cs="Times"/>
                <w:sz w:val="20"/>
                <w:szCs w:val="20"/>
              </w:rPr>
              <w:t>Ú</w:t>
            </w:r>
            <w:r w:rsidR="000002C8">
              <w:rPr>
                <w:rFonts w:ascii="Times" w:hAnsi="Times" w:cs="Times"/>
                <w:sz w:val="20"/>
                <w:szCs w:val="20"/>
              </w:rPr>
              <w:br/>
            </w:r>
            <w:r w:rsidRPr="00E96254">
              <w:rPr>
                <w:rFonts w:ascii="Times" w:hAnsi="Times" w:cs="Times"/>
                <w:sz w:val="20"/>
                <w:szCs w:val="20"/>
              </w:rPr>
              <w:t>a jej členské štáty a členské krajiny O</w:t>
            </w:r>
            <w:r>
              <w:rPr>
                <w:rFonts w:ascii="Times" w:hAnsi="Times" w:cs="Times"/>
                <w:sz w:val="20"/>
                <w:szCs w:val="20"/>
              </w:rPr>
              <w:t>AKTŠ</w:t>
            </w:r>
            <w:r w:rsidRPr="00E96254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A15243" w:rsidRPr="00612E08" w14:paraId="7CC79D47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E5D275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Alternatívne riešenia</w:t>
            </w:r>
          </w:p>
        </w:tc>
      </w:tr>
      <w:tr w:rsidR="00A15243" w:rsidRPr="00612E08" w14:paraId="7136B204" w14:textId="77777777" w:rsidTr="00A41F29">
        <w:trPr>
          <w:trHeight w:val="444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C3690" w14:textId="77777777" w:rsidR="00A15243" w:rsidRDefault="00A15243" w:rsidP="00206A89">
            <w:pPr>
              <w:ind w:left="1416" w:hanging="1416"/>
              <w:rPr>
                <w:rFonts w:ascii="Times" w:hAnsi="Times" w:cs="Times"/>
                <w:sz w:val="20"/>
                <w:szCs w:val="20"/>
              </w:rPr>
            </w:pPr>
            <w:r w:rsidRPr="00115BF6">
              <w:rPr>
                <w:rFonts w:ascii="Times" w:hAnsi="Times" w:cs="Times"/>
                <w:sz w:val="20"/>
                <w:szCs w:val="20"/>
              </w:rPr>
              <w:t>Alternatívne riešenia neboli zvažované.</w:t>
            </w:r>
          </w:p>
          <w:p w14:paraId="10E9B7A3" w14:textId="5F96230B" w:rsidR="002F02AF" w:rsidRPr="00115BF6" w:rsidRDefault="002F02AF" w:rsidP="00115BF6">
            <w:pPr>
              <w:pStyle w:val="Normlnywebov"/>
              <w:shd w:val="clear" w:color="auto" w:fill="FFFFFF"/>
              <w:spacing w:before="144" w:beforeAutospacing="0" w:after="144" w:afterAutospacing="0" w:line="240" w:lineRule="atLeast"/>
              <w:rPr>
                <w:i/>
                <w:iCs/>
                <w:sz w:val="20"/>
                <w:szCs w:val="20"/>
              </w:rPr>
            </w:pPr>
            <w:r w:rsidRPr="00115BF6">
              <w:rPr>
                <w:rStyle w:val="Zvraznenie"/>
                <w:i w:val="0"/>
                <w:iCs w:val="0"/>
                <w:color w:val="474747"/>
                <w:sz w:val="20"/>
                <w:szCs w:val="20"/>
              </w:rPr>
              <w:t xml:space="preserve">Nulový variant – v prípade, ak by </w:t>
            </w:r>
            <w:r w:rsidR="00115BF6" w:rsidRPr="00115BF6">
              <w:rPr>
                <w:rStyle w:val="Zvraznenie"/>
                <w:i w:val="0"/>
                <w:iCs w:val="0"/>
                <w:color w:val="474747"/>
                <w:sz w:val="20"/>
                <w:szCs w:val="20"/>
              </w:rPr>
              <w:t xml:space="preserve">dohoda </w:t>
            </w:r>
            <w:r w:rsidRPr="00115BF6">
              <w:rPr>
                <w:rStyle w:val="Zvraznenie"/>
                <w:i w:val="0"/>
                <w:iCs w:val="0"/>
                <w:color w:val="474747"/>
                <w:sz w:val="20"/>
                <w:szCs w:val="20"/>
              </w:rPr>
              <w:t xml:space="preserve">nebola prijatá, </w:t>
            </w:r>
            <w:r w:rsidR="00115BF6" w:rsidRPr="00115BF6">
              <w:rPr>
                <w:rStyle w:val="Zvraznenie"/>
                <w:i w:val="0"/>
                <w:iCs w:val="0"/>
                <w:color w:val="474747"/>
                <w:sz w:val="20"/>
                <w:szCs w:val="20"/>
              </w:rPr>
              <w:t xml:space="preserve">chýbal by právny rámec, umožňujúci flexibilnejšie reagovať na </w:t>
            </w:r>
            <w:r w:rsidR="00115BF6" w:rsidRPr="00115BF6">
              <w:rPr>
                <w:i/>
                <w:iCs/>
                <w:color w:val="000000"/>
                <w:sz w:val="20"/>
                <w:szCs w:val="20"/>
              </w:rPr>
              <w:t>vznikajúce potreby a globálne výzvy.</w:t>
            </w:r>
            <w:r w:rsidRPr="00115BF6">
              <w:rPr>
                <w:rStyle w:val="Zvraznenie"/>
                <w:i w:val="0"/>
                <w:iCs w:val="0"/>
                <w:color w:val="474747"/>
                <w:sz w:val="20"/>
                <w:szCs w:val="20"/>
              </w:rPr>
              <w:t xml:space="preserve"> </w:t>
            </w:r>
          </w:p>
        </w:tc>
      </w:tr>
      <w:tr w:rsidR="00A15243" w:rsidRPr="00612E08" w14:paraId="06ACBB45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A58406F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Vykonávacie predpisy</w:t>
            </w:r>
          </w:p>
        </w:tc>
      </w:tr>
      <w:tr w:rsidR="00A15243" w:rsidRPr="00612E08" w14:paraId="4DC4BA8F" w14:textId="77777777" w:rsidTr="00A41F29">
        <w:tc>
          <w:tcPr>
            <w:tcW w:w="6203" w:type="dxa"/>
            <w:gridSpan w:val="8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98EA7C" w14:textId="77777777" w:rsidR="00A15243" w:rsidRPr="00E96254" w:rsidRDefault="00A15243" w:rsidP="00A41F29">
            <w:pPr>
              <w:rPr>
                <w:i/>
                <w:sz w:val="20"/>
                <w:szCs w:val="20"/>
              </w:rPr>
            </w:pPr>
            <w:r w:rsidRPr="00E96254">
              <w:rPr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468552A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Pr="00E96254">
              <w:rPr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97F5FD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  <w:r w:rsidRPr="00E96254">
              <w:rPr>
                <w:b/>
                <w:sz w:val="20"/>
                <w:szCs w:val="20"/>
              </w:rPr>
              <w:t xml:space="preserve">  Nie</w:t>
            </w:r>
          </w:p>
        </w:tc>
      </w:tr>
      <w:tr w:rsidR="00A15243" w:rsidRPr="00612E08" w14:paraId="206C867F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F35DD03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 xml:space="preserve">Transpozícia/implementácia práva EÚ </w:t>
            </w:r>
          </w:p>
        </w:tc>
      </w:tr>
      <w:tr w:rsidR="00A15243" w:rsidRPr="00612E08" w14:paraId="3A237D03" w14:textId="77777777" w:rsidTr="00A41F29">
        <w:trPr>
          <w:trHeight w:val="157"/>
        </w:trPr>
        <w:tc>
          <w:tcPr>
            <w:tcW w:w="918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15243" w:rsidRPr="00612E08" w14:paraId="612F8F8D" w14:textId="77777777" w:rsidTr="00A41F29">
              <w:trPr>
                <w:trHeight w:val="90"/>
              </w:trPr>
              <w:tc>
                <w:tcPr>
                  <w:tcW w:w="8643" w:type="dxa"/>
                </w:tcPr>
                <w:p w14:paraId="7E7077C5" w14:textId="77777777" w:rsidR="00A15243" w:rsidRPr="002E7C8B" w:rsidRDefault="00A15243" w:rsidP="00A41F29">
                  <w:pPr>
                    <w:rPr>
                      <w:sz w:val="20"/>
                      <w:szCs w:val="20"/>
                    </w:rPr>
                  </w:pPr>
                  <w:r w:rsidRPr="002E7C8B">
                    <w:rPr>
                      <w:sz w:val="20"/>
                      <w:szCs w:val="20"/>
                    </w:rPr>
                    <w:t>Materiálom nedochádza k transpozícii práva EÚ.</w:t>
                  </w:r>
                </w:p>
                <w:p w14:paraId="3BAFC544" w14:textId="77777777" w:rsidR="00A15243" w:rsidRPr="00E1662B" w:rsidRDefault="00A15243" w:rsidP="00A41F29">
                  <w:pPr>
                    <w:rPr>
                      <w:color w:val="auto"/>
                    </w:rPr>
                  </w:pPr>
                  <w:r w:rsidRPr="002E7C8B">
                    <w:rPr>
                      <w:i/>
                      <w:iCs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E7C8B">
                    <w:rPr>
                      <w:i/>
                      <w:iCs/>
                      <w:sz w:val="20"/>
                      <w:szCs w:val="20"/>
                    </w:rPr>
                    <w:t>goldplatingu</w:t>
                  </w:r>
                  <w:proofErr w:type="spellEnd"/>
                  <w:r w:rsidRPr="002E7C8B">
                    <w:rPr>
                      <w:i/>
                      <w:iCs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2E7C8B">
                    <w:rPr>
                      <w:i/>
                      <w:iCs/>
                      <w:sz w:val="20"/>
                      <w:szCs w:val="20"/>
                    </w:rPr>
                    <w:t>goldplatingu</w:t>
                  </w:r>
                  <w:proofErr w:type="spellEnd"/>
                  <w:r w:rsidRPr="002E7C8B">
                    <w:rPr>
                      <w:i/>
                      <w:iCs/>
                      <w:sz w:val="20"/>
                      <w:szCs w:val="20"/>
                    </w:rPr>
                    <w:t xml:space="preserve"> dochádza pri implementácii práva EÚ.</w:t>
                  </w:r>
                </w:p>
              </w:tc>
            </w:tr>
            <w:tr w:rsidR="00A15243" w:rsidRPr="00612E08" w14:paraId="21BE1D82" w14:textId="77777777" w:rsidTr="00A41F29">
              <w:trPr>
                <w:trHeight w:val="296"/>
              </w:trPr>
              <w:tc>
                <w:tcPr>
                  <w:tcW w:w="8643" w:type="dxa"/>
                </w:tcPr>
                <w:p w14:paraId="78A309DB" w14:textId="77777777" w:rsidR="00A15243" w:rsidRPr="00184D0D" w:rsidRDefault="00A15243" w:rsidP="00A41F29">
                  <w:pPr>
                    <w:pStyle w:val="Default"/>
                    <w:tabs>
                      <w:tab w:val="right" w:pos="8643"/>
                    </w:tabs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E1662B">
                    <w:rPr>
                      <w:b/>
                      <w:iCs/>
                      <w:color w:val="auto"/>
                      <w:sz w:val="20"/>
                      <w:szCs w:val="20"/>
                      <w:lang w:val="sk-SK"/>
                    </w:rPr>
                    <w:t xml:space="preserve">                                                                                                                               </w:t>
                  </w:r>
                  <w:r w:rsidRPr="00612E08">
                    <w:rPr>
                      <w:rFonts w:ascii="MS Gothic" w:eastAsia="MS Gothic" w:hAnsi="MS Gothic" w:hint="eastAsia"/>
                      <w:b/>
                      <w:iCs/>
                      <w:color w:val="auto"/>
                      <w:sz w:val="20"/>
                      <w:szCs w:val="20"/>
                    </w:rPr>
                    <w:t>☐</w:t>
                  </w: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r>
                    <w:rPr>
                      <w:rFonts w:ascii="MS Gothic" w:eastAsia="MS Gothic" w:hAnsi="MS Gothic" w:hint="eastAsia"/>
                      <w:b/>
                      <w:iCs/>
                      <w:color w:val="auto"/>
                      <w:sz w:val="20"/>
                      <w:szCs w:val="20"/>
                    </w:rPr>
                    <w:t>☒</w:t>
                  </w: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157EBCF3" w14:textId="77777777" w:rsidR="00A15243" w:rsidRPr="00E96254" w:rsidRDefault="00A15243" w:rsidP="00A41F29">
            <w:pPr>
              <w:rPr>
                <w:i/>
                <w:sz w:val="20"/>
                <w:szCs w:val="20"/>
              </w:rPr>
            </w:pPr>
          </w:p>
        </w:tc>
      </w:tr>
      <w:tr w:rsidR="00A15243" w:rsidRPr="00612E08" w14:paraId="2EE841D7" w14:textId="77777777" w:rsidTr="00A41F29">
        <w:trPr>
          <w:trHeight w:val="80"/>
        </w:trPr>
        <w:tc>
          <w:tcPr>
            <w:tcW w:w="918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A18B" w14:textId="77777777" w:rsidR="00A15243" w:rsidRDefault="00A15243" w:rsidP="00A41F29">
            <w:pPr>
              <w:jc w:val="right"/>
              <w:rPr>
                <w:sz w:val="20"/>
                <w:szCs w:val="20"/>
              </w:rPr>
            </w:pPr>
          </w:p>
          <w:p w14:paraId="292C98A2" w14:textId="77777777" w:rsidR="00A15243" w:rsidRPr="00E96254" w:rsidRDefault="00A15243" w:rsidP="00A41F29">
            <w:pPr>
              <w:jc w:val="right"/>
              <w:rPr>
                <w:sz w:val="20"/>
                <w:szCs w:val="20"/>
              </w:rPr>
            </w:pPr>
          </w:p>
        </w:tc>
      </w:tr>
      <w:tr w:rsidR="00A15243" w:rsidRPr="00612E08" w14:paraId="74A0F057" w14:textId="77777777" w:rsidTr="00A41F29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F32A2EC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Preskúmanie účelnosti</w:t>
            </w:r>
          </w:p>
        </w:tc>
      </w:tr>
      <w:tr w:rsidR="00A15243" w:rsidRPr="00612E08" w14:paraId="5C85C959" w14:textId="77777777" w:rsidTr="00A41F29">
        <w:trPr>
          <w:trHeight w:val="1233"/>
        </w:trPr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12F6E" w14:textId="77777777" w:rsidR="00A15243" w:rsidRPr="00A20930" w:rsidRDefault="00A15243" w:rsidP="00A41F29">
            <w:pPr>
              <w:widowControl w:val="0"/>
              <w:rPr>
                <w:noProof/>
                <w:sz w:val="20"/>
                <w:szCs w:val="20"/>
                <w:lang w:eastAsia="fr-BE"/>
              </w:rPr>
            </w:pPr>
            <w:r w:rsidRPr="00A20930">
              <w:rPr>
                <w:noProof/>
                <w:sz w:val="20"/>
                <w:szCs w:val="20"/>
                <w:lang w:eastAsia="fr-BE"/>
              </w:rPr>
              <w:t>Dohoda sa uzatvára na počiatočné obdobie 20 rokov</w:t>
            </w:r>
            <w:r>
              <w:rPr>
                <w:noProof/>
                <w:sz w:val="20"/>
                <w:szCs w:val="20"/>
                <w:lang w:eastAsia="fr-BE"/>
              </w:rPr>
              <w:t xml:space="preserve"> a </w:t>
            </w:r>
            <w:r w:rsidRPr="00A20930">
              <w:rPr>
                <w:noProof/>
                <w:sz w:val="20"/>
                <w:szCs w:val="20"/>
                <w:lang w:eastAsia="fr-BE"/>
              </w:rPr>
              <w:t xml:space="preserve">automaticky </w:t>
            </w:r>
            <w:r>
              <w:rPr>
                <w:noProof/>
                <w:sz w:val="20"/>
                <w:szCs w:val="20"/>
                <w:lang w:eastAsia="fr-BE"/>
              </w:rPr>
              <w:t xml:space="preserve">sa </w:t>
            </w:r>
            <w:r w:rsidRPr="00A20930">
              <w:rPr>
                <w:noProof/>
                <w:sz w:val="20"/>
                <w:szCs w:val="20"/>
                <w:lang w:eastAsia="fr-BE"/>
              </w:rPr>
              <w:t>predlžuje</w:t>
            </w:r>
            <w:r>
              <w:rPr>
                <w:noProof/>
                <w:sz w:val="20"/>
                <w:szCs w:val="20"/>
                <w:lang w:eastAsia="fr-BE"/>
              </w:rPr>
              <w:t xml:space="preserve"> na</w:t>
            </w:r>
            <w:r w:rsidRPr="00A20930">
              <w:rPr>
                <w:noProof/>
                <w:sz w:val="20"/>
                <w:szCs w:val="20"/>
                <w:lang w:eastAsia="fr-BE"/>
              </w:rPr>
              <w:t xml:space="preserve"> jedno obdobie piatich rokov, pokiaľ sa všetky zmluvné strany nedohodnú na jej ukončení alebo predĺžení pred koncom počiatočného obdobia</w:t>
            </w:r>
            <w:r>
              <w:rPr>
                <w:noProof/>
                <w:sz w:val="20"/>
                <w:szCs w:val="20"/>
                <w:lang w:eastAsia="fr-BE"/>
              </w:rPr>
              <w:t>.</w:t>
            </w:r>
            <w:r w:rsidRPr="00A20930">
              <w:rPr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noProof/>
                <w:sz w:val="20"/>
                <w:szCs w:val="20"/>
                <w:lang w:eastAsia="fr-BE"/>
              </w:rPr>
              <w:t>V takom prípade, t</w:t>
            </w:r>
            <w:r w:rsidRPr="00A20930">
              <w:rPr>
                <w:noProof/>
                <w:sz w:val="20"/>
                <w:szCs w:val="20"/>
                <w:lang w:eastAsia="fr-BE"/>
              </w:rPr>
              <w:t>ri roky pred koncom tohto počiatočného obdobia začnú zmluvné strany dialóg s cieľom opätovne preskúmať ustanovenia, ktorými sa majú následne riadiť ich vzťahy.</w:t>
            </w:r>
          </w:p>
          <w:p w14:paraId="42F56DE5" w14:textId="77777777" w:rsidR="00A15243" w:rsidRPr="00E96254" w:rsidRDefault="00A15243" w:rsidP="00A41F29">
            <w:pPr>
              <w:widowControl w:val="0"/>
              <w:rPr>
                <w:iCs/>
                <w:sz w:val="20"/>
                <w:szCs w:val="20"/>
              </w:rPr>
            </w:pPr>
            <w:r w:rsidRPr="00A20930">
              <w:rPr>
                <w:noProof/>
                <w:sz w:val="20"/>
                <w:szCs w:val="20"/>
                <w:lang w:eastAsia="fr-BE"/>
              </w:rPr>
              <w:t>Zmluvné strany môžu predložiť návrhy zmien dohody Rade ministrov OAKTŠ – EÚ najneskôr šesť mesiacov pred príslušným zasadnutím Rady ministrov OAKTŠ – EÚ. Všetky zmeny schvaľuje Rada ministrov OAKTŠ – EÚ a podliehajú postupom stanoveným v</w:t>
            </w:r>
            <w:r>
              <w:rPr>
                <w:noProof/>
                <w:sz w:val="20"/>
                <w:szCs w:val="20"/>
                <w:lang w:eastAsia="fr-BE"/>
              </w:rPr>
              <w:t> </w:t>
            </w:r>
            <w:r w:rsidRPr="00A20930">
              <w:rPr>
                <w:noProof/>
                <w:sz w:val="20"/>
                <w:szCs w:val="20"/>
                <w:lang w:eastAsia="fr-BE"/>
              </w:rPr>
              <w:t>čl</w:t>
            </w:r>
            <w:r>
              <w:rPr>
                <w:noProof/>
                <w:sz w:val="20"/>
                <w:szCs w:val="20"/>
                <w:lang w:eastAsia="fr-BE"/>
              </w:rPr>
              <w:t>.</w:t>
            </w:r>
            <w:r w:rsidRPr="00A20930">
              <w:rPr>
                <w:noProof/>
                <w:sz w:val="20"/>
                <w:szCs w:val="20"/>
                <w:lang w:eastAsia="fr-BE"/>
              </w:rPr>
              <w:t xml:space="preserve"> 98 </w:t>
            </w:r>
            <w:r>
              <w:rPr>
                <w:noProof/>
                <w:sz w:val="20"/>
                <w:szCs w:val="20"/>
                <w:lang w:eastAsia="fr-BE"/>
              </w:rPr>
              <w:t xml:space="preserve">dohody </w:t>
            </w:r>
            <w:r w:rsidRPr="00A20930">
              <w:rPr>
                <w:noProof/>
                <w:sz w:val="20"/>
                <w:szCs w:val="20"/>
                <w:lang w:eastAsia="fr-BE"/>
              </w:rPr>
              <w:t>pre nadobudnutie platnosti a predbežné vykonávanie tejto dohody.</w:t>
            </w:r>
          </w:p>
        </w:tc>
      </w:tr>
      <w:tr w:rsidR="00A15243" w:rsidRPr="00612E08" w14:paraId="3C14BD65" w14:textId="77777777" w:rsidTr="00A41F29">
        <w:trPr>
          <w:trHeight w:val="283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38A4F66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Vybrané vplyvy  materiálu</w:t>
            </w:r>
          </w:p>
        </w:tc>
      </w:tr>
      <w:tr w:rsidR="00A15243" w:rsidRPr="00612E08" w14:paraId="37743FD6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B28E28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7044C6E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F4DEC6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130EFF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3327E6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8E858A" w14:textId="77777777" w:rsidR="00A15243" w:rsidRPr="00E96254" w:rsidRDefault="00A15243" w:rsidP="00A41F29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A5B095" w14:textId="77777777" w:rsidR="00A15243" w:rsidRPr="00E96254" w:rsidRDefault="00A15243" w:rsidP="00A41F29">
            <w:pPr>
              <w:ind w:left="3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123D1B33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C1CA50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 xml:space="preserve">    z toho rozpočtovo zabezpečené vplyvy,         </w:t>
            </w:r>
          </w:p>
          <w:p w14:paraId="027B232D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 xml:space="preserve">    v prípade identifikovaného negatívneho </w:t>
            </w:r>
          </w:p>
          <w:p w14:paraId="49012D19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 xml:space="preserve">   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2BE7F3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6E3F9A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8AC71F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05B15F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7283CB" w14:textId="77777777" w:rsidR="00A15243" w:rsidRPr="00E96254" w:rsidRDefault="00A15243" w:rsidP="00A41F2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ED5E" w14:textId="77777777" w:rsidR="00A15243" w:rsidRPr="00E96254" w:rsidRDefault="00A15243" w:rsidP="00A41F29">
            <w:pPr>
              <w:ind w:left="34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Čiastočne</w:t>
            </w:r>
          </w:p>
        </w:tc>
      </w:tr>
      <w:tr w:rsidR="00A15243" w:rsidRPr="00612E08" w14:paraId="5F455E41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49244E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 tom vplyvy na rozpočty obcí a vyšších územných celkov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A02A7B2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E80599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A2B7F52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1C0443B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06644D" w14:textId="77777777" w:rsidR="00A15243" w:rsidRPr="00E96254" w:rsidRDefault="00A15243" w:rsidP="00A41F29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42A1C8" w14:textId="77777777" w:rsidR="00A15243" w:rsidRPr="00E96254" w:rsidRDefault="00A15243" w:rsidP="00A41F29">
            <w:pPr>
              <w:ind w:left="3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0A842DEC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33DD356" w14:textId="77777777" w:rsidR="00A15243" w:rsidRPr="00E96254" w:rsidRDefault="00A15243" w:rsidP="00A41F29">
            <w:pPr>
              <w:ind w:left="171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z toho rozpočtovo zabezpečené vplyvy,</w:t>
            </w:r>
          </w:p>
          <w:p w14:paraId="75E1370C" w14:textId="77777777" w:rsidR="00A15243" w:rsidRPr="00E96254" w:rsidRDefault="00A15243" w:rsidP="00A41F29">
            <w:pPr>
              <w:ind w:left="171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v prípade identifikovaného negatívneho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9B907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C2113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DC671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2D6A9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1E3BD" w14:textId="77777777" w:rsidR="00A15243" w:rsidRPr="00E96254" w:rsidRDefault="00A15243" w:rsidP="00A41F2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B66" w14:textId="77777777" w:rsidR="00A15243" w:rsidRPr="00E96254" w:rsidRDefault="00A15243" w:rsidP="00A41F29">
            <w:pPr>
              <w:ind w:left="34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Čiastočne</w:t>
            </w:r>
          </w:p>
        </w:tc>
      </w:tr>
      <w:tr w:rsidR="00A15243" w:rsidRPr="00612E08" w14:paraId="0587F5D6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BE25F80" w14:textId="77777777" w:rsidR="00A15243" w:rsidRPr="00E96254" w:rsidRDefault="00A15243" w:rsidP="00A41F29">
            <w:pPr>
              <w:ind w:left="171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Vplyv na dlhodobú udržateľnosť verejných financií v prípade vybraných opatrení ***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65DC9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8A8E9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4B1A9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07105" w14:textId="77777777" w:rsidR="00A15243" w:rsidRPr="00E96254" w:rsidRDefault="00A15243" w:rsidP="00A41F29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C9161" w14:textId="77777777" w:rsidR="00A15243" w:rsidRPr="00E96254" w:rsidRDefault="00A15243" w:rsidP="00A41F2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F16F" w14:textId="77777777" w:rsidR="00A15243" w:rsidRPr="00E96254" w:rsidRDefault="00A15243" w:rsidP="00A41F29">
            <w:pPr>
              <w:ind w:left="34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Nie</w:t>
            </w:r>
          </w:p>
        </w:tc>
      </w:tr>
      <w:tr w:rsidR="00A15243" w:rsidRPr="00612E08" w14:paraId="6B9AB046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BEEC34C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Vplyvy na limit verejných výdavkov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70910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3651B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AA2C9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3DB1A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9455E" w14:textId="77777777" w:rsidR="00A15243" w:rsidRPr="00E96254" w:rsidRDefault="00A15243" w:rsidP="00A41F2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0794" w14:textId="77777777" w:rsidR="00A15243" w:rsidRPr="00E96254" w:rsidRDefault="00A15243" w:rsidP="00A41F29">
            <w:pPr>
              <w:ind w:left="34"/>
              <w:rPr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52823AAC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6962C5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FEE46C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8E00AA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BC564B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47619A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780937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6CA1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305D0F57" w14:textId="77777777" w:rsidTr="00A41F29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911BEAF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 xml:space="preserve">    z toho vplyvy na MSP</w:t>
            </w:r>
          </w:p>
          <w:p w14:paraId="68CD367C" w14:textId="77777777" w:rsidR="00A15243" w:rsidRPr="00E96254" w:rsidRDefault="00A15243" w:rsidP="00A41F29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B01701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6F40AE" w14:textId="77777777" w:rsidR="00A15243" w:rsidRPr="00E96254" w:rsidRDefault="00A15243" w:rsidP="00A41F29">
            <w:pPr>
              <w:ind w:right="-108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111959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061F69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EFBBD6" w14:textId="77777777" w:rsidR="00A15243" w:rsidRPr="00E96254" w:rsidRDefault="00A15243" w:rsidP="00A41F29">
            <w:pPr>
              <w:jc w:val="center"/>
              <w:rPr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DF87" w14:textId="77777777" w:rsidR="00A15243" w:rsidRPr="00E96254" w:rsidRDefault="00A15243" w:rsidP="00A41F29">
            <w:pPr>
              <w:ind w:left="54"/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Negatívne</w:t>
            </w:r>
          </w:p>
        </w:tc>
      </w:tr>
      <w:tr w:rsidR="00A15243" w:rsidRPr="00612E08" w14:paraId="572ADFFC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D225983" w14:textId="77777777" w:rsidR="00A15243" w:rsidRPr="00E96254" w:rsidRDefault="00A15243" w:rsidP="00A41F29">
            <w:pPr>
              <w:rPr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 xml:space="preserve">    Mechanizmus znižovania byrokracie    </w:t>
            </w:r>
          </w:p>
          <w:p w14:paraId="29D0FFC9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 xml:space="preserve">    a nákladov sa uplatňuje: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18BF9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59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3B403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DA7C9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ABBE9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7B714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6782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Nie</w:t>
            </w:r>
          </w:p>
        </w:tc>
      </w:tr>
      <w:tr w:rsidR="00A15243" w:rsidRPr="00612E08" w14:paraId="0678217D" w14:textId="77777777" w:rsidTr="00A41F2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2DFA6D5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0FFC83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72433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4A70C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94E33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9E85F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694A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372E7408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A97793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5D20F7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6600C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F8EAB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0F596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A4F91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1981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62E6343A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C262EA7" w14:textId="77777777" w:rsidR="00A15243" w:rsidRPr="00E96254" w:rsidRDefault="00A15243" w:rsidP="00A41F29">
            <w:pPr>
              <w:ind w:left="164"/>
              <w:rPr>
                <w:b/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864AE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B40E7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5A1A8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7654E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60872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F692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sz w:val="20"/>
                <w:szCs w:val="20"/>
              </w:rPr>
              <w:t>Nie</w:t>
            </w:r>
          </w:p>
        </w:tc>
      </w:tr>
      <w:tr w:rsidR="00A15243" w:rsidRPr="00612E08" w14:paraId="676AE635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6E7235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Vplyvy na informatizáciu spoločnosti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202CA1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CDA01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43714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19E28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D3E97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33CB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3624AA8B" w14:textId="77777777" w:rsidTr="00A41F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0E7C03" w14:textId="77777777" w:rsidR="00A15243" w:rsidRPr="00612E08" w:rsidRDefault="00A15243" w:rsidP="00A41F29">
            <w:pPr>
              <w:rPr>
                <w:b/>
                <w:sz w:val="20"/>
                <w:szCs w:val="20"/>
              </w:rPr>
            </w:pPr>
            <w:r w:rsidRPr="00612E08">
              <w:rPr>
                <w:rFonts w:eastAsia="Calibri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B84320" w14:textId="77777777" w:rsidR="00A15243" w:rsidRPr="00612E08" w:rsidRDefault="00A15243" w:rsidP="00A41F29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F3F9C4" w14:textId="77777777" w:rsidR="00A15243" w:rsidRPr="00612E08" w:rsidRDefault="00A15243" w:rsidP="00A41F29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1B78F" w14:textId="77777777" w:rsidR="00A15243" w:rsidRPr="00612E08" w:rsidRDefault="00A15243" w:rsidP="00A41F29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BBD3E" w14:textId="77777777" w:rsidR="00A15243" w:rsidRPr="00612E08" w:rsidRDefault="00A15243" w:rsidP="00A4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87DAA1" w14:textId="77777777" w:rsidR="00A15243" w:rsidRPr="00612E08" w:rsidRDefault="00A15243" w:rsidP="00A41F29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DB0391" w14:textId="77777777" w:rsidR="00A15243" w:rsidRPr="00612E08" w:rsidRDefault="00A15243" w:rsidP="00A41F29">
            <w:pPr>
              <w:ind w:left="54"/>
              <w:rPr>
                <w:b/>
                <w:sz w:val="20"/>
                <w:szCs w:val="20"/>
              </w:rPr>
            </w:pPr>
          </w:p>
        </w:tc>
      </w:tr>
      <w:tr w:rsidR="00A15243" w:rsidRPr="00612E08" w14:paraId="5296F779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AF5A4F" w14:textId="77777777" w:rsidR="00A15243" w:rsidRPr="00612E08" w:rsidRDefault="00A15243" w:rsidP="00A41F29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612E08">
              <w:rPr>
                <w:rFonts w:eastAsia="Calibri"/>
                <w:b/>
                <w:sz w:val="20"/>
                <w:szCs w:val="20"/>
              </w:rPr>
              <w:lastRenderedPageBreak/>
              <w:t xml:space="preserve">    vplyvy služieb verejnej správy na občana</w:t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D284AEF" w14:textId="77777777" w:rsidR="00A15243" w:rsidRPr="00612E08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612E08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CFA28A" w14:textId="77777777" w:rsidR="00A15243" w:rsidRPr="00612E08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612E08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9B81AA" w14:textId="77777777" w:rsidR="00A15243" w:rsidRPr="00612E08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CA4893" w14:textId="77777777" w:rsidR="00A15243" w:rsidRPr="00612E08" w:rsidRDefault="00A15243" w:rsidP="00A41F29">
            <w:pPr>
              <w:rPr>
                <w:b/>
                <w:sz w:val="20"/>
                <w:szCs w:val="20"/>
              </w:rPr>
            </w:pPr>
            <w:r w:rsidRPr="00612E08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4F05DF" w14:textId="77777777" w:rsidR="00A15243" w:rsidRPr="00612E08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612E08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A10705" w14:textId="77777777" w:rsidR="00A15243" w:rsidRPr="00612E08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612E08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199D49FE" w14:textId="77777777" w:rsidTr="00A41F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A0C0B1" w14:textId="77777777" w:rsidR="00A15243" w:rsidRPr="00612E08" w:rsidRDefault="00A15243" w:rsidP="00A41F29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612E08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0CF0B6" w14:textId="77777777" w:rsidR="00A15243" w:rsidRPr="00612E08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612E08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7B489D" w14:textId="77777777" w:rsidR="00A15243" w:rsidRPr="00612E08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612E08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9D8859" w14:textId="77777777" w:rsidR="00A15243" w:rsidRPr="00612E08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84ABF3" w14:textId="77777777" w:rsidR="00A15243" w:rsidRPr="00612E08" w:rsidRDefault="00A15243" w:rsidP="00A41F29">
            <w:pPr>
              <w:rPr>
                <w:b/>
                <w:sz w:val="20"/>
                <w:szCs w:val="20"/>
              </w:rPr>
            </w:pPr>
            <w:r w:rsidRPr="00612E08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C57F85" w14:textId="77777777" w:rsidR="00A15243" w:rsidRPr="00612E08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612E08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B68F" w14:textId="77777777" w:rsidR="00A15243" w:rsidRPr="00612E08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612E08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62833178" w14:textId="77777777" w:rsidTr="00A41F2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2C5809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Vplyvy na manželstvo, rodičovstvo a rodinu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A250A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BCD51" w14:textId="77777777" w:rsidR="00A15243" w:rsidRPr="00E96254" w:rsidRDefault="00A15243" w:rsidP="00A41F29">
            <w:pPr>
              <w:ind w:right="-108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090B7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C92B9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59FAC" w14:textId="77777777" w:rsidR="00A15243" w:rsidRPr="00E96254" w:rsidRDefault="00A15243" w:rsidP="00A41F29">
            <w:pPr>
              <w:jc w:val="center"/>
              <w:rPr>
                <w:b/>
                <w:sz w:val="20"/>
                <w:szCs w:val="20"/>
              </w:rPr>
            </w:pPr>
            <w:r w:rsidRPr="00E96254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4280" w14:textId="77777777" w:rsidR="00A15243" w:rsidRPr="00E96254" w:rsidRDefault="00A15243" w:rsidP="00A41F29">
            <w:pPr>
              <w:ind w:left="54"/>
              <w:rPr>
                <w:b/>
                <w:sz w:val="20"/>
                <w:szCs w:val="20"/>
              </w:rPr>
            </w:pPr>
            <w:r w:rsidRPr="00E96254">
              <w:rPr>
                <w:b/>
                <w:sz w:val="20"/>
                <w:szCs w:val="20"/>
              </w:rPr>
              <w:t>Negatívne</w:t>
            </w:r>
          </w:p>
        </w:tc>
      </w:tr>
      <w:tr w:rsidR="00A15243" w:rsidRPr="00612E08" w14:paraId="4C56CB69" w14:textId="77777777" w:rsidTr="00A41F29"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0DA3EE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Poznámky</w:t>
            </w:r>
          </w:p>
        </w:tc>
      </w:tr>
      <w:tr w:rsidR="00A15243" w:rsidRPr="00612E08" w14:paraId="57C167B3" w14:textId="77777777" w:rsidTr="00A41F29">
        <w:trPr>
          <w:trHeight w:val="713"/>
        </w:trPr>
        <w:tc>
          <w:tcPr>
            <w:tcW w:w="9176" w:type="dxa"/>
            <w:gridSpan w:val="1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64505F6" w14:textId="77777777" w:rsidR="00206A89" w:rsidRDefault="00A15243" w:rsidP="00206A89">
            <w:pPr>
              <w:rPr>
                <w:rFonts w:ascii="Source Sans Pro" w:hAnsi="Source Sans Pro"/>
                <w:sz w:val="27"/>
                <w:szCs w:val="27"/>
              </w:rPr>
            </w:pPr>
            <w:r w:rsidRPr="00F20918">
              <w:rPr>
                <w:rFonts w:cs="Times New Roman"/>
                <w:sz w:val="20"/>
                <w:szCs w:val="20"/>
              </w:rPr>
              <w:t xml:space="preserve">Aj napriek tomu, že vykonávanie predmetnej dohody nebude mať vplyvy na vybrané oblasti, dohoda môže mať nepriame pozitívne vplyvy na podnikateľské subjekty, ktoré však v tejto chvíli nie je možné popísať ani kvantifikovať. Pôjde o dôsledok dohodou predpokladanej </w:t>
            </w:r>
            <w:r w:rsidRPr="00F20918">
              <w:rPr>
                <w:rFonts w:cs="Times New Roman"/>
                <w:noProof/>
                <w:sz w:val="20"/>
                <w:szCs w:val="20"/>
                <w:lang w:eastAsia="fr-BE"/>
              </w:rPr>
              <w:t>mobilizácie udržateľných a zodpovedných investícií s cieľom zvyšovať inkluzívny udržateľný hospodársky rast a rozvoj (čl. 41)</w:t>
            </w:r>
            <w:r w:rsidRPr="00F20918">
              <w:rPr>
                <w:rFonts w:cs="Times New Roman"/>
                <w:sz w:val="20"/>
                <w:szCs w:val="20"/>
              </w:rPr>
              <w:t xml:space="preserve">, </w:t>
            </w:r>
            <w:r w:rsidRPr="00F20918">
              <w:rPr>
                <w:rFonts w:cs="Times New Roman"/>
                <w:noProof/>
                <w:sz w:val="20"/>
                <w:szCs w:val="20"/>
                <w:lang w:eastAsia="fr-BE"/>
              </w:rPr>
              <w:t xml:space="preserve">uľahčenia investícií prostredníctvom právnych predpisov, iných predpisov a politík zameraných na znižovanie regulačných a administratívnych prekážok, účinného podporovania a uľahčovania investícií, ako aj riešenia sporov týkajúcich sa investícií (čl. 42), </w:t>
            </w:r>
            <w:r w:rsidRPr="00F20918">
              <w:rPr>
                <w:rFonts w:cs="Times New Roman"/>
                <w:sz w:val="20"/>
                <w:szCs w:val="20"/>
              </w:rPr>
              <w:t xml:space="preserve">spolupráce v oblasti obchodu so službami (čl. 51), </w:t>
            </w:r>
            <w:r w:rsidRPr="00F20918">
              <w:rPr>
                <w:rFonts w:cs="Times New Roman"/>
                <w:noProof/>
                <w:sz w:val="20"/>
                <w:szCs w:val="20"/>
                <w:lang w:eastAsia="fr-BE"/>
              </w:rPr>
              <w:t>monitorovania a odstraňovania zbytočných prekážok obchodu</w:t>
            </w:r>
            <w:r w:rsidRPr="00F20918">
              <w:rPr>
                <w:rFonts w:cs="Times New Roman"/>
                <w:sz w:val="20"/>
                <w:szCs w:val="20"/>
              </w:rPr>
              <w:t xml:space="preserve"> (čl. 52)</w:t>
            </w:r>
            <w:r w:rsidR="00F20918" w:rsidRPr="00F20918">
              <w:rPr>
                <w:rFonts w:cs="Times New Roman"/>
                <w:sz w:val="20"/>
                <w:szCs w:val="20"/>
              </w:rPr>
              <w:t xml:space="preserve">, </w:t>
            </w:r>
            <w:r w:rsidRPr="00F20918">
              <w:rPr>
                <w:rFonts w:cs="Times New Roman"/>
                <w:sz w:val="20"/>
                <w:szCs w:val="20"/>
              </w:rPr>
              <w:t xml:space="preserve"> </w:t>
            </w:r>
            <w:r w:rsidR="00F20918" w:rsidRPr="00F20918">
              <w:rPr>
                <w:rFonts w:cs="Times New Roman"/>
                <w:sz w:val="20"/>
                <w:szCs w:val="20"/>
              </w:rPr>
              <w:t xml:space="preserve">spolupráca pri podpore a rozvoji súkromného sektora, jeho konkurencieschopnosť, podpora </w:t>
            </w:r>
            <w:proofErr w:type="spellStart"/>
            <w:r w:rsidR="00F20918" w:rsidRPr="00F20918">
              <w:rPr>
                <w:rFonts w:cs="Times New Roman"/>
                <w:sz w:val="20"/>
                <w:szCs w:val="20"/>
              </w:rPr>
              <w:t>mikropodnikov</w:t>
            </w:r>
            <w:proofErr w:type="spellEnd"/>
            <w:r w:rsidR="00F20918" w:rsidRPr="00F20918">
              <w:rPr>
                <w:rFonts w:cs="Times New Roman"/>
                <w:sz w:val="20"/>
                <w:szCs w:val="20"/>
              </w:rPr>
              <w:t xml:space="preserve"> a MSP, spolupráca pri výrobe a službách, vzájomné obohatenie pri nadviazaní kontaktov</w:t>
            </w:r>
            <w:r w:rsidR="00F20918">
              <w:rPr>
                <w:rFonts w:cs="Times New Roman"/>
                <w:sz w:val="20"/>
                <w:szCs w:val="20"/>
              </w:rPr>
              <w:br/>
            </w:r>
            <w:r w:rsidR="00F20918" w:rsidRPr="00F20918">
              <w:rPr>
                <w:rFonts w:cs="Times New Roman"/>
                <w:sz w:val="20"/>
                <w:szCs w:val="20"/>
              </w:rPr>
              <w:t>a obchodných vzťahov.</w:t>
            </w:r>
            <w:r w:rsidR="00206A89">
              <w:rPr>
                <w:rFonts w:ascii="Source Sans Pro" w:hAnsi="Source Sans Pro"/>
                <w:sz w:val="27"/>
                <w:szCs w:val="27"/>
              </w:rPr>
              <w:t xml:space="preserve"> </w:t>
            </w:r>
          </w:p>
          <w:p w14:paraId="2ACB63D3" w14:textId="59943869" w:rsidR="00A15243" w:rsidRPr="003D0D9A" w:rsidRDefault="00A15243" w:rsidP="00206A89">
            <w:pPr>
              <w:rPr>
                <w:rFonts w:eastAsia="Calibri"/>
                <w:b/>
                <w:sz w:val="20"/>
                <w:szCs w:val="20"/>
              </w:rPr>
            </w:pPr>
            <w:r w:rsidRPr="003D0D9A">
              <w:rPr>
                <w:iCs/>
                <w:sz w:val="20"/>
                <w:szCs w:val="20"/>
              </w:rPr>
              <w:t>Z</w:t>
            </w:r>
            <w:r w:rsidRPr="003D0D9A">
              <w:rPr>
                <w:sz w:val="20"/>
                <w:szCs w:val="20"/>
              </w:rPr>
              <w:t xml:space="preserve"> predloženého návrhu nevyplývajú zvýšené požiadavky na rozpočet verejnej správy a všetky prípadné rozpočtové dôsledky budú zabezpečené v rámci schválených limitov rozpočtov dotknutých kapitol na príslušný rozpočtový rok.</w:t>
            </w:r>
          </w:p>
        </w:tc>
      </w:tr>
      <w:tr w:rsidR="00A15243" w:rsidRPr="00612E08" w14:paraId="646C182C" w14:textId="77777777" w:rsidTr="00A41F29"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1B413E5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Kontakt na spracovateľa</w:t>
            </w:r>
          </w:p>
        </w:tc>
      </w:tr>
      <w:tr w:rsidR="00A15243" w:rsidRPr="00612E08" w14:paraId="2CD7F4BE" w14:textId="77777777" w:rsidTr="00A41F29">
        <w:trPr>
          <w:trHeight w:val="586"/>
        </w:trPr>
        <w:tc>
          <w:tcPr>
            <w:tcW w:w="9176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843FA" w14:textId="77777777" w:rsidR="00A15243" w:rsidRPr="00A15243" w:rsidRDefault="00A15243" w:rsidP="00A15243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15243">
              <w:rPr>
                <w:color w:val="auto"/>
                <w:sz w:val="20"/>
                <w:szCs w:val="20"/>
              </w:rPr>
              <w:t>JUDr. Martina Šimková</w:t>
            </w:r>
          </w:p>
          <w:p w14:paraId="66848830" w14:textId="77777777" w:rsidR="00A15243" w:rsidRPr="00A15243" w:rsidRDefault="00A15243" w:rsidP="00A15243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15243">
              <w:rPr>
                <w:color w:val="auto"/>
                <w:sz w:val="20"/>
                <w:szCs w:val="20"/>
              </w:rPr>
              <w:t xml:space="preserve">Ministerstvo zahraničných vecí a európskych záležitostí SR </w:t>
            </w:r>
          </w:p>
          <w:p w14:paraId="05698663" w14:textId="5E151A6D" w:rsidR="00A15243" w:rsidRPr="00A15243" w:rsidRDefault="00A15243" w:rsidP="00A15243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15243">
              <w:rPr>
                <w:color w:val="auto"/>
                <w:sz w:val="20"/>
                <w:szCs w:val="20"/>
              </w:rPr>
              <w:t>Sekcia konzulárna a medzinárodnoprávna</w:t>
            </w:r>
          </w:p>
          <w:p w14:paraId="1668DDC9" w14:textId="77777777" w:rsidR="00A15243" w:rsidRPr="00A15243" w:rsidRDefault="00A15243" w:rsidP="00A15243">
            <w:pPr>
              <w:shd w:val="clear" w:color="auto" w:fill="FFFFFF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15243">
              <w:rPr>
                <w:color w:val="auto"/>
                <w:sz w:val="20"/>
                <w:szCs w:val="20"/>
              </w:rPr>
              <w:t>odbor medzinárodného a európskeho práva</w:t>
            </w:r>
          </w:p>
          <w:p w14:paraId="3C553B7D" w14:textId="680156B9" w:rsidR="00A15243" w:rsidRPr="00E96254" w:rsidRDefault="00A15243" w:rsidP="00A15243">
            <w:pPr>
              <w:shd w:val="clear" w:color="auto" w:fill="FFFFFF"/>
              <w:spacing w:after="0" w:line="240" w:lineRule="auto"/>
              <w:rPr>
                <w:i/>
                <w:sz w:val="20"/>
                <w:szCs w:val="20"/>
              </w:rPr>
            </w:pPr>
            <w:r w:rsidRPr="00A15243">
              <w:rPr>
                <w:color w:val="auto"/>
                <w:sz w:val="20"/>
                <w:szCs w:val="20"/>
              </w:rPr>
              <w:t xml:space="preserve">t. č.: 02/5978 3532; e-mail: martina.šimkova@mzv.sk </w:t>
            </w:r>
          </w:p>
        </w:tc>
      </w:tr>
      <w:tr w:rsidR="00A15243" w:rsidRPr="00612E08" w14:paraId="476383C2" w14:textId="77777777" w:rsidTr="00A41F29"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3D4D7B1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Zdroje</w:t>
            </w:r>
          </w:p>
        </w:tc>
      </w:tr>
      <w:tr w:rsidR="00A15243" w:rsidRPr="00612E08" w14:paraId="725D214E" w14:textId="77777777" w:rsidTr="00A41F29">
        <w:trPr>
          <w:trHeight w:val="401"/>
        </w:trPr>
        <w:tc>
          <w:tcPr>
            <w:tcW w:w="9176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7707" w14:textId="77777777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rFonts w:ascii="Times" w:hAnsi="Times" w:cs="Times"/>
                <w:sz w:val="20"/>
                <w:szCs w:val="20"/>
              </w:rPr>
              <w:t>Úradný vestník Európskej únie</w:t>
            </w:r>
          </w:p>
        </w:tc>
      </w:tr>
      <w:tr w:rsidR="00A15243" w:rsidRPr="00612E08" w14:paraId="6C900241" w14:textId="77777777" w:rsidTr="00A41F29">
        <w:tc>
          <w:tcPr>
            <w:tcW w:w="9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9D39E66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contextualSpacing/>
              <w:jc w:val="left"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Stanovisko Komisie na posudzovanie vybraných vplyvov z PPK č. ..........</w:t>
            </w:r>
            <w:r w:rsidRPr="00E96254">
              <w:rPr>
                <w:rFonts w:ascii="Calibri" w:eastAsia="Calibri" w:hAnsi="Calibri"/>
                <w:sz w:val="22"/>
              </w:rPr>
              <w:t xml:space="preserve"> </w:t>
            </w:r>
          </w:p>
          <w:p w14:paraId="4670B301" w14:textId="77777777" w:rsidR="00A15243" w:rsidRPr="00E96254" w:rsidRDefault="00A15243" w:rsidP="00A41F29">
            <w:pPr>
              <w:ind w:left="502"/>
              <w:rPr>
                <w:b/>
                <w:sz w:val="20"/>
                <w:szCs w:val="20"/>
              </w:rPr>
            </w:pPr>
            <w:r w:rsidRPr="00E96254">
              <w:rPr>
                <w:rFonts w:eastAsia="Calibri"/>
                <w:sz w:val="22"/>
              </w:rPr>
              <w:t>(v prípade, ak sa uskutočnilo v zmysle bodu 8.1 Jednotnej metodiky)</w:t>
            </w:r>
          </w:p>
        </w:tc>
      </w:tr>
      <w:tr w:rsidR="00A15243" w:rsidRPr="00612E08" w14:paraId="5DE04BEB" w14:textId="77777777" w:rsidTr="00A41F29">
        <w:trPr>
          <w:trHeight w:val="70"/>
        </w:trPr>
        <w:tc>
          <w:tcPr>
            <w:tcW w:w="9176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7018" w14:textId="04A9D643" w:rsidR="00A15243" w:rsidRPr="00E96254" w:rsidRDefault="00A15243" w:rsidP="00A41F29">
            <w:pPr>
              <w:rPr>
                <w:b/>
                <w:sz w:val="20"/>
                <w:szCs w:val="20"/>
              </w:rPr>
            </w:pPr>
            <w:r w:rsidRPr="00E96254">
              <w:rPr>
                <w:rFonts w:ascii="Times" w:hAnsi="Times" w:cs="Times"/>
                <w:sz w:val="20"/>
                <w:szCs w:val="20"/>
              </w:rPr>
              <w:t>Keďže nebol identifikovaný žiadny z vybraných vplyvov, v súlade s bodom 6.1 Jednotnej metodiky</w:t>
            </w:r>
            <w:r w:rsidR="000002C8">
              <w:rPr>
                <w:rFonts w:ascii="Times" w:hAnsi="Times" w:cs="Times"/>
                <w:sz w:val="20"/>
                <w:szCs w:val="20"/>
              </w:rPr>
              <w:br/>
            </w:r>
            <w:r w:rsidRPr="00E96254">
              <w:rPr>
                <w:rFonts w:ascii="Times" w:hAnsi="Times" w:cs="Times"/>
                <w:sz w:val="20"/>
                <w:szCs w:val="20"/>
              </w:rPr>
              <w:t>na posudzovanie vybraných vplyvov materiál nie je predkladaný na PPK.</w:t>
            </w:r>
          </w:p>
        </w:tc>
      </w:tr>
      <w:tr w:rsidR="00A15243" w:rsidRPr="00612E08" w14:paraId="5FDB75AB" w14:textId="77777777" w:rsidTr="00A41F29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12"/>
            <w:tcBorders>
              <w:top w:val="single" w:sz="4" w:space="0" w:color="auto"/>
            </w:tcBorders>
            <w:shd w:val="clear" w:color="auto" w:fill="E2E2E2"/>
          </w:tcPr>
          <w:p w14:paraId="00CD5250" w14:textId="77777777" w:rsidR="00A15243" w:rsidRPr="00E96254" w:rsidRDefault="00A15243" w:rsidP="00A15243">
            <w:pPr>
              <w:numPr>
                <w:ilvl w:val="0"/>
                <w:numId w:val="1"/>
              </w:numPr>
              <w:spacing w:after="0" w:line="240" w:lineRule="auto"/>
              <w:ind w:left="450" w:hanging="425"/>
              <w:contextualSpacing/>
              <w:rPr>
                <w:rFonts w:eastAsia="Calibri"/>
                <w:b/>
                <w:sz w:val="22"/>
              </w:rPr>
            </w:pPr>
            <w:r w:rsidRPr="00E96254">
              <w:rPr>
                <w:rFonts w:eastAsia="Calibri"/>
                <w:b/>
                <w:sz w:val="22"/>
              </w:rPr>
              <w:t>Stanovisko Komisie na posudzovanie vybraných vplyvov zo záverečného posúdenia č. ..........</w:t>
            </w:r>
            <w:r w:rsidRPr="00E96254">
              <w:rPr>
                <w:rFonts w:eastAsia="Calibri"/>
                <w:sz w:val="22"/>
              </w:rPr>
              <w:t xml:space="preserve"> (v prípade, ak sa uskutočnilo v zmysle bodu 9.1. Jednotnej metodiky) </w:t>
            </w:r>
          </w:p>
        </w:tc>
      </w:tr>
      <w:tr w:rsidR="00A15243" w:rsidRPr="00612E08" w14:paraId="41B4CDCC" w14:textId="77777777" w:rsidTr="00A41F29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12"/>
            <w:shd w:val="clear" w:color="auto" w:fill="FFFFFF"/>
          </w:tcPr>
          <w:p w14:paraId="013DFA37" w14:textId="77777777" w:rsidR="00A15243" w:rsidRPr="00E96254" w:rsidRDefault="00A15243" w:rsidP="00A41F29">
            <w:pPr>
              <w:rPr>
                <w:bCs/>
                <w:sz w:val="20"/>
                <w:szCs w:val="20"/>
              </w:rPr>
            </w:pPr>
          </w:p>
        </w:tc>
      </w:tr>
    </w:tbl>
    <w:p w14:paraId="5047DF54" w14:textId="77777777" w:rsidR="00A15243" w:rsidRPr="00DC6966" w:rsidRDefault="00A15243" w:rsidP="00A15243">
      <w:pPr>
        <w:spacing w:after="0" w:line="240" w:lineRule="auto"/>
        <w:ind w:left="142" w:hanging="142"/>
        <w:rPr>
          <w:color w:val="auto"/>
          <w:sz w:val="20"/>
          <w:szCs w:val="20"/>
        </w:rPr>
      </w:pPr>
      <w:r w:rsidRPr="00DC6966">
        <w:rPr>
          <w:color w:val="auto"/>
          <w:sz w:val="20"/>
          <w:szCs w:val="20"/>
        </w:rPr>
        <w:t xml:space="preserve">* vyplniť iba v prípade, ak materiál nie je zahrnutý do Plánu práce vlády Slovenskej republiky alebo Plánu legislatívnych úloh vlády Slovenskej republiky. </w:t>
      </w:r>
    </w:p>
    <w:p w14:paraId="704F851C" w14:textId="77777777" w:rsidR="00A15243" w:rsidRPr="00DC6966" w:rsidRDefault="00A15243" w:rsidP="00A15243">
      <w:pPr>
        <w:spacing w:after="0" w:line="240" w:lineRule="auto"/>
        <w:rPr>
          <w:color w:val="auto"/>
          <w:sz w:val="20"/>
          <w:szCs w:val="20"/>
        </w:rPr>
      </w:pPr>
      <w:r w:rsidRPr="00DC6966">
        <w:rPr>
          <w:color w:val="auto"/>
          <w:sz w:val="20"/>
          <w:szCs w:val="20"/>
        </w:rPr>
        <w:t>** vyplniť iba v prípade, ak sa záverečné posúdenie vybraných vplyvov uskutočnilo v zmysle bodu 9.1. jednotnej metodiky.</w:t>
      </w:r>
    </w:p>
    <w:p w14:paraId="35B27D15" w14:textId="77777777" w:rsidR="00A15243" w:rsidRPr="00DC6966" w:rsidRDefault="00A15243" w:rsidP="00A15243">
      <w:pPr>
        <w:spacing w:after="0" w:line="240" w:lineRule="auto"/>
        <w:rPr>
          <w:color w:val="auto"/>
          <w:sz w:val="20"/>
          <w:szCs w:val="20"/>
        </w:rPr>
      </w:pPr>
      <w:r w:rsidRPr="00DC6966">
        <w:rPr>
          <w:color w:val="auto"/>
          <w:sz w:val="20"/>
          <w:szCs w:val="20"/>
        </w:rPr>
        <w:t>*** posudzovanie sa týka len zmien v I. a II. pilieri univerzálneho systému dôchodkového zabezpečenia s identifikovaným dopadom od 0,1 % HDP (vrátane) na dlhodobom horizonte.</w:t>
      </w:r>
    </w:p>
    <w:p w14:paraId="1B75567D" w14:textId="77777777" w:rsidR="00A15243" w:rsidRPr="00DC6966" w:rsidRDefault="00A15243" w:rsidP="00A15243">
      <w:pPr>
        <w:spacing w:after="0" w:line="240" w:lineRule="auto"/>
        <w:rPr>
          <w:color w:val="auto"/>
          <w:sz w:val="20"/>
          <w:szCs w:val="20"/>
        </w:rPr>
      </w:pPr>
    </w:p>
    <w:p w14:paraId="7F83B44D" w14:textId="77777777" w:rsidR="00A15243" w:rsidRDefault="00A15243" w:rsidP="00A15243">
      <w:pPr>
        <w:rPr>
          <w:b/>
          <w:bCs/>
          <w:sz w:val="28"/>
          <w:szCs w:val="28"/>
        </w:rPr>
      </w:pPr>
    </w:p>
    <w:p w14:paraId="7AA8E555" w14:textId="77777777" w:rsidR="00A15243" w:rsidRDefault="00A15243" w:rsidP="00A15243">
      <w:pPr>
        <w:rPr>
          <w:b/>
          <w:bCs/>
          <w:sz w:val="28"/>
          <w:szCs w:val="28"/>
        </w:rPr>
      </w:pPr>
    </w:p>
    <w:p w14:paraId="3ADBDF39" w14:textId="77777777" w:rsidR="001E18CD" w:rsidRDefault="001E18CD"/>
    <w:sectPr w:rsidR="001E1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16CC" w14:textId="77777777" w:rsidR="00A15243" w:rsidRDefault="00A15243" w:rsidP="00A15243">
      <w:pPr>
        <w:spacing w:after="0" w:line="240" w:lineRule="auto"/>
      </w:pPr>
      <w:r>
        <w:separator/>
      </w:r>
    </w:p>
  </w:endnote>
  <w:endnote w:type="continuationSeparator" w:id="0">
    <w:p w14:paraId="6C269529" w14:textId="77777777" w:rsidR="00A15243" w:rsidRDefault="00A15243" w:rsidP="00A1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F7C5" w14:textId="0B944BA4" w:rsidR="006673A6" w:rsidRDefault="006673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A186" w14:textId="4998F24D" w:rsidR="006673A6" w:rsidRDefault="006673A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8345" w14:textId="3C02919C" w:rsidR="006673A6" w:rsidRDefault="006673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758F" w14:textId="77777777" w:rsidR="00A15243" w:rsidRDefault="00A15243" w:rsidP="00A15243">
      <w:pPr>
        <w:spacing w:after="0" w:line="240" w:lineRule="auto"/>
      </w:pPr>
      <w:r>
        <w:separator/>
      </w:r>
    </w:p>
  </w:footnote>
  <w:footnote w:type="continuationSeparator" w:id="0">
    <w:p w14:paraId="63EF4F11" w14:textId="77777777" w:rsidR="00A15243" w:rsidRDefault="00A15243" w:rsidP="00A1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E67A" w14:textId="4E660CB6" w:rsidR="006673A6" w:rsidRDefault="006673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5BA6" w14:textId="537BC5F4" w:rsidR="006673A6" w:rsidRDefault="006673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E744" w14:textId="41040D37" w:rsidR="006673A6" w:rsidRDefault="006673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1411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74"/>
    <w:rsid w:val="000002C8"/>
    <w:rsid w:val="000F0674"/>
    <w:rsid w:val="00115BF6"/>
    <w:rsid w:val="001E18CD"/>
    <w:rsid w:val="00206A89"/>
    <w:rsid w:val="002F02AF"/>
    <w:rsid w:val="003F6D40"/>
    <w:rsid w:val="004C3E45"/>
    <w:rsid w:val="006673A6"/>
    <w:rsid w:val="00750BA0"/>
    <w:rsid w:val="0086436E"/>
    <w:rsid w:val="00891B38"/>
    <w:rsid w:val="008F1071"/>
    <w:rsid w:val="009A6F18"/>
    <w:rsid w:val="00A15243"/>
    <w:rsid w:val="00B1169F"/>
    <w:rsid w:val="00C44FC8"/>
    <w:rsid w:val="00CC7A11"/>
    <w:rsid w:val="00DC5A09"/>
    <w:rsid w:val="00E079EA"/>
    <w:rsid w:val="00E66515"/>
    <w:rsid w:val="00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91935"/>
  <w15:chartTrackingRefBased/>
  <w15:docId w15:val="{A5C300F6-B61B-4837-B4E4-4D72F506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5243"/>
    <w:pPr>
      <w:spacing w:line="252" w:lineRule="auto"/>
      <w:jc w:val="both"/>
    </w:pPr>
    <w:rPr>
      <w:rFonts w:ascii="Times New Roman" w:eastAsia="Times New Roman" w:hAnsi="Times New Roman" w:cs="Calibri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1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5243"/>
  </w:style>
  <w:style w:type="paragraph" w:styleId="Pta">
    <w:name w:val="footer"/>
    <w:basedOn w:val="Normlny"/>
    <w:link w:val="PtaChar"/>
    <w:uiPriority w:val="99"/>
    <w:unhideWhenUsed/>
    <w:rsid w:val="00A1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5243"/>
  </w:style>
  <w:style w:type="paragraph" w:styleId="Normlnywebov">
    <w:name w:val="Normal (Web)"/>
    <w:basedOn w:val="Normlny"/>
    <w:uiPriority w:val="99"/>
    <w:unhideWhenUsed/>
    <w:rsid w:val="00A15243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</w:rPr>
  </w:style>
  <w:style w:type="character" w:styleId="Zvraznenie">
    <w:name w:val="Emphasis"/>
    <w:uiPriority w:val="20"/>
    <w:qFormat/>
    <w:rsid w:val="00A15243"/>
    <w:rPr>
      <w:i/>
      <w:iCs/>
    </w:rPr>
  </w:style>
  <w:style w:type="paragraph" w:customStyle="1" w:styleId="Default">
    <w:name w:val="Default"/>
    <w:basedOn w:val="Normlny"/>
    <w:rsid w:val="00A15243"/>
    <w:pPr>
      <w:autoSpaceDE w:val="0"/>
      <w:autoSpaceDN w:val="0"/>
      <w:spacing w:after="0" w:line="240" w:lineRule="auto"/>
      <w:jc w:val="left"/>
    </w:pPr>
    <w:rPr>
      <w:rFonts w:ascii="EUAlbertina" w:eastAsia="Calibri" w:hAnsi="EUAlbertina" w:cs="Times New Roman"/>
      <w:szCs w:val="24"/>
      <w:lang w:val="fr-BE" w:eastAsia="en-US"/>
    </w:rPr>
  </w:style>
  <w:style w:type="paragraph" w:styleId="Revzia">
    <w:name w:val="Revision"/>
    <w:hidden/>
    <w:uiPriority w:val="99"/>
    <w:semiHidden/>
    <w:rsid w:val="006673A6"/>
    <w:pPr>
      <w:spacing w:after="0" w:line="240" w:lineRule="auto"/>
    </w:pPr>
    <w:rPr>
      <w:rFonts w:ascii="Times New Roman" w:eastAsia="Times New Roman" w:hAnsi="Times New Roman" w:cs="Calibri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Simkova Martina /MEPO/MZV</dc:creator>
  <cp:keywords/>
  <dc:description/>
  <cp:lastModifiedBy>Simkova Martina /MEPO/MZV</cp:lastModifiedBy>
  <cp:revision>9</cp:revision>
  <dcterms:created xsi:type="dcterms:W3CDTF">2024-06-13T08:51:00Z</dcterms:created>
  <dcterms:modified xsi:type="dcterms:W3CDTF">2025-05-20T13:39:00Z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2025-05-20T13:38:53Z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5b08ded8-1807-4373-bc58-fa7b4044837c</vt:lpwstr>
  </property>
  <property fmtid="{D5CDD505-2E9C-101B-9397-08002B2CF9AE}" pid="8" name="MSIP_Label_80c7a067-241f-4283-a795-648c046fe564_ContentBits">
    <vt:lpwstr>0</vt:lpwstr>
  </property>
  <property fmtid="{D5CDD505-2E9C-101B-9397-08002B2CF9AE}" pid="9" name="MSIP_Label_80c7a067-241f-4283-a795-648c046fe564_Tag">
    <vt:lpwstr>10, 0, 1, 1</vt:lpwstr>
  </property>
</Properties>
</file>