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09B00" w14:textId="77777777" w:rsidR="00E012DC" w:rsidRDefault="00E012DC" w:rsidP="00E012DC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</w:p>
    <w:p w14:paraId="52C7059F" w14:textId="77777777" w:rsidR="00E012DC" w:rsidRDefault="00E012DC" w:rsidP="00E012DC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14:paraId="382F8E90" w14:textId="77777777" w:rsidR="00E012DC" w:rsidRDefault="00E012DC" w:rsidP="00E012DC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IX. volebné obdobie</w:t>
      </w:r>
    </w:p>
    <w:p w14:paraId="137CF013" w14:textId="64B133E6" w:rsidR="00E012DC" w:rsidRDefault="00E012DC" w:rsidP="00E012DC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</w:t>
      </w:r>
      <w:r w:rsidR="00555B54">
        <w:rPr>
          <w:b/>
          <w:sz w:val="28"/>
          <w:szCs w:val="28"/>
        </w:rPr>
        <w:t>_______________________________</w:t>
      </w:r>
    </w:p>
    <w:p w14:paraId="7D20E401" w14:textId="77777777" w:rsidR="00555B54" w:rsidRDefault="00555B54" w:rsidP="00E012DC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</w:p>
    <w:p w14:paraId="596FBFCC" w14:textId="26641A25" w:rsidR="00E012DC" w:rsidRDefault="00E012DC" w:rsidP="00550E2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/>
          <w:spacing w:val="60"/>
          <w:sz w:val="32"/>
          <w:szCs w:val="32"/>
        </w:rPr>
      </w:pPr>
      <w:r>
        <w:rPr>
          <w:bCs/>
          <w:szCs w:val="24"/>
          <w:lang w:eastAsia="sk-SK"/>
        </w:rPr>
        <w:t xml:space="preserve">Č.: </w:t>
      </w:r>
      <w:r>
        <w:t>KNR-UPV-</w:t>
      </w:r>
      <w:r w:rsidR="003829DC">
        <w:t>4871</w:t>
      </w:r>
      <w:r>
        <w:t>/2025-</w:t>
      </w:r>
      <w:r w:rsidR="00CD7567">
        <w:t>4</w:t>
      </w:r>
    </w:p>
    <w:p w14:paraId="687834FF" w14:textId="59023D24" w:rsidR="00B70D66" w:rsidRDefault="00B70D66" w:rsidP="00E012DC">
      <w:pPr>
        <w:spacing w:line="360" w:lineRule="auto"/>
        <w:jc w:val="center"/>
        <w:rPr>
          <w:b/>
          <w:spacing w:val="60"/>
          <w:sz w:val="32"/>
          <w:szCs w:val="32"/>
        </w:rPr>
      </w:pPr>
    </w:p>
    <w:p w14:paraId="45F068BE" w14:textId="77777777" w:rsidR="00B70D66" w:rsidRDefault="00B70D66" w:rsidP="00555B54">
      <w:pPr>
        <w:pStyle w:val="Bezriadkovania"/>
      </w:pPr>
    </w:p>
    <w:p w14:paraId="260EECA6" w14:textId="68059F8C" w:rsidR="00E012DC" w:rsidRPr="00B70D66" w:rsidRDefault="00B70D66" w:rsidP="00E012DC">
      <w:pPr>
        <w:spacing w:line="360" w:lineRule="auto"/>
        <w:jc w:val="center"/>
        <w:rPr>
          <w:b/>
          <w:bCs/>
          <w:iCs/>
          <w:spacing w:val="60"/>
          <w:sz w:val="32"/>
          <w:szCs w:val="32"/>
        </w:rPr>
      </w:pPr>
      <w:r w:rsidRPr="00B70D66">
        <w:rPr>
          <w:b/>
          <w:bCs/>
          <w:iCs/>
          <w:spacing w:val="60"/>
          <w:sz w:val="32"/>
          <w:szCs w:val="32"/>
        </w:rPr>
        <w:t xml:space="preserve">Informácia </w:t>
      </w:r>
    </w:p>
    <w:p w14:paraId="3AC6AEDA" w14:textId="77777777" w:rsidR="00B70D66" w:rsidRDefault="00B70D66" w:rsidP="00555B54">
      <w:pPr>
        <w:pStyle w:val="Bezriadkovania"/>
      </w:pPr>
    </w:p>
    <w:p w14:paraId="5479B722" w14:textId="394937F3" w:rsidR="00E012DC" w:rsidRDefault="00E012DC" w:rsidP="00555B54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733a</w:t>
      </w:r>
    </w:p>
    <w:p w14:paraId="48F42CD5" w14:textId="77777777" w:rsidR="00555B54" w:rsidRPr="00555B54" w:rsidRDefault="00555B54" w:rsidP="00555B54">
      <w:pPr>
        <w:pStyle w:val="Bezriadkovania"/>
      </w:pPr>
    </w:p>
    <w:p w14:paraId="5C73744F" w14:textId="4FCE4C27" w:rsidR="00E012DC" w:rsidRDefault="00E012DC" w:rsidP="00E012DC">
      <w:pPr>
        <w:shd w:val="clear" w:color="auto" w:fill="FFFFFF"/>
        <w:spacing w:line="360" w:lineRule="auto"/>
        <w:jc w:val="both"/>
        <w:outlineLvl w:val="1"/>
        <w:rPr>
          <w:b/>
          <w:bCs/>
        </w:rPr>
      </w:pPr>
      <w:r>
        <w:rPr>
          <w:b/>
        </w:rPr>
        <w:t xml:space="preserve">o prerokovaní vládneho návrhu </w:t>
      </w:r>
      <w:r>
        <w:rPr>
          <w:b/>
          <w:bCs/>
          <w:shd w:val="clear" w:color="auto" w:fill="FFFFFF"/>
        </w:rPr>
        <w:t xml:space="preserve">ústavného zákona, ktorým sa mení a dopĺňa Ústava Slovenskej republiky č.  460/1992 Zb. v znení neskorších predpisov </w:t>
      </w:r>
      <w:r>
        <w:rPr>
          <w:rFonts w:cs="Arial"/>
          <w:b/>
          <w:bCs/>
          <w:noProof/>
        </w:rPr>
        <w:t>(tlač 733)</w:t>
      </w:r>
      <w:r>
        <w:rPr>
          <w:b/>
          <w:bCs/>
        </w:rPr>
        <w:t xml:space="preserve"> </w:t>
      </w:r>
      <w:r>
        <w:rPr>
          <w:b/>
        </w:rPr>
        <w:t>v</w:t>
      </w:r>
      <w:r w:rsidR="00EA4B83">
        <w:rPr>
          <w:b/>
        </w:rPr>
        <w:t>o výboroch Národnej rady Slovenskej republiky v  </w:t>
      </w:r>
      <w:r>
        <w:rPr>
          <w:b/>
        </w:rPr>
        <w:t xml:space="preserve">druhom čítaní </w:t>
      </w:r>
    </w:p>
    <w:p w14:paraId="5441D630" w14:textId="77777777" w:rsidR="00E012DC" w:rsidRDefault="00E012DC" w:rsidP="00E012DC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14:paraId="7CC2C0F5" w14:textId="77777777" w:rsidR="00E012DC" w:rsidRPr="00B70D66" w:rsidRDefault="00E012DC" w:rsidP="00555B54">
      <w:pPr>
        <w:pStyle w:val="Bezriadkovania"/>
      </w:pPr>
    </w:p>
    <w:p w14:paraId="26F7F8CE" w14:textId="77777777" w:rsidR="00B70D66" w:rsidRDefault="00B70D66" w:rsidP="00B70D66">
      <w:pPr>
        <w:pStyle w:val="Bezriadkovania"/>
      </w:pPr>
    </w:p>
    <w:p w14:paraId="6CE6E667" w14:textId="77777777" w:rsidR="00E012DC" w:rsidRDefault="00E012DC" w:rsidP="00E012DC">
      <w:pPr>
        <w:pStyle w:val="Zarkazkladnhotextu"/>
        <w:spacing w:after="0" w:line="360" w:lineRule="auto"/>
        <w:ind w:left="0" w:firstLine="567"/>
        <w:jc w:val="both"/>
        <w:rPr>
          <w:rFonts w:cs="Arial"/>
          <w:bCs/>
        </w:rPr>
      </w:pPr>
      <w:r>
        <w:t xml:space="preserve">Národná rada Slovenskej republiky uznesením č. 879 z 9. apríla </w:t>
      </w:r>
      <w:r>
        <w:rPr>
          <w:bCs/>
        </w:rPr>
        <w:t>2025</w:t>
      </w:r>
      <w:r>
        <w:t xml:space="preserve"> rozhodla o tom, že </w:t>
      </w:r>
      <w:r>
        <w:rPr>
          <w:bCs/>
        </w:rPr>
        <w:t>vládny n</w:t>
      </w:r>
      <w:r>
        <w:rPr>
          <w:rFonts w:cs="Arial"/>
          <w:bCs/>
        </w:rPr>
        <w:t xml:space="preserve">ávrh </w:t>
      </w:r>
      <w:r>
        <w:rPr>
          <w:b/>
          <w:bCs/>
          <w:shd w:val="clear" w:color="auto" w:fill="FFFFFF"/>
        </w:rPr>
        <w:t>ústavného zákona</w:t>
      </w:r>
      <w:r>
        <w:rPr>
          <w:shd w:val="clear" w:color="auto" w:fill="FFFFFF"/>
        </w:rPr>
        <w:t xml:space="preserve">, ktorým sa mení a dopĺňa </w:t>
      </w:r>
      <w:r>
        <w:rPr>
          <w:b/>
          <w:shd w:val="clear" w:color="auto" w:fill="FFFFFF"/>
        </w:rPr>
        <w:t>Ústava Slovenskej republiky</w:t>
      </w:r>
      <w:r>
        <w:rPr>
          <w:shd w:val="clear" w:color="auto" w:fill="FFFFFF"/>
        </w:rPr>
        <w:t xml:space="preserve"> </w:t>
      </w:r>
      <w:r>
        <w:rPr>
          <w:b/>
          <w:shd w:val="clear" w:color="auto" w:fill="FFFFFF"/>
        </w:rPr>
        <w:t>č.  460/1992 Zb.</w:t>
      </w:r>
      <w:r>
        <w:rPr>
          <w:shd w:val="clear" w:color="auto" w:fill="FFFFFF"/>
        </w:rPr>
        <w:t xml:space="preserve"> v znení neskorších predpisov </w:t>
      </w:r>
      <w:r>
        <w:rPr>
          <w:rFonts w:cs="Arial"/>
          <w:noProof/>
        </w:rPr>
        <w:t>(tlač 733)</w:t>
      </w:r>
      <w:r>
        <w:rPr>
          <w:rFonts w:cs="Arial"/>
          <w:bCs/>
        </w:rPr>
        <w:t xml:space="preserve"> </w:t>
      </w:r>
      <w:r>
        <w:t>prerokuje v druhom čítaní a pridelila ho na  prerokovanie týmto výborom:</w:t>
      </w:r>
    </w:p>
    <w:p w14:paraId="3BDB5ED3" w14:textId="77777777" w:rsidR="00E012DC" w:rsidRDefault="00E012DC" w:rsidP="00E012DC">
      <w:pPr>
        <w:spacing w:line="360" w:lineRule="auto"/>
        <w:ind w:firstLine="567"/>
        <w:jc w:val="both"/>
      </w:pPr>
      <w:r>
        <w:rPr>
          <w:b/>
        </w:rPr>
        <w:t>Ústavnoprávnemu výboru</w:t>
      </w:r>
      <w:r>
        <w:t xml:space="preserve"> Národnej rady Slovenskej republiky,</w:t>
      </w:r>
    </w:p>
    <w:p w14:paraId="69D1884F" w14:textId="77777777" w:rsidR="00E012DC" w:rsidRDefault="00E012DC" w:rsidP="00E012DC">
      <w:pPr>
        <w:spacing w:line="360" w:lineRule="auto"/>
        <w:ind w:left="567"/>
        <w:jc w:val="both"/>
        <w:rPr>
          <w:b/>
        </w:rPr>
      </w:pPr>
      <w:r>
        <w:rPr>
          <w:b/>
        </w:rPr>
        <w:t xml:space="preserve">Výboru </w:t>
      </w:r>
      <w:r>
        <w:rPr>
          <w:bCs/>
        </w:rPr>
        <w:t>Národnej rady Slovenskej republiky</w:t>
      </w:r>
      <w:r>
        <w:rPr>
          <w:b/>
          <w:bCs/>
        </w:rPr>
        <w:t xml:space="preserve"> pre vzdelávanie, vedu, mládež, šport </w:t>
      </w:r>
      <w:r>
        <w:rPr>
          <w:b/>
          <w:bCs/>
        </w:rPr>
        <w:br/>
        <w:t>a cestovný ruch</w:t>
      </w:r>
      <w:r>
        <w:t xml:space="preserve">  a</w:t>
      </w:r>
    </w:p>
    <w:p w14:paraId="26673FBA" w14:textId="77777777" w:rsidR="00E012DC" w:rsidRDefault="00E012DC" w:rsidP="00E012DC">
      <w:pPr>
        <w:spacing w:line="360" w:lineRule="auto"/>
        <w:ind w:left="708" w:hanging="141"/>
        <w:jc w:val="both"/>
        <w:rPr>
          <w:b/>
        </w:rPr>
      </w:pPr>
      <w:r>
        <w:rPr>
          <w:b/>
        </w:rPr>
        <w:t xml:space="preserve">Výboru </w:t>
      </w:r>
      <w:r>
        <w:rPr>
          <w:bCs/>
        </w:rPr>
        <w:t>Národnej rady Slovenskej republiky</w:t>
      </w:r>
      <w:r>
        <w:rPr>
          <w:b/>
        </w:rPr>
        <w:t xml:space="preserve"> </w:t>
      </w:r>
      <w:r>
        <w:rPr>
          <w:b/>
          <w:bCs/>
        </w:rPr>
        <w:t>pre ľudské práva a národnostné menšiny.</w:t>
      </w:r>
    </w:p>
    <w:p w14:paraId="6204942A" w14:textId="77777777" w:rsidR="00E012DC" w:rsidRDefault="00E012DC" w:rsidP="00E012DC">
      <w:pPr>
        <w:pStyle w:val="Bezriadkovania"/>
        <w:ind w:firstLine="567"/>
      </w:pPr>
    </w:p>
    <w:p w14:paraId="10026058" w14:textId="338EA647" w:rsidR="00E012DC" w:rsidRDefault="00E012DC" w:rsidP="00B70D66">
      <w:pPr>
        <w:tabs>
          <w:tab w:val="left" w:pos="-1985"/>
          <w:tab w:val="left" w:pos="709"/>
        </w:tabs>
        <w:spacing w:line="360" w:lineRule="auto"/>
        <w:ind w:firstLine="567"/>
        <w:jc w:val="both"/>
        <w:rPr>
          <w:bCs/>
        </w:rPr>
      </w:pPr>
      <w:r>
        <w:rPr>
          <w:bCs/>
        </w:rPr>
        <w:t xml:space="preserve">Určila zároveň Ústavnoprávny výbor Národnej rady Slovenskej republiky ako gestorský výbor a lehoty na prerokovanie návrhu ústavného zákona v druhom čítaní vo výboroch.  </w:t>
      </w:r>
    </w:p>
    <w:p w14:paraId="760EED60" w14:textId="651CF82C" w:rsidR="007E29EA" w:rsidRPr="00B70D66" w:rsidRDefault="007E29EA" w:rsidP="00555B54">
      <w:pPr>
        <w:tabs>
          <w:tab w:val="left" w:pos="-1985"/>
          <w:tab w:val="left" w:pos="709"/>
        </w:tabs>
        <w:spacing w:line="360" w:lineRule="auto"/>
        <w:jc w:val="both"/>
        <w:rPr>
          <w:bCs/>
        </w:rPr>
      </w:pPr>
    </w:p>
    <w:p w14:paraId="023C0EED" w14:textId="0CE58CDF" w:rsidR="00555B54" w:rsidRDefault="00B70D66" w:rsidP="00555B54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I</w:t>
      </w:r>
      <w:r w:rsidR="00E012DC">
        <w:rPr>
          <w:b/>
          <w:bCs/>
        </w:rPr>
        <w:t>.</w:t>
      </w:r>
    </w:p>
    <w:p w14:paraId="5D5A0CEB" w14:textId="77777777" w:rsidR="00C3683F" w:rsidRPr="00555B54" w:rsidRDefault="00C3683F" w:rsidP="00555B54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p w14:paraId="5AEB1E80" w14:textId="77777777" w:rsidR="00E012DC" w:rsidRDefault="00E012DC" w:rsidP="00E012DC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tab/>
        <w:t xml:space="preserve">Poslanci Národnej rady Slovenskej republiky, ktorí nie sú členmi výborov, ktorým bol vládny návrh ústavného zákona pridelený, </w:t>
      </w:r>
      <w:r>
        <w:rPr>
          <w:b/>
          <w:bCs/>
        </w:rPr>
        <w:t>neoznámili v určenej lehote</w:t>
      </w:r>
      <w:r>
        <w:t xml:space="preserve"> gestorskému výboru </w:t>
      </w:r>
      <w:r>
        <w:rPr>
          <w:b/>
          <w:bCs/>
        </w:rPr>
        <w:lastRenderedPageBreak/>
        <w:t>žiadne stanovisko</w:t>
      </w:r>
      <w:r>
        <w:t xml:space="preserve"> k predmetnému vládnemu návrhu ústavného zákona (§ 75 ods. 2 zákona o  rokovacom poriadku Národnej rady Slovenskej republiky).</w:t>
      </w:r>
    </w:p>
    <w:p w14:paraId="08FE0D83" w14:textId="77777777" w:rsidR="00E012DC" w:rsidRDefault="00E012DC" w:rsidP="00F430EE">
      <w:pPr>
        <w:pStyle w:val="Bezriadkovania"/>
      </w:pPr>
    </w:p>
    <w:p w14:paraId="15591B7B" w14:textId="2EF058F8" w:rsidR="00E012DC" w:rsidRDefault="00B70D66" w:rsidP="00E012DC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E012DC">
        <w:rPr>
          <w:rFonts w:ascii="Times New Roman" w:hAnsi="Times New Roman"/>
          <w:b/>
          <w:sz w:val="24"/>
          <w:szCs w:val="24"/>
        </w:rPr>
        <w:t>I.</w:t>
      </w:r>
    </w:p>
    <w:p w14:paraId="4F941808" w14:textId="77777777" w:rsidR="00B70D66" w:rsidRPr="007859B1" w:rsidRDefault="00B70D66" w:rsidP="00F430EE">
      <w:pPr>
        <w:pStyle w:val="Bezriadkovania"/>
        <w:rPr>
          <w:rStyle w:val="dailyinfodescription"/>
          <w:b/>
        </w:rPr>
      </w:pPr>
    </w:p>
    <w:p w14:paraId="40029BE8" w14:textId="5063DD09" w:rsidR="00624EA3" w:rsidRPr="00B70D66" w:rsidRDefault="00B70D66" w:rsidP="00B70D66">
      <w:pPr>
        <w:spacing w:line="360" w:lineRule="auto"/>
        <w:ind w:firstLine="567"/>
        <w:jc w:val="both"/>
        <w:rPr>
          <w:rStyle w:val="dailyinfodescription"/>
          <w:noProof/>
        </w:rPr>
      </w:pPr>
      <w:r w:rsidRPr="007859B1">
        <w:t>Vládny návrh ústavného zákona</w:t>
      </w:r>
      <w:r w:rsidRPr="007859B1">
        <w:rPr>
          <w:shd w:val="clear" w:color="auto" w:fill="FFFFFF"/>
        </w:rPr>
        <w:t xml:space="preserve">, </w:t>
      </w:r>
      <w:r w:rsidRPr="007A694F">
        <w:rPr>
          <w:noProof/>
        </w:rPr>
        <w:t>ktorým sa mení a dopĺňa Ústava Slovenskej republiky č. 460/1992 Zb. v znení neskorších predpisov (tlač 733)</w:t>
      </w:r>
      <w:r>
        <w:rPr>
          <w:noProof/>
        </w:rPr>
        <w:t xml:space="preserve"> </w:t>
      </w:r>
      <w:r w:rsidRPr="007859B1">
        <w:t xml:space="preserve">prerokovali </w:t>
      </w:r>
      <w:r w:rsidRPr="007859B1">
        <w:rPr>
          <w:rStyle w:val="dailyinfodescription"/>
          <w:b/>
        </w:rPr>
        <w:t>Výbor</w:t>
      </w:r>
      <w:r w:rsidRPr="007859B1">
        <w:rPr>
          <w:rStyle w:val="dailyinfodescription"/>
        </w:rPr>
        <w:t xml:space="preserve"> Národnej rady Slovenskej republiky </w:t>
      </w:r>
      <w:r w:rsidRPr="007859B1">
        <w:rPr>
          <w:b/>
          <w:bCs/>
        </w:rPr>
        <w:t>pre vzdelávanie, vedu, mládež, šport a cestovný ruch</w:t>
      </w:r>
      <w:r w:rsidRPr="007859B1">
        <w:t xml:space="preserve">  22. mája </w:t>
      </w:r>
      <w:r>
        <w:t xml:space="preserve">2025, </w:t>
      </w:r>
      <w:r w:rsidRPr="007859B1">
        <w:rPr>
          <w:rStyle w:val="dailyinfodescription"/>
          <w:b/>
        </w:rPr>
        <w:t>Výbor</w:t>
      </w:r>
      <w:r w:rsidRPr="007859B1">
        <w:rPr>
          <w:rStyle w:val="dailyinfodescription"/>
        </w:rPr>
        <w:t xml:space="preserve"> Národnej rady Slovenskej republiky </w:t>
      </w:r>
      <w:r w:rsidRPr="007859B1">
        <w:rPr>
          <w:rStyle w:val="dailyinfodescription"/>
          <w:b/>
        </w:rPr>
        <w:t xml:space="preserve">pre ľudské práva a národnostné menšiny </w:t>
      </w:r>
      <w:r w:rsidRPr="007859B1">
        <w:t xml:space="preserve">26. mája 2025 </w:t>
      </w:r>
      <w:r>
        <w:t xml:space="preserve">a </w:t>
      </w:r>
      <w:r w:rsidRPr="008B1B09">
        <w:rPr>
          <w:b/>
        </w:rPr>
        <w:t>Ústavnoprávny výbor</w:t>
      </w:r>
      <w:r w:rsidRPr="008B1B09">
        <w:t xml:space="preserve"> Národnej rady Slovenskej republiky </w:t>
      </w:r>
      <w:r w:rsidR="007E29EA">
        <w:t>16</w:t>
      </w:r>
      <w:r>
        <w:t xml:space="preserve">. júna 2025, </w:t>
      </w:r>
      <w:r w:rsidRPr="007859B1">
        <w:rPr>
          <w:rStyle w:val="dailyinfodescription"/>
        </w:rPr>
        <w:t xml:space="preserve">avšak </w:t>
      </w:r>
      <w:r w:rsidRPr="007859B1">
        <w:rPr>
          <w:noProof/>
        </w:rPr>
        <w:t>neprijal</w:t>
      </w:r>
      <w:r>
        <w:rPr>
          <w:noProof/>
        </w:rPr>
        <w:t>i</w:t>
      </w:r>
      <w:r w:rsidRPr="007859B1">
        <w:rPr>
          <w:noProof/>
        </w:rPr>
        <w:t xml:space="preserve"> uznesenie, keďže návrh uznesenia nezískal súhlas trojpätinovej väčšiny všetkých poslancov podľa § 52 ods. 4 zákona Národnej rady Slovenskej republiky č. 350/1996 Z. z. o  rokovacom poriadku Národnej rady Slovenskej republiky v znení neskorších predpisov a  čl.  84 ods. 4 Ústavy Slovenskej republiky.</w:t>
      </w:r>
    </w:p>
    <w:p w14:paraId="682749F8" w14:textId="77777777" w:rsidR="00624EA3" w:rsidRPr="001C0F9C" w:rsidRDefault="00624EA3" w:rsidP="001C0F9C">
      <w:pPr>
        <w:pStyle w:val="Bezriadkovania"/>
      </w:pPr>
    </w:p>
    <w:p w14:paraId="2BA71B2A" w14:textId="1FD3456B" w:rsidR="00624EA3" w:rsidRDefault="00624EA3" w:rsidP="00B70D66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193A94">
        <w:rPr>
          <w:bCs/>
          <w:szCs w:val="24"/>
        </w:rPr>
        <w:t>I</w:t>
      </w:r>
      <w:r w:rsidR="00555B54">
        <w:rPr>
          <w:bCs/>
          <w:szCs w:val="24"/>
        </w:rPr>
        <w:t>II</w:t>
      </w:r>
      <w:r w:rsidR="00B70D66">
        <w:rPr>
          <w:bCs/>
          <w:szCs w:val="24"/>
        </w:rPr>
        <w:t>.</w:t>
      </w:r>
    </w:p>
    <w:p w14:paraId="32560994" w14:textId="7E4645D5" w:rsidR="00EA4B83" w:rsidRPr="001C0F9C" w:rsidRDefault="00EA4B83" w:rsidP="001C0F9C">
      <w:pPr>
        <w:pStyle w:val="Bezriadkovania"/>
      </w:pPr>
    </w:p>
    <w:p w14:paraId="07FAA56C" w14:textId="7ADA981B" w:rsidR="00AA4605" w:rsidRPr="00945A59" w:rsidRDefault="00EA4B83" w:rsidP="00945A59">
      <w:pPr>
        <w:spacing w:line="360" w:lineRule="auto"/>
        <w:ind w:firstLine="708"/>
        <w:jc w:val="both"/>
        <w:rPr>
          <w:bCs/>
        </w:rPr>
      </w:pPr>
      <w:r w:rsidRPr="00FF6C92">
        <w:rPr>
          <w:bCs/>
        </w:rPr>
        <w:t xml:space="preserve">Návrh spoločnej správy, vrátane stanoviska gestorského výboru, prerokoval Ústavnoprávny výbor Národnej rady Slovenskej republiky na </w:t>
      </w:r>
      <w:r w:rsidR="00E23462">
        <w:rPr>
          <w:bCs/>
        </w:rPr>
        <w:t>91</w:t>
      </w:r>
      <w:r w:rsidRPr="00FF6C92">
        <w:rPr>
          <w:bCs/>
        </w:rPr>
        <w:t xml:space="preserve">. schôdzi </w:t>
      </w:r>
      <w:r w:rsidR="00E23462">
        <w:rPr>
          <w:bCs/>
        </w:rPr>
        <w:t>16</w:t>
      </w:r>
      <w:r w:rsidR="00201BF2">
        <w:rPr>
          <w:bCs/>
        </w:rPr>
        <w:t>. júna</w:t>
      </w:r>
      <w:r w:rsidR="006A60EE">
        <w:rPr>
          <w:bCs/>
        </w:rPr>
        <w:t xml:space="preserve"> 2025. </w:t>
      </w:r>
      <w:r w:rsidRPr="00FF6C92">
        <w:rPr>
          <w:bCs/>
        </w:rPr>
        <w:t>Spoločná správa, ani stanovisko gestorského výboru neboli schválené, keďže návrh stanoviska gesto</w:t>
      </w:r>
      <w:r w:rsidR="00754B2C">
        <w:rPr>
          <w:bCs/>
        </w:rPr>
        <w:t>rského výboru n</w:t>
      </w:r>
      <w:r w:rsidRPr="00FF6C92">
        <w:rPr>
          <w:bCs/>
        </w:rPr>
        <w:t>ez</w:t>
      </w:r>
      <w:r w:rsidR="00945A59">
        <w:rPr>
          <w:bCs/>
        </w:rPr>
        <w:t xml:space="preserve">ískal súhlas potrebnej väčšiny členov </w:t>
      </w:r>
      <w:r w:rsidR="00945A59" w:rsidRPr="00945A59">
        <w:rPr>
          <w:bCs/>
        </w:rPr>
        <w:t>Ústavnoprávny výbor Národnej rady Slovenskej republiky</w:t>
      </w:r>
      <w:r w:rsidR="00945A59">
        <w:rPr>
          <w:bCs/>
        </w:rPr>
        <w:t>.</w:t>
      </w:r>
    </w:p>
    <w:p w14:paraId="1787858D" w14:textId="7264C446" w:rsidR="00AA4605" w:rsidRDefault="00AA4605" w:rsidP="00AA4605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0"/>
          <w:lang w:eastAsia="cs-CZ"/>
        </w:rPr>
      </w:pPr>
      <w:r w:rsidRPr="00106577">
        <w:rPr>
          <w:bCs/>
          <w:szCs w:val="20"/>
          <w:lang w:eastAsia="cs-CZ"/>
        </w:rPr>
        <w:tab/>
        <w:t xml:space="preserve">Predseda Ústavnoprávneho výboru Národnej </w:t>
      </w:r>
      <w:r w:rsidR="00607580">
        <w:rPr>
          <w:bCs/>
          <w:szCs w:val="20"/>
          <w:lang w:eastAsia="cs-CZ"/>
        </w:rPr>
        <w:t xml:space="preserve">rady Slovenskej republiky určil </w:t>
      </w:r>
      <w:bookmarkStart w:id="0" w:name="_GoBack"/>
      <w:bookmarkEnd w:id="0"/>
      <w:r w:rsidRPr="00106577">
        <w:rPr>
          <w:bCs/>
          <w:szCs w:val="20"/>
          <w:lang w:eastAsia="cs-CZ"/>
        </w:rPr>
        <w:t xml:space="preserve">za </w:t>
      </w:r>
      <w:r w:rsidR="00607580">
        <w:rPr>
          <w:bCs/>
          <w:szCs w:val="20"/>
          <w:lang w:eastAsia="cs-CZ"/>
        </w:rPr>
        <w:t> </w:t>
      </w:r>
      <w:r w:rsidRPr="00106577">
        <w:rPr>
          <w:bCs/>
          <w:szCs w:val="20"/>
          <w:lang w:eastAsia="cs-CZ"/>
        </w:rPr>
        <w:t>spoločn</w:t>
      </w:r>
      <w:r>
        <w:rPr>
          <w:bCs/>
          <w:szCs w:val="20"/>
          <w:lang w:eastAsia="cs-CZ"/>
        </w:rPr>
        <w:t>ú</w:t>
      </w:r>
      <w:r w:rsidRPr="00106577">
        <w:rPr>
          <w:bCs/>
          <w:szCs w:val="20"/>
          <w:lang w:eastAsia="cs-CZ"/>
        </w:rPr>
        <w:t xml:space="preserve"> spravodaj</w:t>
      </w:r>
      <w:r>
        <w:rPr>
          <w:bCs/>
          <w:szCs w:val="20"/>
          <w:lang w:eastAsia="cs-CZ"/>
        </w:rPr>
        <w:t xml:space="preserve">kyňu poslankyňu </w:t>
      </w:r>
      <w:r w:rsidRPr="00AA4605">
        <w:rPr>
          <w:bCs/>
          <w:szCs w:val="20"/>
          <w:lang w:eastAsia="cs-CZ"/>
        </w:rPr>
        <w:t>Zuzan</w:t>
      </w:r>
      <w:r>
        <w:rPr>
          <w:bCs/>
          <w:szCs w:val="20"/>
          <w:lang w:eastAsia="cs-CZ"/>
        </w:rPr>
        <w:t xml:space="preserve">u </w:t>
      </w:r>
      <w:proofErr w:type="spellStart"/>
      <w:r>
        <w:rPr>
          <w:bCs/>
          <w:szCs w:val="20"/>
          <w:lang w:eastAsia="cs-CZ"/>
        </w:rPr>
        <w:t>Plevíkovú</w:t>
      </w:r>
      <w:proofErr w:type="spellEnd"/>
      <w:r>
        <w:rPr>
          <w:bCs/>
          <w:szCs w:val="20"/>
          <w:lang w:eastAsia="cs-CZ"/>
        </w:rPr>
        <w:t xml:space="preserve">, ktorá </w:t>
      </w:r>
      <w:r w:rsidRPr="00FF6C92">
        <w:t>predkladá predmetnú informáciu</w:t>
      </w:r>
      <w:r>
        <w:t>,</w:t>
      </w:r>
      <w:r w:rsidRPr="00AA4605">
        <w:t xml:space="preserve"> na schôdzi Národnej rady Slovenskej republiky bude informovať o výsledku rokovania výborov Národnej rady Slovenskej republiky </w:t>
      </w:r>
      <w:r w:rsidRPr="00FF6C92">
        <w:t>a bude navrhovať ďalší postup.</w:t>
      </w:r>
    </w:p>
    <w:p w14:paraId="76947D69" w14:textId="60930B51" w:rsidR="00AA4605" w:rsidRDefault="00AA4605" w:rsidP="00AA4605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</w:rPr>
      </w:pPr>
      <w:r>
        <w:rPr>
          <w:bCs/>
          <w:szCs w:val="20"/>
          <w:lang w:eastAsia="cs-CZ"/>
        </w:rPr>
        <w:tab/>
      </w:r>
      <w:r w:rsidRPr="00106577">
        <w:rPr>
          <w:bCs/>
          <w:szCs w:val="20"/>
          <w:lang w:eastAsia="cs-CZ"/>
        </w:rPr>
        <w:t>Predseda Ústavnoprávneho výboru Národnej rady Slovenskej republiky zároveň určil poslancov</w:t>
      </w:r>
      <w:r w:rsidRPr="00AA4605">
        <w:t xml:space="preserve"> </w:t>
      </w:r>
      <w:r w:rsidRPr="00AA4605">
        <w:rPr>
          <w:bCs/>
          <w:szCs w:val="20"/>
          <w:lang w:eastAsia="cs-CZ"/>
        </w:rPr>
        <w:t>Richa</w:t>
      </w:r>
      <w:r w:rsidR="001F4C2D">
        <w:rPr>
          <w:bCs/>
          <w:szCs w:val="20"/>
          <w:lang w:eastAsia="cs-CZ"/>
        </w:rPr>
        <w:t xml:space="preserve">rda </w:t>
      </w:r>
      <w:proofErr w:type="spellStart"/>
      <w:r w:rsidR="001F4C2D">
        <w:rPr>
          <w:bCs/>
          <w:szCs w:val="20"/>
          <w:lang w:eastAsia="cs-CZ"/>
        </w:rPr>
        <w:t>Glücka</w:t>
      </w:r>
      <w:proofErr w:type="spellEnd"/>
      <w:r w:rsidR="001F4C2D">
        <w:rPr>
          <w:bCs/>
          <w:szCs w:val="20"/>
          <w:lang w:eastAsia="cs-CZ"/>
        </w:rPr>
        <w:t>,  Richarda Eliáša, A</w:t>
      </w:r>
      <w:r w:rsidRPr="00AA4605">
        <w:rPr>
          <w:bCs/>
          <w:szCs w:val="20"/>
          <w:lang w:eastAsia="cs-CZ"/>
        </w:rPr>
        <w:t xml:space="preserve">dama </w:t>
      </w:r>
      <w:proofErr w:type="spellStart"/>
      <w:r w:rsidRPr="00AA4605">
        <w:rPr>
          <w:bCs/>
          <w:szCs w:val="20"/>
          <w:lang w:eastAsia="cs-CZ"/>
        </w:rPr>
        <w:t>Lučanského</w:t>
      </w:r>
      <w:proofErr w:type="spellEnd"/>
      <w:r w:rsidRPr="00AA4605">
        <w:rPr>
          <w:bCs/>
          <w:szCs w:val="20"/>
          <w:lang w:eastAsia="cs-CZ"/>
        </w:rPr>
        <w:t xml:space="preserve">, Štefana Gašparoviča, Miroslava </w:t>
      </w:r>
      <w:proofErr w:type="spellStart"/>
      <w:r w:rsidRPr="00AA4605">
        <w:rPr>
          <w:bCs/>
          <w:szCs w:val="20"/>
          <w:lang w:eastAsia="cs-CZ"/>
        </w:rPr>
        <w:t>Čellára</w:t>
      </w:r>
      <w:proofErr w:type="spellEnd"/>
      <w:r w:rsidRPr="00AA4605">
        <w:rPr>
          <w:bCs/>
          <w:szCs w:val="20"/>
          <w:lang w:eastAsia="cs-CZ"/>
        </w:rPr>
        <w:t xml:space="preserve"> a Tibora Gašpara za náhradníkov </w:t>
      </w:r>
      <w:r>
        <w:rPr>
          <w:bCs/>
          <w:szCs w:val="20"/>
          <w:lang w:eastAsia="cs-CZ"/>
        </w:rPr>
        <w:t xml:space="preserve">spoločnej </w:t>
      </w:r>
      <w:r w:rsidRPr="00AA4605">
        <w:rPr>
          <w:bCs/>
          <w:szCs w:val="20"/>
          <w:lang w:eastAsia="cs-CZ"/>
        </w:rPr>
        <w:t>spra</w:t>
      </w:r>
      <w:r>
        <w:rPr>
          <w:bCs/>
          <w:szCs w:val="20"/>
          <w:lang w:eastAsia="cs-CZ"/>
        </w:rPr>
        <w:t>vodajkyne.</w:t>
      </w:r>
    </w:p>
    <w:p w14:paraId="70A53CE5" w14:textId="510974A9" w:rsidR="00E012DC" w:rsidRDefault="00E012DC" w:rsidP="00F430EE">
      <w:pPr>
        <w:pStyle w:val="Zkladntext3"/>
        <w:tabs>
          <w:tab w:val="left" w:pos="-1985"/>
          <w:tab w:val="left" w:pos="709"/>
          <w:tab w:val="left" w:pos="1077"/>
          <w:tab w:val="left" w:pos="4151"/>
          <w:tab w:val="center" w:pos="4536"/>
        </w:tabs>
        <w:spacing w:line="360" w:lineRule="auto"/>
        <w:jc w:val="left"/>
        <w:rPr>
          <w:bCs/>
          <w:szCs w:val="24"/>
        </w:rPr>
      </w:pPr>
    </w:p>
    <w:p w14:paraId="2E36376A" w14:textId="7FBC12CE" w:rsidR="00555B54" w:rsidRPr="00F430EE" w:rsidRDefault="00555B54" w:rsidP="00F430EE">
      <w:pPr>
        <w:pStyle w:val="Zkladntext3"/>
        <w:tabs>
          <w:tab w:val="left" w:pos="-1985"/>
          <w:tab w:val="left" w:pos="709"/>
          <w:tab w:val="left" w:pos="1077"/>
          <w:tab w:val="left" w:pos="4151"/>
          <w:tab w:val="center" w:pos="4536"/>
        </w:tabs>
        <w:spacing w:line="360" w:lineRule="auto"/>
        <w:jc w:val="left"/>
        <w:rPr>
          <w:bCs/>
          <w:szCs w:val="24"/>
        </w:rPr>
      </w:pPr>
    </w:p>
    <w:p w14:paraId="0E1E183A" w14:textId="47A55E46" w:rsidR="00E012DC" w:rsidRDefault="00E012DC" w:rsidP="00E012DC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Miroslav Čellár </w:t>
      </w:r>
    </w:p>
    <w:p w14:paraId="33942670" w14:textId="77777777" w:rsidR="00E012DC" w:rsidRDefault="00E012DC" w:rsidP="00E012DC">
      <w:pPr>
        <w:tabs>
          <w:tab w:val="left" w:pos="-1985"/>
          <w:tab w:val="left" w:pos="709"/>
          <w:tab w:val="left" w:pos="1077"/>
        </w:tabs>
        <w:ind w:left="1077"/>
        <w:jc w:val="both"/>
      </w:pPr>
      <w:r>
        <w:t xml:space="preserve">                              </w:t>
      </w:r>
      <w:r>
        <w:tab/>
      </w:r>
      <w:r>
        <w:tab/>
        <w:t xml:space="preserve">             predseda Ústavnoprávneho výboru </w:t>
      </w:r>
    </w:p>
    <w:p w14:paraId="45F8E60E" w14:textId="2A3E6117" w:rsidR="006A60EE" w:rsidRDefault="00E012DC" w:rsidP="00F430EE">
      <w:pPr>
        <w:tabs>
          <w:tab w:val="left" w:pos="-1985"/>
          <w:tab w:val="left" w:pos="709"/>
          <w:tab w:val="left" w:pos="1077"/>
        </w:tabs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  <w:t xml:space="preserve">                        Národnej rady Slovenskej republiky</w:t>
      </w:r>
    </w:p>
    <w:p w14:paraId="2711780B" w14:textId="3A450CB8" w:rsidR="00C10890" w:rsidRPr="001C0F9C" w:rsidRDefault="00E012DC" w:rsidP="001C0F9C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t xml:space="preserve">Bratislava </w:t>
      </w:r>
      <w:r w:rsidR="00F430EE">
        <w:t>16</w:t>
      </w:r>
      <w:r w:rsidR="00201BF2">
        <w:t>. júna</w:t>
      </w:r>
      <w:r>
        <w:t xml:space="preserve"> 2025</w:t>
      </w:r>
    </w:p>
    <w:sectPr w:rsidR="00C10890" w:rsidRPr="001C0F9C" w:rsidSect="007630A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2953C" w14:textId="77777777" w:rsidR="00711645" w:rsidRDefault="00711645">
      <w:r>
        <w:separator/>
      </w:r>
    </w:p>
  </w:endnote>
  <w:endnote w:type="continuationSeparator" w:id="0">
    <w:p w14:paraId="19B3A287" w14:textId="77777777" w:rsidR="00711645" w:rsidRDefault="0071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BBF4F" w14:textId="77777777" w:rsidR="007630AF" w:rsidRDefault="007630AF" w:rsidP="007630A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4D6F9E9" w14:textId="77777777" w:rsidR="007630AF" w:rsidRDefault="007630A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44F9F" w14:textId="17A5547A" w:rsidR="007630AF" w:rsidRDefault="007630AF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607580">
      <w:rPr>
        <w:noProof/>
      </w:rPr>
      <w:t>2</w:t>
    </w:r>
    <w:r>
      <w:fldChar w:fldCharType="end"/>
    </w:r>
  </w:p>
  <w:p w14:paraId="306F47F3" w14:textId="77777777" w:rsidR="007630AF" w:rsidRDefault="007630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7F6CA" w14:textId="77777777" w:rsidR="00711645" w:rsidRDefault="00711645">
      <w:r>
        <w:separator/>
      </w:r>
    </w:p>
  </w:footnote>
  <w:footnote w:type="continuationSeparator" w:id="0">
    <w:p w14:paraId="04C5AE82" w14:textId="77777777" w:rsidR="00711645" w:rsidRDefault="00711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42573"/>
    <w:multiLevelType w:val="hybridMultilevel"/>
    <w:tmpl w:val="22AC71AE"/>
    <w:lvl w:ilvl="0" w:tplc="CE3206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F0237"/>
    <w:multiLevelType w:val="hybridMultilevel"/>
    <w:tmpl w:val="D962095E"/>
    <w:lvl w:ilvl="0" w:tplc="CBAAF5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C37F6"/>
    <w:multiLevelType w:val="hybridMultilevel"/>
    <w:tmpl w:val="E4C86BE0"/>
    <w:lvl w:ilvl="0" w:tplc="F7C6F7D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D7EDC"/>
    <w:multiLevelType w:val="hybridMultilevel"/>
    <w:tmpl w:val="CF56B578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AD4646"/>
    <w:multiLevelType w:val="hybridMultilevel"/>
    <w:tmpl w:val="AAA8686E"/>
    <w:lvl w:ilvl="0" w:tplc="F8208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D5CAF"/>
    <w:multiLevelType w:val="hybridMultilevel"/>
    <w:tmpl w:val="9E4AFF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92670"/>
    <w:multiLevelType w:val="hybridMultilevel"/>
    <w:tmpl w:val="78D05F90"/>
    <w:lvl w:ilvl="0" w:tplc="87BCBB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BC"/>
    <w:rsid w:val="000004BF"/>
    <w:rsid w:val="00005D17"/>
    <w:rsid w:val="0000634C"/>
    <w:rsid w:val="0001519C"/>
    <w:rsid w:val="00035BCA"/>
    <w:rsid w:val="00050910"/>
    <w:rsid w:val="00054FD7"/>
    <w:rsid w:val="00065A40"/>
    <w:rsid w:val="00083C93"/>
    <w:rsid w:val="000B763A"/>
    <w:rsid w:val="000D02E2"/>
    <w:rsid w:val="000D13D0"/>
    <w:rsid w:val="000D270E"/>
    <w:rsid w:val="000F7DAF"/>
    <w:rsid w:val="0011449F"/>
    <w:rsid w:val="001313E7"/>
    <w:rsid w:val="00157C0A"/>
    <w:rsid w:val="001655D4"/>
    <w:rsid w:val="00172F5F"/>
    <w:rsid w:val="00177371"/>
    <w:rsid w:val="001908DF"/>
    <w:rsid w:val="00193A94"/>
    <w:rsid w:val="00196B6A"/>
    <w:rsid w:val="001C0A9E"/>
    <w:rsid w:val="001C0F9C"/>
    <w:rsid w:val="001D23EC"/>
    <w:rsid w:val="001D31B3"/>
    <w:rsid w:val="001E2AAD"/>
    <w:rsid w:val="001F0C5A"/>
    <w:rsid w:val="001F4C2D"/>
    <w:rsid w:val="001F526C"/>
    <w:rsid w:val="00201BF2"/>
    <w:rsid w:val="00203140"/>
    <w:rsid w:val="002111D0"/>
    <w:rsid w:val="002204E9"/>
    <w:rsid w:val="002455A9"/>
    <w:rsid w:val="00247FB4"/>
    <w:rsid w:val="00253628"/>
    <w:rsid w:val="0027532C"/>
    <w:rsid w:val="00277348"/>
    <w:rsid w:val="002A0660"/>
    <w:rsid w:val="002A0E20"/>
    <w:rsid w:val="002A582F"/>
    <w:rsid w:val="002B1596"/>
    <w:rsid w:val="002C6B80"/>
    <w:rsid w:val="002E030C"/>
    <w:rsid w:val="002E55DB"/>
    <w:rsid w:val="002F070B"/>
    <w:rsid w:val="002F104A"/>
    <w:rsid w:val="002F4606"/>
    <w:rsid w:val="0030131A"/>
    <w:rsid w:val="003147FF"/>
    <w:rsid w:val="003229C1"/>
    <w:rsid w:val="00334EB8"/>
    <w:rsid w:val="003430B8"/>
    <w:rsid w:val="00360E65"/>
    <w:rsid w:val="00367736"/>
    <w:rsid w:val="00380FBC"/>
    <w:rsid w:val="0038120F"/>
    <w:rsid w:val="003829DC"/>
    <w:rsid w:val="00385A34"/>
    <w:rsid w:val="003A4353"/>
    <w:rsid w:val="003C437E"/>
    <w:rsid w:val="003D11B8"/>
    <w:rsid w:val="003D2FE8"/>
    <w:rsid w:val="003D5784"/>
    <w:rsid w:val="003E2025"/>
    <w:rsid w:val="003F6442"/>
    <w:rsid w:val="003F65C1"/>
    <w:rsid w:val="004023AD"/>
    <w:rsid w:val="004359D9"/>
    <w:rsid w:val="00440B26"/>
    <w:rsid w:val="00450EF7"/>
    <w:rsid w:val="00454EA8"/>
    <w:rsid w:val="004819D5"/>
    <w:rsid w:val="004A3AC5"/>
    <w:rsid w:val="004B41DA"/>
    <w:rsid w:val="004C4725"/>
    <w:rsid w:val="004C5DA9"/>
    <w:rsid w:val="004C6E51"/>
    <w:rsid w:val="004C7DD3"/>
    <w:rsid w:val="004D0C0A"/>
    <w:rsid w:val="004D16C2"/>
    <w:rsid w:val="004D7BAB"/>
    <w:rsid w:val="004F36F5"/>
    <w:rsid w:val="00517316"/>
    <w:rsid w:val="00520684"/>
    <w:rsid w:val="00524435"/>
    <w:rsid w:val="005445EA"/>
    <w:rsid w:val="00550E2D"/>
    <w:rsid w:val="005516D1"/>
    <w:rsid w:val="00552300"/>
    <w:rsid w:val="00555B54"/>
    <w:rsid w:val="005738DE"/>
    <w:rsid w:val="00584B3B"/>
    <w:rsid w:val="00587B44"/>
    <w:rsid w:val="00597907"/>
    <w:rsid w:val="005A1172"/>
    <w:rsid w:val="005B2ABD"/>
    <w:rsid w:val="005C78A6"/>
    <w:rsid w:val="005E0CBE"/>
    <w:rsid w:val="005F7C10"/>
    <w:rsid w:val="00600698"/>
    <w:rsid w:val="00600C8F"/>
    <w:rsid w:val="00607580"/>
    <w:rsid w:val="00624EA3"/>
    <w:rsid w:val="006721A6"/>
    <w:rsid w:val="00684021"/>
    <w:rsid w:val="00687C71"/>
    <w:rsid w:val="006A1DBA"/>
    <w:rsid w:val="006A60EE"/>
    <w:rsid w:val="006C7851"/>
    <w:rsid w:val="006D6835"/>
    <w:rsid w:val="006E4368"/>
    <w:rsid w:val="006F2D6B"/>
    <w:rsid w:val="006F6ACD"/>
    <w:rsid w:val="00711645"/>
    <w:rsid w:val="00714407"/>
    <w:rsid w:val="00730647"/>
    <w:rsid w:val="00735500"/>
    <w:rsid w:val="00745167"/>
    <w:rsid w:val="00754B2C"/>
    <w:rsid w:val="00756C8F"/>
    <w:rsid w:val="00761D67"/>
    <w:rsid w:val="007630AF"/>
    <w:rsid w:val="00766C66"/>
    <w:rsid w:val="0079413F"/>
    <w:rsid w:val="007A1C90"/>
    <w:rsid w:val="007A1EA2"/>
    <w:rsid w:val="007A2133"/>
    <w:rsid w:val="007B274B"/>
    <w:rsid w:val="007D1D0E"/>
    <w:rsid w:val="007E29EA"/>
    <w:rsid w:val="007E497D"/>
    <w:rsid w:val="007F3CA2"/>
    <w:rsid w:val="00805031"/>
    <w:rsid w:val="008155B1"/>
    <w:rsid w:val="008163BF"/>
    <w:rsid w:val="00862C1A"/>
    <w:rsid w:val="008A5C14"/>
    <w:rsid w:val="008B7DFE"/>
    <w:rsid w:val="008C35C5"/>
    <w:rsid w:val="008D083E"/>
    <w:rsid w:val="008E20A9"/>
    <w:rsid w:val="008F5B87"/>
    <w:rsid w:val="00923A15"/>
    <w:rsid w:val="0093297A"/>
    <w:rsid w:val="0094024D"/>
    <w:rsid w:val="00945A59"/>
    <w:rsid w:val="009562ED"/>
    <w:rsid w:val="00961816"/>
    <w:rsid w:val="00967D78"/>
    <w:rsid w:val="00974B76"/>
    <w:rsid w:val="00982F1F"/>
    <w:rsid w:val="00982F64"/>
    <w:rsid w:val="00984120"/>
    <w:rsid w:val="009B6664"/>
    <w:rsid w:val="009C4EE5"/>
    <w:rsid w:val="009C5F14"/>
    <w:rsid w:val="009D3309"/>
    <w:rsid w:val="009D59BF"/>
    <w:rsid w:val="009E5E14"/>
    <w:rsid w:val="00A10FFD"/>
    <w:rsid w:val="00A15366"/>
    <w:rsid w:val="00A337E2"/>
    <w:rsid w:val="00A35083"/>
    <w:rsid w:val="00A36C12"/>
    <w:rsid w:val="00A43D07"/>
    <w:rsid w:val="00A51688"/>
    <w:rsid w:val="00A556D3"/>
    <w:rsid w:val="00A55940"/>
    <w:rsid w:val="00A74D9D"/>
    <w:rsid w:val="00A96629"/>
    <w:rsid w:val="00AA4605"/>
    <w:rsid w:val="00AC1A9F"/>
    <w:rsid w:val="00AC4B1D"/>
    <w:rsid w:val="00AD4A0F"/>
    <w:rsid w:val="00AD711D"/>
    <w:rsid w:val="00AE5223"/>
    <w:rsid w:val="00B04D5C"/>
    <w:rsid w:val="00B052F4"/>
    <w:rsid w:val="00B06245"/>
    <w:rsid w:val="00B06AEE"/>
    <w:rsid w:val="00B06C2B"/>
    <w:rsid w:val="00B13B20"/>
    <w:rsid w:val="00B20FF4"/>
    <w:rsid w:val="00B21970"/>
    <w:rsid w:val="00B22CC1"/>
    <w:rsid w:val="00B26C9E"/>
    <w:rsid w:val="00B27350"/>
    <w:rsid w:val="00B363F6"/>
    <w:rsid w:val="00B47404"/>
    <w:rsid w:val="00B55E88"/>
    <w:rsid w:val="00B65563"/>
    <w:rsid w:val="00B70D66"/>
    <w:rsid w:val="00BB3BD4"/>
    <w:rsid w:val="00BD3DEC"/>
    <w:rsid w:val="00BE1F1F"/>
    <w:rsid w:val="00BE77C8"/>
    <w:rsid w:val="00C01BE0"/>
    <w:rsid w:val="00C10890"/>
    <w:rsid w:val="00C12185"/>
    <w:rsid w:val="00C207C2"/>
    <w:rsid w:val="00C26A9F"/>
    <w:rsid w:val="00C351B2"/>
    <w:rsid w:val="00C354D2"/>
    <w:rsid w:val="00C3683F"/>
    <w:rsid w:val="00C54E4F"/>
    <w:rsid w:val="00C56932"/>
    <w:rsid w:val="00C734C9"/>
    <w:rsid w:val="00C95193"/>
    <w:rsid w:val="00CC502A"/>
    <w:rsid w:val="00CD7567"/>
    <w:rsid w:val="00CF7720"/>
    <w:rsid w:val="00D04010"/>
    <w:rsid w:val="00D05D0A"/>
    <w:rsid w:val="00D26B98"/>
    <w:rsid w:val="00D3554E"/>
    <w:rsid w:val="00D52019"/>
    <w:rsid w:val="00D62D36"/>
    <w:rsid w:val="00D657D9"/>
    <w:rsid w:val="00D74E75"/>
    <w:rsid w:val="00D92C22"/>
    <w:rsid w:val="00D972ED"/>
    <w:rsid w:val="00DC08A8"/>
    <w:rsid w:val="00DC2CBB"/>
    <w:rsid w:val="00DC3BA2"/>
    <w:rsid w:val="00DC6C0C"/>
    <w:rsid w:val="00DC6E5D"/>
    <w:rsid w:val="00DD1380"/>
    <w:rsid w:val="00DD68F4"/>
    <w:rsid w:val="00DE73DC"/>
    <w:rsid w:val="00DF0E4E"/>
    <w:rsid w:val="00DF1C3F"/>
    <w:rsid w:val="00DF62C9"/>
    <w:rsid w:val="00E012DC"/>
    <w:rsid w:val="00E0238B"/>
    <w:rsid w:val="00E03849"/>
    <w:rsid w:val="00E11677"/>
    <w:rsid w:val="00E23462"/>
    <w:rsid w:val="00E27768"/>
    <w:rsid w:val="00E32312"/>
    <w:rsid w:val="00E40277"/>
    <w:rsid w:val="00E45BA8"/>
    <w:rsid w:val="00E547ED"/>
    <w:rsid w:val="00E55F5B"/>
    <w:rsid w:val="00E5730E"/>
    <w:rsid w:val="00E70941"/>
    <w:rsid w:val="00E741C3"/>
    <w:rsid w:val="00E80913"/>
    <w:rsid w:val="00E8125C"/>
    <w:rsid w:val="00E83D0E"/>
    <w:rsid w:val="00E948D1"/>
    <w:rsid w:val="00E949E8"/>
    <w:rsid w:val="00EA4B83"/>
    <w:rsid w:val="00EE400F"/>
    <w:rsid w:val="00EF43DD"/>
    <w:rsid w:val="00F01832"/>
    <w:rsid w:val="00F0243A"/>
    <w:rsid w:val="00F12309"/>
    <w:rsid w:val="00F157CF"/>
    <w:rsid w:val="00F34BF2"/>
    <w:rsid w:val="00F41DBE"/>
    <w:rsid w:val="00F422B9"/>
    <w:rsid w:val="00F430EE"/>
    <w:rsid w:val="00F44D02"/>
    <w:rsid w:val="00F472BF"/>
    <w:rsid w:val="00F93A81"/>
    <w:rsid w:val="00FB028B"/>
    <w:rsid w:val="00FB3F20"/>
    <w:rsid w:val="00FD4E35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F5EC"/>
  <w15:chartTrackingRefBased/>
  <w15:docId w15:val="{1C6F4BF8-9F35-4B7B-9672-208C6AE9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30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57C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9562E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9562ED"/>
    <w:rPr>
      <w:rFonts w:ascii="AT*Toronto" w:eastAsia="Times New Roman" w:hAnsi="AT*Toronto" w:cs="Times New Roman"/>
      <w:b/>
      <w:kern w:val="0"/>
      <w:sz w:val="28"/>
      <w:szCs w:val="20"/>
      <w:lang w:val="cs-CZ" w:eastAsia="sk-SK"/>
      <w14:ligatures w14:val="none"/>
    </w:rPr>
  </w:style>
  <w:style w:type="paragraph" w:styleId="Zkladntext2">
    <w:name w:val="Body Text 2"/>
    <w:basedOn w:val="Normlny"/>
    <w:link w:val="Zkladntext2Char"/>
    <w:uiPriority w:val="99"/>
    <w:rsid w:val="009562E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562E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3">
    <w:name w:val="Body Text 3"/>
    <w:basedOn w:val="Normlny"/>
    <w:link w:val="Zkladntext3Char"/>
    <w:uiPriority w:val="99"/>
    <w:rsid w:val="009562E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562ED"/>
    <w:rPr>
      <w:rFonts w:ascii="Times New Roman" w:eastAsia="Times New Roman" w:hAnsi="Times New Roman" w:cs="Times New Roman"/>
      <w:b/>
      <w:kern w:val="0"/>
      <w:sz w:val="24"/>
      <w:szCs w:val="2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rsid w:val="009562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slostrany">
    <w:name w:val="page number"/>
    <w:basedOn w:val="Predvolenpsmoodseku"/>
    <w:uiPriority w:val="99"/>
    <w:rsid w:val="009562ED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9562ED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562E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Bezriadkovania">
    <w:name w:val="No Spacing"/>
    <w:uiPriority w:val="1"/>
    <w:qFormat/>
    <w:rsid w:val="009562ED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customStyle="1" w:styleId="dailyinfodescription">
    <w:name w:val="daily_info_description"/>
    <w:basedOn w:val="Predvolenpsmoodseku"/>
    <w:rsid w:val="009562ED"/>
  </w:style>
  <w:style w:type="paragraph" w:styleId="Obyajntext">
    <w:name w:val="Plain Text"/>
    <w:basedOn w:val="Normlny"/>
    <w:link w:val="ObyajntextChar"/>
    <w:uiPriority w:val="99"/>
    <w:semiHidden/>
    <w:unhideWhenUsed/>
    <w:rsid w:val="0096181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61816"/>
    <w:rPr>
      <w:rFonts w:ascii="Calibri" w:hAnsi="Calibri"/>
      <w:kern w:val="0"/>
      <w:szCs w:val="21"/>
      <w14:ligatures w14:val="none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961816"/>
    <w:pPr>
      <w:spacing w:after="120" w:line="276" w:lineRule="auto"/>
      <w:ind w:left="720"/>
      <w:contextualSpacing/>
    </w:pPr>
    <w:rPr>
      <w:szCs w:val="22"/>
      <w:lang w:eastAsia="en-US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uiPriority w:val="34"/>
    <w:qFormat/>
    <w:locked/>
    <w:rsid w:val="009E5E14"/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157C0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7B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7BAB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  <w:style w:type="paragraph" w:customStyle="1" w:styleId="TxBrp1">
    <w:name w:val="TxBr_p1"/>
    <w:basedOn w:val="Normlny"/>
    <w:rsid w:val="003430B8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209</cp:revision>
  <cp:lastPrinted>2024-10-22T08:27:00Z</cp:lastPrinted>
  <dcterms:created xsi:type="dcterms:W3CDTF">2023-12-07T21:00:00Z</dcterms:created>
  <dcterms:modified xsi:type="dcterms:W3CDTF">2025-06-16T08:05:00Z</dcterms:modified>
</cp:coreProperties>
</file>