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FD7" w:rsidRPr="00774CAA" w:rsidRDefault="00C64FD7" w:rsidP="00C64FD7">
      <w:pPr>
        <w:autoSpaceDE/>
        <w:autoSpaceDN/>
        <w:ind w:left="360"/>
        <w:jc w:val="center"/>
        <w:rPr>
          <w:b/>
        </w:rPr>
      </w:pPr>
      <w:bookmarkStart w:id="0" w:name="_GoBack"/>
      <w:bookmarkEnd w:id="0"/>
      <w:r w:rsidRPr="00774CAA">
        <w:rPr>
          <w:b/>
        </w:rPr>
        <w:t>TABUĽKA ZHODY</w:t>
      </w:r>
    </w:p>
    <w:p w:rsidR="00C64FD7" w:rsidRPr="00774CAA" w:rsidRDefault="00C64FD7" w:rsidP="00C64FD7">
      <w:pPr>
        <w:autoSpaceDE/>
        <w:autoSpaceDN/>
        <w:ind w:left="360"/>
        <w:jc w:val="center"/>
        <w:rPr>
          <w:b/>
        </w:rPr>
      </w:pPr>
      <w:r w:rsidRPr="00774CAA">
        <w:rPr>
          <w:b/>
        </w:rPr>
        <w:t>právneho predpisu s právom Európskej únie</w:t>
      </w:r>
    </w:p>
    <w:p w:rsidR="00C64FD7" w:rsidRPr="00774CAA" w:rsidRDefault="00C64FD7" w:rsidP="00C64FD7">
      <w:pPr>
        <w:autoSpaceDE/>
        <w:autoSpaceDN/>
        <w:ind w:left="360"/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89"/>
        <w:gridCol w:w="3476"/>
        <w:gridCol w:w="582"/>
        <w:gridCol w:w="705"/>
        <w:gridCol w:w="563"/>
        <w:gridCol w:w="4929"/>
        <w:gridCol w:w="591"/>
        <w:gridCol w:w="851"/>
        <w:gridCol w:w="851"/>
        <w:gridCol w:w="957"/>
      </w:tblGrid>
      <w:tr w:rsidR="00C64FD7" w:rsidTr="007328BD">
        <w:trPr>
          <w:cantSplit/>
          <w:trHeight w:val="567"/>
        </w:trPr>
        <w:tc>
          <w:tcPr>
            <w:tcW w:w="16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136F8E" w:rsidRDefault="000F34A9" w:rsidP="00136F8E">
            <w:pPr>
              <w:jc w:val="both"/>
              <w:rPr>
                <w:b/>
                <w:sz w:val="22"/>
                <w:szCs w:val="22"/>
              </w:rPr>
            </w:pPr>
            <w:r w:rsidRPr="000F34A9">
              <w:rPr>
                <w:b/>
                <w:sz w:val="22"/>
                <w:szCs w:val="22"/>
                <w:lang w:eastAsia="en-US"/>
              </w:rPr>
              <w:t>Smernica 2003/88/ES Európskeho parlamentu a Rady zo 4. novembra 2003 o niektorých aspektoch organizácie pracovného času</w:t>
            </w:r>
            <w:r w:rsidR="00355E61"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355E61" w:rsidRPr="00355E61">
              <w:rPr>
                <w:b/>
                <w:sz w:val="22"/>
                <w:szCs w:val="22"/>
              </w:rPr>
              <w:t xml:space="preserve">(Mimoriadne </w:t>
            </w:r>
            <w:r w:rsidR="00734DC3">
              <w:rPr>
                <w:b/>
                <w:sz w:val="22"/>
                <w:szCs w:val="22"/>
              </w:rPr>
              <w:t>vydanie Ú. v. EÚ, kap. 5/zv. 4, Ú. </w:t>
            </w:r>
            <w:r w:rsidR="00355E61" w:rsidRPr="00355E61">
              <w:rPr>
                <w:b/>
                <w:sz w:val="22"/>
                <w:szCs w:val="22"/>
              </w:rPr>
              <w:t>v. EÚ L 299, 18.11.2003)</w:t>
            </w:r>
          </w:p>
        </w:tc>
        <w:tc>
          <w:tcPr>
            <w:tcW w:w="337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Default="00C64FD7" w:rsidP="00C64FD7">
            <w:pPr>
              <w:jc w:val="center"/>
              <w:rPr>
                <w:b/>
                <w:sz w:val="22"/>
                <w:szCs w:val="22"/>
              </w:rPr>
            </w:pPr>
            <w:r w:rsidRPr="00E5697D">
              <w:rPr>
                <w:b/>
                <w:sz w:val="22"/>
                <w:szCs w:val="22"/>
              </w:rPr>
              <w:t>Právne predpisy Slovenskej republiky</w:t>
            </w:r>
          </w:p>
          <w:p w:rsidR="00B40868" w:rsidRDefault="00B40868" w:rsidP="00C64FD7">
            <w:pPr>
              <w:jc w:val="center"/>
              <w:rPr>
                <w:b/>
                <w:sz w:val="22"/>
                <w:szCs w:val="22"/>
              </w:rPr>
            </w:pPr>
          </w:p>
          <w:p w:rsidR="00F13B7E" w:rsidRDefault="00F13B7E" w:rsidP="00F13B7E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Návrh </w:t>
            </w:r>
            <w:r w:rsidR="000F34A9" w:rsidRPr="000F34A9">
              <w:rPr>
                <w:b/>
                <w:sz w:val="22"/>
                <w:szCs w:val="22"/>
                <w:lang w:eastAsia="en-US"/>
              </w:rPr>
              <w:t>zákona, ktorým sa mení a dopĺňa zákon č. </w:t>
            </w:r>
            <w:hyperlink r:id="rId8" w:history="1">
              <w:r w:rsidR="000F34A9" w:rsidRPr="000F34A9">
                <w:rPr>
                  <w:b/>
                  <w:sz w:val="22"/>
                  <w:szCs w:val="22"/>
                  <w:lang w:eastAsia="en-US"/>
                </w:rPr>
                <w:t>315/2001 Z. z.</w:t>
              </w:r>
            </w:hyperlink>
            <w:r w:rsidR="000F34A9" w:rsidRPr="000F34A9">
              <w:rPr>
                <w:b/>
                <w:sz w:val="22"/>
                <w:szCs w:val="22"/>
                <w:lang w:eastAsia="en-US"/>
              </w:rPr>
              <w:t> o Hasičskom a záchrannom zbore v znení neskorších predpisov</w:t>
            </w:r>
            <w:r w:rsidR="00754818">
              <w:rPr>
                <w:b/>
                <w:sz w:val="22"/>
                <w:szCs w:val="22"/>
                <w:lang w:eastAsia="en-US"/>
              </w:rPr>
              <w:t xml:space="preserve"> („ďalej len „návrh zákona“)</w:t>
            </w:r>
          </w:p>
          <w:p w:rsidR="00F13B7E" w:rsidRDefault="00B40868" w:rsidP="00B4086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</w:t>
            </w:r>
            <w:r w:rsidRPr="000F34A9">
              <w:rPr>
                <w:b/>
                <w:sz w:val="22"/>
                <w:szCs w:val="22"/>
                <w:lang w:eastAsia="en-US"/>
              </w:rPr>
              <w:t>ákon č. </w:t>
            </w:r>
            <w:hyperlink r:id="rId9" w:history="1">
              <w:r w:rsidRPr="000F34A9">
                <w:rPr>
                  <w:b/>
                  <w:sz w:val="22"/>
                  <w:szCs w:val="22"/>
                  <w:lang w:eastAsia="en-US"/>
                </w:rPr>
                <w:t>315/2001 Z. z.</w:t>
              </w:r>
            </w:hyperlink>
            <w:r w:rsidRPr="000F34A9">
              <w:rPr>
                <w:b/>
                <w:sz w:val="22"/>
                <w:szCs w:val="22"/>
                <w:lang w:eastAsia="en-US"/>
              </w:rPr>
              <w:t> o Hasičskom a záchrannom zbore v znení neskorších predpisov</w:t>
            </w:r>
            <w:r>
              <w:rPr>
                <w:b/>
                <w:sz w:val="22"/>
                <w:szCs w:val="22"/>
                <w:lang w:eastAsia="en-US"/>
              </w:rPr>
              <w:t xml:space="preserve"> („ďalej len „zákon </w:t>
            </w:r>
            <w:r w:rsidRPr="000F34A9">
              <w:rPr>
                <w:b/>
                <w:sz w:val="22"/>
                <w:szCs w:val="22"/>
                <w:lang w:eastAsia="en-US"/>
              </w:rPr>
              <w:t>č. </w:t>
            </w:r>
            <w:hyperlink r:id="rId10" w:history="1">
              <w:r w:rsidRPr="000F34A9">
                <w:rPr>
                  <w:b/>
                  <w:sz w:val="22"/>
                  <w:szCs w:val="22"/>
                  <w:lang w:eastAsia="en-US"/>
                </w:rPr>
                <w:t>315/2001 Z. z.</w:t>
              </w:r>
            </w:hyperlink>
            <w:r>
              <w:rPr>
                <w:b/>
                <w:sz w:val="22"/>
                <w:szCs w:val="22"/>
                <w:lang w:eastAsia="en-US"/>
              </w:rPr>
              <w:t>“)</w:t>
            </w:r>
          </w:p>
          <w:p w:rsidR="00B40868" w:rsidRPr="00E5697D" w:rsidRDefault="00734DC3" w:rsidP="00B40868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Zákon č. 125/2006 Z. z. </w:t>
            </w:r>
            <w:r w:rsidRPr="00CF6E29">
              <w:rPr>
                <w:b/>
                <w:sz w:val="22"/>
                <w:szCs w:val="22"/>
                <w:lang w:eastAsia="en-US"/>
              </w:rPr>
              <w:t>o inšpekcii práce a o zmene a doplnení zákona č</w:t>
            </w:r>
            <w:r w:rsidRPr="00286E16">
              <w:rPr>
                <w:b/>
                <w:sz w:val="22"/>
                <w:szCs w:val="22"/>
                <w:lang w:eastAsia="en-US"/>
              </w:rPr>
              <w:t>. </w:t>
            </w:r>
            <w:hyperlink r:id="rId11" w:tooltip="Odkaz na predpis alebo ustanovenie" w:history="1">
              <w:r w:rsidRPr="00286E16">
                <w:rPr>
                  <w:b/>
                  <w:sz w:val="22"/>
                  <w:szCs w:val="22"/>
                  <w:lang w:eastAsia="en-US"/>
                </w:rPr>
                <w:t>82/2005 Z. z.</w:t>
              </w:r>
            </w:hyperlink>
            <w:r w:rsidRPr="00CF6E29">
              <w:rPr>
                <w:b/>
                <w:sz w:val="22"/>
                <w:szCs w:val="22"/>
                <w:lang w:eastAsia="en-US"/>
              </w:rPr>
              <w:t xml:space="preserve"> o nelegálnej práci a nelegálnom zamestnávaní a o zmene a doplnení niektorých zákonov </w:t>
            </w:r>
            <w:r w:rsidRPr="000F34A9">
              <w:rPr>
                <w:b/>
                <w:sz w:val="22"/>
                <w:szCs w:val="22"/>
                <w:lang w:eastAsia="en-US"/>
              </w:rPr>
              <w:t>v znení neskorších predpisov</w:t>
            </w:r>
            <w:r>
              <w:rPr>
                <w:b/>
                <w:sz w:val="22"/>
                <w:szCs w:val="22"/>
                <w:lang w:eastAsia="en-US"/>
              </w:rPr>
              <w:t xml:space="preserve"> („ďalej len „zákon </w:t>
            </w:r>
            <w:r w:rsidRPr="000F34A9">
              <w:rPr>
                <w:b/>
                <w:sz w:val="22"/>
                <w:szCs w:val="22"/>
                <w:lang w:eastAsia="en-US"/>
              </w:rPr>
              <w:t>č. </w:t>
            </w:r>
            <w:hyperlink r:id="rId12" w:history="1">
              <w:r>
                <w:rPr>
                  <w:b/>
                  <w:sz w:val="22"/>
                  <w:szCs w:val="22"/>
                  <w:lang w:eastAsia="en-US"/>
                </w:rPr>
                <w:t>125</w:t>
              </w:r>
              <w:r w:rsidRPr="000F34A9">
                <w:rPr>
                  <w:b/>
                  <w:sz w:val="22"/>
                  <w:szCs w:val="22"/>
                  <w:lang w:eastAsia="en-US"/>
                </w:rPr>
                <w:t>/200</w:t>
              </w:r>
              <w:r>
                <w:rPr>
                  <w:b/>
                  <w:sz w:val="22"/>
                  <w:szCs w:val="22"/>
                  <w:lang w:eastAsia="en-US"/>
                </w:rPr>
                <w:t>6</w:t>
              </w:r>
              <w:r w:rsidRPr="000F34A9">
                <w:rPr>
                  <w:b/>
                  <w:sz w:val="22"/>
                  <w:szCs w:val="22"/>
                  <w:lang w:eastAsia="en-US"/>
                </w:rPr>
                <w:t xml:space="preserve"> Z. z.</w:t>
              </w:r>
            </w:hyperlink>
            <w:r>
              <w:rPr>
                <w:b/>
                <w:sz w:val="22"/>
                <w:szCs w:val="22"/>
                <w:lang w:eastAsia="en-US"/>
              </w:rPr>
              <w:t>“)</w:t>
            </w:r>
          </w:p>
        </w:tc>
      </w:tr>
      <w:tr w:rsidR="00C64FD7" w:rsidTr="00FB1212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Zarkazkladnhotextu"/>
              <w:spacing w:after="0" w:line="240" w:lineRule="exact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6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7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8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C64FD7" w:rsidTr="00FB1212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</w:t>
            </w:r>
          </w:p>
          <w:p w:rsidR="00C64FD7" w:rsidRPr="00774CAA" w:rsidRDefault="00C64FD7" w:rsidP="007328BD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(Č, O,</w:t>
            </w:r>
          </w:p>
          <w:p w:rsidR="00C64FD7" w:rsidRPr="00774CAA" w:rsidRDefault="00C64FD7" w:rsidP="007328BD">
            <w:pPr>
              <w:pStyle w:val="Normlny0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V, P)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0F34A9">
            <w:pPr>
              <w:pStyle w:val="Normlny0"/>
              <w:ind w:right="102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EA5FC4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Spôsob transp</w:t>
            </w:r>
            <w:r>
              <w:rPr>
                <w:sz w:val="18"/>
                <w:szCs w:val="18"/>
              </w:rPr>
              <w:t>ozície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EA5FC4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Číslo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EA5FC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Článok (Č, §, O, V, P)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Text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Zhoda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Normlny0"/>
              <w:jc w:val="center"/>
              <w:rPr>
                <w:sz w:val="18"/>
                <w:szCs w:val="18"/>
              </w:rPr>
            </w:pPr>
            <w:r w:rsidRPr="00774CAA">
              <w:rPr>
                <w:sz w:val="18"/>
                <w:szCs w:val="18"/>
              </w:rPr>
              <w:t>Poznámky</w:t>
            </w:r>
          </w:p>
          <w:p w:rsidR="00C64FD7" w:rsidRPr="00774CAA" w:rsidRDefault="00C64FD7" w:rsidP="007328BD">
            <w:pPr>
              <w:pStyle w:val="Normlny0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Identifikácia goldplatingu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D7" w:rsidRPr="00774CAA" w:rsidRDefault="00C64FD7" w:rsidP="007328BD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Identifikácia oblasti goldplatingu a vyjadrenie opodstatnenosti goldplatingu</w:t>
            </w:r>
          </w:p>
        </w:tc>
      </w:tr>
      <w:tr w:rsidR="000740B7" w:rsidTr="00FB1212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774CAA" w:rsidRDefault="000740B7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Č: 6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0D289D" w:rsidRDefault="000740B7" w:rsidP="000740B7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0D289D">
              <w:rPr>
                <w:sz w:val="18"/>
                <w:szCs w:val="18"/>
              </w:rPr>
              <w:t>Maximálny týždenný pracovný čas</w:t>
            </w:r>
          </w:p>
          <w:p w:rsidR="000740B7" w:rsidRPr="000D289D" w:rsidRDefault="000740B7" w:rsidP="000740B7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0D289D">
              <w:rPr>
                <w:sz w:val="18"/>
                <w:szCs w:val="18"/>
              </w:rPr>
              <w:t>Členské štáty prijmú opatrenia nevyhnutné na zabezpečenie toho, že v súlade s potrebou chrániť bezpečnosť a zdravie pracovníkov:</w:t>
            </w:r>
          </w:p>
          <w:p w:rsidR="000740B7" w:rsidRPr="000D289D" w:rsidRDefault="000740B7" w:rsidP="000740B7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0D289D">
              <w:rPr>
                <w:sz w:val="18"/>
                <w:szCs w:val="18"/>
              </w:rPr>
              <w:t>a) týždenný pracovný čas bude obmedzený zákonmi, inými právnymi predpismi alebo správnymi opatreniami alebo kolektívnymi zmluvami alebo dohodami medzi sociálnymi partnermi;</w:t>
            </w:r>
          </w:p>
          <w:p w:rsidR="000740B7" w:rsidRPr="00923E4E" w:rsidRDefault="000740B7" w:rsidP="000740B7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0D289D">
              <w:rPr>
                <w:sz w:val="18"/>
                <w:szCs w:val="18"/>
              </w:rPr>
              <w:t>b) priemerný pracovný čas pre každé obdobie siedmich dní vrátane nadčasov neprekročí 48 hodín.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774CAA" w:rsidRDefault="000740B7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Default="000740B7" w:rsidP="000740B7">
            <w:pPr>
              <w:pStyle w:val="Normlny0"/>
              <w:jc w:val="center"/>
              <w:rPr>
                <w:sz w:val="18"/>
                <w:szCs w:val="18"/>
              </w:rPr>
            </w:pPr>
            <w:r w:rsidRPr="000740B7">
              <w:rPr>
                <w:sz w:val="18"/>
                <w:szCs w:val="18"/>
              </w:rPr>
              <w:t>zákon č. </w:t>
            </w:r>
            <w:hyperlink r:id="rId13" w:history="1">
              <w:r w:rsidRPr="000740B7">
                <w:rPr>
                  <w:sz w:val="18"/>
                  <w:szCs w:val="18"/>
                </w:rPr>
                <w:t>315/</w:t>
              </w:r>
              <w:r w:rsidR="00286E16">
                <w:rPr>
                  <w:sz w:val="18"/>
                  <w:szCs w:val="18"/>
                </w:rPr>
                <w:t xml:space="preserve"> </w:t>
              </w:r>
              <w:r w:rsidRPr="000740B7">
                <w:rPr>
                  <w:sz w:val="18"/>
                  <w:szCs w:val="18"/>
                </w:rPr>
                <w:t xml:space="preserve">2001 </w:t>
              </w:r>
              <w:r w:rsidR="00286E16">
                <w:rPr>
                  <w:sz w:val="18"/>
                  <w:szCs w:val="18"/>
                </w:rPr>
                <w:t xml:space="preserve">  </w:t>
              </w:r>
              <w:r w:rsidRPr="000740B7">
                <w:rPr>
                  <w:sz w:val="18"/>
                  <w:szCs w:val="18"/>
                </w:rPr>
                <w:t>Z. z.</w:t>
              </w:r>
            </w:hyperlink>
          </w:p>
          <w:p w:rsidR="000740B7" w:rsidRDefault="000740B7" w:rsidP="000740B7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C70C74" w:rsidRPr="000740B7" w:rsidRDefault="00C70C74" w:rsidP="000740B7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zákona</w:t>
            </w:r>
          </w:p>
          <w:p w:rsidR="000740B7" w:rsidRPr="00774CAA" w:rsidRDefault="000740B7" w:rsidP="000740B7">
            <w:pPr>
              <w:pStyle w:val="Normlny0"/>
              <w:jc w:val="center"/>
              <w:rPr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85</w:t>
            </w: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1</w:t>
            </w: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2</w:t>
            </w: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85</w:t>
            </w:r>
          </w:p>
          <w:p w:rsidR="000740B7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O: </w:t>
            </w:r>
            <w:r w:rsidR="00C70C74">
              <w:rPr>
                <w:sz w:val="18"/>
                <w:szCs w:val="18"/>
              </w:rPr>
              <w:t>3</w:t>
            </w:r>
          </w:p>
          <w:p w:rsidR="000740B7" w:rsidRPr="00774CAA" w:rsidRDefault="000740B7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0740B7" w:rsidRDefault="000740B7" w:rsidP="000740B7">
            <w:pPr>
              <w:shd w:val="clear" w:color="auto" w:fill="FFFFFF"/>
              <w:autoSpaceDE/>
              <w:autoSpaceDN/>
              <w:jc w:val="both"/>
              <w:rPr>
                <w:sz w:val="18"/>
                <w:szCs w:val="18"/>
                <w:lang w:eastAsia="en-US"/>
              </w:rPr>
            </w:pPr>
            <w:r w:rsidRPr="000740B7">
              <w:rPr>
                <w:sz w:val="18"/>
                <w:szCs w:val="18"/>
                <w:lang w:eastAsia="en-US"/>
              </w:rPr>
              <w:t>Týždenný služobný čas</w:t>
            </w:r>
          </w:p>
          <w:p w:rsidR="000740B7" w:rsidRPr="000740B7" w:rsidRDefault="000740B7" w:rsidP="000740B7">
            <w:pPr>
              <w:shd w:val="clear" w:color="auto" w:fill="FFFFFF"/>
              <w:autoSpaceDE/>
              <w:autoSpaceDN/>
              <w:jc w:val="both"/>
              <w:rPr>
                <w:sz w:val="18"/>
                <w:szCs w:val="18"/>
                <w:lang w:eastAsia="en-US"/>
              </w:rPr>
            </w:pPr>
            <w:r w:rsidRPr="000740B7">
              <w:rPr>
                <w:sz w:val="18"/>
                <w:szCs w:val="18"/>
                <w:lang w:eastAsia="en-US"/>
              </w:rPr>
              <w:t>(1) Služobný čas príslušníka je časový úsek, v ktorom príslušník vykonáva štátnu službu a je k dispozícii služobnému úradu.</w:t>
            </w:r>
          </w:p>
          <w:p w:rsidR="000740B7" w:rsidRPr="000740B7" w:rsidRDefault="000740B7" w:rsidP="000740B7">
            <w:pPr>
              <w:shd w:val="clear" w:color="auto" w:fill="FFFFFF"/>
              <w:autoSpaceDE/>
              <w:autoSpaceDN/>
              <w:jc w:val="both"/>
              <w:rPr>
                <w:sz w:val="18"/>
                <w:szCs w:val="18"/>
                <w:lang w:eastAsia="en-US"/>
              </w:rPr>
            </w:pPr>
          </w:p>
          <w:p w:rsidR="000740B7" w:rsidRPr="000740B7" w:rsidRDefault="000740B7" w:rsidP="000740B7">
            <w:pPr>
              <w:shd w:val="clear" w:color="auto" w:fill="FFFFFF"/>
              <w:autoSpaceDE/>
              <w:autoSpaceDN/>
              <w:jc w:val="both"/>
              <w:rPr>
                <w:sz w:val="18"/>
                <w:szCs w:val="18"/>
                <w:lang w:eastAsia="en-US"/>
              </w:rPr>
            </w:pPr>
            <w:r w:rsidRPr="000740B7">
              <w:rPr>
                <w:sz w:val="18"/>
                <w:szCs w:val="18"/>
                <w:lang w:eastAsia="en-US"/>
              </w:rPr>
              <w:t>(2) Služobný čas príslušníka je 40 hodín týždenne. Skrátenie týždenného služobného času príslušníka možno dohodnúť v kolektívnej zmluve vyššieho stupňa.</w:t>
            </w:r>
          </w:p>
          <w:p w:rsidR="000740B7" w:rsidRDefault="000740B7" w:rsidP="000740B7">
            <w:pPr>
              <w:pStyle w:val="Normlny0"/>
              <w:jc w:val="both"/>
              <w:rPr>
                <w:sz w:val="18"/>
                <w:szCs w:val="18"/>
              </w:rPr>
            </w:pPr>
          </w:p>
          <w:p w:rsidR="000740B7" w:rsidRDefault="000740B7" w:rsidP="000740B7">
            <w:pPr>
              <w:pStyle w:val="Normlny0"/>
              <w:jc w:val="both"/>
              <w:rPr>
                <w:sz w:val="18"/>
                <w:szCs w:val="18"/>
              </w:rPr>
            </w:pPr>
          </w:p>
          <w:p w:rsidR="000740B7" w:rsidRPr="00774CAA" w:rsidRDefault="000740B7" w:rsidP="006135B0">
            <w:pPr>
              <w:pStyle w:val="Normlny0"/>
              <w:jc w:val="both"/>
              <w:rPr>
                <w:sz w:val="18"/>
                <w:szCs w:val="18"/>
              </w:rPr>
            </w:pPr>
            <w:r w:rsidRPr="00B40868">
              <w:rPr>
                <w:sz w:val="18"/>
                <w:szCs w:val="18"/>
              </w:rPr>
              <w:t>(</w:t>
            </w:r>
            <w:r w:rsidR="00C70C74">
              <w:rPr>
                <w:sz w:val="18"/>
                <w:szCs w:val="18"/>
              </w:rPr>
              <w:t>3</w:t>
            </w:r>
            <w:r w:rsidRPr="00B40868">
              <w:rPr>
                <w:sz w:val="18"/>
                <w:szCs w:val="18"/>
              </w:rPr>
              <w:t xml:space="preserve">)   Priemerný týždenný služobný čas príslušníka </w:t>
            </w:r>
            <w:r w:rsidR="006135B0">
              <w:rPr>
                <w:sz w:val="18"/>
                <w:szCs w:val="18"/>
              </w:rPr>
              <w:t>vrátane štátnej služby</w:t>
            </w:r>
            <w:r w:rsidRPr="00B40868">
              <w:rPr>
                <w:sz w:val="18"/>
                <w:szCs w:val="18"/>
              </w:rPr>
              <w:t xml:space="preserve"> nadčas a služobnej pohotovosti v mieste výkonu štátnej služby nesmie prekročiť 48 hodín, ak </w:t>
            </w:r>
            <w:r w:rsidR="006135B0">
              <w:rPr>
                <w:sz w:val="18"/>
                <w:szCs w:val="18"/>
              </w:rPr>
              <w:t>odsek 4 ustanovuje</w:t>
            </w:r>
            <w:r w:rsidRPr="00B40868">
              <w:rPr>
                <w:sz w:val="18"/>
                <w:szCs w:val="18"/>
              </w:rPr>
              <w:t xml:space="preserve"> inak.</w:t>
            </w:r>
            <w:r w:rsidR="00C70C74" w:rsidRPr="00B4086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774CAA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9E7CBD" w:rsidRDefault="000740B7" w:rsidP="000740B7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9E7CBD" w:rsidRDefault="005D6BFC" w:rsidP="005D6BFC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 -  N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9E7CBD" w:rsidRDefault="000740B7" w:rsidP="000740B7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  <w:tr w:rsidR="000740B7" w:rsidTr="00FB1212"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Č: 22</w:t>
            </w: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1</w:t>
            </w: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P: a</w:t>
            </w: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b</w:t>
            </w: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c</w:t>
            </w: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d</w:t>
            </w: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A2A68" w:rsidRDefault="00CA2A68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</w:p>
          <w:p w:rsidR="00C70C74" w:rsidRPr="00774CAA" w:rsidRDefault="00C70C74" w:rsidP="000740B7">
            <w:pPr>
              <w:pStyle w:val="Normlny0"/>
              <w:ind w:left="-70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e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74" w:rsidRPr="00C70C74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lastRenderedPageBreak/>
              <w:t>1. Členský štát má možnosť neuplatňovať článok 6 pri zachovávaní všeobecných zásad ochrany bezpečnosti a zdravia pracovníkov a za predpokladu, že príjme nevyhnutné opatrenia, aby sa zabezpečilo, že:</w:t>
            </w:r>
          </w:p>
          <w:p w:rsidR="00C70C74" w:rsidRPr="00C70C74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lastRenderedPageBreak/>
              <w:t>a) žiadny zamestnávateľ nevyžaduje, aby pracovník pracoval dlhšie ako 48 hodín počas doby siedmich dní, ktorá sa vypočíta ako priemer za referenčné obdobie uvedené v článku 16 písm. b), pokiaľ najprv nezískal súhlas pracovníka vykonávať takúto prácu;</w:t>
            </w:r>
          </w:p>
          <w:p w:rsidR="00C70C74" w:rsidRPr="00C70C74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t>b) žiadnemu pracovníkovi nevznikne zo strany jeho zamestnávateľa ujma za to, že nie je ochotný súhlasiť s vykonávaním takejto práce;</w:t>
            </w:r>
          </w:p>
          <w:p w:rsidR="00C70C74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t>c) zamestnávateľ vedie aktuálne záznamy o všetkých pracovníkoch, ktorí vykonávajú takúto prácu;</w:t>
            </w:r>
          </w:p>
          <w:p w:rsidR="00915CE3" w:rsidRDefault="00915CE3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915CE3" w:rsidRPr="00C70C74" w:rsidRDefault="00915CE3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t>d) záznamy sa dajú k dispozícii príslušným orgánom, ktoré môžu, z dôvodov spojených s bezpečnosťou a/alebo ochranou zdravia pracovníkov, zakázať alebo obmedziť možnosť prekročenia maximálneho týždenného pracovného času;</w:t>
            </w:r>
          </w:p>
          <w:p w:rsidR="00CA2A68" w:rsidRPr="00C70C74" w:rsidRDefault="00CA2A68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t>e) zamestnávateľ poskytne príslušným orgánom na ich žiadosť informácie o prípadoch, kedy pracovníci dali súhlas k práci presahujúcej 48 hodín v dobe siedmich dní, čo sa vypočíta ako priemer za referenčné obdobie uvedené v článku 16 písm. b).</w:t>
            </w: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286E16" w:rsidRPr="00C70C74" w:rsidRDefault="00286E16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</w:p>
          <w:p w:rsidR="000740B7" w:rsidRPr="00F13898" w:rsidRDefault="00C70C74" w:rsidP="00C70C74">
            <w:pPr>
              <w:pStyle w:val="Normlny0"/>
              <w:ind w:left="28"/>
              <w:jc w:val="both"/>
              <w:rPr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t>Do 23. novembra 2003 Rada na základe návrhu Komisie spolu s priloženou hodnotiacou správou opätovne preskúma ustanovenia tohto odseku a rozhodne o ďalšom kroku.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</w:t>
            </w: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CA2A68" w:rsidRDefault="00CA2A68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CA2A68" w:rsidRDefault="00CA2A68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CA2A68" w:rsidRDefault="00CA2A68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Default="00286E16" w:rsidP="000740B7">
            <w:pPr>
              <w:pStyle w:val="Normlny0"/>
              <w:ind w:left="-43" w:right="-41"/>
              <w:jc w:val="center"/>
              <w:rPr>
                <w:sz w:val="18"/>
                <w:szCs w:val="18"/>
              </w:rPr>
            </w:pPr>
          </w:p>
          <w:p w:rsidR="00286E16" w:rsidRPr="00774CAA" w:rsidRDefault="00286E16" w:rsidP="00286E16">
            <w:pPr>
              <w:pStyle w:val="Normlny0"/>
              <w:ind w:right="-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74" w:rsidRDefault="00C70C74" w:rsidP="00C70C74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návrh zákona</w:t>
            </w:r>
          </w:p>
          <w:p w:rsidR="00C70C74" w:rsidRDefault="00C70C74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C70C74">
            <w:pPr>
              <w:pStyle w:val="Normlny0"/>
              <w:jc w:val="center"/>
              <w:rPr>
                <w:sz w:val="18"/>
                <w:szCs w:val="18"/>
              </w:rPr>
            </w:pPr>
          </w:p>
          <w:p w:rsidR="00915CE3" w:rsidRDefault="00915CE3" w:rsidP="00915CE3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zákon č.</w:t>
            </w:r>
            <w:r>
              <w:t> </w:t>
            </w:r>
            <w:r>
              <w:rPr>
                <w:sz w:val="18"/>
                <w:szCs w:val="18"/>
              </w:rPr>
              <w:t>125/ 2006   Z. z.</w:t>
            </w:r>
          </w:p>
          <w:p w:rsidR="00915CE3" w:rsidRDefault="00915CE3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A2A68">
            <w:pPr>
              <w:pStyle w:val="Normlny0"/>
              <w:rPr>
                <w:b/>
                <w:sz w:val="18"/>
                <w:szCs w:val="18"/>
              </w:rPr>
            </w:pPr>
          </w:p>
          <w:p w:rsidR="00CA2A68" w:rsidRDefault="00CA2A68" w:rsidP="00CA2A68">
            <w:pPr>
              <w:pStyle w:val="Normlny0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286E16">
            <w:pPr>
              <w:pStyle w:val="Normlny0"/>
              <w:rPr>
                <w:b/>
                <w:sz w:val="18"/>
                <w:szCs w:val="18"/>
              </w:rPr>
            </w:pPr>
          </w:p>
          <w:p w:rsidR="00286E16" w:rsidRDefault="00286E16" w:rsidP="00286E16">
            <w:pPr>
              <w:pStyle w:val="Normlny0"/>
              <w:rPr>
                <w:b/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  <w:p w:rsidR="00286E16" w:rsidRDefault="00286E16" w:rsidP="00286E16">
            <w:pPr>
              <w:pStyle w:val="Normlny0"/>
              <w:jc w:val="center"/>
              <w:rPr>
                <w:sz w:val="18"/>
                <w:szCs w:val="18"/>
              </w:rPr>
            </w:pPr>
            <w:r w:rsidRPr="000740B7">
              <w:rPr>
                <w:sz w:val="18"/>
                <w:szCs w:val="18"/>
              </w:rPr>
              <w:t>zákon č. </w:t>
            </w:r>
            <w:hyperlink r:id="rId14" w:history="1">
              <w:r w:rsidRPr="000740B7">
                <w:rPr>
                  <w:sz w:val="18"/>
                  <w:szCs w:val="18"/>
                </w:rPr>
                <w:t>315/2001 Z. z.</w:t>
              </w:r>
            </w:hyperlink>
          </w:p>
          <w:p w:rsidR="00286E16" w:rsidRDefault="00286E16" w:rsidP="00286E16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+</w:t>
            </w:r>
          </w:p>
          <w:p w:rsidR="00CA2A68" w:rsidRPr="000740B7" w:rsidRDefault="00CA2A68" w:rsidP="00286E16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návrh zákona</w:t>
            </w:r>
          </w:p>
          <w:p w:rsidR="00286E16" w:rsidRPr="00C70C74" w:rsidRDefault="00286E16" w:rsidP="00C70C74">
            <w:pPr>
              <w:pStyle w:val="Normlny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§ 85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3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O: 4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5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6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7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286E16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§7</w:t>
            </w:r>
          </w:p>
          <w:p w:rsidR="00286E16" w:rsidRDefault="00286E16" w:rsidP="00286E16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3</w:t>
            </w:r>
          </w:p>
          <w:p w:rsidR="00286E16" w:rsidRDefault="00286E16" w:rsidP="00286E16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a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286E16" w:rsidRDefault="00286E16" w:rsidP="00286E16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12</w:t>
            </w:r>
          </w:p>
          <w:p w:rsidR="00286E16" w:rsidRDefault="00286E16" w:rsidP="00286E16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2</w:t>
            </w:r>
          </w:p>
          <w:p w:rsidR="00286E16" w:rsidRDefault="00286E16" w:rsidP="00286E16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P: b</w:t>
            </w:r>
          </w:p>
          <w:p w:rsidR="00286E16" w:rsidRDefault="00286E16" w:rsidP="00286E16">
            <w:pPr>
              <w:pStyle w:val="Normlny0"/>
              <w:ind w:right="-43"/>
              <w:rPr>
                <w:sz w:val="18"/>
                <w:szCs w:val="18"/>
              </w:rPr>
            </w:pPr>
          </w:p>
          <w:p w:rsidR="00286E16" w:rsidRDefault="00286E16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122</w:t>
            </w:r>
          </w:p>
          <w:p w:rsidR="00C70C74" w:rsidRDefault="00C70C74" w:rsidP="00C70C74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 1</w:t>
            </w:r>
          </w:p>
          <w:p w:rsidR="000740B7" w:rsidRPr="00774CAA" w:rsidRDefault="000740B7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16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(3</w:t>
            </w:r>
            <w:r w:rsidRPr="00B40868">
              <w:rPr>
                <w:sz w:val="18"/>
                <w:szCs w:val="18"/>
              </w:rPr>
              <w:t xml:space="preserve">)   Priemerný týždenný služobný čas príslušníka vrátane štátnej služby  nadčas a služobnej pohotovosti v mieste výkonu štátnej služby nesmie prekročiť 48 hodín, ak </w:t>
            </w:r>
            <w:r w:rsidR="006135B0">
              <w:rPr>
                <w:sz w:val="18"/>
                <w:szCs w:val="18"/>
              </w:rPr>
              <w:t>odsek 4 ustanovuje</w:t>
            </w:r>
            <w:r w:rsidR="006135B0" w:rsidRPr="00B40868">
              <w:rPr>
                <w:sz w:val="18"/>
                <w:szCs w:val="18"/>
              </w:rPr>
              <w:t xml:space="preserve"> inak. </w:t>
            </w:r>
          </w:p>
          <w:p w:rsidR="006135B0" w:rsidRPr="00B40868" w:rsidRDefault="006135B0" w:rsidP="00C70C74">
            <w:pPr>
              <w:pStyle w:val="Normlny0"/>
              <w:jc w:val="both"/>
              <w:rPr>
                <w:sz w:val="18"/>
                <w:szCs w:val="18"/>
              </w:rPr>
            </w:pPr>
          </w:p>
          <w:p w:rsidR="00C70C74" w:rsidRPr="00B40868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  <w:r w:rsidRPr="00B40868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4</w:t>
            </w:r>
            <w:r w:rsidRPr="00B40868">
              <w:rPr>
                <w:sz w:val="18"/>
                <w:szCs w:val="18"/>
              </w:rPr>
              <w:t xml:space="preserve">) Priemerný týždenný služobný čas príslušníka môže prekročiť 48 hodín za obdobie </w:t>
            </w:r>
            <w:r w:rsidR="00734DC3">
              <w:rPr>
                <w:sz w:val="18"/>
                <w:szCs w:val="18"/>
              </w:rPr>
              <w:t>6</w:t>
            </w:r>
            <w:r w:rsidRPr="00B40868">
              <w:rPr>
                <w:sz w:val="18"/>
                <w:szCs w:val="18"/>
              </w:rPr>
              <w:t xml:space="preserve"> </w:t>
            </w:r>
            <w:r w:rsidR="00355E61" w:rsidRPr="00B40868">
              <w:rPr>
                <w:sz w:val="18"/>
                <w:szCs w:val="18"/>
              </w:rPr>
              <w:t xml:space="preserve">po sebe nasledujúcich </w:t>
            </w:r>
            <w:r w:rsidRPr="00B40868">
              <w:rPr>
                <w:sz w:val="18"/>
                <w:szCs w:val="18"/>
              </w:rPr>
              <w:t>mesiacov, ak príslušník s takým rozsahom služobného času súhlasí. Priemerný týždenný služobný čas príslušníka podľa prvej vety vrátane  štátnej  služby nadčas a služobnej pohotovosti nesmie presiahnuť 72 hodín.</w:t>
            </w:r>
          </w:p>
          <w:p w:rsidR="00C70C74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</w:p>
          <w:p w:rsidR="00C70C74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  <w:r w:rsidRPr="00B4086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</w:t>
            </w:r>
            <w:r w:rsidRPr="00B40868">
              <w:rPr>
                <w:sz w:val="18"/>
                <w:szCs w:val="18"/>
              </w:rPr>
              <w:t xml:space="preserve">) </w:t>
            </w:r>
            <w:r w:rsidR="00734DC3">
              <w:rPr>
                <w:sz w:val="18"/>
                <w:szCs w:val="18"/>
              </w:rPr>
              <w:t>Služobný úrad</w:t>
            </w:r>
            <w:r w:rsidRPr="00B40868">
              <w:rPr>
                <w:sz w:val="18"/>
                <w:szCs w:val="18"/>
              </w:rPr>
              <w:t xml:space="preserve"> je povinný viesť aktuálne záznamy o príslušníkoch, ktorí súhlasili s prekročením priemerného týždenného služobného času </w:t>
            </w:r>
            <w:r w:rsidR="006135B0">
              <w:rPr>
                <w:sz w:val="18"/>
                <w:szCs w:val="18"/>
              </w:rPr>
              <w:t>podľa odseku 4</w:t>
            </w:r>
            <w:r w:rsidR="007F0B9E">
              <w:rPr>
                <w:sz w:val="18"/>
                <w:szCs w:val="18"/>
              </w:rPr>
              <w:t>,</w:t>
            </w:r>
            <w:r w:rsidR="006135B0">
              <w:rPr>
                <w:sz w:val="18"/>
                <w:szCs w:val="18"/>
              </w:rPr>
              <w:t xml:space="preserve"> </w:t>
            </w:r>
            <w:r w:rsidRPr="00B40868">
              <w:rPr>
                <w:sz w:val="18"/>
                <w:szCs w:val="18"/>
              </w:rPr>
              <w:t>a poskytovať ich príslušným orgánom dozoru v oblasti bezpečnosti a ochrany zdravi</w:t>
            </w:r>
            <w:r>
              <w:rPr>
                <w:sz w:val="18"/>
                <w:szCs w:val="18"/>
              </w:rPr>
              <w:t>a pri práci, ak o ne požiadajú.</w:t>
            </w:r>
          </w:p>
          <w:p w:rsidR="00C70C74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</w:p>
          <w:p w:rsidR="00C70C74" w:rsidRDefault="00C70C74" w:rsidP="00C70C74">
            <w:pPr>
              <w:adjustRightInd w:val="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  <w:r w:rsidRPr="00C70C74">
              <w:rPr>
                <w:sz w:val="18"/>
                <w:szCs w:val="18"/>
              </w:rPr>
              <w:t xml:space="preserve">(6) </w:t>
            </w:r>
            <w:r w:rsidRPr="001A0EBD">
              <w:rPr>
                <w:color w:val="000000" w:themeColor="text1"/>
                <w:sz w:val="18"/>
                <w:szCs w:val="18"/>
              </w:rPr>
              <w:t>Príslušník nesmie byť zo strany služobného úradu prenasledovaný alebo inak postihovaný za to, že nesúhlasí s rozsahom služobného času n</w:t>
            </w:r>
            <w:r w:rsidR="00286E16">
              <w:rPr>
                <w:color w:val="000000" w:themeColor="text1"/>
                <w:sz w:val="18"/>
                <w:szCs w:val="18"/>
              </w:rPr>
              <w:t>ad 48 hodín týždenne v priemere.</w:t>
            </w:r>
          </w:p>
          <w:p w:rsidR="00286E16" w:rsidRPr="001A0EBD" w:rsidRDefault="00286E16" w:rsidP="00286E16">
            <w:pPr>
              <w:adjustRightInd w:val="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86E16" w:rsidRPr="001A0EBD" w:rsidRDefault="00286E16" w:rsidP="00286E16">
            <w:pPr>
              <w:pStyle w:val="Normlny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  <w:r w:rsidRPr="001A0EBD">
              <w:rPr>
                <w:color w:val="000000" w:themeColor="text1"/>
                <w:sz w:val="18"/>
                <w:szCs w:val="18"/>
                <w:lang w:eastAsia="sk-SK"/>
              </w:rPr>
              <w:t>(7)</w:t>
            </w:r>
            <w:r w:rsidRPr="001A0EB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A0EBD">
              <w:rPr>
                <w:color w:val="000000" w:themeColor="text1"/>
                <w:sz w:val="18"/>
                <w:szCs w:val="18"/>
                <w:lang w:eastAsia="sk-SK"/>
              </w:rPr>
              <w:t>Príslušník má prá</w:t>
            </w:r>
            <w:r>
              <w:rPr>
                <w:color w:val="000000" w:themeColor="text1"/>
                <w:sz w:val="18"/>
                <w:szCs w:val="18"/>
                <w:lang w:eastAsia="sk-SK"/>
              </w:rPr>
              <w:t>vo odvolať súhlas podľa odseku 4</w:t>
            </w:r>
            <w:r w:rsidRPr="001A0EBD">
              <w:rPr>
                <w:color w:val="000000" w:themeColor="text1"/>
                <w:sz w:val="18"/>
                <w:szCs w:val="18"/>
                <w:lang w:eastAsia="sk-SK"/>
              </w:rPr>
              <w:t>; odvolanie súhlasu je účinné uplynutím jedného mesiaca od jeho písomného oznámenia služobnému úradu.</w:t>
            </w:r>
            <w:r w:rsidRPr="001A0EBD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:rsidR="00286E16" w:rsidRDefault="00286E16" w:rsidP="00C70C74">
            <w:pPr>
              <w:adjustRightInd w:val="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86E16" w:rsidRDefault="00286E16" w:rsidP="00C70C74">
            <w:pPr>
              <w:adjustRightInd w:val="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86E16" w:rsidRPr="00CF6E29" w:rsidRDefault="00286E16" w:rsidP="00286E16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(3) </w:t>
            </w:r>
            <w:r w:rsidRPr="00CF6E29">
              <w:rPr>
                <w:color w:val="000000" w:themeColor="text1"/>
                <w:sz w:val="18"/>
                <w:szCs w:val="18"/>
              </w:rPr>
              <w:t>Inšpektorát práce</w:t>
            </w:r>
          </w:p>
          <w:p w:rsidR="00286E16" w:rsidRPr="00CF6E29" w:rsidRDefault="00286E16" w:rsidP="00286E16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F6E29">
              <w:rPr>
                <w:color w:val="000000" w:themeColor="text1"/>
                <w:sz w:val="18"/>
                <w:szCs w:val="18"/>
              </w:rPr>
              <w:t>a)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F6E29">
              <w:rPr>
                <w:color w:val="000000" w:themeColor="text1"/>
                <w:sz w:val="18"/>
                <w:szCs w:val="18"/>
              </w:rPr>
              <w:t>zabezpečuje vykonávanie inšpekcie práce v rozsahu ustanovenom v </w:t>
            </w:r>
            <w:hyperlink r:id="rId15" w:anchor="paragraf-2.odsek-1" w:tooltip="Odkaz na predpis alebo ustanovenie" w:history="1">
              <w:r w:rsidRPr="00CF6E29">
                <w:rPr>
                  <w:color w:val="000000" w:themeColor="text1"/>
                  <w:sz w:val="18"/>
                  <w:szCs w:val="18"/>
                </w:rPr>
                <w:t>§ 2 ods. 1</w:t>
              </w:r>
            </w:hyperlink>
            <w:r w:rsidRPr="00CF6E29">
              <w:rPr>
                <w:color w:val="000000" w:themeColor="text1"/>
                <w:sz w:val="18"/>
                <w:szCs w:val="18"/>
              </w:rPr>
              <w:t> a vykonávanie dohľadu, najmä dozerá, či požiadavkám ochrany práce zodpovedajú</w:t>
            </w:r>
          </w:p>
          <w:p w:rsidR="00286E16" w:rsidRPr="00CF6E29" w:rsidRDefault="00286E16" w:rsidP="00286E16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F6E29">
              <w:rPr>
                <w:color w:val="000000" w:themeColor="text1"/>
                <w:sz w:val="18"/>
                <w:szCs w:val="18"/>
              </w:rPr>
              <w:t>1.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F6E29">
              <w:rPr>
                <w:color w:val="000000" w:themeColor="text1"/>
                <w:sz w:val="18"/>
                <w:szCs w:val="18"/>
              </w:rPr>
              <w:t>výber, umiestnenie, usporiadanie, používanie, udržiavanie a kontrola pracoviska, pracovného prostredia, pracovných prostriedkov, ochranných prostriedkov, chemických faktorov, fyzikálnych faktorov, biologických faktorov, faktorov ovplyvňujúcich psychickú pracovnú záťaž a sociálnych opatrení a</w:t>
            </w:r>
          </w:p>
          <w:p w:rsidR="00286E16" w:rsidRPr="00CF6E29" w:rsidRDefault="00286E16" w:rsidP="00286E16">
            <w:pPr>
              <w:adjustRightInd w:val="0"/>
              <w:jc w:val="both"/>
              <w:rPr>
                <w:color w:val="000000" w:themeColor="text1"/>
                <w:sz w:val="18"/>
                <w:szCs w:val="18"/>
              </w:rPr>
            </w:pPr>
            <w:r w:rsidRPr="00CF6E29">
              <w:rPr>
                <w:color w:val="000000" w:themeColor="text1"/>
                <w:sz w:val="18"/>
                <w:szCs w:val="18"/>
              </w:rPr>
              <w:t>2.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F6E29">
              <w:rPr>
                <w:color w:val="000000" w:themeColor="text1"/>
                <w:sz w:val="18"/>
                <w:szCs w:val="18"/>
              </w:rPr>
              <w:t>pracovné postupy, pracovný čas, organizácia ochrany práce a systém jej riadenia,</w:t>
            </w:r>
          </w:p>
          <w:p w:rsidR="00286E16" w:rsidRDefault="00286E16" w:rsidP="00286E16">
            <w:pPr>
              <w:adjustRightInd w:val="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286E16" w:rsidRPr="001E5902" w:rsidRDefault="00286E16" w:rsidP="00286E16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(2) </w:t>
            </w:r>
            <w:r w:rsidRPr="001E5902">
              <w:rPr>
                <w:color w:val="000000" w:themeColor="text1"/>
                <w:sz w:val="18"/>
                <w:szCs w:val="18"/>
              </w:rPr>
              <w:t>Na základe výsledkov inšpekcie práce a podľa závažnosti zistených skutočností je inšpektor práce oprávnený</w:t>
            </w:r>
          </w:p>
          <w:p w:rsidR="00286E16" w:rsidRPr="001E5902" w:rsidRDefault="00286E16" w:rsidP="00286E16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1E5902">
              <w:rPr>
                <w:color w:val="000000" w:themeColor="text1"/>
                <w:sz w:val="18"/>
                <w:szCs w:val="18"/>
              </w:rPr>
              <w:t>b)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E5902">
              <w:rPr>
                <w:color w:val="000000" w:themeColor="text1"/>
                <w:sz w:val="18"/>
                <w:szCs w:val="18"/>
              </w:rPr>
              <w:t xml:space="preserve">nariadiť odstránenie zistených nedostatkov, </w:t>
            </w:r>
          </w:p>
          <w:p w:rsidR="00286E16" w:rsidRPr="001A0EBD" w:rsidRDefault="00286E16" w:rsidP="00C70C74">
            <w:pPr>
              <w:adjustRightInd w:val="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70C74" w:rsidRPr="001A0EBD" w:rsidRDefault="00C70C74" w:rsidP="00C70C74">
            <w:pPr>
              <w:pStyle w:val="Normlny0"/>
              <w:ind w:hanging="52"/>
              <w:jc w:val="both"/>
              <w:rPr>
                <w:color w:val="000000" w:themeColor="text1"/>
                <w:sz w:val="18"/>
                <w:szCs w:val="18"/>
              </w:rPr>
            </w:pPr>
          </w:p>
          <w:p w:rsidR="00C70C74" w:rsidRPr="000740B7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  <w:r w:rsidRPr="000740B7">
              <w:rPr>
                <w:sz w:val="18"/>
                <w:szCs w:val="18"/>
              </w:rPr>
              <w:t> Náhrada za služobnú pohotovosť a náhrada za pohotovosť</w:t>
            </w:r>
          </w:p>
          <w:p w:rsidR="00C70C74" w:rsidRPr="000740B7" w:rsidRDefault="00C70C74" w:rsidP="00C70C74">
            <w:pPr>
              <w:pStyle w:val="Normlny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(1) </w:t>
            </w:r>
            <w:r w:rsidRPr="000740B7">
              <w:rPr>
                <w:sz w:val="18"/>
                <w:szCs w:val="18"/>
              </w:rPr>
              <w:t>Ak je príslušníkovi podľa </w:t>
            </w:r>
            <w:hyperlink r:id="rId16" w:anchor="paragraf-92.odsek-1" w:tooltip="Odkaz na predpis alebo ustanovenie" w:history="1">
              <w:r w:rsidRPr="000740B7">
                <w:rPr>
                  <w:sz w:val="18"/>
                  <w:szCs w:val="18"/>
                </w:rPr>
                <w:t>§ 92 ods. 1</w:t>
              </w:r>
            </w:hyperlink>
            <w:r w:rsidRPr="000740B7">
              <w:rPr>
                <w:sz w:val="18"/>
                <w:szCs w:val="18"/>
              </w:rPr>
              <w:t xml:space="preserve"> určená služobná pohotovosť, patrí mu za každú hodinu tejto pohotovosti peňažná náhrada </w:t>
            </w:r>
            <w:r w:rsidRPr="002C4994">
              <w:rPr>
                <w:b/>
                <w:sz w:val="18"/>
                <w:szCs w:val="18"/>
              </w:rPr>
              <w:t>50 %</w:t>
            </w:r>
            <w:r w:rsidRPr="00355E61">
              <w:rPr>
                <w:sz w:val="18"/>
                <w:szCs w:val="18"/>
              </w:rPr>
              <w:t xml:space="preserve"> zo sumy, ktorou je príslušná časť jeho služobného platu, a </w:t>
            </w:r>
            <w:r w:rsidRPr="002C4994">
              <w:rPr>
                <w:b/>
                <w:sz w:val="18"/>
                <w:szCs w:val="18"/>
              </w:rPr>
              <w:t>100 %</w:t>
            </w:r>
            <w:r w:rsidRPr="000740B7">
              <w:rPr>
                <w:sz w:val="18"/>
                <w:szCs w:val="18"/>
              </w:rPr>
              <w:t xml:space="preserve"> z tejto sumy, ak ide o deň služobného pokoja.</w:t>
            </w:r>
          </w:p>
          <w:p w:rsidR="000740B7" w:rsidRPr="00774CAA" w:rsidRDefault="000740B7" w:rsidP="000740B7">
            <w:pPr>
              <w:pStyle w:val="Normlny0"/>
              <w:jc w:val="both"/>
              <w:rPr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774CAA" w:rsidRDefault="00C70C74" w:rsidP="000740B7">
            <w:pPr>
              <w:pStyle w:val="Normlny0"/>
              <w:ind w:left="-43" w:right="-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Ú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9E7CBD" w:rsidRDefault="00734DC3" w:rsidP="000740B7">
            <w:pPr>
              <w:pStyle w:val="Normlny0"/>
              <w:jc w:val="both"/>
              <w:rPr>
                <w:sz w:val="18"/>
                <w:szCs w:val="18"/>
              </w:rPr>
            </w:pPr>
            <w:r w:rsidRPr="00D76494">
              <w:rPr>
                <w:sz w:val="18"/>
                <w:szCs w:val="18"/>
              </w:rPr>
              <w:t xml:space="preserve">V prípade referenčného obdobia sme </w:t>
            </w:r>
            <w:r w:rsidRPr="00D76494">
              <w:rPr>
                <w:sz w:val="18"/>
                <w:szCs w:val="18"/>
              </w:rPr>
              <w:lastRenderedPageBreak/>
              <w:t>využili možnosť odchýlky pre protipožiarne služby podľa čl. 17 ods. 3 písm. iii), ktorá umožňuje sa odchýliť od čl. 16 písm. b). Podľa čl. 19 však existuje obmedzenie pre stanovenie referenčného obdobia na obdobie nepresahujúce  šesť  mesiacov.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9E7CBD" w:rsidRDefault="005D6BFC" w:rsidP="005D6BFC">
            <w:pPr>
              <w:pStyle w:val="Normlny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GP -  N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7" w:rsidRPr="009E7CBD" w:rsidRDefault="000740B7" w:rsidP="000740B7">
            <w:pPr>
              <w:pStyle w:val="Normlny0"/>
              <w:jc w:val="both"/>
              <w:rPr>
                <w:sz w:val="18"/>
                <w:szCs w:val="18"/>
              </w:rPr>
            </w:pPr>
          </w:p>
        </w:tc>
      </w:tr>
    </w:tbl>
    <w:p w:rsidR="0023008A" w:rsidRDefault="0023008A"/>
    <w:sectPr w:rsidR="0023008A" w:rsidSect="00C64FD7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4FF" w:rsidRDefault="008734FF" w:rsidP="009172F2">
      <w:r>
        <w:separator/>
      </w:r>
    </w:p>
  </w:endnote>
  <w:endnote w:type="continuationSeparator" w:id="0">
    <w:p w:rsidR="008734FF" w:rsidRDefault="008734FF" w:rsidP="0091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312017556"/>
      <w:docPartObj>
        <w:docPartGallery w:val="Page Numbers (Bottom of Page)"/>
        <w:docPartUnique/>
      </w:docPartObj>
    </w:sdtPr>
    <w:sdtEndPr/>
    <w:sdtContent>
      <w:p w:rsidR="009172F2" w:rsidRPr="009172F2" w:rsidRDefault="009172F2" w:rsidP="009172F2">
        <w:pPr>
          <w:pStyle w:val="Pta"/>
          <w:jc w:val="center"/>
          <w:rPr>
            <w:sz w:val="20"/>
            <w:szCs w:val="20"/>
          </w:rPr>
        </w:pPr>
        <w:r w:rsidRPr="009172F2">
          <w:rPr>
            <w:sz w:val="20"/>
            <w:szCs w:val="20"/>
          </w:rPr>
          <w:fldChar w:fldCharType="begin"/>
        </w:r>
        <w:r w:rsidRPr="009172F2">
          <w:rPr>
            <w:sz w:val="20"/>
            <w:szCs w:val="20"/>
          </w:rPr>
          <w:instrText>PAGE   \* MERGEFORMAT</w:instrText>
        </w:r>
        <w:r w:rsidRPr="009172F2">
          <w:rPr>
            <w:sz w:val="20"/>
            <w:szCs w:val="20"/>
          </w:rPr>
          <w:fldChar w:fldCharType="separate"/>
        </w:r>
        <w:r w:rsidR="002014FC">
          <w:rPr>
            <w:noProof/>
            <w:sz w:val="20"/>
            <w:szCs w:val="20"/>
          </w:rPr>
          <w:t>2</w:t>
        </w:r>
        <w:r w:rsidRPr="009172F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4FF" w:rsidRDefault="008734FF" w:rsidP="009172F2">
      <w:r>
        <w:separator/>
      </w:r>
    </w:p>
  </w:footnote>
  <w:footnote w:type="continuationSeparator" w:id="0">
    <w:p w:rsidR="008734FF" w:rsidRDefault="008734FF" w:rsidP="00917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D66"/>
    <w:multiLevelType w:val="hybridMultilevel"/>
    <w:tmpl w:val="D58E3B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92A"/>
    <w:multiLevelType w:val="hybridMultilevel"/>
    <w:tmpl w:val="FF388A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B0D91"/>
    <w:multiLevelType w:val="hybridMultilevel"/>
    <w:tmpl w:val="E62E21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637DC"/>
    <w:multiLevelType w:val="hybridMultilevel"/>
    <w:tmpl w:val="1C961F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7A03"/>
    <w:multiLevelType w:val="hybridMultilevel"/>
    <w:tmpl w:val="CFD6D2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A2295"/>
    <w:multiLevelType w:val="hybridMultilevel"/>
    <w:tmpl w:val="B06E1D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34472"/>
    <w:multiLevelType w:val="hybridMultilevel"/>
    <w:tmpl w:val="C1EAD324"/>
    <w:lvl w:ilvl="0" w:tplc="CFFEC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C1D5B"/>
    <w:multiLevelType w:val="hybridMultilevel"/>
    <w:tmpl w:val="123CE9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87013"/>
    <w:multiLevelType w:val="hybridMultilevel"/>
    <w:tmpl w:val="1612EDD4"/>
    <w:lvl w:ilvl="0" w:tplc="E0B639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259FB"/>
    <w:multiLevelType w:val="hybridMultilevel"/>
    <w:tmpl w:val="5FA0E4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D3228"/>
    <w:multiLevelType w:val="hybridMultilevel"/>
    <w:tmpl w:val="5950B7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71EEF"/>
    <w:multiLevelType w:val="hybridMultilevel"/>
    <w:tmpl w:val="70F4A7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87A23"/>
    <w:multiLevelType w:val="hybridMultilevel"/>
    <w:tmpl w:val="C78AA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B3D63"/>
    <w:multiLevelType w:val="hybridMultilevel"/>
    <w:tmpl w:val="660C3D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446E4"/>
    <w:multiLevelType w:val="hybridMultilevel"/>
    <w:tmpl w:val="E7625C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547E4"/>
    <w:multiLevelType w:val="hybridMultilevel"/>
    <w:tmpl w:val="60646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F601F"/>
    <w:multiLevelType w:val="hybridMultilevel"/>
    <w:tmpl w:val="AA7E4E6E"/>
    <w:lvl w:ilvl="0" w:tplc="45F098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5858A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2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6E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C5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0E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6A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E2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9E1B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7325E"/>
    <w:multiLevelType w:val="hybridMultilevel"/>
    <w:tmpl w:val="222A0D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B4C95"/>
    <w:multiLevelType w:val="hybridMultilevel"/>
    <w:tmpl w:val="C6FA16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49F2"/>
    <w:multiLevelType w:val="hybridMultilevel"/>
    <w:tmpl w:val="E3FCC7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737DF"/>
    <w:multiLevelType w:val="hybridMultilevel"/>
    <w:tmpl w:val="4CFE36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A71D0"/>
    <w:multiLevelType w:val="hybridMultilevel"/>
    <w:tmpl w:val="2EB64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B4743"/>
    <w:multiLevelType w:val="hybridMultilevel"/>
    <w:tmpl w:val="604CA8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56BDB"/>
    <w:multiLevelType w:val="hybridMultilevel"/>
    <w:tmpl w:val="12F82E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00651"/>
    <w:multiLevelType w:val="hybridMultilevel"/>
    <w:tmpl w:val="9C862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93B8D"/>
    <w:multiLevelType w:val="hybridMultilevel"/>
    <w:tmpl w:val="E794C350"/>
    <w:lvl w:ilvl="0" w:tplc="7D268F8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B0777"/>
    <w:multiLevelType w:val="hybridMultilevel"/>
    <w:tmpl w:val="48CC0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A524E"/>
    <w:multiLevelType w:val="hybridMultilevel"/>
    <w:tmpl w:val="8AFC6B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5"/>
  </w:num>
  <w:num w:numId="5">
    <w:abstractNumId w:val="27"/>
  </w:num>
  <w:num w:numId="6">
    <w:abstractNumId w:val="14"/>
  </w:num>
  <w:num w:numId="7">
    <w:abstractNumId w:val="21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5"/>
  </w:num>
  <w:num w:numId="13">
    <w:abstractNumId w:val="26"/>
  </w:num>
  <w:num w:numId="14">
    <w:abstractNumId w:val="19"/>
  </w:num>
  <w:num w:numId="15">
    <w:abstractNumId w:val="4"/>
  </w:num>
  <w:num w:numId="16">
    <w:abstractNumId w:val="20"/>
  </w:num>
  <w:num w:numId="17">
    <w:abstractNumId w:val="0"/>
  </w:num>
  <w:num w:numId="18">
    <w:abstractNumId w:val="18"/>
  </w:num>
  <w:num w:numId="19">
    <w:abstractNumId w:val="23"/>
  </w:num>
  <w:num w:numId="20">
    <w:abstractNumId w:val="24"/>
  </w:num>
  <w:num w:numId="21">
    <w:abstractNumId w:val="17"/>
  </w:num>
  <w:num w:numId="22">
    <w:abstractNumId w:val="10"/>
  </w:num>
  <w:num w:numId="23">
    <w:abstractNumId w:val="9"/>
  </w:num>
  <w:num w:numId="24">
    <w:abstractNumId w:val="1"/>
  </w:num>
  <w:num w:numId="25">
    <w:abstractNumId w:val="22"/>
  </w:num>
  <w:num w:numId="26">
    <w:abstractNumId w:val="6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D7"/>
    <w:rsid w:val="00003AFC"/>
    <w:rsid w:val="00014919"/>
    <w:rsid w:val="00062C87"/>
    <w:rsid w:val="000740B7"/>
    <w:rsid w:val="000A18E2"/>
    <w:rsid w:val="000A1D95"/>
    <w:rsid w:val="000A2B02"/>
    <w:rsid w:val="000D289D"/>
    <w:rsid w:val="000E0505"/>
    <w:rsid w:val="000F34A9"/>
    <w:rsid w:val="00136F8E"/>
    <w:rsid w:val="001533B4"/>
    <w:rsid w:val="00154AE8"/>
    <w:rsid w:val="00197B14"/>
    <w:rsid w:val="001A0EBD"/>
    <w:rsid w:val="001A6704"/>
    <w:rsid w:val="001E69DF"/>
    <w:rsid w:val="001F2334"/>
    <w:rsid w:val="002014FC"/>
    <w:rsid w:val="00220921"/>
    <w:rsid w:val="0023008A"/>
    <w:rsid w:val="00230323"/>
    <w:rsid w:val="00261343"/>
    <w:rsid w:val="0028121C"/>
    <w:rsid w:val="00281787"/>
    <w:rsid w:val="00286E16"/>
    <w:rsid w:val="002874AB"/>
    <w:rsid w:val="002C410B"/>
    <w:rsid w:val="002C4994"/>
    <w:rsid w:val="002D4C8F"/>
    <w:rsid w:val="002D532A"/>
    <w:rsid w:val="00304965"/>
    <w:rsid w:val="00316FA4"/>
    <w:rsid w:val="0032446D"/>
    <w:rsid w:val="00341171"/>
    <w:rsid w:val="003428BF"/>
    <w:rsid w:val="00350707"/>
    <w:rsid w:val="00355E61"/>
    <w:rsid w:val="00374C9A"/>
    <w:rsid w:val="003A32B1"/>
    <w:rsid w:val="003D6A83"/>
    <w:rsid w:val="003E788D"/>
    <w:rsid w:val="00450F14"/>
    <w:rsid w:val="004920BB"/>
    <w:rsid w:val="00495A18"/>
    <w:rsid w:val="004D05FF"/>
    <w:rsid w:val="004F70C5"/>
    <w:rsid w:val="00526237"/>
    <w:rsid w:val="00532D8E"/>
    <w:rsid w:val="00551902"/>
    <w:rsid w:val="00581C35"/>
    <w:rsid w:val="00592864"/>
    <w:rsid w:val="005A6159"/>
    <w:rsid w:val="005B7F6C"/>
    <w:rsid w:val="005D6BFC"/>
    <w:rsid w:val="005F5D00"/>
    <w:rsid w:val="00607680"/>
    <w:rsid w:val="006135B0"/>
    <w:rsid w:val="00625548"/>
    <w:rsid w:val="00627BFD"/>
    <w:rsid w:val="0063755F"/>
    <w:rsid w:val="00667F98"/>
    <w:rsid w:val="006E1C71"/>
    <w:rsid w:val="006F15FB"/>
    <w:rsid w:val="00701740"/>
    <w:rsid w:val="007222C7"/>
    <w:rsid w:val="007328BD"/>
    <w:rsid w:val="00734DC3"/>
    <w:rsid w:val="007523DE"/>
    <w:rsid w:val="00754818"/>
    <w:rsid w:val="00766A10"/>
    <w:rsid w:val="00785B94"/>
    <w:rsid w:val="007949D8"/>
    <w:rsid w:val="007A1350"/>
    <w:rsid w:val="007B67AF"/>
    <w:rsid w:val="007C3471"/>
    <w:rsid w:val="007F0B9E"/>
    <w:rsid w:val="007F2A2A"/>
    <w:rsid w:val="00811792"/>
    <w:rsid w:val="00826369"/>
    <w:rsid w:val="008429DF"/>
    <w:rsid w:val="00871D17"/>
    <w:rsid w:val="008734FF"/>
    <w:rsid w:val="00884343"/>
    <w:rsid w:val="00891612"/>
    <w:rsid w:val="00894629"/>
    <w:rsid w:val="008B2A00"/>
    <w:rsid w:val="008B36DF"/>
    <w:rsid w:val="008C6399"/>
    <w:rsid w:val="008D56E5"/>
    <w:rsid w:val="008E0642"/>
    <w:rsid w:val="00903505"/>
    <w:rsid w:val="00915CE3"/>
    <w:rsid w:val="009172F2"/>
    <w:rsid w:val="00921FED"/>
    <w:rsid w:val="00923E4E"/>
    <w:rsid w:val="0092492E"/>
    <w:rsid w:val="00945323"/>
    <w:rsid w:val="00984E13"/>
    <w:rsid w:val="009A7C80"/>
    <w:rsid w:val="009E08CB"/>
    <w:rsid w:val="009F6332"/>
    <w:rsid w:val="00A10565"/>
    <w:rsid w:val="00A23EFF"/>
    <w:rsid w:val="00A326CE"/>
    <w:rsid w:val="00A53550"/>
    <w:rsid w:val="00A75119"/>
    <w:rsid w:val="00AD15D9"/>
    <w:rsid w:val="00AE1F03"/>
    <w:rsid w:val="00B40868"/>
    <w:rsid w:val="00B4201A"/>
    <w:rsid w:val="00B47057"/>
    <w:rsid w:val="00B561BC"/>
    <w:rsid w:val="00B650BE"/>
    <w:rsid w:val="00B65301"/>
    <w:rsid w:val="00B712BA"/>
    <w:rsid w:val="00BA321E"/>
    <w:rsid w:val="00BC2FB0"/>
    <w:rsid w:val="00BE075E"/>
    <w:rsid w:val="00BE6BAE"/>
    <w:rsid w:val="00BF2984"/>
    <w:rsid w:val="00C04465"/>
    <w:rsid w:val="00C15237"/>
    <w:rsid w:val="00C304B9"/>
    <w:rsid w:val="00C4243E"/>
    <w:rsid w:val="00C43ED8"/>
    <w:rsid w:val="00C64FD7"/>
    <w:rsid w:val="00C70C74"/>
    <w:rsid w:val="00C732D3"/>
    <w:rsid w:val="00C92C26"/>
    <w:rsid w:val="00C9660C"/>
    <w:rsid w:val="00CA2A68"/>
    <w:rsid w:val="00CC2657"/>
    <w:rsid w:val="00CD3B29"/>
    <w:rsid w:val="00CF7CEF"/>
    <w:rsid w:val="00D723CC"/>
    <w:rsid w:val="00D769EE"/>
    <w:rsid w:val="00D90605"/>
    <w:rsid w:val="00DA46DD"/>
    <w:rsid w:val="00DE5834"/>
    <w:rsid w:val="00E97A79"/>
    <w:rsid w:val="00EA5FC4"/>
    <w:rsid w:val="00EC00F9"/>
    <w:rsid w:val="00EC424D"/>
    <w:rsid w:val="00EE4286"/>
    <w:rsid w:val="00EE53B0"/>
    <w:rsid w:val="00EF4F7D"/>
    <w:rsid w:val="00F13898"/>
    <w:rsid w:val="00F13B7E"/>
    <w:rsid w:val="00F21964"/>
    <w:rsid w:val="00F40971"/>
    <w:rsid w:val="00F436BE"/>
    <w:rsid w:val="00F84BD3"/>
    <w:rsid w:val="00FA7A5B"/>
    <w:rsid w:val="00FB1212"/>
    <w:rsid w:val="00FC7466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90876-8973-493D-A307-DF5FFB9B9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4F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64F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C64FD7"/>
    <w:pPr>
      <w:spacing w:after="120" w:line="480" w:lineRule="auto"/>
    </w:pPr>
  </w:style>
  <w:style w:type="character" w:customStyle="1" w:styleId="ZarkazkladnhotextuChar">
    <w:name w:val="Zarážka základného textu Char"/>
    <w:basedOn w:val="Predvolenpsmoodseku"/>
    <w:link w:val="Zarkazkladnhotextu"/>
    <w:rsid w:val="00C64FD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0">
    <w:name w:val="_Normálny"/>
    <w:basedOn w:val="Normlny"/>
    <w:rsid w:val="00C64FD7"/>
    <w:rPr>
      <w:sz w:val="20"/>
      <w:szCs w:val="20"/>
      <w:lang w:eastAsia="en-US"/>
    </w:rPr>
  </w:style>
  <w:style w:type="paragraph" w:customStyle="1" w:styleId="oj-normal">
    <w:name w:val="oj-normal"/>
    <w:basedOn w:val="Normlny"/>
    <w:rsid w:val="009A7C80"/>
    <w:pPr>
      <w:autoSpaceDE/>
      <w:autoSpaceDN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F13898"/>
    <w:rPr>
      <w:color w:val="0000FF"/>
      <w:u w:val="single"/>
    </w:rPr>
  </w:style>
  <w:style w:type="character" w:customStyle="1" w:styleId="oj-super">
    <w:name w:val="oj-super"/>
    <w:basedOn w:val="Predvolenpsmoodseku"/>
    <w:rsid w:val="00F13898"/>
  </w:style>
  <w:style w:type="paragraph" w:customStyle="1" w:styleId="oj-sti-art">
    <w:name w:val="oj-sti-art"/>
    <w:basedOn w:val="Normlny"/>
    <w:rsid w:val="007523DE"/>
    <w:pPr>
      <w:autoSpaceDE/>
      <w:autoSpaceDN/>
      <w:spacing w:before="100" w:beforeAutospacing="1" w:after="100" w:afterAutospacing="1"/>
    </w:p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67F98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7C3471"/>
    <w:rPr>
      <w:i/>
      <w:iCs/>
    </w:rPr>
  </w:style>
  <w:style w:type="paragraph" w:styleId="Normlnywebov">
    <w:name w:val="Normal (Web)"/>
    <w:basedOn w:val="Normlny"/>
    <w:uiPriority w:val="99"/>
    <w:semiHidden/>
    <w:unhideWhenUsed/>
    <w:rsid w:val="000F34A9"/>
    <w:pPr>
      <w:autoSpaceDE/>
      <w:autoSpaceDN/>
      <w:spacing w:before="100" w:beforeAutospacing="1" w:after="100" w:afterAutospacing="1"/>
    </w:p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"/>
    <w:link w:val="Odsekzoznamu"/>
    <w:uiPriority w:val="34"/>
    <w:qFormat/>
    <w:locked/>
    <w:rsid w:val="00C70C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172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72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72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72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14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14F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5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7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313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780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33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2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102970/1/ASPI%253A/315/2001%20Z.z." TargetMode="External"/><Relationship Id="rId13" Type="http://schemas.openxmlformats.org/officeDocument/2006/relationships/hyperlink" Target="https://www.aspi.sk/products/lawText/1/102970/1/ASPI%253A/315/2001%20Z.z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pi.sk/products/lawText/1/102970/1/ASPI%253A/315/2001%20Z.z.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slov-lex.sk/ezbierky-fe/pravne-predpisy/SK/ZZ/2001/315/2025010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05/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ezbierky-fe/pravne-predpisy/SK/ZZ/2006/125/20250401" TargetMode="External"/><Relationship Id="rId10" Type="http://schemas.openxmlformats.org/officeDocument/2006/relationships/hyperlink" Target="https://www.aspi.sk/products/lawText/1/102970/1/ASPI%253A/315/2001%20Z.z.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spi.sk/products/lawText/1/102970/1/ASPI%253A/315/2001%20Z.z." TargetMode="External"/><Relationship Id="rId14" Type="http://schemas.openxmlformats.org/officeDocument/2006/relationships/hyperlink" Target="https://www.aspi.sk/products/lawText/1/102970/1/ASPI%253A/315/2001%20Z.z.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F93A1-7F35-4D42-982F-0EB48F5D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Lokšová</dc:creator>
  <cp:keywords/>
  <dc:description/>
  <cp:lastModifiedBy>Nataša Wiedemannová</cp:lastModifiedBy>
  <cp:revision>2</cp:revision>
  <cp:lastPrinted>2025-06-12T07:09:00Z</cp:lastPrinted>
  <dcterms:created xsi:type="dcterms:W3CDTF">2025-06-12T07:10:00Z</dcterms:created>
  <dcterms:modified xsi:type="dcterms:W3CDTF">2025-06-12T07:10:00Z</dcterms:modified>
</cp:coreProperties>
</file>