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16DC0" w:rsidR="00E16DC0">
        <w:rPr>
          <w:szCs w:val="22"/>
        </w:rPr>
        <w:t>KNR-ORGA-0324/2025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24A7">
        <w:t>953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6924A7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924A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EC18A3">
      <w:pPr>
        <w:jc w:val="both"/>
        <w:rPr>
          <w:i/>
          <w:iCs/>
          <w:sz w:val="20"/>
        </w:rPr>
      </w:pPr>
      <w:r w:rsidRPr="00E16DC0" w:rsidR="00E16DC0">
        <w:rPr>
          <w:rFonts w:cs="Arial"/>
        </w:rPr>
        <w:t>k vládnemu návrhu zákona, ktorým sa mení a dopĺňa zákon č. 300/2005 Z. z. Trestný zákon v znení neskorších predpisov a ktorým sa menia a dopĺňajú niektoré zákony (tlač 659)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C18A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EC18A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E16DC0">
        <w:rPr>
          <w:rFonts w:cs="Arial"/>
        </w:rPr>
        <w:t>vládny návrh</w:t>
      </w:r>
      <w:r w:rsidRPr="00E16DC0" w:rsidR="00E16DC0">
        <w:rPr>
          <w:rFonts w:cs="Arial"/>
        </w:rPr>
        <w:t xml:space="preserve"> zákona, ktorým sa mení a dopĺňa zákon č. 300/2005 Z. z. Trestný zákon v znení neskorších predpisov a ktorým sa menia a dop</w:t>
      </w:r>
      <w:r w:rsidR="00E16DC0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5CB6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24A7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0AF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6DC0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64</cp:revision>
  <cp:lastPrinted>2024-04-15T08:14:00Z</cp:lastPrinted>
  <dcterms:created xsi:type="dcterms:W3CDTF">2022-11-24T12:39:00Z</dcterms:created>
  <dcterms:modified xsi:type="dcterms:W3CDTF">2025-06-11T11:39:00Z</dcterms:modified>
</cp:coreProperties>
</file>