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15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8"/>
        <w:gridCol w:w="4265"/>
        <w:gridCol w:w="521"/>
        <w:gridCol w:w="930"/>
        <w:gridCol w:w="763"/>
        <w:gridCol w:w="4990"/>
        <w:gridCol w:w="287"/>
        <w:gridCol w:w="851"/>
        <w:gridCol w:w="709"/>
        <w:gridCol w:w="992"/>
        <w:gridCol w:w="56"/>
      </w:tblGrid>
      <w:tr w:rsidR="004A78C0" w:rsidRPr="00B5596C" w:rsidTr="004A78C0">
        <w:trPr>
          <w:gridAfter w:val="1"/>
          <w:wAfter w:w="56" w:type="dxa"/>
        </w:trPr>
        <w:tc>
          <w:tcPr>
            <w:tcW w:w="15016" w:type="dxa"/>
            <w:gridSpan w:val="10"/>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jc w:val="center"/>
              <w:rPr>
                <w:b/>
                <w:sz w:val="20"/>
                <w:szCs w:val="20"/>
              </w:rPr>
            </w:pPr>
            <w:bookmarkStart w:id="0" w:name="_GoBack"/>
            <w:bookmarkEnd w:id="0"/>
            <w:r w:rsidRPr="00B5596C">
              <w:rPr>
                <w:b/>
                <w:sz w:val="20"/>
                <w:szCs w:val="20"/>
              </w:rPr>
              <w:t>TABUĽKA  ZHODY</w:t>
            </w:r>
          </w:p>
          <w:p w:rsidR="004A78C0" w:rsidRPr="00B5596C" w:rsidRDefault="004A78C0" w:rsidP="004A78C0">
            <w:pPr>
              <w:pBdr>
                <w:top w:val="nil"/>
                <w:left w:val="nil"/>
                <w:bottom w:val="nil"/>
                <w:right w:val="nil"/>
                <w:between w:val="nil"/>
              </w:pBdr>
              <w:jc w:val="center"/>
              <w:rPr>
                <w:b/>
                <w:sz w:val="20"/>
                <w:szCs w:val="20"/>
              </w:rPr>
            </w:pPr>
            <w:r w:rsidRPr="00B5596C">
              <w:rPr>
                <w:b/>
                <w:sz w:val="20"/>
                <w:szCs w:val="20"/>
              </w:rPr>
              <w:t>právneho predpisu s právom Európskej únie</w:t>
            </w:r>
          </w:p>
        </w:tc>
      </w:tr>
      <w:tr w:rsidR="004A78C0" w:rsidRPr="00B5596C" w:rsidTr="004A78C0">
        <w:trPr>
          <w:gridAfter w:val="1"/>
          <w:wAfter w:w="56" w:type="dxa"/>
        </w:trPr>
        <w:tc>
          <w:tcPr>
            <w:tcW w:w="5494" w:type="dxa"/>
            <w:gridSpan w:val="3"/>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jc w:val="center"/>
              <w:rPr>
                <w:b/>
                <w:sz w:val="20"/>
                <w:szCs w:val="20"/>
              </w:rPr>
            </w:pPr>
            <w:r w:rsidRPr="00B5596C">
              <w:rPr>
                <w:b/>
                <w:sz w:val="20"/>
                <w:szCs w:val="20"/>
              </w:rPr>
              <w:t>Smernica Európskeho parlamentu a Rady (EÚ) 2019/2161 z 27. novembra 2019, ktorou sa menia smernica Rady 93/13/EHS a smernice Európskeho parlamentu a Rady 98/6/ES, 2005/29/ES a 2011/83/EÚ, pokiaľ ide o lepšie presadzovanie a modernizáciu predpisov Únie v oblasti ochrany spotrebiteľa (Ú. v. EÚ L 328, 18.12.2019)</w:t>
            </w:r>
          </w:p>
        </w:tc>
        <w:tc>
          <w:tcPr>
            <w:tcW w:w="9522" w:type="dxa"/>
            <w:gridSpan w:val="7"/>
            <w:shd w:val="clear" w:color="auto" w:fill="auto"/>
            <w:tcMar>
              <w:top w:w="0" w:type="dxa"/>
              <w:left w:w="43" w:type="dxa"/>
              <w:bottom w:w="0" w:type="dxa"/>
              <w:right w:w="43" w:type="dxa"/>
            </w:tcMar>
          </w:tcPr>
          <w:p w:rsidR="004A78C0" w:rsidRPr="00B5596C" w:rsidRDefault="004A78C0" w:rsidP="004A78C0">
            <w:pPr>
              <w:widowControl w:val="0"/>
              <w:pBdr>
                <w:top w:val="nil"/>
                <w:left w:val="nil"/>
                <w:bottom w:val="nil"/>
                <w:right w:val="nil"/>
                <w:between w:val="nil"/>
              </w:pBdr>
              <w:spacing w:line="276" w:lineRule="auto"/>
              <w:jc w:val="both"/>
              <w:rPr>
                <w:b/>
                <w:color w:val="000000"/>
                <w:sz w:val="20"/>
                <w:szCs w:val="20"/>
              </w:rPr>
            </w:pPr>
            <w:r w:rsidRPr="00B5596C">
              <w:rPr>
                <w:b/>
                <w:color w:val="000000"/>
                <w:sz w:val="20"/>
                <w:szCs w:val="20"/>
              </w:rPr>
              <w:t>Návrh zákona, ktorým sa mení a dopĺňa zákon č. 108/2024 Z. z. o ochrane spotrebiteľa a o zmene a doplnení niektorých zákonov a ktorým sa menia a dopĺňajú niektoré zákony (ďalej len „NZ“)</w:t>
            </w:r>
          </w:p>
          <w:p w:rsidR="004A78C0" w:rsidRPr="00B5596C" w:rsidRDefault="004A78C0" w:rsidP="004A78C0">
            <w:pPr>
              <w:widowControl w:val="0"/>
              <w:pBdr>
                <w:top w:val="nil"/>
                <w:left w:val="nil"/>
                <w:bottom w:val="nil"/>
                <w:right w:val="nil"/>
                <w:between w:val="nil"/>
              </w:pBdr>
              <w:spacing w:line="276" w:lineRule="auto"/>
              <w:jc w:val="both"/>
              <w:rPr>
                <w:sz w:val="20"/>
                <w:szCs w:val="20"/>
              </w:rPr>
            </w:pPr>
            <w:r w:rsidRPr="00B5596C">
              <w:rPr>
                <w:sz w:val="20"/>
                <w:szCs w:val="20"/>
              </w:rPr>
              <w:t>Zákon č. 147/2001 Z. z. o reklame a o zmene a doplnení niektorých zákonov v znení neskorších predpisov</w:t>
            </w:r>
          </w:p>
          <w:p w:rsidR="004A78C0" w:rsidRPr="00B5596C" w:rsidRDefault="004A78C0" w:rsidP="004A78C0">
            <w:pPr>
              <w:widowControl w:val="0"/>
              <w:pBdr>
                <w:top w:val="nil"/>
                <w:left w:val="nil"/>
                <w:bottom w:val="nil"/>
                <w:right w:val="nil"/>
                <w:between w:val="nil"/>
              </w:pBdr>
              <w:spacing w:line="276" w:lineRule="auto"/>
              <w:jc w:val="both"/>
              <w:rPr>
                <w:color w:val="000000"/>
                <w:sz w:val="20"/>
                <w:szCs w:val="20"/>
              </w:rPr>
            </w:pPr>
            <w:r w:rsidRPr="00B5596C">
              <w:rPr>
                <w:color w:val="000000"/>
                <w:sz w:val="20"/>
                <w:szCs w:val="20"/>
              </w:rPr>
              <w:t>Zákon č. 251/2012 Z. z. o energetike a o zmene a doplnení niektorých zákonov v znení neskorších predpisov</w:t>
            </w:r>
          </w:p>
          <w:p w:rsidR="004A78C0" w:rsidRPr="00B5596C" w:rsidRDefault="004A78C0" w:rsidP="004A78C0">
            <w:pPr>
              <w:widowControl w:val="0"/>
              <w:pBdr>
                <w:top w:val="nil"/>
                <w:left w:val="nil"/>
                <w:bottom w:val="nil"/>
                <w:right w:val="nil"/>
                <w:between w:val="nil"/>
              </w:pBdr>
              <w:spacing w:line="276" w:lineRule="auto"/>
              <w:jc w:val="both"/>
              <w:rPr>
                <w:sz w:val="20"/>
                <w:szCs w:val="20"/>
              </w:rPr>
            </w:pPr>
            <w:r w:rsidRPr="00B5596C">
              <w:rPr>
                <w:color w:val="000000"/>
                <w:sz w:val="20"/>
                <w:szCs w:val="20"/>
              </w:rPr>
              <w:t xml:space="preserve">Zákon č. 108/2024 Z. z. o ochrane spotrebiteľa a o zmene a doplnení niektorých zákonov </w:t>
            </w:r>
          </w:p>
        </w:tc>
      </w:tr>
      <w:tr w:rsidR="004A78C0" w:rsidRPr="00B5596C" w:rsidTr="00BC4171">
        <w:tc>
          <w:tcPr>
            <w:tcW w:w="708"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1</w:t>
            </w:r>
          </w:p>
        </w:tc>
        <w:tc>
          <w:tcPr>
            <w:tcW w:w="4265"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2</w:t>
            </w:r>
          </w:p>
        </w:tc>
        <w:tc>
          <w:tcPr>
            <w:tcW w:w="52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3</w:t>
            </w:r>
          </w:p>
        </w:tc>
        <w:tc>
          <w:tcPr>
            <w:tcW w:w="93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4</w:t>
            </w:r>
          </w:p>
        </w:tc>
        <w:tc>
          <w:tcPr>
            <w:tcW w:w="763"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5</w:t>
            </w:r>
          </w:p>
        </w:tc>
        <w:tc>
          <w:tcPr>
            <w:tcW w:w="499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6</w:t>
            </w:r>
          </w:p>
        </w:tc>
        <w:tc>
          <w:tcPr>
            <w:tcW w:w="287"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7</w:t>
            </w:r>
          </w:p>
        </w:tc>
        <w:tc>
          <w:tcPr>
            <w:tcW w:w="85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8</w:t>
            </w:r>
          </w:p>
        </w:tc>
        <w:tc>
          <w:tcPr>
            <w:tcW w:w="709" w:type="dxa"/>
          </w:tcPr>
          <w:p w:rsidR="004A78C0" w:rsidRPr="00B5596C" w:rsidRDefault="004A78C0" w:rsidP="004A78C0">
            <w:pPr>
              <w:pBdr>
                <w:top w:val="nil"/>
                <w:left w:val="nil"/>
                <w:bottom w:val="nil"/>
                <w:right w:val="nil"/>
                <w:between w:val="nil"/>
              </w:pBdr>
              <w:rPr>
                <w:sz w:val="20"/>
                <w:szCs w:val="20"/>
              </w:rPr>
            </w:pPr>
            <w:r w:rsidRPr="00B5596C">
              <w:rPr>
                <w:sz w:val="20"/>
                <w:szCs w:val="20"/>
              </w:rPr>
              <w:t>9</w:t>
            </w:r>
          </w:p>
        </w:tc>
        <w:tc>
          <w:tcPr>
            <w:tcW w:w="1048" w:type="dxa"/>
            <w:gridSpan w:val="2"/>
          </w:tcPr>
          <w:p w:rsidR="004A78C0" w:rsidRPr="00B5596C" w:rsidRDefault="004A78C0" w:rsidP="004A78C0">
            <w:pPr>
              <w:pBdr>
                <w:top w:val="nil"/>
                <w:left w:val="nil"/>
                <w:bottom w:val="nil"/>
                <w:right w:val="nil"/>
                <w:between w:val="nil"/>
              </w:pBdr>
              <w:rPr>
                <w:sz w:val="20"/>
                <w:szCs w:val="20"/>
              </w:rPr>
            </w:pPr>
            <w:r w:rsidRPr="00B5596C">
              <w:rPr>
                <w:sz w:val="20"/>
                <w:szCs w:val="20"/>
              </w:rPr>
              <w:t>10</w:t>
            </w:r>
          </w:p>
        </w:tc>
      </w:tr>
      <w:tr w:rsidR="004A78C0" w:rsidRPr="00B5596C" w:rsidTr="00BC4171">
        <w:trPr>
          <w:trHeight w:val="50"/>
        </w:trPr>
        <w:tc>
          <w:tcPr>
            <w:tcW w:w="708" w:type="dxa"/>
            <w:shd w:val="clear" w:color="auto" w:fill="auto"/>
            <w:tcMar>
              <w:top w:w="0" w:type="dxa"/>
              <w:left w:w="43" w:type="dxa"/>
              <w:bottom w:w="0" w:type="dxa"/>
              <w:right w:w="43" w:type="dxa"/>
            </w:tcMar>
          </w:tcPr>
          <w:p w:rsidR="004A78C0" w:rsidRPr="00B5596C" w:rsidRDefault="004A78C0" w:rsidP="004A78C0">
            <w:pPr>
              <w:widowControl w:val="0"/>
              <w:adjustRightInd w:val="0"/>
              <w:textAlignment w:val="baseline"/>
              <w:rPr>
                <w:sz w:val="20"/>
                <w:szCs w:val="20"/>
              </w:rPr>
            </w:pPr>
            <w:r w:rsidRPr="00B5596C">
              <w:rPr>
                <w:sz w:val="20"/>
                <w:szCs w:val="20"/>
              </w:rPr>
              <w:t>Článok</w:t>
            </w:r>
          </w:p>
          <w:p w:rsidR="004A78C0" w:rsidRPr="00B5596C" w:rsidRDefault="004A78C0" w:rsidP="004A78C0">
            <w:pPr>
              <w:widowControl w:val="0"/>
              <w:adjustRightInd w:val="0"/>
              <w:textAlignment w:val="baseline"/>
              <w:rPr>
                <w:sz w:val="20"/>
                <w:szCs w:val="20"/>
              </w:rPr>
            </w:pPr>
            <w:r w:rsidRPr="00B5596C">
              <w:rPr>
                <w:sz w:val="20"/>
                <w:szCs w:val="20"/>
              </w:rPr>
              <w:t>(Č, O,</w:t>
            </w:r>
          </w:p>
          <w:p w:rsidR="004A78C0" w:rsidRPr="00B5596C" w:rsidRDefault="004A78C0" w:rsidP="004A78C0">
            <w:pPr>
              <w:pBdr>
                <w:top w:val="nil"/>
                <w:left w:val="nil"/>
                <w:bottom w:val="nil"/>
                <w:right w:val="nil"/>
                <w:between w:val="nil"/>
              </w:pBdr>
              <w:rPr>
                <w:sz w:val="20"/>
                <w:szCs w:val="20"/>
              </w:rPr>
            </w:pPr>
            <w:r w:rsidRPr="00B5596C">
              <w:rPr>
                <w:sz w:val="20"/>
                <w:szCs w:val="20"/>
              </w:rPr>
              <w:t>V, P)</w:t>
            </w:r>
          </w:p>
        </w:tc>
        <w:tc>
          <w:tcPr>
            <w:tcW w:w="4265"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Text</w:t>
            </w:r>
          </w:p>
        </w:tc>
        <w:tc>
          <w:tcPr>
            <w:tcW w:w="521" w:type="dxa"/>
            <w:shd w:val="clear" w:color="auto" w:fill="auto"/>
            <w:tcMar>
              <w:top w:w="0" w:type="dxa"/>
              <w:left w:w="43" w:type="dxa"/>
              <w:bottom w:w="0" w:type="dxa"/>
              <w:right w:w="43" w:type="dxa"/>
            </w:tcMar>
          </w:tcPr>
          <w:p w:rsidR="004A78C0" w:rsidRPr="00B5596C" w:rsidRDefault="004A78C0" w:rsidP="004A78C0">
            <w:pPr>
              <w:widowControl w:val="0"/>
              <w:adjustRightInd w:val="0"/>
              <w:textAlignment w:val="baseline"/>
              <w:rPr>
                <w:sz w:val="20"/>
                <w:szCs w:val="20"/>
              </w:rPr>
            </w:pPr>
            <w:r w:rsidRPr="00B5596C">
              <w:rPr>
                <w:sz w:val="20"/>
                <w:szCs w:val="20"/>
              </w:rPr>
              <w:t>Spôsob</w:t>
            </w:r>
          </w:p>
          <w:p w:rsidR="004A78C0" w:rsidRPr="00B5596C" w:rsidRDefault="004A78C0" w:rsidP="004A78C0">
            <w:pPr>
              <w:pBdr>
                <w:top w:val="nil"/>
                <w:left w:val="nil"/>
                <w:bottom w:val="nil"/>
                <w:right w:val="nil"/>
                <w:between w:val="nil"/>
              </w:pBdr>
              <w:rPr>
                <w:sz w:val="20"/>
                <w:szCs w:val="20"/>
              </w:rPr>
            </w:pPr>
            <w:r w:rsidRPr="00B5596C">
              <w:rPr>
                <w:sz w:val="20"/>
                <w:szCs w:val="20"/>
              </w:rPr>
              <w:t>transpozície</w:t>
            </w:r>
          </w:p>
        </w:tc>
        <w:tc>
          <w:tcPr>
            <w:tcW w:w="93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Číslo</w:t>
            </w:r>
          </w:p>
        </w:tc>
        <w:tc>
          <w:tcPr>
            <w:tcW w:w="763"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Článok (Č, §, O, V, P)</w:t>
            </w:r>
          </w:p>
        </w:tc>
        <w:tc>
          <w:tcPr>
            <w:tcW w:w="499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Text</w:t>
            </w:r>
          </w:p>
        </w:tc>
        <w:tc>
          <w:tcPr>
            <w:tcW w:w="287"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Zhoda</w:t>
            </w:r>
          </w:p>
        </w:tc>
        <w:tc>
          <w:tcPr>
            <w:tcW w:w="85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Poznámky</w:t>
            </w:r>
          </w:p>
        </w:tc>
        <w:tc>
          <w:tcPr>
            <w:tcW w:w="709" w:type="dxa"/>
          </w:tcPr>
          <w:p w:rsidR="004A78C0" w:rsidRPr="00B5596C" w:rsidRDefault="004A78C0" w:rsidP="004A78C0">
            <w:pPr>
              <w:pBdr>
                <w:top w:val="nil"/>
                <w:left w:val="nil"/>
                <w:bottom w:val="nil"/>
                <w:right w:val="nil"/>
                <w:between w:val="nil"/>
              </w:pBdr>
              <w:rPr>
                <w:sz w:val="20"/>
                <w:szCs w:val="20"/>
              </w:rPr>
            </w:pPr>
            <w:r w:rsidRPr="00B5596C">
              <w:rPr>
                <w:sz w:val="20"/>
                <w:szCs w:val="20"/>
              </w:rPr>
              <w:t xml:space="preserve">Identifikácia </w:t>
            </w:r>
            <w:proofErr w:type="spellStart"/>
            <w:r w:rsidRPr="00B5596C">
              <w:rPr>
                <w:sz w:val="20"/>
                <w:szCs w:val="20"/>
              </w:rPr>
              <w:t>goldplatingu</w:t>
            </w:r>
            <w:proofErr w:type="spellEnd"/>
          </w:p>
        </w:tc>
        <w:tc>
          <w:tcPr>
            <w:tcW w:w="1048" w:type="dxa"/>
            <w:gridSpan w:val="2"/>
          </w:tcPr>
          <w:p w:rsidR="004A78C0" w:rsidRPr="00B5596C" w:rsidRDefault="004A78C0" w:rsidP="004A78C0">
            <w:pPr>
              <w:pBdr>
                <w:top w:val="nil"/>
                <w:left w:val="nil"/>
                <w:bottom w:val="nil"/>
                <w:right w:val="nil"/>
                <w:between w:val="nil"/>
              </w:pBdr>
              <w:rPr>
                <w:sz w:val="20"/>
                <w:szCs w:val="20"/>
              </w:rPr>
            </w:pPr>
            <w:r w:rsidRPr="00B5596C">
              <w:rPr>
                <w:sz w:val="20"/>
                <w:szCs w:val="20"/>
              </w:rPr>
              <w:t xml:space="preserve">Identifikácia oblasti </w:t>
            </w:r>
            <w:proofErr w:type="spellStart"/>
            <w:r w:rsidRPr="00B5596C">
              <w:rPr>
                <w:sz w:val="20"/>
                <w:szCs w:val="20"/>
              </w:rPr>
              <w:t>goldplatingu</w:t>
            </w:r>
            <w:proofErr w:type="spellEnd"/>
            <w:r w:rsidRPr="00B5596C">
              <w:rPr>
                <w:sz w:val="20"/>
                <w:szCs w:val="20"/>
              </w:rPr>
              <w:t xml:space="preserve"> a vyjadrenie k opodstatnenosti </w:t>
            </w:r>
            <w:proofErr w:type="spellStart"/>
            <w:r w:rsidRPr="00B5596C">
              <w:rPr>
                <w:sz w:val="20"/>
                <w:szCs w:val="20"/>
              </w:rPr>
              <w:t>goldplatingu</w:t>
            </w:r>
            <w:proofErr w:type="spellEnd"/>
            <w:r w:rsidRPr="00B5596C">
              <w:rPr>
                <w:sz w:val="20"/>
                <w:szCs w:val="20"/>
              </w:rPr>
              <w:t>*</w:t>
            </w:r>
          </w:p>
        </w:tc>
      </w:tr>
      <w:tr w:rsidR="004A78C0" w:rsidRPr="00B5596C" w:rsidTr="00BC4171">
        <w:tc>
          <w:tcPr>
            <w:tcW w:w="708"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Č:1</w:t>
            </w:r>
          </w:p>
        </w:tc>
        <w:tc>
          <w:tcPr>
            <w:tcW w:w="4265"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b/>
                <w:sz w:val="20"/>
                <w:szCs w:val="20"/>
              </w:rPr>
            </w:pPr>
            <w:r w:rsidRPr="00B5596C">
              <w:rPr>
                <w:b/>
                <w:sz w:val="20"/>
                <w:szCs w:val="20"/>
              </w:rPr>
              <w:t>Zmena smernice 93/13/EHS</w:t>
            </w:r>
          </w:p>
          <w:p w:rsidR="004A78C0" w:rsidRPr="00B5596C" w:rsidRDefault="004A78C0" w:rsidP="004A78C0">
            <w:pPr>
              <w:pBdr>
                <w:top w:val="nil"/>
                <w:left w:val="nil"/>
                <w:bottom w:val="nil"/>
                <w:right w:val="nil"/>
                <w:between w:val="nil"/>
              </w:pBdr>
              <w:rPr>
                <w:sz w:val="20"/>
                <w:szCs w:val="20"/>
              </w:rPr>
            </w:pPr>
            <w:r w:rsidRPr="00B5596C">
              <w:rPr>
                <w:sz w:val="20"/>
                <w:szCs w:val="20"/>
              </w:rPr>
              <w:t>V smernici 93/13/EHS sa vkladá tento článok:</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„Článok 8b</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3E0882">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N</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3E0882">
            <w:pPr>
              <w:pBdr>
                <w:top w:val="nil"/>
                <w:left w:val="nil"/>
                <w:bottom w:val="nil"/>
                <w:right w:val="nil"/>
                <w:between w:val="nil"/>
              </w:pBdr>
              <w:rPr>
                <w:sz w:val="20"/>
                <w:szCs w:val="20"/>
              </w:rPr>
            </w:pPr>
          </w:p>
        </w:tc>
        <w:tc>
          <w:tcPr>
            <w:tcW w:w="93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lastRenderedPageBreak/>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 </w:t>
            </w:r>
            <w:r w:rsidRPr="00B5596C">
              <w:rPr>
                <w:b/>
                <w:sz w:val="20"/>
                <w:szCs w:val="20"/>
              </w:rPr>
              <w:t xml:space="preserve">NZ (čl. I)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lastRenderedPageBreak/>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3E0882">
            <w:pPr>
              <w:pBdr>
                <w:top w:val="nil"/>
                <w:left w:val="nil"/>
                <w:bottom w:val="nil"/>
                <w:right w:val="nil"/>
                <w:between w:val="nil"/>
              </w:pBdr>
              <w:rPr>
                <w:sz w:val="20"/>
                <w:szCs w:val="20"/>
              </w:rPr>
            </w:pPr>
          </w:p>
        </w:tc>
        <w:tc>
          <w:tcPr>
            <w:tcW w:w="763"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lastRenderedPageBreak/>
              <w:t>§:41</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b/>
                <w:sz w:val="20"/>
                <w:szCs w:val="20"/>
              </w:rPr>
            </w:pPr>
            <w:r w:rsidRPr="00B5596C">
              <w:rPr>
                <w:b/>
                <w:sz w:val="20"/>
                <w:szCs w:val="20"/>
              </w:rPr>
              <w:t>Č: I</w:t>
            </w:r>
          </w:p>
          <w:p w:rsidR="004A78C0" w:rsidRPr="00B5596C" w:rsidRDefault="004A78C0" w:rsidP="004A78C0">
            <w:pPr>
              <w:pBdr>
                <w:top w:val="nil"/>
                <w:left w:val="nil"/>
                <w:bottom w:val="nil"/>
                <w:right w:val="nil"/>
                <w:between w:val="nil"/>
              </w:pBdr>
              <w:rPr>
                <w:sz w:val="20"/>
                <w:szCs w:val="20"/>
              </w:rPr>
            </w:pPr>
            <w:r w:rsidRPr="00B5596C">
              <w:rPr>
                <w:sz w:val="20"/>
                <w:szCs w:val="20"/>
              </w:rPr>
              <w:t>§:43</w:t>
            </w:r>
          </w:p>
          <w:p w:rsidR="004A78C0" w:rsidRPr="00B5596C" w:rsidRDefault="004A78C0" w:rsidP="004A78C0">
            <w:pPr>
              <w:pBdr>
                <w:top w:val="nil"/>
                <w:left w:val="nil"/>
                <w:bottom w:val="nil"/>
                <w:right w:val="nil"/>
                <w:between w:val="nil"/>
              </w:pBdr>
              <w:rPr>
                <w:sz w:val="20"/>
                <w:szCs w:val="20"/>
              </w:rPr>
            </w:pPr>
            <w:r w:rsidRPr="00B5596C">
              <w:rPr>
                <w:sz w:val="20"/>
                <w:szCs w:val="20"/>
              </w:rPr>
              <w:t>O: 1</w:t>
            </w: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P: a)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lastRenderedPageBreak/>
              <w:t>§:43</w:t>
            </w:r>
          </w:p>
          <w:p w:rsidR="004A78C0" w:rsidRPr="00B5596C" w:rsidRDefault="004A78C0" w:rsidP="004A78C0">
            <w:pPr>
              <w:pBdr>
                <w:top w:val="nil"/>
                <w:left w:val="nil"/>
                <w:bottom w:val="nil"/>
                <w:right w:val="nil"/>
                <w:between w:val="nil"/>
              </w:pBdr>
              <w:rPr>
                <w:sz w:val="20"/>
                <w:szCs w:val="20"/>
              </w:rPr>
            </w:pPr>
            <w:r w:rsidRPr="00B5596C">
              <w:rPr>
                <w:sz w:val="20"/>
                <w:szCs w:val="20"/>
              </w:rPr>
              <w:t>O:2</w:t>
            </w:r>
          </w:p>
          <w:p w:rsidR="004A78C0" w:rsidRPr="00B5596C" w:rsidRDefault="004A78C0" w:rsidP="004A78C0">
            <w:pPr>
              <w:pBdr>
                <w:top w:val="nil"/>
                <w:left w:val="nil"/>
                <w:bottom w:val="nil"/>
                <w:right w:val="nil"/>
                <w:between w:val="nil"/>
              </w:pBdr>
              <w:rPr>
                <w:sz w:val="20"/>
                <w:szCs w:val="20"/>
              </w:rPr>
            </w:pPr>
            <w:r w:rsidRPr="00B5596C">
              <w:rPr>
                <w:sz w:val="20"/>
                <w:szCs w:val="20"/>
              </w:rPr>
              <w:t>P: a)</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§:43</w:t>
            </w:r>
          </w:p>
          <w:p w:rsidR="004A78C0" w:rsidRPr="00B5596C" w:rsidRDefault="004A78C0" w:rsidP="004A78C0">
            <w:pPr>
              <w:pBdr>
                <w:top w:val="nil"/>
                <w:left w:val="nil"/>
                <w:bottom w:val="nil"/>
                <w:right w:val="nil"/>
                <w:between w:val="nil"/>
              </w:pBdr>
              <w:rPr>
                <w:sz w:val="20"/>
                <w:szCs w:val="20"/>
              </w:rPr>
            </w:pPr>
            <w:r w:rsidRPr="00B5596C">
              <w:rPr>
                <w:sz w:val="20"/>
                <w:szCs w:val="20"/>
              </w:rPr>
              <w:t>O: 3,</w:t>
            </w: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P: a), b)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§:43</w:t>
            </w:r>
          </w:p>
          <w:p w:rsidR="004A78C0" w:rsidRPr="00B5596C" w:rsidRDefault="004A78C0" w:rsidP="004A78C0">
            <w:pPr>
              <w:pBdr>
                <w:top w:val="nil"/>
                <w:left w:val="nil"/>
                <w:bottom w:val="nil"/>
                <w:right w:val="nil"/>
                <w:between w:val="nil"/>
              </w:pBdr>
              <w:rPr>
                <w:sz w:val="20"/>
                <w:szCs w:val="20"/>
              </w:rPr>
            </w:pPr>
            <w:r w:rsidRPr="00B5596C">
              <w:rPr>
                <w:sz w:val="20"/>
                <w:szCs w:val="20"/>
              </w:rPr>
              <w:t>O: 7</w:t>
            </w:r>
          </w:p>
          <w:p w:rsidR="004A78C0" w:rsidRPr="00B5596C" w:rsidRDefault="004A78C0" w:rsidP="004A78C0">
            <w:pPr>
              <w:pBdr>
                <w:top w:val="nil"/>
                <w:left w:val="nil"/>
                <w:bottom w:val="nil"/>
                <w:right w:val="nil"/>
                <w:between w:val="nil"/>
              </w:pBdr>
              <w:rPr>
                <w:sz w:val="20"/>
                <w:szCs w:val="20"/>
              </w:rPr>
            </w:pPr>
            <w:r w:rsidRPr="00B5596C">
              <w:rPr>
                <w:sz w:val="20"/>
                <w:szCs w:val="20"/>
              </w:rPr>
              <w:t>P: a), b)</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§:43</w:t>
            </w:r>
          </w:p>
          <w:p w:rsidR="004A78C0" w:rsidRPr="00B5596C" w:rsidRDefault="004A78C0" w:rsidP="004A78C0">
            <w:pPr>
              <w:pBdr>
                <w:top w:val="nil"/>
                <w:left w:val="nil"/>
                <w:bottom w:val="nil"/>
                <w:right w:val="nil"/>
                <w:between w:val="nil"/>
              </w:pBdr>
              <w:rPr>
                <w:sz w:val="20"/>
                <w:szCs w:val="20"/>
              </w:rPr>
            </w:pPr>
            <w:r w:rsidRPr="00B5596C">
              <w:rPr>
                <w:sz w:val="20"/>
                <w:szCs w:val="20"/>
              </w:rPr>
              <w:t>O: 8</w:t>
            </w:r>
          </w:p>
          <w:p w:rsidR="004A78C0" w:rsidRPr="00B5596C" w:rsidRDefault="004A78C0" w:rsidP="004A78C0">
            <w:pPr>
              <w:pBdr>
                <w:top w:val="nil"/>
                <w:left w:val="nil"/>
                <w:bottom w:val="nil"/>
                <w:right w:val="nil"/>
                <w:between w:val="nil"/>
              </w:pBdr>
              <w:rPr>
                <w:sz w:val="20"/>
                <w:szCs w:val="20"/>
              </w:rPr>
            </w:pPr>
            <w:r w:rsidRPr="00B5596C">
              <w:rPr>
                <w:sz w:val="20"/>
                <w:szCs w:val="20"/>
              </w:rPr>
              <w:t>P: a), b)</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§:45</w:t>
            </w:r>
          </w:p>
          <w:p w:rsidR="004A78C0" w:rsidRPr="00B5596C" w:rsidRDefault="004A78C0" w:rsidP="004A78C0">
            <w:pPr>
              <w:pBdr>
                <w:top w:val="nil"/>
                <w:left w:val="nil"/>
                <w:bottom w:val="nil"/>
                <w:right w:val="nil"/>
                <w:between w:val="nil"/>
              </w:pBdr>
              <w:rPr>
                <w:sz w:val="20"/>
                <w:szCs w:val="20"/>
              </w:rPr>
            </w:pPr>
            <w:r w:rsidRPr="00B5596C">
              <w:rPr>
                <w:sz w:val="20"/>
                <w:szCs w:val="20"/>
              </w:rPr>
              <w:t>O: 1</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3E0882">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lastRenderedPageBreak/>
              <w:t>Orgán dohľadu uloží dohliadanej osobe za porušenie povinnosti podľa tohto zákona alebo právne záväzného aktu Európskej únie</w:t>
            </w:r>
          </w:p>
          <w:p w:rsidR="004A78C0" w:rsidRPr="00B5596C" w:rsidRDefault="004A78C0" w:rsidP="004A78C0">
            <w:pPr>
              <w:pBdr>
                <w:top w:val="nil"/>
                <w:left w:val="nil"/>
                <w:bottom w:val="nil"/>
                <w:right w:val="nil"/>
                <w:between w:val="nil"/>
              </w:pBdr>
              <w:rPr>
                <w:sz w:val="20"/>
                <w:szCs w:val="20"/>
              </w:rPr>
            </w:pPr>
            <w:r w:rsidRPr="00B5596C">
              <w:rPr>
                <w:sz w:val="20"/>
                <w:szCs w:val="20"/>
              </w:rPr>
              <w:t>a) pokutu podľa § 43,</w:t>
            </w: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b) povinnosť odstrániť alebo zmeniť obsah zverejnený v online rozhraní alebo </w:t>
            </w: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c) povinnosť zabezpečiť vymazanie domény.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 Orgán dohľadu môže uložiť dohliadanej osobe za porušenie povinnosti podľa</w:t>
            </w: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a) § 4 ods. 1 písm. g), ods. 2 písm. a), b), f) a g), § 5 ods. 1 písm. a) až </w:t>
            </w:r>
            <w:r w:rsidRPr="00B5596C">
              <w:rPr>
                <w:b/>
                <w:sz w:val="20"/>
                <w:szCs w:val="20"/>
              </w:rPr>
              <w:t>p)</w:t>
            </w:r>
            <w:r w:rsidRPr="00B5596C">
              <w:rPr>
                <w:sz w:val="20"/>
                <w:szCs w:val="20"/>
              </w:rPr>
              <w:t>,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lastRenderedPageBreak/>
              <w:t>(2) Pri koordinovanom postupe</w:t>
            </w:r>
            <w:r w:rsidRPr="00B5596C">
              <w:rPr>
                <w:sz w:val="20"/>
                <w:szCs w:val="20"/>
                <w:vertAlign w:val="superscript"/>
              </w:rPr>
              <w:t>112</w:t>
            </w:r>
            <w:r w:rsidRPr="00B5596C">
              <w:rPr>
                <w:sz w:val="20"/>
                <w:szCs w:val="20"/>
              </w:rPr>
              <w:t>) môže orgán dohľadu uložiť dohliadanej osobe za porušenie povinnosti v rozsahu rozšíreného porušovania právnych predpisov</w:t>
            </w:r>
            <w:r w:rsidRPr="00B5596C">
              <w:rPr>
                <w:sz w:val="20"/>
                <w:szCs w:val="20"/>
                <w:vertAlign w:val="superscript"/>
              </w:rPr>
              <w:t>113</w:t>
            </w:r>
            <w:r w:rsidRPr="00B5596C">
              <w:rPr>
                <w:sz w:val="20"/>
                <w:szCs w:val="20"/>
              </w:rPr>
              <w:t>) alebo rozšíreného porušovania právnych predpisov s rozmerom Únie</w:t>
            </w:r>
            <w:r w:rsidRPr="00B5596C">
              <w:rPr>
                <w:sz w:val="20"/>
                <w:szCs w:val="20"/>
                <w:vertAlign w:val="superscript"/>
              </w:rPr>
              <w:t>114</w:t>
            </w:r>
            <w:r w:rsidRPr="00B5596C">
              <w:rPr>
                <w:sz w:val="20"/>
                <w:szCs w:val="20"/>
              </w:rPr>
              <w:t>) pokutu vo výške od</w:t>
            </w:r>
          </w:p>
          <w:p w:rsidR="004A78C0" w:rsidRPr="00B5596C" w:rsidRDefault="004A78C0" w:rsidP="004A78C0">
            <w:pPr>
              <w:pBdr>
                <w:top w:val="nil"/>
                <w:left w:val="nil"/>
                <w:bottom w:val="nil"/>
                <w:right w:val="nil"/>
                <w:between w:val="nil"/>
              </w:pBdr>
              <w:rPr>
                <w:sz w:val="20"/>
                <w:szCs w:val="20"/>
              </w:rPr>
            </w:pPr>
            <w:r w:rsidRPr="00B5596C">
              <w:rPr>
                <w:sz w:val="20"/>
                <w:szCs w:val="20"/>
              </w:rPr>
              <w:t>a) 500 eur do 4 % obratu dohliadanej osoby za predchádzajúce účtovné obdobie, ak ide o porušenie povinnosti podľa odseku 1 písm. a),</w:t>
            </w:r>
          </w:p>
          <w:p w:rsidR="004A78C0" w:rsidRPr="00B5596C" w:rsidRDefault="004A78C0" w:rsidP="004A78C0">
            <w:pPr>
              <w:pBdr>
                <w:top w:val="nil"/>
                <w:left w:val="nil"/>
                <w:bottom w:val="nil"/>
                <w:right w:val="nil"/>
                <w:between w:val="nil"/>
              </w:pBdr>
              <w:rPr>
                <w:sz w:val="20"/>
                <w:szCs w:val="20"/>
              </w:rPr>
            </w:pPr>
            <w:r w:rsidRPr="00B5596C">
              <w:rPr>
                <w:sz w:val="20"/>
                <w:szCs w:val="20"/>
              </w:rPr>
              <w:t>_______________</w:t>
            </w:r>
          </w:p>
          <w:p w:rsidR="004A78C0" w:rsidRPr="00B5596C" w:rsidRDefault="004A78C0" w:rsidP="004A78C0">
            <w:pPr>
              <w:pBdr>
                <w:top w:val="nil"/>
                <w:left w:val="nil"/>
                <w:bottom w:val="nil"/>
                <w:right w:val="nil"/>
                <w:between w:val="nil"/>
              </w:pBdr>
              <w:rPr>
                <w:sz w:val="20"/>
                <w:szCs w:val="20"/>
              </w:rPr>
            </w:pPr>
            <w:r w:rsidRPr="00B5596C">
              <w:rPr>
                <w:sz w:val="20"/>
                <w:szCs w:val="20"/>
                <w:vertAlign w:val="superscript"/>
              </w:rPr>
              <w:t>112</w:t>
            </w:r>
            <w:r w:rsidRPr="00B5596C">
              <w:rPr>
                <w:sz w:val="20"/>
                <w:szCs w:val="20"/>
              </w:rPr>
              <w:t xml:space="preserve">) Čl. 21 nariadenia (EÚ) 2017/2394 v platnom znení. </w:t>
            </w:r>
          </w:p>
          <w:p w:rsidR="004A78C0" w:rsidRPr="00B5596C" w:rsidRDefault="004A78C0" w:rsidP="004A78C0">
            <w:pPr>
              <w:pBdr>
                <w:top w:val="nil"/>
                <w:left w:val="nil"/>
                <w:bottom w:val="nil"/>
                <w:right w:val="nil"/>
                <w:between w:val="nil"/>
              </w:pBdr>
              <w:rPr>
                <w:sz w:val="20"/>
                <w:szCs w:val="20"/>
              </w:rPr>
            </w:pPr>
            <w:r w:rsidRPr="00B5596C">
              <w:rPr>
                <w:sz w:val="20"/>
                <w:szCs w:val="20"/>
                <w:vertAlign w:val="superscript"/>
              </w:rPr>
              <w:t>113</w:t>
            </w:r>
            <w:r w:rsidRPr="00B5596C">
              <w:rPr>
                <w:sz w:val="20"/>
                <w:szCs w:val="20"/>
              </w:rPr>
              <w:t xml:space="preserve">) Čl. 3 ods. 3 nariadenia (EÚ) 2017/2394 v platnom znení. </w:t>
            </w:r>
          </w:p>
          <w:p w:rsidR="004A78C0" w:rsidRPr="00B5596C" w:rsidRDefault="004A78C0" w:rsidP="004A78C0">
            <w:pPr>
              <w:pBdr>
                <w:top w:val="nil"/>
                <w:left w:val="nil"/>
                <w:bottom w:val="nil"/>
                <w:right w:val="nil"/>
                <w:between w:val="nil"/>
              </w:pBdr>
              <w:rPr>
                <w:sz w:val="20"/>
                <w:szCs w:val="20"/>
              </w:rPr>
            </w:pPr>
            <w:r w:rsidRPr="00B5596C">
              <w:rPr>
                <w:sz w:val="20"/>
                <w:szCs w:val="20"/>
                <w:vertAlign w:val="superscript"/>
              </w:rPr>
              <w:t>114</w:t>
            </w:r>
            <w:r w:rsidRPr="00B5596C">
              <w:rPr>
                <w:sz w:val="20"/>
                <w:szCs w:val="20"/>
              </w:rPr>
              <w:t>) Čl. 3 ods. 4 nariadenia (EÚ) 2017/2394 v platnom znení.</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(3) 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rsidR="004A78C0" w:rsidRPr="00B5596C" w:rsidRDefault="004A78C0" w:rsidP="004A78C0">
            <w:pPr>
              <w:pBdr>
                <w:top w:val="nil"/>
                <w:left w:val="nil"/>
                <w:bottom w:val="nil"/>
                <w:right w:val="nil"/>
                <w:between w:val="nil"/>
              </w:pBdr>
              <w:rPr>
                <w:sz w:val="20"/>
                <w:szCs w:val="20"/>
              </w:rPr>
            </w:pPr>
            <w:r w:rsidRPr="00B5596C">
              <w:rPr>
                <w:sz w:val="20"/>
                <w:szCs w:val="20"/>
              </w:rPr>
              <w:t>a) 300 eur do 3 % obratu dohliadanej osoby za predchádzajúce účtovné obdobie, najviac 400 000 eur, ak ide o porušenie povinnosti podľa odseku 1 písm. a),</w:t>
            </w:r>
          </w:p>
          <w:p w:rsidR="004A78C0" w:rsidRPr="00B5596C" w:rsidRDefault="004A78C0" w:rsidP="004A78C0">
            <w:pPr>
              <w:pBdr>
                <w:top w:val="nil"/>
                <w:left w:val="nil"/>
                <w:bottom w:val="nil"/>
                <w:right w:val="nil"/>
                <w:between w:val="nil"/>
              </w:pBdr>
              <w:rPr>
                <w:sz w:val="20"/>
                <w:szCs w:val="20"/>
              </w:rPr>
            </w:pPr>
            <w:r w:rsidRPr="00B5596C">
              <w:rPr>
                <w:sz w:val="20"/>
                <w:szCs w:val="20"/>
              </w:rPr>
              <w:t>b) 600 eur do 5 % obratu dohliadanej osoby za predchádzajúce účtovné obdobie, ak ide o porušenie povinnosti podľa odseku 1 písm. a) v rozsahu rozšíreného porušovania právnych predpisov alebo rozšíreného porušovania právnych predpisov s rozmerom Únie,</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732F0D">
            <w:pPr>
              <w:pBdr>
                <w:top w:val="nil"/>
                <w:left w:val="nil"/>
                <w:bottom w:val="nil"/>
                <w:right w:val="nil"/>
                <w:between w:val="nil"/>
              </w:pBdr>
              <w:rPr>
                <w:sz w:val="20"/>
                <w:szCs w:val="20"/>
              </w:rPr>
            </w:pPr>
            <w:r w:rsidRPr="00B5596C">
              <w:rPr>
                <w:sz w:val="20"/>
                <w:szCs w:val="20"/>
              </w:rPr>
              <w:t>(7) 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rsidR="004A78C0" w:rsidRPr="00B5596C" w:rsidRDefault="004A78C0" w:rsidP="00732F0D">
            <w:pPr>
              <w:pBdr>
                <w:top w:val="nil"/>
                <w:left w:val="nil"/>
                <w:bottom w:val="nil"/>
                <w:right w:val="nil"/>
                <w:between w:val="nil"/>
              </w:pBdr>
              <w:rPr>
                <w:sz w:val="20"/>
                <w:szCs w:val="20"/>
              </w:rPr>
            </w:pPr>
            <w:r w:rsidRPr="00B5596C">
              <w:rPr>
                <w:sz w:val="20"/>
                <w:szCs w:val="20"/>
              </w:rPr>
              <w:t>a) 200 eur do 200 000 eur, ak ide o porušenie povinnosti podľa odseku 1 písm. a),</w:t>
            </w:r>
          </w:p>
          <w:p w:rsidR="004A78C0" w:rsidRPr="00B5596C" w:rsidRDefault="004A78C0" w:rsidP="00732F0D">
            <w:pPr>
              <w:pBdr>
                <w:top w:val="nil"/>
                <w:left w:val="nil"/>
                <w:bottom w:val="nil"/>
                <w:right w:val="nil"/>
                <w:between w:val="nil"/>
              </w:pBdr>
              <w:rPr>
                <w:sz w:val="20"/>
                <w:szCs w:val="20"/>
              </w:rPr>
            </w:pPr>
            <w:r w:rsidRPr="00B5596C">
              <w:rPr>
                <w:sz w:val="20"/>
                <w:szCs w:val="20"/>
              </w:rPr>
              <w:t xml:space="preserve">b) 500 eur do 2 000 000 eur, ak ide o porušenie povinnosti podľa odseku 1 písm. a) v rozsahu rozšíreného porušovania </w:t>
            </w:r>
            <w:r w:rsidRPr="00B5596C">
              <w:rPr>
                <w:sz w:val="20"/>
                <w:szCs w:val="20"/>
              </w:rPr>
              <w:lastRenderedPageBreak/>
              <w:t>právnych predpisov alebo rozšíreného porušovania právnych predpisov s rozmerom Únie,</w:t>
            </w:r>
          </w:p>
          <w:p w:rsidR="004A78C0" w:rsidRPr="00B5596C" w:rsidRDefault="004A78C0" w:rsidP="00BF77A7">
            <w:pPr>
              <w:pBdr>
                <w:top w:val="nil"/>
                <w:left w:val="nil"/>
                <w:bottom w:val="nil"/>
                <w:right w:val="nil"/>
                <w:between w:val="nil"/>
              </w:pBdr>
              <w:rPr>
                <w:sz w:val="20"/>
                <w:szCs w:val="20"/>
              </w:rPr>
            </w:pPr>
          </w:p>
          <w:p w:rsidR="004A78C0" w:rsidRPr="00B5596C" w:rsidRDefault="004A78C0" w:rsidP="00350952">
            <w:pPr>
              <w:pBdr>
                <w:top w:val="nil"/>
                <w:left w:val="nil"/>
                <w:bottom w:val="nil"/>
                <w:right w:val="nil"/>
                <w:between w:val="nil"/>
              </w:pBdr>
              <w:rPr>
                <w:sz w:val="20"/>
                <w:szCs w:val="20"/>
              </w:rPr>
            </w:pPr>
            <w:r w:rsidRPr="00B5596C">
              <w:rPr>
                <w:sz w:val="20"/>
                <w:szCs w:val="20"/>
              </w:rPr>
              <w:t>(8) 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rsidR="004A78C0" w:rsidRPr="00B5596C" w:rsidRDefault="004A78C0" w:rsidP="008E0D26">
            <w:pPr>
              <w:pBdr>
                <w:top w:val="nil"/>
                <w:left w:val="nil"/>
                <w:bottom w:val="nil"/>
                <w:right w:val="nil"/>
                <w:between w:val="nil"/>
              </w:pBdr>
              <w:rPr>
                <w:sz w:val="20"/>
                <w:szCs w:val="20"/>
              </w:rPr>
            </w:pPr>
            <w:r w:rsidRPr="00B5596C">
              <w:rPr>
                <w:sz w:val="20"/>
                <w:szCs w:val="20"/>
              </w:rPr>
              <w:t>a) 300 eur do 400 000 eur, ak ide o porušenie povinnosti podľa odseku 1 písm. a),</w:t>
            </w:r>
          </w:p>
          <w:p w:rsidR="004A78C0" w:rsidRPr="00B5596C" w:rsidRDefault="004A78C0" w:rsidP="0000682D">
            <w:pPr>
              <w:pBdr>
                <w:top w:val="nil"/>
                <w:left w:val="nil"/>
                <w:bottom w:val="nil"/>
                <w:right w:val="nil"/>
                <w:between w:val="nil"/>
              </w:pBdr>
              <w:rPr>
                <w:sz w:val="20"/>
                <w:szCs w:val="20"/>
              </w:rPr>
            </w:pPr>
            <w:r w:rsidRPr="00B5596C">
              <w:rPr>
                <w:sz w:val="20"/>
                <w:szCs w:val="20"/>
              </w:rPr>
              <w:t>b) 600 eur do 2 000 000 eur, ak ide o porušenie povinnosti podľa odseku 1 písm. a) v rozsahu rozšíreného porušovania právnych predpisov alebo rozšíreného porušovania právnych predpisov s rozmerom Únie,</w:t>
            </w:r>
          </w:p>
          <w:p w:rsidR="004A78C0" w:rsidRPr="00B5596C" w:rsidRDefault="004A78C0" w:rsidP="00FA177B">
            <w:pPr>
              <w:pBdr>
                <w:top w:val="nil"/>
                <w:left w:val="nil"/>
                <w:bottom w:val="nil"/>
                <w:right w:val="nil"/>
                <w:between w:val="nil"/>
              </w:pBdr>
              <w:rPr>
                <w:sz w:val="20"/>
                <w:szCs w:val="20"/>
              </w:rPr>
            </w:pPr>
          </w:p>
          <w:p w:rsidR="004A78C0" w:rsidRPr="00B5596C" w:rsidRDefault="004A78C0" w:rsidP="00732F0D">
            <w:pPr>
              <w:pBdr>
                <w:top w:val="nil"/>
                <w:left w:val="nil"/>
                <w:bottom w:val="nil"/>
                <w:right w:val="nil"/>
                <w:between w:val="nil"/>
              </w:pBdr>
              <w:rPr>
                <w:sz w:val="20"/>
                <w:szCs w:val="20"/>
              </w:rPr>
            </w:pPr>
            <w:r w:rsidRPr="00B5596C">
              <w:rPr>
                <w:sz w:val="20"/>
                <w:szCs w:val="20"/>
              </w:rPr>
              <w:t xml:space="preserve">(1) Orgán dohľadu môže rozhodnutím uložiť dohliadanej osobe povinnosť odstrániť alebo zmeniť obsah zverejnený v online rozhraní alebo povinnosť zabezpečiť vymazanie domény na dosiahnutie ukončenia alebo zákazu poškodzovania kolektívnych záujmov spotrebiteľov alebo na zabránenie rizika vzniku závažnej ujmy na kolektívnych záujmoch spotrebiteľov. </w:t>
            </w:r>
          </w:p>
          <w:p w:rsidR="004A78C0" w:rsidRPr="00B5596C" w:rsidRDefault="004A78C0" w:rsidP="003E0882">
            <w:pPr>
              <w:pBdr>
                <w:top w:val="nil"/>
                <w:left w:val="nil"/>
                <w:bottom w:val="nil"/>
                <w:right w:val="nil"/>
                <w:between w:val="nil"/>
              </w:pBdr>
              <w:rPr>
                <w:sz w:val="20"/>
                <w:szCs w:val="20"/>
              </w:rPr>
            </w:pPr>
          </w:p>
        </w:tc>
        <w:tc>
          <w:tcPr>
            <w:tcW w:w="287"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lastRenderedPageBreak/>
              <w:t>Ú</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3E0882">
            <w:pPr>
              <w:pBdr>
                <w:top w:val="nil"/>
                <w:left w:val="nil"/>
                <w:bottom w:val="nil"/>
                <w:right w:val="nil"/>
                <w:between w:val="nil"/>
              </w:pBdr>
              <w:rPr>
                <w:sz w:val="20"/>
                <w:szCs w:val="20"/>
              </w:rPr>
            </w:pPr>
          </w:p>
        </w:tc>
        <w:tc>
          <w:tcPr>
            <w:tcW w:w="85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p>
        </w:tc>
        <w:tc>
          <w:tcPr>
            <w:tcW w:w="709" w:type="dxa"/>
          </w:tcPr>
          <w:p w:rsidR="001A323F" w:rsidRDefault="004A78C0" w:rsidP="004A78C0">
            <w:pPr>
              <w:pBdr>
                <w:top w:val="nil"/>
                <w:left w:val="nil"/>
                <w:bottom w:val="nil"/>
                <w:right w:val="nil"/>
                <w:between w:val="nil"/>
              </w:pBdr>
              <w:rPr>
                <w:sz w:val="20"/>
                <w:szCs w:val="20"/>
              </w:rPr>
            </w:pPr>
            <w:r w:rsidRPr="00B5596C">
              <w:rPr>
                <w:sz w:val="20"/>
                <w:szCs w:val="20"/>
              </w:rPr>
              <w:t>GP – N</w:t>
            </w:r>
          </w:p>
          <w:p w:rsidR="001A323F" w:rsidRDefault="001A323F" w:rsidP="004A78C0">
            <w:pPr>
              <w:pBdr>
                <w:top w:val="nil"/>
                <w:left w:val="nil"/>
                <w:bottom w:val="nil"/>
                <w:right w:val="nil"/>
                <w:between w:val="nil"/>
              </w:pBdr>
              <w:rPr>
                <w:sz w:val="20"/>
                <w:szCs w:val="20"/>
              </w:rPr>
            </w:pPr>
          </w:p>
          <w:p w:rsidR="004A78C0" w:rsidRPr="00B5596C" w:rsidRDefault="004A78C0" w:rsidP="003E0882">
            <w:pPr>
              <w:pBdr>
                <w:top w:val="nil"/>
                <w:left w:val="nil"/>
                <w:bottom w:val="nil"/>
                <w:right w:val="nil"/>
                <w:between w:val="nil"/>
              </w:pBdr>
              <w:rPr>
                <w:sz w:val="20"/>
                <w:szCs w:val="20"/>
              </w:rPr>
            </w:pPr>
          </w:p>
        </w:tc>
        <w:tc>
          <w:tcPr>
            <w:tcW w:w="1048" w:type="dxa"/>
            <w:gridSpan w:val="2"/>
          </w:tcPr>
          <w:p w:rsidR="001A323F" w:rsidRDefault="001A323F" w:rsidP="004A78C0">
            <w:pPr>
              <w:pBdr>
                <w:top w:val="nil"/>
                <w:left w:val="nil"/>
                <w:bottom w:val="nil"/>
                <w:right w:val="nil"/>
                <w:between w:val="nil"/>
              </w:pBdr>
              <w:rPr>
                <w:sz w:val="20"/>
                <w:szCs w:val="20"/>
              </w:rPr>
            </w:pPr>
          </w:p>
          <w:p w:rsidR="001A323F" w:rsidRDefault="001A323F" w:rsidP="004A78C0">
            <w:pPr>
              <w:pBdr>
                <w:top w:val="nil"/>
                <w:left w:val="nil"/>
                <w:bottom w:val="nil"/>
                <w:right w:val="nil"/>
                <w:between w:val="nil"/>
              </w:pBdr>
              <w:rPr>
                <w:sz w:val="20"/>
                <w:szCs w:val="20"/>
              </w:rPr>
            </w:pPr>
          </w:p>
          <w:p w:rsidR="00587FEF" w:rsidRDefault="00587FEF" w:rsidP="001A323F">
            <w:pPr>
              <w:pBdr>
                <w:top w:val="nil"/>
                <w:left w:val="nil"/>
                <w:bottom w:val="nil"/>
                <w:right w:val="nil"/>
                <w:between w:val="nil"/>
              </w:pBdr>
              <w:rPr>
                <w:sz w:val="20"/>
                <w:szCs w:val="20"/>
              </w:rPr>
            </w:pPr>
          </w:p>
          <w:p w:rsidR="00587FEF" w:rsidRDefault="00587FEF" w:rsidP="001A323F">
            <w:pPr>
              <w:pBdr>
                <w:top w:val="nil"/>
                <w:left w:val="nil"/>
                <w:bottom w:val="nil"/>
                <w:right w:val="nil"/>
                <w:between w:val="nil"/>
              </w:pBdr>
              <w:rPr>
                <w:sz w:val="20"/>
                <w:szCs w:val="20"/>
              </w:rPr>
            </w:pPr>
          </w:p>
          <w:p w:rsidR="00587FEF" w:rsidRDefault="00587FEF" w:rsidP="001A323F">
            <w:pPr>
              <w:pBdr>
                <w:top w:val="nil"/>
                <w:left w:val="nil"/>
                <w:bottom w:val="nil"/>
                <w:right w:val="nil"/>
                <w:between w:val="nil"/>
              </w:pBdr>
              <w:rPr>
                <w:sz w:val="20"/>
                <w:szCs w:val="20"/>
              </w:rPr>
            </w:pPr>
          </w:p>
          <w:p w:rsidR="00587FEF" w:rsidRDefault="00587FEF" w:rsidP="001A323F">
            <w:pPr>
              <w:pBdr>
                <w:top w:val="nil"/>
                <w:left w:val="nil"/>
                <w:bottom w:val="nil"/>
                <w:right w:val="nil"/>
                <w:between w:val="nil"/>
              </w:pBdr>
              <w:rPr>
                <w:sz w:val="20"/>
                <w:szCs w:val="20"/>
              </w:rPr>
            </w:pPr>
          </w:p>
          <w:p w:rsidR="00587FEF" w:rsidRDefault="00587FEF" w:rsidP="001A323F">
            <w:pPr>
              <w:pBdr>
                <w:top w:val="nil"/>
                <w:left w:val="nil"/>
                <w:bottom w:val="nil"/>
                <w:right w:val="nil"/>
                <w:between w:val="nil"/>
              </w:pBdr>
              <w:rPr>
                <w:sz w:val="20"/>
                <w:szCs w:val="20"/>
              </w:rPr>
            </w:pPr>
          </w:p>
          <w:p w:rsidR="00587FEF" w:rsidRDefault="00587FEF" w:rsidP="001A323F">
            <w:pPr>
              <w:pBdr>
                <w:top w:val="nil"/>
                <w:left w:val="nil"/>
                <w:bottom w:val="nil"/>
                <w:right w:val="nil"/>
                <w:between w:val="nil"/>
              </w:pBdr>
              <w:rPr>
                <w:sz w:val="20"/>
                <w:szCs w:val="20"/>
              </w:rPr>
            </w:pPr>
          </w:p>
          <w:p w:rsidR="00587FEF" w:rsidRDefault="00587FEF" w:rsidP="001A323F">
            <w:pPr>
              <w:pBdr>
                <w:top w:val="nil"/>
                <w:left w:val="nil"/>
                <w:bottom w:val="nil"/>
                <w:right w:val="nil"/>
                <w:between w:val="nil"/>
              </w:pBdr>
              <w:rPr>
                <w:sz w:val="20"/>
                <w:szCs w:val="20"/>
              </w:rPr>
            </w:pPr>
          </w:p>
          <w:p w:rsidR="00587FEF" w:rsidRDefault="00587FEF" w:rsidP="001A323F">
            <w:pPr>
              <w:pBdr>
                <w:top w:val="nil"/>
                <w:left w:val="nil"/>
                <w:bottom w:val="nil"/>
                <w:right w:val="nil"/>
                <w:between w:val="nil"/>
              </w:pBdr>
              <w:rPr>
                <w:sz w:val="20"/>
                <w:szCs w:val="20"/>
              </w:rPr>
            </w:pPr>
          </w:p>
          <w:p w:rsidR="00587FEF" w:rsidRDefault="00587FEF" w:rsidP="001A323F">
            <w:pPr>
              <w:pBdr>
                <w:top w:val="nil"/>
                <w:left w:val="nil"/>
                <w:bottom w:val="nil"/>
                <w:right w:val="nil"/>
                <w:between w:val="nil"/>
              </w:pBdr>
              <w:rPr>
                <w:sz w:val="20"/>
                <w:szCs w:val="20"/>
              </w:rPr>
            </w:pPr>
          </w:p>
          <w:p w:rsidR="00587FEF" w:rsidRDefault="00587FEF" w:rsidP="001A323F">
            <w:pPr>
              <w:pBdr>
                <w:top w:val="nil"/>
                <w:left w:val="nil"/>
                <w:bottom w:val="nil"/>
                <w:right w:val="nil"/>
                <w:between w:val="nil"/>
              </w:pBdr>
              <w:rPr>
                <w:sz w:val="20"/>
                <w:szCs w:val="20"/>
              </w:rPr>
            </w:pPr>
          </w:p>
          <w:p w:rsidR="00587FEF" w:rsidRPr="00B5596C" w:rsidRDefault="00587FEF" w:rsidP="00BF77A7">
            <w:pPr>
              <w:pBdr>
                <w:top w:val="nil"/>
                <w:left w:val="nil"/>
                <w:bottom w:val="nil"/>
                <w:right w:val="nil"/>
                <w:between w:val="nil"/>
              </w:pBdr>
              <w:rPr>
                <w:sz w:val="20"/>
                <w:szCs w:val="20"/>
              </w:rPr>
            </w:pPr>
          </w:p>
        </w:tc>
      </w:tr>
      <w:tr w:rsidR="004A78C0" w:rsidRPr="00B5596C" w:rsidTr="00BC4171">
        <w:tc>
          <w:tcPr>
            <w:tcW w:w="708"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lastRenderedPageBreak/>
              <w:t>Č:2</w:t>
            </w:r>
          </w:p>
          <w:p w:rsidR="004A78C0" w:rsidRPr="00B5596C" w:rsidRDefault="004A78C0" w:rsidP="004A78C0">
            <w:pPr>
              <w:pBdr>
                <w:top w:val="nil"/>
                <w:left w:val="nil"/>
                <w:bottom w:val="nil"/>
                <w:right w:val="nil"/>
                <w:between w:val="nil"/>
              </w:pBdr>
              <w:rPr>
                <w:sz w:val="20"/>
                <w:szCs w:val="20"/>
              </w:rPr>
            </w:pPr>
            <w:r w:rsidRPr="00B5596C">
              <w:rPr>
                <w:sz w:val="20"/>
                <w:szCs w:val="20"/>
              </w:rPr>
              <w:t>O:1</w:t>
            </w:r>
          </w:p>
        </w:tc>
        <w:tc>
          <w:tcPr>
            <w:tcW w:w="4265"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b/>
                <w:sz w:val="20"/>
                <w:szCs w:val="20"/>
              </w:rPr>
            </w:pPr>
            <w:r w:rsidRPr="00B5596C">
              <w:rPr>
                <w:b/>
                <w:sz w:val="20"/>
                <w:szCs w:val="20"/>
              </w:rPr>
              <w:t>Zmeny smernice 98/6/ES</w:t>
            </w:r>
          </w:p>
          <w:p w:rsidR="004A78C0" w:rsidRPr="00B5596C" w:rsidRDefault="004A78C0" w:rsidP="004A78C0">
            <w:pPr>
              <w:pBdr>
                <w:top w:val="nil"/>
                <w:left w:val="nil"/>
                <w:bottom w:val="nil"/>
                <w:right w:val="nil"/>
                <w:between w:val="nil"/>
              </w:pBdr>
              <w:rPr>
                <w:sz w:val="20"/>
                <w:szCs w:val="20"/>
              </w:rPr>
            </w:pPr>
            <w:r w:rsidRPr="00B5596C">
              <w:rPr>
                <w:sz w:val="20"/>
                <w:szCs w:val="20"/>
              </w:rPr>
              <w:t>Smernica 98/6/ES sa mení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 Vkladá sa tento článok:</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„Článok 6a</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   V každom oznámení o znížení ceny sa uvedie predchádzajúca cena, ktorú obchodník uplatňoval počas určitého obdobia pred uplatnením zníženia ceny.</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lastRenderedPageBreak/>
              <w:t>2.   Predchádzajúca cena je najnižšia cena, ktorú uplatňoval obchodník počas obdobia, ktoré nie je kratšie ako 30 dní, pred uplatnením zníženia ceny.</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3.   Členské štáty môžu stanoviť odlišné pravidlá pre tovar, ktorý by sa mohol poškodiť alebo sa rýchlo kazí.</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4.   Ak bol výrobok na trhu menej ako 30 dní, členské štáty môžu stanoviť aj kratšie obdobie, ako je obdobie stanovené v odseku 2.</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5.   Členské štáty môžu stanoviť, že ak sa zníženie ceny postupne zvyšuje, predchádzajúca cena je cena bez zníženia ceny pred prvým uplatnením zníženia ceny.“</w:t>
            </w:r>
          </w:p>
          <w:p w:rsidR="004A78C0" w:rsidRPr="00B5596C" w:rsidRDefault="004A78C0" w:rsidP="004A78C0">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rsidR="003E0882" w:rsidRDefault="003E0882" w:rsidP="004A78C0">
            <w:pPr>
              <w:pBdr>
                <w:top w:val="nil"/>
                <w:left w:val="nil"/>
                <w:bottom w:val="nil"/>
                <w:right w:val="nil"/>
                <w:between w:val="nil"/>
              </w:pBdr>
              <w:rPr>
                <w:sz w:val="20"/>
                <w:szCs w:val="20"/>
              </w:rPr>
            </w:pPr>
          </w:p>
          <w:p w:rsidR="003E0882" w:rsidRDefault="003E0882" w:rsidP="004A78C0">
            <w:pPr>
              <w:pBdr>
                <w:top w:val="nil"/>
                <w:left w:val="nil"/>
                <w:bottom w:val="nil"/>
                <w:right w:val="nil"/>
                <w:between w:val="nil"/>
              </w:pBdr>
              <w:rPr>
                <w:sz w:val="20"/>
                <w:szCs w:val="20"/>
              </w:rPr>
            </w:pPr>
          </w:p>
          <w:p w:rsidR="003E0882" w:rsidRDefault="003E0882" w:rsidP="004A78C0">
            <w:pPr>
              <w:pBdr>
                <w:top w:val="nil"/>
                <w:left w:val="nil"/>
                <w:bottom w:val="nil"/>
                <w:right w:val="nil"/>
                <w:between w:val="nil"/>
              </w:pBdr>
              <w:rPr>
                <w:sz w:val="20"/>
                <w:szCs w:val="20"/>
              </w:rPr>
            </w:pPr>
          </w:p>
          <w:p w:rsidR="003E0882" w:rsidRDefault="003E0882" w:rsidP="004A78C0">
            <w:pPr>
              <w:pBdr>
                <w:top w:val="nil"/>
                <w:left w:val="nil"/>
                <w:bottom w:val="nil"/>
                <w:right w:val="nil"/>
                <w:between w:val="nil"/>
              </w:pBdr>
              <w:rPr>
                <w:sz w:val="20"/>
                <w:szCs w:val="20"/>
              </w:rPr>
            </w:pPr>
          </w:p>
          <w:p w:rsidR="003E0882" w:rsidRDefault="003E0882" w:rsidP="004A78C0">
            <w:pPr>
              <w:pBdr>
                <w:top w:val="nil"/>
                <w:left w:val="nil"/>
                <w:bottom w:val="nil"/>
                <w:right w:val="nil"/>
                <w:between w:val="nil"/>
              </w:pBdr>
              <w:rPr>
                <w:sz w:val="20"/>
                <w:szCs w:val="20"/>
              </w:rPr>
            </w:pPr>
          </w:p>
          <w:p w:rsidR="003E0882" w:rsidRDefault="003E0882" w:rsidP="004A78C0">
            <w:pPr>
              <w:pBdr>
                <w:top w:val="nil"/>
                <w:left w:val="nil"/>
                <w:bottom w:val="nil"/>
                <w:right w:val="nil"/>
                <w:between w:val="nil"/>
              </w:pBdr>
              <w:rPr>
                <w:sz w:val="20"/>
                <w:szCs w:val="20"/>
              </w:rPr>
            </w:pPr>
          </w:p>
          <w:p w:rsidR="003E0882" w:rsidRDefault="003E0882" w:rsidP="004A78C0">
            <w:pPr>
              <w:pBdr>
                <w:top w:val="nil"/>
                <w:left w:val="nil"/>
                <w:bottom w:val="nil"/>
                <w:right w:val="nil"/>
                <w:between w:val="nil"/>
              </w:pBdr>
              <w:rPr>
                <w:sz w:val="20"/>
                <w:szCs w:val="20"/>
              </w:rPr>
            </w:pPr>
          </w:p>
          <w:p w:rsidR="003E0882" w:rsidRDefault="003E0882"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N</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N</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D</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3E0882" w:rsidRPr="00B5596C" w:rsidRDefault="003E0882"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D</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D</w:t>
            </w:r>
          </w:p>
        </w:tc>
        <w:tc>
          <w:tcPr>
            <w:tcW w:w="93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b/>
                <w:sz w:val="20"/>
                <w:szCs w:val="20"/>
              </w:rPr>
            </w:pPr>
            <w:r w:rsidRPr="00B5596C">
              <w:rPr>
                <w:sz w:val="20"/>
                <w:szCs w:val="20"/>
              </w:rPr>
              <w:lastRenderedPageBreak/>
              <w:t xml:space="preserve">Zákon č. 108/2024 Z. z. + </w:t>
            </w:r>
            <w:r w:rsidRPr="00B5596C">
              <w:rPr>
                <w:b/>
                <w:sz w:val="20"/>
                <w:szCs w:val="20"/>
              </w:rPr>
              <w:t>NZ (čl. I)</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b/>
                <w:sz w:val="20"/>
                <w:szCs w:val="20"/>
              </w:rPr>
            </w:pPr>
            <w:r w:rsidRPr="00B5596C">
              <w:rPr>
                <w:sz w:val="20"/>
                <w:szCs w:val="20"/>
              </w:rPr>
              <w:t xml:space="preserve">Zákon č. 108/2024 Z. z. + </w:t>
            </w:r>
            <w:r w:rsidRPr="00B5596C">
              <w:rPr>
                <w:b/>
                <w:sz w:val="20"/>
                <w:szCs w:val="20"/>
              </w:rPr>
              <w:t>NZ (čl. I)</w:t>
            </w:r>
          </w:p>
        </w:tc>
        <w:tc>
          <w:tcPr>
            <w:tcW w:w="763"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b/>
                <w:sz w:val="20"/>
                <w:szCs w:val="20"/>
              </w:rPr>
            </w:pPr>
            <w:r w:rsidRPr="00B5596C">
              <w:rPr>
                <w:b/>
                <w:sz w:val="20"/>
                <w:szCs w:val="20"/>
              </w:rPr>
              <w:lastRenderedPageBreak/>
              <w:t>Č: I</w:t>
            </w:r>
          </w:p>
          <w:p w:rsidR="004A78C0" w:rsidRPr="00B5596C" w:rsidRDefault="004A78C0" w:rsidP="004A78C0">
            <w:pPr>
              <w:pBdr>
                <w:top w:val="nil"/>
                <w:left w:val="nil"/>
                <w:bottom w:val="nil"/>
                <w:right w:val="nil"/>
                <w:between w:val="nil"/>
              </w:pBdr>
              <w:rPr>
                <w:sz w:val="20"/>
                <w:szCs w:val="20"/>
              </w:rPr>
            </w:pPr>
            <w:r w:rsidRPr="00B5596C">
              <w:rPr>
                <w:sz w:val="20"/>
                <w:szCs w:val="20"/>
              </w:rPr>
              <w:t>§: 7</w:t>
            </w:r>
            <w:r w:rsidRPr="00B5596C">
              <w:rPr>
                <w:sz w:val="20"/>
                <w:szCs w:val="20"/>
              </w:rPr>
              <w:br/>
              <w:t>O: 1</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7</w:t>
            </w:r>
            <w:r w:rsidRPr="00B5596C">
              <w:rPr>
                <w:sz w:val="20"/>
                <w:szCs w:val="20"/>
              </w:rPr>
              <w:br/>
              <w:t>O: 2</w:t>
            </w:r>
            <w:r w:rsidRPr="00B5596C">
              <w:rPr>
                <w:sz w:val="20"/>
                <w:szCs w:val="20"/>
              </w:rPr>
              <w:br/>
              <w:t>P: a)</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7</w:t>
            </w:r>
          </w:p>
          <w:p w:rsidR="004A78C0" w:rsidRPr="00B5596C" w:rsidRDefault="004A78C0" w:rsidP="004A78C0">
            <w:pPr>
              <w:pBdr>
                <w:top w:val="nil"/>
                <w:left w:val="nil"/>
                <w:bottom w:val="nil"/>
                <w:right w:val="nil"/>
                <w:between w:val="nil"/>
              </w:pBdr>
              <w:rPr>
                <w:sz w:val="20"/>
                <w:szCs w:val="20"/>
              </w:rPr>
            </w:pPr>
            <w:r w:rsidRPr="00B5596C">
              <w:rPr>
                <w:sz w:val="20"/>
                <w:szCs w:val="20"/>
              </w:rPr>
              <w:t>O: 4</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7</w:t>
            </w:r>
            <w:r w:rsidRPr="00B5596C">
              <w:rPr>
                <w:sz w:val="20"/>
                <w:szCs w:val="20"/>
              </w:rPr>
              <w:br/>
              <w:t>O: 2</w:t>
            </w:r>
            <w:r w:rsidRPr="00B5596C">
              <w:rPr>
                <w:sz w:val="20"/>
                <w:szCs w:val="20"/>
              </w:rPr>
              <w:br/>
              <w:t>P: b)</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b/>
                <w:sz w:val="20"/>
                <w:szCs w:val="20"/>
              </w:rPr>
            </w:pPr>
            <w:r w:rsidRPr="00B5596C">
              <w:rPr>
                <w:b/>
                <w:sz w:val="20"/>
                <w:szCs w:val="20"/>
              </w:rPr>
              <w:t>Č: I</w:t>
            </w:r>
          </w:p>
          <w:p w:rsidR="004A78C0" w:rsidRPr="00B5596C" w:rsidRDefault="004A78C0" w:rsidP="004A78C0">
            <w:pPr>
              <w:pBdr>
                <w:top w:val="nil"/>
                <w:left w:val="nil"/>
                <w:bottom w:val="nil"/>
                <w:right w:val="nil"/>
                <w:between w:val="nil"/>
              </w:pBdr>
              <w:rPr>
                <w:sz w:val="20"/>
                <w:szCs w:val="20"/>
              </w:rPr>
            </w:pPr>
            <w:r w:rsidRPr="00B5596C">
              <w:rPr>
                <w:sz w:val="20"/>
                <w:szCs w:val="20"/>
              </w:rPr>
              <w:t>§: 7</w:t>
            </w:r>
            <w:r w:rsidRPr="00B5596C">
              <w:rPr>
                <w:sz w:val="20"/>
                <w:szCs w:val="20"/>
              </w:rPr>
              <w:br/>
              <w:t>O: 3</w:t>
            </w:r>
          </w:p>
          <w:p w:rsidR="004A78C0" w:rsidRPr="00B5596C" w:rsidRDefault="004A78C0" w:rsidP="004A78C0">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lastRenderedPageBreak/>
              <w:t xml:space="preserve"> (1) Obchodník je povinný v každom oznámení o znížení ceny tovaru uviesť predchádzajúcu cenu tovaru.</w:t>
            </w:r>
            <w:r w:rsidRPr="00B5596C">
              <w:t xml:space="preserve"> </w:t>
            </w:r>
            <w:r w:rsidRPr="00B5596C">
              <w:rPr>
                <w:b/>
                <w:sz w:val="20"/>
                <w:szCs w:val="20"/>
              </w:rPr>
              <w:t>Obchodník je povinný určiť zníženie ceny tovaru na základe predchádzajúcej ceny tovaru.</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rPr>
                <w:sz w:val="20"/>
                <w:szCs w:val="20"/>
              </w:rPr>
            </w:pPr>
            <w:r w:rsidRPr="00B5596C">
              <w:rPr>
                <w:sz w:val="20"/>
                <w:szCs w:val="20"/>
              </w:rPr>
              <w:t xml:space="preserve">(2) Predchádzajúca cena tovaru je najnižšia cena, za ktorú obchodník predával alebo poskytoval tovar </w:t>
            </w:r>
          </w:p>
          <w:p w:rsidR="004A78C0" w:rsidRPr="00B5596C" w:rsidRDefault="004A78C0" w:rsidP="004A78C0">
            <w:pPr>
              <w:rPr>
                <w:sz w:val="20"/>
                <w:szCs w:val="20"/>
              </w:rPr>
            </w:pPr>
            <w:r w:rsidRPr="00B5596C">
              <w:rPr>
                <w:sz w:val="20"/>
                <w:szCs w:val="20"/>
              </w:rPr>
              <w:t>a) v období 30 dní pred znížením ceny tovaru, alebo</w:t>
            </w: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r w:rsidRPr="00B5596C">
              <w:rPr>
                <w:sz w:val="20"/>
                <w:szCs w:val="20"/>
              </w:rPr>
              <w:t>(4) Odseky 1 a 2 sa nevzťahujú na tovar, ktorý podlieha rýchlemu zníženiu kvality alebo skaze.</w:t>
            </w:r>
            <w:r w:rsidRPr="00B5596C">
              <w:rPr>
                <w:sz w:val="20"/>
                <w:szCs w:val="20"/>
                <w:vertAlign w:val="superscript"/>
              </w:rPr>
              <w:t>43</w:t>
            </w:r>
            <w:r w:rsidRPr="00B5596C">
              <w:rPr>
                <w:sz w:val="20"/>
                <w:szCs w:val="20"/>
              </w:rPr>
              <w:t>)</w:t>
            </w:r>
          </w:p>
          <w:p w:rsidR="004A78C0" w:rsidRPr="00B5596C" w:rsidRDefault="004A78C0" w:rsidP="004A78C0">
            <w:pPr>
              <w:rPr>
                <w:sz w:val="20"/>
                <w:szCs w:val="20"/>
              </w:rPr>
            </w:pPr>
            <w:r w:rsidRPr="00B5596C">
              <w:rPr>
                <w:sz w:val="20"/>
                <w:szCs w:val="20"/>
              </w:rPr>
              <w:t xml:space="preserve">_______________ </w:t>
            </w:r>
          </w:p>
          <w:p w:rsidR="004A78C0" w:rsidRPr="00B5596C" w:rsidRDefault="004A78C0" w:rsidP="004A78C0">
            <w:pPr>
              <w:rPr>
                <w:sz w:val="20"/>
                <w:szCs w:val="20"/>
              </w:rPr>
            </w:pPr>
            <w:r w:rsidRPr="00B5596C">
              <w:rPr>
                <w:sz w:val="20"/>
                <w:szCs w:val="20"/>
                <w:vertAlign w:val="superscript"/>
              </w:rPr>
              <w:lastRenderedPageBreak/>
              <w:t>43</w:t>
            </w:r>
            <w:r w:rsidRPr="00B5596C">
              <w:rPr>
                <w:sz w:val="20"/>
                <w:szCs w:val="20"/>
              </w:rPr>
              <w:t xml:space="preserve">) </w:t>
            </w:r>
            <w:r w:rsidRPr="00B5596C">
              <w:t xml:space="preserve"> </w:t>
            </w:r>
            <w:r w:rsidRPr="00B5596C">
              <w:rPr>
                <w:sz w:val="20"/>
                <w:szCs w:val="20"/>
              </w:rPr>
              <w:t>Napríklad čl. 24 ods. 1 nariadenia (EÚ) č. 1169/2011 v platnom znení.</w:t>
            </w:r>
          </w:p>
          <w:p w:rsidR="004A78C0" w:rsidRPr="00B5596C" w:rsidRDefault="004A78C0" w:rsidP="004A78C0">
            <w:pPr>
              <w:rPr>
                <w:sz w:val="20"/>
                <w:szCs w:val="20"/>
              </w:rPr>
            </w:pPr>
          </w:p>
          <w:p w:rsidR="004A78C0" w:rsidRPr="00B5596C" w:rsidRDefault="004A78C0" w:rsidP="004A78C0">
            <w:pPr>
              <w:rPr>
                <w:sz w:val="20"/>
                <w:szCs w:val="20"/>
              </w:rPr>
            </w:pPr>
            <w:r w:rsidRPr="00B5596C">
              <w:rPr>
                <w:sz w:val="20"/>
                <w:szCs w:val="20"/>
              </w:rPr>
              <w:t xml:space="preserve">(2) Predchádzajúca cena tovaru je najnižšia cena, za ktorú obchodník predával alebo poskytoval tovar </w:t>
            </w:r>
          </w:p>
          <w:p w:rsidR="004A78C0" w:rsidRPr="00B5596C" w:rsidRDefault="004A78C0" w:rsidP="004A78C0">
            <w:pPr>
              <w:rPr>
                <w:sz w:val="20"/>
                <w:szCs w:val="20"/>
              </w:rPr>
            </w:pPr>
            <w:r w:rsidRPr="00B5596C">
              <w:rPr>
                <w:sz w:val="20"/>
                <w:szCs w:val="20"/>
              </w:rPr>
              <w:t>b) od začiatku predaja alebo poskytovania tovaru, ak obchodník predával alebo poskytoval tovar v období kratšom ako 30 dní pred znížením ceny.</w:t>
            </w:r>
          </w:p>
          <w:p w:rsidR="004A78C0" w:rsidRPr="00B5596C" w:rsidRDefault="004A78C0" w:rsidP="004A78C0">
            <w:pPr>
              <w:rPr>
                <w:sz w:val="20"/>
                <w:szCs w:val="20"/>
              </w:rPr>
            </w:pPr>
          </w:p>
          <w:p w:rsidR="004A78C0" w:rsidRPr="00B5596C" w:rsidRDefault="004A78C0" w:rsidP="00B33176">
            <w:pPr>
              <w:pBdr>
                <w:top w:val="nil"/>
                <w:left w:val="nil"/>
                <w:bottom w:val="nil"/>
                <w:right w:val="nil"/>
                <w:between w:val="nil"/>
              </w:pBdr>
              <w:rPr>
                <w:sz w:val="20"/>
                <w:szCs w:val="20"/>
              </w:rPr>
            </w:pPr>
            <w:r w:rsidRPr="00B5596C">
              <w:rPr>
                <w:sz w:val="20"/>
                <w:szCs w:val="20"/>
              </w:rPr>
              <w:t>(3) Obchodník môže pri postupnom znižovaní ceny tovaru</w:t>
            </w:r>
            <w:r w:rsidR="00B33176">
              <w:rPr>
                <w:sz w:val="20"/>
                <w:szCs w:val="20"/>
              </w:rPr>
              <w:t xml:space="preserve"> </w:t>
            </w:r>
            <w:r w:rsidR="00B33176" w:rsidRPr="00B33176">
              <w:rPr>
                <w:b/>
                <w:sz w:val="20"/>
                <w:szCs w:val="20"/>
              </w:rPr>
              <w:t>ako predchádzajúcu cenu tovaru uviesť cenu, ktorá bola predchádzajúcou cenou tovaru pred prvým znížením ceny tovaru, bez</w:t>
            </w:r>
            <w:r w:rsidR="00B33176" w:rsidRPr="00B33176">
              <w:rPr>
                <w:sz w:val="20"/>
                <w:szCs w:val="20"/>
              </w:rPr>
              <w:t xml:space="preserve"> </w:t>
            </w:r>
            <w:r w:rsidRPr="00B5596C">
              <w:rPr>
                <w:sz w:val="20"/>
                <w:szCs w:val="20"/>
              </w:rPr>
              <w:t>ohľadu na čas predaja alebo poskytovania tovaru.</w:t>
            </w:r>
          </w:p>
        </w:tc>
        <w:tc>
          <w:tcPr>
            <w:tcW w:w="287"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lastRenderedPageBreak/>
              <w:t>Ú</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Ú</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Ú</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Ú</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Ú</w:t>
            </w:r>
          </w:p>
        </w:tc>
        <w:tc>
          <w:tcPr>
            <w:tcW w:w="85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p>
        </w:tc>
        <w:tc>
          <w:tcPr>
            <w:tcW w:w="709" w:type="dxa"/>
          </w:tcPr>
          <w:p w:rsidR="004A78C0" w:rsidRPr="00B5596C" w:rsidRDefault="004A78C0" w:rsidP="004A78C0">
            <w:pPr>
              <w:pBdr>
                <w:top w:val="nil"/>
                <w:left w:val="nil"/>
                <w:bottom w:val="nil"/>
                <w:right w:val="nil"/>
                <w:between w:val="nil"/>
              </w:pBdr>
              <w:rPr>
                <w:sz w:val="20"/>
                <w:szCs w:val="20"/>
              </w:rPr>
            </w:pPr>
            <w:r w:rsidRPr="00B5596C">
              <w:rPr>
                <w:sz w:val="20"/>
                <w:szCs w:val="20"/>
              </w:rPr>
              <w:t xml:space="preserve">GP – </w:t>
            </w:r>
            <w:r w:rsidR="00A547E5">
              <w:rPr>
                <w:sz w:val="20"/>
                <w:szCs w:val="20"/>
              </w:rPr>
              <w:t>A</w:t>
            </w:r>
            <w:r w:rsidR="002A6870">
              <w:rPr>
                <w:sz w:val="20"/>
                <w:szCs w:val="20"/>
              </w:rPr>
              <w:t>, g) iné</w:t>
            </w:r>
          </w:p>
        </w:tc>
        <w:tc>
          <w:tcPr>
            <w:tcW w:w="1048" w:type="dxa"/>
            <w:gridSpan w:val="2"/>
          </w:tcPr>
          <w:p w:rsidR="004A78C0" w:rsidRPr="00B5596C" w:rsidRDefault="002A6870" w:rsidP="004A78C0">
            <w:pPr>
              <w:pBdr>
                <w:top w:val="nil"/>
                <w:left w:val="nil"/>
                <w:bottom w:val="nil"/>
                <w:right w:val="nil"/>
                <w:between w:val="nil"/>
              </w:pBdr>
              <w:rPr>
                <w:sz w:val="20"/>
                <w:szCs w:val="20"/>
              </w:rPr>
            </w:pPr>
            <w:r>
              <w:rPr>
                <w:sz w:val="20"/>
                <w:szCs w:val="20"/>
              </w:rPr>
              <w:t>O</w:t>
            </w:r>
            <w:r w:rsidR="00A547E5" w:rsidRPr="00A547E5">
              <w:rPr>
                <w:sz w:val="20"/>
                <w:szCs w:val="20"/>
              </w:rPr>
              <w:t>blasť s vplyvom na podnikateľské prostredie, oblasť so sociálnymi vplyvmi</w:t>
            </w:r>
          </w:p>
        </w:tc>
      </w:tr>
      <w:tr w:rsidR="004A78C0" w:rsidRPr="00B5596C" w:rsidTr="00BC4171">
        <w:tc>
          <w:tcPr>
            <w:tcW w:w="708"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lastRenderedPageBreak/>
              <w:t>Č:2</w:t>
            </w:r>
          </w:p>
          <w:p w:rsidR="004A78C0" w:rsidRPr="00B5596C" w:rsidRDefault="004A78C0" w:rsidP="004A78C0">
            <w:pPr>
              <w:pBdr>
                <w:top w:val="nil"/>
                <w:left w:val="nil"/>
                <w:bottom w:val="nil"/>
                <w:right w:val="nil"/>
                <w:between w:val="nil"/>
              </w:pBdr>
              <w:rPr>
                <w:sz w:val="20"/>
                <w:szCs w:val="20"/>
              </w:rPr>
            </w:pPr>
            <w:r w:rsidRPr="00B5596C">
              <w:rPr>
                <w:sz w:val="20"/>
                <w:szCs w:val="20"/>
              </w:rPr>
              <w:t>O:2</w:t>
            </w:r>
          </w:p>
        </w:tc>
        <w:tc>
          <w:tcPr>
            <w:tcW w:w="4265"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2. Článok 8 sa nahrádza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„Článok 8</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3E0882">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N</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tc>
        <w:tc>
          <w:tcPr>
            <w:tcW w:w="93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 </w:t>
            </w:r>
            <w:r w:rsidRPr="00B5596C">
              <w:rPr>
                <w:b/>
                <w:sz w:val="20"/>
                <w:szCs w:val="20"/>
              </w:rPr>
              <w:t>NZ (čl. I)</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B33176" w:rsidRPr="00B5596C" w:rsidRDefault="00B33176"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B33176" w:rsidRPr="00B5596C" w:rsidRDefault="00B33176"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147/2001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147/2001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147/2001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147/2001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tc>
        <w:tc>
          <w:tcPr>
            <w:tcW w:w="763" w:type="dxa"/>
            <w:shd w:val="clear" w:color="auto" w:fill="auto"/>
            <w:tcMar>
              <w:top w:w="0" w:type="dxa"/>
              <w:left w:w="43" w:type="dxa"/>
              <w:bottom w:w="0" w:type="dxa"/>
              <w:right w:w="43" w:type="dxa"/>
            </w:tcMar>
          </w:tcPr>
          <w:p w:rsidR="004A78C0" w:rsidRPr="00B5596C" w:rsidRDefault="004A78C0" w:rsidP="004A78C0">
            <w:pPr>
              <w:rPr>
                <w:sz w:val="20"/>
                <w:szCs w:val="20"/>
              </w:rPr>
            </w:pPr>
            <w:r w:rsidRPr="00B5596C">
              <w:rPr>
                <w:sz w:val="20"/>
                <w:szCs w:val="20"/>
              </w:rPr>
              <w:t>§: 41</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p>
          <w:p w:rsidR="004A78C0" w:rsidRPr="00B5596C" w:rsidRDefault="004A78C0" w:rsidP="004A78C0">
            <w:pPr>
              <w:rPr>
                <w:b/>
                <w:sz w:val="20"/>
                <w:szCs w:val="20"/>
              </w:rPr>
            </w:pPr>
            <w:r w:rsidRPr="00B5596C">
              <w:rPr>
                <w:b/>
                <w:sz w:val="20"/>
                <w:szCs w:val="20"/>
              </w:rPr>
              <w:t>Č: I</w:t>
            </w:r>
          </w:p>
          <w:p w:rsidR="004A78C0" w:rsidRPr="00B5596C" w:rsidRDefault="004A78C0" w:rsidP="004A78C0">
            <w:pPr>
              <w:rPr>
                <w:sz w:val="20"/>
                <w:szCs w:val="20"/>
              </w:rPr>
            </w:pPr>
            <w:r w:rsidRPr="00B5596C">
              <w:rPr>
                <w:sz w:val="20"/>
                <w:szCs w:val="20"/>
              </w:rPr>
              <w:t>§: 43</w:t>
            </w:r>
          </w:p>
          <w:p w:rsidR="004A78C0" w:rsidRPr="00B5596C" w:rsidRDefault="004A78C0" w:rsidP="004A78C0">
            <w:pPr>
              <w:rPr>
                <w:sz w:val="20"/>
                <w:szCs w:val="20"/>
              </w:rPr>
            </w:pPr>
            <w:r w:rsidRPr="00B5596C">
              <w:rPr>
                <w:sz w:val="20"/>
                <w:szCs w:val="20"/>
              </w:rPr>
              <w:t>O: 1</w:t>
            </w:r>
          </w:p>
          <w:p w:rsidR="004A78C0" w:rsidRPr="00B5596C" w:rsidRDefault="004A78C0" w:rsidP="004A78C0">
            <w:pPr>
              <w:rPr>
                <w:sz w:val="20"/>
                <w:szCs w:val="20"/>
              </w:rPr>
            </w:pPr>
            <w:r w:rsidRPr="00B5596C">
              <w:rPr>
                <w:sz w:val="20"/>
                <w:szCs w:val="20"/>
              </w:rPr>
              <w:t>P: a)</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Default="004A78C0" w:rsidP="004A78C0">
            <w:pPr>
              <w:rPr>
                <w:sz w:val="20"/>
                <w:szCs w:val="20"/>
              </w:rPr>
            </w:pPr>
          </w:p>
          <w:p w:rsidR="00B33176" w:rsidRPr="00B5596C" w:rsidRDefault="00B33176" w:rsidP="004A78C0">
            <w:pPr>
              <w:rPr>
                <w:sz w:val="20"/>
                <w:szCs w:val="20"/>
              </w:rPr>
            </w:pPr>
          </w:p>
          <w:p w:rsidR="004A78C0" w:rsidRPr="00B5596C" w:rsidRDefault="004A78C0" w:rsidP="004A78C0">
            <w:pPr>
              <w:rPr>
                <w:sz w:val="20"/>
                <w:szCs w:val="20"/>
              </w:rPr>
            </w:pPr>
            <w:r w:rsidRPr="00B5596C">
              <w:rPr>
                <w:sz w:val="20"/>
                <w:szCs w:val="20"/>
              </w:rPr>
              <w:t>§: 43</w:t>
            </w:r>
          </w:p>
          <w:p w:rsidR="004A78C0" w:rsidRPr="00B5596C" w:rsidRDefault="004A78C0" w:rsidP="004A78C0">
            <w:pPr>
              <w:rPr>
                <w:sz w:val="20"/>
                <w:szCs w:val="20"/>
              </w:rPr>
            </w:pPr>
            <w:r w:rsidRPr="00B5596C">
              <w:rPr>
                <w:sz w:val="20"/>
                <w:szCs w:val="20"/>
              </w:rPr>
              <w:t>O:2</w:t>
            </w:r>
          </w:p>
          <w:p w:rsidR="004A78C0" w:rsidRPr="00B5596C" w:rsidRDefault="004A78C0" w:rsidP="004A78C0">
            <w:pPr>
              <w:rPr>
                <w:sz w:val="20"/>
                <w:szCs w:val="20"/>
              </w:rPr>
            </w:pPr>
            <w:r w:rsidRPr="00B5596C">
              <w:rPr>
                <w:sz w:val="20"/>
                <w:szCs w:val="20"/>
              </w:rPr>
              <w:t>P: a)</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Default="004A78C0" w:rsidP="004A78C0">
            <w:pPr>
              <w:rPr>
                <w:sz w:val="20"/>
                <w:szCs w:val="20"/>
              </w:rPr>
            </w:pPr>
          </w:p>
          <w:p w:rsidR="004A78C0" w:rsidRDefault="004A78C0" w:rsidP="004A78C0">
            <w:pPr>
              <w:rPr>
                <w:sz w:val="20"/>
                <w:szCs w:val="20"/>
              </w:rPr>
            </w:pPr>
          </w:p>
          <w:p w:rsidR="004A78C0" w:rsidRPr="00B5596C" w:rsidRDefault="004A78C0" w:rsidP="004A78C0">
            <w:pPr>
              <w:rPr>
                <w:sz w:val="20"/>
                <w:szCs w:val="20"/>
              </w:rPr>
            </w:pPr>
            <w:r w:rsidRPr="00B5596C">
              <w:rPr>
                <w:sz w:val="20"/>
                <w:szCs w:val="20"/>
              </w:rPr>
              <w:t>§: 43</w:t>
            </w:r>
          </w:p>
          <w:p w:rsidR="004A78C0" w:rsidRPr="00B5596C" w:rsidRDefault="004A78C0" w:rsidP="004A78C0">
            <w:pPr>
              <w:rPr>
                <w:sz w:val="20"/>
                <w:szCs w:val="20"/>
              </w:rPr>
            </w:pPr>
            <w:r w:rsidRPr="00B5596C">
              <w:rPr>
                <w:sz w:val="20"/>
                <w:szCs w:val="20"/>
              </w:rPr>
              <w:t>O: 3,</w:t>
            </w:r>
          </w:p>
          <w:p w:rsidR="004A78C0" w:rsidRPr="00B5596C" w:rsidRDefault="004A78C0" w:rsidP="004A78C0">
            <w:pPr>
              <w:rPr>
                <w:sz w:val="20"/>
                <w:szCs w:val="20"/>
              </w:rPr>
            </w:pPr>
            <w:r w:rsidRPr="00B5596C">
              <w:rPr>
                <w:sz w:val="20"/>
                <w:szCs w:val="20"/>
              </w:rPr>
              <w:t>P: a), b)</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r w:rsidRPr="00B5596C">
              <w:rPr>
                <w:sz w:val="20"/>
                <w:szCs w:val="20"/>
              </w:rPr>
              <w:t>§: 43</w:t>
            </w:r>
          </w:p>
          <w:p w:rsidR="004A78C0" w:rsidRPr="00B5596C" w:rsidRDefault="004A78C0" w:rsidP="004A78C0">
            <w:pPr>
              <w:rPr>
                <w:sz w:val="20"/>
                <w:szCs w:val="20"/>
              </w:rPr>
            </w:pPr>
            <w:r w:rsidRPr="00B5596C">
              <w:rPr>
                <w:sz w:val="20"/>
                <w:szCs w:val="20"/>
              </w:rPr>
              <w:t>O: 7</w:t>
            </w:r>
          </w:p>
          <w:p w:rsidR="004A78C0" w:rsidRPr="00B5596C" w:rsidRDefault="004A78C0" w:rsidP="004A78C0">
            <w:pPr>
              <w:rPr>
                <w:sz w:val="20"/>
                <w:szCs w:val="20"/>
              </w:rPr>
            </w:pPr>
            <w:r w:rsidRPr="00B5596C">
              <w:rPr>
                <w:sz w:val="20"/>
                <w:szCs w:val="20"/>
              </w:rPr>
              <w:t>P: a), b)</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Default="004A78C0" w:rsidP="004A78C0">
            <w:pPr>
              <w:rPr>
                <w:sz w:val="20"/>
                <w:szCs w:val="20"/>
              </w:rPr>
            </w:pPr>
            <w:r w:rsidRPr="00B5596C">
              <w:rPr>
                <w:sz w:val="20"/>
                <w:szCs w:val="20"/>
              </w:rPr>
              <w:t xml:space="preserve"> </w:t>
            </w:r>
          </w:p>
          <w:p w:rsidR="00B33176" w:rsidRPr="00B5596C" w:rsidRDefault="00B33176"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r w:rsidRPr="00B5596C">
              <w:rPr>
                <w:sz w:val="20"/>
                <w:szCs w:val="20"/>
              </w:rPr>
              <w:t>§: 43</w:t>
            </w:r>
          </w:p>
          <w:p w:rsidR="004A78C0" w:rsidRPr="00B5596C" w:rsidRDefault="004A78C0" w:rsidP="004A78C0">
            <w:pPr>
              <w:rPr>
                <w:sz w:val="20"/>
                <w:szCs w:val="20"/>
              </w:rPr>
            </w:pPr>
            <w:r w:rsidRPr="00B5596C">
              <w:rPr>
                <w:sz w:val="20"/>
                <w:szCs w:val="20"/>
              </w:rPr>
              <w:t>O: 8</w:t>
            </w:r>
          </w:p>
          <w:p w:rsidR="004A78C0" w:rsidRPr="00B5596C" w:rsidRDefault="004A78C0" w:rsidP="004A78C0">
            <w:pPr>
              <w:rPr>
                <w:sz w:val="20"/>
                <w:szCs w:val="20"/>
              </w:rPr>
            </w:pPr>
            <w:r w:rsidRPr="00B5596C">
              <w:rPr>
                <w:sz w:val="20"/>
                <w:szCs w:val="20"/>
              </w:rPr>
              <w:t>P: a), b)</w:t>
            </w:r>
          </w:p>
          <w:p w:rsidR="004A78C0" w:rsidRPr="00B5596C" w:rsidRDefault="004A78C0" w:rsidP="004A78C0">
            <w:pPr>
              <w:rPr>
                <w:sz w:val="20"/>
                <w:szCs w:val="20"/>
              </w:rPr>
            </w:pP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r w:rsidRPr="00B5596C">
              <w:rPr>
                <w:sz w:val="20"/>
                <w:szCs w:val="20"/>
              </w:rPr>
              <w:t>§: 45</w:t>
            </w:r>
          </w:p>
          <w:p w:rsidR="004A78C0" w:rsidRPr="00B5596C" w:rsidRDefault="004A78C0" w:rsidP="004A78C0">
            <w:pPr>
              <w:rPr>
                <w:sz w:val="20"/>
                <w:szCs w:val="20"/>
              </w:rPr>
            </w:pPr>
            <w:r w:rsidRPr="00B5596C">
              <w:rPr>
                <w:sz w:val="20"/>
                <w:szCs w:val="20"/>
              </w:rPr>
              <w:t>O: 1</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r w:rsidRPr="00B5596C">
              <w:rPr>
                <w:sz w:val="20"/>
                <w:szCs w:val="20"/>
              </w:rPr>
              <w:t>§: 11</w:t>
            </w:r>
          </w:p>
          <w:p w:rsidR="004A78C0" w:rsidRPr="00B5596C" w:rsidRDefault="004A78C0" w:rsidP="004A78C0">
            <w:pPr>
              <w:rPr>
                <w:sz w:val="20"/>
                <w:szCs w:val="20"/>
              </w:rPr>
            </w:pPr>
            <w:r w:rsidRPr="00B5596C">
              <w:rPr>
                <w:sz w:val="20"/>
                <w:szCs w:val="20"/>
              </w:rPr>
              <w:t>O: 3</w:t>
            </w:r>
          </w:p>
          <w:p w:rsidR="004A78C0" w:rsidRPr="00B5596C" w:rsidRDefault="004A78C0" w:rsidP="004A78C0">
            <w:pPr>
              <w:rPr>
                <w:sz w:val="20"/>
                <w:szCs w:val="20"/>
              </w:rPr>
            </w:pPr>
            <w:r w:rsidRPr="00B5596C">
              <w:rPr>
                <w:sz w:val="20"/>
                <w:szCs w:val="20"/>
              </w:rPr>
              <w:t>P: c)</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b/>
                <w:sz w:val="20"/>
                <w:szCs w:val="20"/>
              </w:rPr>
            </w:pPr>
          </w:p>
          <w:p w:rsidR="004A78C0" w:rsidRPr="00B5596C" w:rsidRDefault="004A78C0" w:rsidP="004A78C0">
            <w:pPr>
              <w:rPr>
                <w:sz w:val="20"/>
                <w:szCs w:val="20"/>
              </w:rPr>
            </w:pPr>
            <w:r w:rsidRPr="00B5596C">
              <w:rPr>
                <w:sz w:val="20"/>
                <w:szCs w:val="20"/>
              </w:rPr>
              <w:t>§: 11</w:t>
            </w:r>
          </w:p>
          <w:p w:rsidR="004A78C0" w:rsidRPr="00B5596C" w:rsidRDefault="004A78C0" w:rsidP="004A78C0">
            <w:pPr>
              <w:rPr>
                <w:sz w:val="20"/>
                <w:szCs w:val="20"/>
              </w:rPr>
            </w:pPr>
            <w:r w:rsidRPr="00B5596C">
              <w:rPr>
                <w:sz w:val="20"/>
                <w:szCs w:val="20"/>
              </w:rPr>
              <w:t>O:4</w:t>
            </w:r>
          </w:p>
          <w:p w:rsidR="004A78C0" w:rsidRPr="00B5596C" w:rsidRDefault="004A78C0" w:rsidP="004A78C0">
            <w:pPr>
              <w:rPr>
                <w:sz w:val="20"/>
                <w:szCs w:val="20"/>
              </w:rPr>
            </w:pPr>
            <w:r w:rsidRPr="00B5596C">
              <w:rPr>
                <w:sz w:val="20"/>
                <w:szCs w:val="20"/>
              </w:rPr>
              <w:t>P: c)</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rPr>
                <w:sz w:val="20"/>
                <w:szCs w:val="20"/>
              </w:rPr>
            </w:pPr>
          </w:p>
          <w:p w:rsidR="004A78C0" w:rsidRPr="00B5596C" w:rsidRDefault="004A78C0" w:rsidP="004A78C0">
            <w:pPr>
              <w:rPr>
                <w:sz w:val="20"/>
                <w:szCs w:val="20"/>
              </w:rPr>
            </w:pPr>
            <w:r w:rsidRPr="00B5596C">
              <w:rPr>
                <w:sz w:val="20"/>
                <w:szCs w:val="20"/>
              </w:rPr>
              <w:t>§: 11</w:t>
            </w:r>
          </w:p>
          <w:p w:rsidR="004A78C0" w:rsidRPr="00B5596C" w:rsidRDefault="004A78C0" w:rsidP="004A78C0">
            <w:pPr>
              <w:rPr>
                <w:sz w:val="20"/>
                <w:szCs w:val="20"/>
              </w:rPr>
            </w:pPr>
            <w:r w:rsidRPr="00B5596C">
              <w:rPr>
                <w:sz w:val="20"/>
                <w:szCs w:val="20"/>
              </w:rPr>
              <w:t>O: 8</w:t>
            </w:r>
          </w:p>
          <w:p w:rsidR="004A78C0" w:rsidRPr="00B5596C" w:rsidRDefault="004A78C0" w:rsidP="004A78C0">
            <w:pPr>
              <w:pBdr>
                <w:top w:val="nil"/>
                <w:left w:val="nil"/>
                <w:bottom w:val="nil"/>
                <w:right w:val="nil"/>
                <w:between w:val="nil"/>
              </w:pBdr>
              <w:rPr>
                <w:sz w:val="20"/>
                <w:szCs w:val="20"/>
              </w:rPr>
            </w:pPr>
            <w:r w:rsidRPr="00B5596C">
              <w:rPr>
                <w:sz w:val="20"/>
                <w:szCs w:val="20"/>
              </w:rPr>
              <w:t>P: c)</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rPr>
                <w:b/>
                <w:sz w:val="20"/>
                <w:szCs w:val="20"/>
              </w:rPr>
            </w:pPr>
          </w:p>
          <w:p w:rsidR="004A78C0" w:rsidRPr="00B5596C" w:rsidRDefault="004A78C0" w:rsidP="004A78C0">
            <w:pPr>
              <w:rPr>
                <w:sz w:val="20"/>
                <w:szCs w:val="20"/>
              </w:rPr>
            </w:pPr>
            <w:r w:rsidRPr="00B5596C">
              <w:rPr>
                <w:sz w:val="20"/>
                <w:szCs w:val="20"/>
              </w:rPr>
              <w:t>§: 11</w:t>
            </w:r>
          </w:p>
          <w:p w:rsidR="004A78C0" w:rsidRPr="00B5596C" w:rsidRDefault="004A78C0" w:rsidP="004A78C0">
            <w:pPr>
              <w:rPr>
                <w:sz w:val="20"/>
                <w:szCs w:val="20"/>
              </w:rPr>
            </w:pPr>
            <w:r w:rsidRPr="00B5596C">
              <w:rPr>
                <w:sz w:val="20"/>
                <w:szCs w:val="20"/>
              </w:rPr>
              <w:t>O: 9</w:t>
            </w:r>
          </w:p>
          <w:p w:rsidR="004A78C0" w:rsidRPr="00B5596C" w:rsidRDefault="004A78C0" w:rsidP="004A78C0">
            <w:pPr>
              <w:pBdr>
                <w:top w:val="nil"/>
                <w:left w:val="nil"/>
                <w:bottom w:val="nil"/>
                <w:right w:val="nil"/>
                <w:between w:val="nil"/>
              </w:pBdr>
              <w:rPr>
                <w:sz w:val="20"/>
                <w:szCs w:val="20"/>
              </w:rPr>
            </w:pPr>
            <w:r w:rsidRPr="00B5596C">
              <w:rPr>
                <w:sz w:val="20"/>
                <w:szCs w:val="20"/>
              </w:rPr>
              <w:t>P: c)</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3E0882">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rsidR="004A78C0" w:rsidRPr="00B5596C" w:rsidRDefault="004A78C0" w:rsidP="004A78C0">
            <w:pPr>
              <w:rPr>
                <w:sz w:val="20"/>
                <w:szCs w:val="20"/>
              </w:rPr>
            </w:pPr>
            <w:r w:rsidRPr="00B5596C">
              <w:rPr>
                <w:sz w:val="20"/>
                <w:szCs w:val="20"/>
              </w:rPr>
              <w:t>Orgán dohľadu uloží dohliadanej osobe za porušenie povinnosti podľa tohto zákona alebo právne záväzného aktu Európskej únie</w:t>
            </w:r>
          </w:p>
          <w:p w:rsidR="004A78C0" w:rsidRPr="00B5596C" w:rsidRDefault="004A78C0" w:rsidP="004A78C0">
            <w:pPr>
              <w:rPr>
                <w:sz w:val="20"/>
                <w:szCs w:val="20"/>
              </w:rPr>
            </w:pPr>
            <w:r w:rsidRPr="00B5596C">
              <w:rPr>
                <w:sz w:val="20"/>
                <w:szCs w:val="20"/>
              </w:rPr>
              <w:t>a) pokutu podľa § 43,</w:t>
            </w:r>
          </w:p>
          <w:p w:rsidR="004A78C0" w:rsidRPr="00B5596C" w:rsidRDefault="004A78C0" w:rsidP="004A78C0">
            <w:pPr>
              <w:rPr>
                <w:sz w:val="20"/>
                <w:szCs w:val="20"/>
              </w:rPr>
            </w:pPr>
            <w:r w:rsidRPr="00B5596C">
              <w:rPr>
                <w:sz w:val="20"/>
                <w:szCs w:val="20"/>
              </w:rPr>
              <w:t xml:space="preserve">b) povinnosť odstrániť alebo zmeniť obsah zverejnený v online rozhraní alebo </w:t>
            </w:r>
          </w:p>
          <w:p w:rsidR="004A78C0" w:rsidRPr="00B5596C" w:rsidRDefault="004A78C0" w:rsidP="004A78C0">
            <w:pPr>
              <w:rPr>
                <w:sz w:val="20"/>
                <w:szCs w:val="20"/>
              </w:rPr>
            </w:pPr>
            <w:r w:rsidRPr="00B5596C">
              <w:rPr>
                <w:sz w:val="20"/>
                <w:szCs w:val="20"/>
              </w:rPr>
              <w:t xml:space="preserve">c) povinnosť zabezpečiť vymazanie domény. </w:t>
            </w:r>
          </w:p>
          <w:p w:rsidR="004A78C0" w:rsidRPr="00B5596C" w:rsidRDefault="004A78C0" w:rsidP="004A78C0">
            <w:pPr>
              <w:rPr>
                <w:sz w:val="20"/>
                <w:szCs w:val="20"/>
              </w:rPr>
            </w:pPr>
          </w:p>
          <w:p w:rsidR="004A78C0" w:rsidRPr="00B5596C" w:rsidRDefault="004A78C0" w:rsidP="004A78C0">
            <w:pPr>
              <w:rPr>
                <w:sz w:val="20"/>
                <w:szCs w:val="20"/>
              </w:rPr>
            </w:pPr>
            <w:r w:rsidRPr="00B5596C">
              <w:rPr>
                <w:sz w:val="20"/>
                <w:szCs w:val="20"/>
              </w:rPr>
              <w:t>(1) Orgán dohľadu môže uložiť dohliadanej osobe za porušenie povinnosti podľa</w:t>
            </w:r>
          </w:p>
          <w:p w:rsidR="004A78C0" w:rsidRPr="00B5596C" w:rsidRDefault="004A78C0" w:rsidP="004A78C0">
            <w:pPr>
              <w:rPr>
                <w:sz w:val="20"/>
                <w:szCs w:val="20"/>
              </w:rPr>
            </w:pPr>
            <w:r w:rsidRPr="00B5596C">
              <w:rPr>
                <w:sz w:val="20"/>
                <w:szCs w:val="20"/>
              </w:rPr>
              <w:t xml:space="preserve">a) § 4 ods. 1 písm. g), ods. 2 písm. a), b), f) a g), § 5 ods. 1 písm. a) až </w:t>
            </w:r>
            <w:r w:rsidRPr="00B5596C">
              <w:rPr>
                <w:b/>
                <w:sz w:val="20"/>
                <w:szCs w:val="20"/>
              </w:rPr>
              <w:t>p)</w:t>
            </w:r>
            <w:r w:rsidRPr="00B5596C">
              <w:rPr>
                <w:sz w:val="20"/>
                <w:szCs w:val="20"/>
              </w:rPr>
              <w:t>,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rsidR="004A78C0" w:rsidRPr="00B5596C" w:rsidRDefault="004A78C0" w:rsidP="004A78C0">
            <w:pPr>
              <w:rPr>
                <w:sz w:val="20"/>
                <w:szCs w:val="20"/>
              </w:rPr>
            </w:pPr>
            <w:r w:rsidRPr="00B5596C">
              <w:rPr>
                <w:sz w:val="20"/>
                <w:szCs w:val="20"/>
              </w:rPr>
              <w:t xml:space="preserve"> </w:t>
            </w:r>
          </w:p>
          <w:p w:rsidR="004A78C0" w:rsidRPr="00B5596C" w:rsidRDefault="004A78C0" w:rsidP="004A78C0">
            <w:pPr>
              <w:pBdr>
                <w:top w:val="nil"/>
                <w:left w:val="nil"/>
                <w:bottom w:val="nil"/>
                <w:right w:val="nil"/>
                <w:between w:val="nil"/>
              </w:pBdr>
              <w:rPr>
                <w:sz w:val="20"/>
                <w:szCs w:val="20"/>
              </w:rPr>
            </w:pPr>
            <w:r w:rsidRPr="00B5596C">
              <w:rPr>
                <w:sz w:val="20"/>
                <w:szCs w:val="20"/>
              </w:rPr>
              <w:t>(2) Pri koordinovanom postupe</w:t>
            </w:r>
            <w:r w:rsidRPr="00B5596C">
              <w:rPr>
                <w:sz w:val="20"/>
                <w:szCs w:val="20"/>
                <w:vertAlign w:val="superscript"/>
              </w:rPr>
              <w:t>112</w:t>
            </w:r>
            <w:r w:rsidRPr="00B5596C">
              <w:rPr>
                <w:sz w:val="20"/>
                <w:szCs w:val="20"/>
              </w:rPr>
              <w:t>) môže orgán dohľadu uložiť dohliadanej osobe za porušenie povinnosti v rozsahu rozšíreného porušovania právnych predpisov</w:t>
            </w:r>
            <w:r w:rsidRPr="00B5596C">
              <w:rPr>
                <w:sz w:val="20"/>
                <w:szCs w:val="20"/>
                <w:vertAlign w:val="superscript"/>
              </w:rPr>
              <w:t>113</w:t>
            </w:r>
            <w:r w:rsidRPr="00B5596C">
              <w:rPr>
                <w:sz w:val="20"/>
                <w:szCs w:val="20"/>
              </w:rPr>
              <w:t>) alebo rozšíreného porušovania právnych predpisov s rozmerom Únie</w:t>
            </w:r>
            <w:r w:rsidRPr="00B5596C">
              <w:rPr>
                <w:sz w:val="20"/>
                <w:szCs w:val="20"/>
                <w:vertAlign w:val="superscript"/>
              </w:rPr>
              <w:t>114</w:t>
            </w:r>
            <w:r w:rsidRPr="00B5596C">
              <w:rPr>
                <w:sz w:val="20"/>
                <w:szCs w:val="20"/>
              </w:rPr>
              <w:t>) pokutu vo výške od</w:t>
            </w:r>
          </w:p>
          <w:p w:rsidR="004A78C0" w:rsidRPr="00B5596C" w:rsidRDefault="004A78C0" w:rsidP="004A78C0">
            <w:pPr>
              <w:pBdr>
                <w:top w:val="nil"/>
                <w:left w:val="nil"/>
                <w:bottom w:val="nil"/>
                <w:right w:val="nil"/>
                <w:between w:val="nil"/>
              </w:pBdr>
              <w:rPr>
                <w:sz w:val="20"/>
                <w:szCs w:val="20"/>
              </w:rPr>
            </w:pPr>
            <w:r w:rsidRPr="00B5596C">
              <w:rPr>
                <w:sz w:val="20"/>
                <w:szCs w:val="20"/>
              </w:rPr>
              <w:t>a) 500 eur do 4 % obratu dohliadanej osoby za predchádzajúce účtovné obdobie, ak ide o porušenie povinnosti podľa odseku 1 písm. a),</w:t>
            </w:r>
          </w:p>
          <w:p w:rsidR="004A78C0" w:rsidRPr="00B5596C" w:rsidRDefault="004A78C0" w:rsidP="004A78C0">
            <w:pPr>
              <w:pBdr>
                <w:top w:val="nil"/>
                <w:left w:val="nil"/>
                <w:bottom w:val="nil"/>
                <w:right w:val="nil"/>
                <w:between w:val="nil"/>
              </w:pBdr>
              <w:rPr>
                <w:sz w:val="20"/>
                <w:szCs w:val="20"/>
              </w:rPr>
            </w:pPr>
            <w:r w:rsidRPr="00B5596C">
              <w:rPr>
                <w:sz w:val="20"/>
                <w:szCs w:val="20"/>
              </w:rPr>
              <w:t>_______________</w:t>
            </w:r>
          </w:p>
          <w:p w:rsidR="004A78C0" w:rsidRPr="00B5596C" w:rsidRDefault="004A78C0" w:rsidP="004A78C0">
            <w:pPr>
              <w:pBdr>
                <w:top w:val="nil"/>
                <w:left w:val="nil"/>
                <w:bottom w:val="nil"/>
                <w:right w:val="nil"/>
                <w:between w:val="nil"/>
              </w:pBdr>
              <w:rPr>
                <w:sz w:val="20"/>
                <w:szCs w:val="20"/>
              </w:rPr>
            </w:pPr>
            <w:r w:rsidRPr="00B5596C">
              <w:rPr>
                <w:sz w:val="20"/>
                <w:szCs w:val="20"/>
                <w:vertAlign w:val="superscript"/>
              </w:rPr>
              <w:t>112</w:t>
            </w:r>
            <w:r w:rsidRPr="00B5596C">
              <w:rPr>
                <w:sz w:val="20"/>
                <w:szCs w:val="20"/>
              </w:rPr>
              <w:t xml:space="preserve">) Čl. 21 nariadenia (EÚ) 2017/2394 v platnom znení. </w:t>
            </w:r>
          </w:p>
          <w:p w:rsidR="004A78C0" w:rsidRPr="00B5596C" w:rsidRDefault="004A78C0" w:rsidP="004A78C0">
            <w:pPr>
              <w:pBdr>
                <w:top w:val="nil"/>
                <w:left w:val="nil"/>
                <w:bottom w:val="nil"/>
                <w:right w:val="nil"/>
                <w:between w:val="nil"/>
              </w:pBdr>
              <w:rPr>
                <w:sz w:val="20"/>
                <w:szCs w:val="20"/>
              </w:rPr>
            </w:pPr>
            <w:r w:rsidRPr="00B5596C">
              <w:rPr>
                <w:sz w:val="20"/>
                <w:szCs w:val="20"/>
                <w:vertAlign w:val="superscript"/>
              </w:rPr>
              <w:t>113</w:t>
            </w:r>
            <w:r w:rsidRPr="00B5596C">
              <w:rPr>
                <w:sz w:val="20"/>
                <w:szCs w:val="20"/>
              </w:rPr>
              <w:t xml:space="preserve">) Čl. 3 ods. 3 nariadenia (EÚ) 2017/2394 v platnom znení. </w:t>
            </w:r>
          </w:p>
          <w:p w:rsidR="004A78C0" w:rsidRPr="00B5596C" w:rsidRDefault="004A78C0" w:rsidP="004A78C0">
            <w:pPr>
              <w:pBdr>
                <w:top w:val="nil"/>
                <w:left w:val="nil"/>
                <w:bottom w:val="nil"/>
                <w:right w:val="nil"/>
                <w:between w:val="nil"/>
              </w:pBdr>
              <w:rPr>
                <w:sz w:val="20"/>
                <w:szCs w:val="20"/>
              </w:rPr>
            </w:pPr>
            <w:r w:rsidRPr="00B5596C">
              <w:rPr>
                <w:sz w:val="20"/>
                <w:szCs w:val="20"/>
                <w:vertAlign w:val="superscript"/>
              </w:rPr>
              <w:t>114</w:t>
            </w:r>
            <w:r w:rsidRPr="00B5596C">
              <w:rPr>
                <w:sz w:val="20"/>
                <w:szCs w:val="20"/>
              </w:rPr>
              <w:t>) Čl. 3 ods. 4 nariadenia (EÚ) 2017/2394 v platnom znení.</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(3) 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rsidR="004A78C0" w:rsidRPr="00B5596C" w:rsidRDefault="004A78C0" w:rsidP="004A78C0">
            <w:pPr>
              <w:pBdr>
                <w:top w:val="nil"/>
                <w:left w:val="nil"/>
                <w:bottom w:val="nil"/>
                <w:right w:val="nil"/>
                <w:between w:val="nil"/>
              </w:pBdr>
              <w:rPr>
                <w:sz w:val="20"/>
                <w:szCs w:val="20"/>
              </w:rPr>
            </w:pPr>
            <w:r w:rsidRPr="00B5596C">
              <w:rPr>
                <w:sz w:val="20"/>
                <w:szCs w:val="20"/>
              </w:rPr>
              <w:t>a) 300 eur do 3 % obratu dohliadanej osoby za predchádzajúce účtovné obdobie, najviac 400 000 eur, ak ide o porušenie povinnosti podľa odseku 1 písm. a),</w:t>
            </w:r>
          </w:p>
          <w:p w:rsidR="004A78C0" w:rsidRPr="00B5596C" w:rsidRDefault="004A78C0" w:rsidP="004A78C0">
            <w:pPr>
              <w:pBdr>
                <w:top w:val="nil"/>
                <w:left w:val="nil"/>
                <w:bottom w:val="nil"/>
                <w:right w:val="nil"/>
                <w:between w:val="nil"/>
              </w:pBdr>
              <w:rPr>
                <w:sz w:val="20"/>
                <w:szCs w:val="20"/>
              </w:rPr>
            </w:pPr>
            <w:r w:rsidRPr="00B5596C">
              <w:rPr>
                <w:sz w:val="20"/>
                <w:szCs w:val="20"/>
              </w:rPr>
              <w:t>b) 600 eur do 5 % obratu dohliadanej osoby za predchádzajúce účtovné obdobie, ak ide o porušenie povinnosti podľa odseku 1 písm. a) v rozsahu rozšíreného porušovania právnych predpisov alebo rozšíreného porušovania právnych predpisov s rozmerom Únie,</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(7) 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rsidR="004A78C0" w:rsidRPr="00B5596C" w:rsidRDefault="004A78C0" w:rsidP="004A78C0">
            <w:pPr>
              <w:pBdr>
                <w:top w:val="nil"/>
                <w:left w:val="nil"/>
                <w:bottom w:val="nil"/>
                <w:right w:val="nil"/>
                <w:between w:val="nil"/>
              </w:pBdr>
              <w:rPr>
                <w:sz w:val="20"/>
                <w:szCs w:val="20"/>
              </w:rPr>
            </w:pPr>
            <w:r w:rsidRPr="00B5596C">
              <w:rPr>
                <w:sz w:val="20"/>
                <w:szCs w:val="20"/>
              </w:rPr>
              <w:t>a) 200 eur do 200 000 eur, ak ide o porušenie povinnosti podľa odseku 1 písm. a),</w:t>
            </w:r>
          </w:p>
          <w:p w:rsidR="004A78C0" w:rsidRPr="00B5596C" w:rsidRDefault="004A78C0" w:rsidP="004A78C0">
            <w:pPr>
              <w:pBdr>
                <w:top w:val="nil"/>
                <w:left w:val="nil"/>
                <w:bottom w:val="nil"/>
                <w:right w:val="nil"/>
                <w:between w:val="nil"/>
              </w:pBdr>
              <w:rPr>
                <w:sz w:val="20"/>
                <w:szCs w:val="20"/>
              </w:rPr>
            </w:pPr>
            <w:r w:rsidRPr="00B5596C">
              <w:rPr>
                <w:sz w:val="20"/>
                <w:szCs w:val="20"/>
              </w:rPr>
              <w:t>b) 500 eur do 2 000 000 eur, ak ide o porušenie povinnosti podľa odseku 1 písm. a) v rozsahu rozšíreného porušovania právnych predpisov alebo rozšíreného porušovania právnych predpisov s rozmerom Únie,</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(8) 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rsidR="004A78C0" w:rsidRPr="00B5596C" w:rsidRDefault="004A78C0" w:rsidP="004A78C0">
            <w:pPr>
              <w:pBdr>
                <w:top w:val="nil"/>
                <w:left w:val="nil"/>
                <w:bottom w:val="nil"/>
                <w:right w:val="nil"/>
                <w:between w:val="nil"/>
              </w:pBdr>
              <w:rPr>
                <w:sz w:val="20"/>
                <w:szCs w:val="20"/>
              </w:rPr>
            </w:pPr>
            <w:r w:rsidRPr="00B5596C">
              <w:rPr>
                <w:sz w:val="20"/>
                <w:szCs w:val="20"/>
              </w:rPr>
              <w:t>a) 300 eur do 400 000 eur, ak ide o porušenie povinnosti podľa odseku 1 písm. a),</w:t>
            </w:r>
          </w:p>
          <w:p w:rsidR="004A78C0" w:rsidRPr="00B5596C" w:rsidRDefault="004A78C0" w:rsidP="004A78C0">
            <w:pPr>
              <w:pBdr>
                <w:top w:val="nil"/>
                <w:left w:val="nil"/>
                <w:bottom w:val="nil"/>
                <w:right w:val="nil"/>
                <w:between w:val="nil"/>
              </w:pBdr>
              <w:rPr>
                <w:sz w:val="20"/>
                <w:szCs w:val="20"/>
              </w:rPr>
            </w:pPr>
            <w:r w:rsidRPr="00B5596C">
              <w:rPr>
                <w:sz w:val="20"/>
                <w:szCs w:val="20"/>
              </w:rPr>
              <w:t>b) 600 eur do 2 000 000 eur, ak ide o porušenie povinnosti podľa odseku 1 písm. a) v rozsahu rozšíreného porušovania právnych predpisov alebo rozšíreného porušovania právnych predpisov s rozmerom Únie,</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rPr>
                <w:sz w:val="20"/>
                <w:szCs w:val="20"/>
              </w:rPr>
            </w:pPr>
            <w:r w:rsidRPr="00B5596C">
              <w:rPr>
                <w:sz w:val="20"/>
                <w:szCs w:val="20"/>
              </w:rPr>
              <w:t xml:space="preserve">(1) Orgán dohľadu môže rozhodnutím uložiť dohliadanej osobe povinnosť odstrániť alebo zmeniť obsah zverejnený v online rozhraní alebo povinnosť zabezpečiť vymazanie domény na dosiahnutie ukončenia alebo zákazu poškodzovania kolektívnych záujmov spotrebiteľov alebo na zabránenie rizika vzniku závažnej ujmy na kolektívnych záujmoch spotrebiteľov. </w:t>
            </w:r>
          </w:p>
          <w:p w:rsidR="004A78C0" w:rsidRPr="00B5596C" w:rsidRDefault="004A78C0" w:rsidP="004A78C0"/>
          <w:p w:rsidR="004A78C0" w:rsidRPr="00B5596C" w:rsidRDefault="004A78C0" w:rsidP="004A78C0">
            <w:pPr>
              <w:rPr>
                <w:sz w:val="20"/>
                <w:szCs w:val="20"/>
              </w:rPr>
            </w:pPr>
            <w:r w:rsidRPr="00B5596C">
              <w:rPr>
                <w:sz w:val="20"/>
                <w:szCs w:val="20"/>
              </w:rPr>
              <w:t>(3) Orgán dohľadu môže okrem opatrení podľa odsekov 1 a 2 uložiť</w:t>
            </w:r>
          </w:p>
          <w:p w:rsidR="004A78C0" w:rsidRPr="00B5596C" w:rsidRDefault="004A78C0" w:rsidP="004A78C0">
            <w:pPr>
              <w:rPr>
                <w:sz w:val="20"/>
                <w:szCs w:val="20"/>
              </w:rPr>
            </w:pPr>
            <w:r w:rsidRPr="00B5596C">
              <w:rPr>
                <w:sz w:val="20"/>
                <w:szCs w:val="20"/>
              </w:rPr>
              <w:t>c) šíriteľovi reklamy za porušenie všeobecných požiadaviek na reklamu podľa § 3 ods. 1 písm. a), d) až j), ods. 3 až 7 a požiadaviek na reklamu niektorých produktov podľa § 5 až 7a, § 8 ods. 4 a § 9 a držiteľovi rozhodnutia o registrácii lieku, ktorý je predmetom reklamy, za porušenie ustanovení § 8 ods. 11, 15, 16, 19 až 22 a 24 pokutu vo výške od 300 eur do 4 % obratu za predchádzajúce účtovné obdobie, najviac 100 000 eur,</w:t>
            </w:r>
          </w:p>
          <w:p w:rsidR="004A78C0" w:rsidRPr="00B5596C" w:rsidRDefault="004A78C0" w:rsidP="004A78C0">
            <w:pPr>
              <w:rPr>
                <w:b/>
                <w:sz w:val="20"/>
                <w:szCs w:val="20"/>
              </w:rPr>
            </w:pPr>
          </w:p>
          <w:p w:rsidR="004A78C0" w:rsidRPr="00B5596C" w:rsidRDefault="004A78C0" w:rsidP="004A78C0">
            <w:pPr>
              <w:rPr>
                <w:sz w:val="20"/>
                <w:szCs w:val="20"/>
              </w:rPr>
            </w:pPr>
            <w:r w:rsidRPr="00B5596C">
              <w:rPr>
                <w:sz w:val="20"/>
                <w:szCs w:val="20"/>
              </w:rPr>
              <w:t xml:space="preserve">(4) Pri opakovanom porušení tej istej povinnosti, za porušenie ktorej už orgán dohľadu uložil osobe podľa odseku 3 sankciu, do 12 mesiacov odo dňa právoplatnosti predchádzajúceho rozhodnutia o uložení sankcie (ďalej len „opakované porušenie povinnosti“), orgán dohľadu uloží osobe podľa odseku 3 pokutu vo výške od  </w:t>
            </w:r>
          </w:p>
          <w:p w:rsidR="004A78C0" w:rsidRPr="00B5596C" w:rsidRDefault="004A78C0" w:rsidP="004A78C0">
            <w:pPr>
              <w:rPr>
                <w:sz w:val="20"/>
                <w:szCs w:val="20"/>
              </w:rPr>
            </w:pPr>
            <w:r w:rsidRPr="00B5596C">
              <w:rPr>
                <w:sz w:val="20"/>
                <w:szCs w:val="20"/>
              </w:rPr>
              <w:t>c) 600 eur do 5 % obratu za predchádzajúce účtovné obdobie, najviac 150 000 eur, ak ide o porušenie povinnosti podľa odseku 3 písm. c),</w:t>
            </w:r>
          </w:p>
          <w:p w:rsidR="004A78C0" w:rsidRPr="00B5596C" w:rsidRDefault="004A78C0" w:rsidP="004A78C0">
            <w:pPr>
              <w:rPr>
                <w:sz w:val="20"/>
                <w:szCs w:val="20"/>
              </w:rPr>
            </w:pPr>
          </w:p>
          <w:p w:rsidR="004A78C0" w:rsidRPr="00B5596C" w:rsidRDefault="004A78C0" w:rsidP="004A78C0">
            <w:pPr>
              <w:rPr>
                <w:sz w:val="20"/>
                <w:szCs w:val="20"/>
              </w:rPr>
            </w:pPr>
            <w:r w:rsidRPr="00B5596C">
              <w:rPr>
                <w:sz w:val="20"/>
                <w:szCs w:val="20"/>
              </w:rPr>
              <w:t>(8)</w:t>
            </w:r>
            <w:r w:rsidRPr="00B5596C">
              <w:t xml:space="preserve"> </w:t>
            </w:r>
            <w:r w:rsidRPr="00B5596C">
              <w:rPr>
                <w:sz w:val="20"/>
                <w:szCs w:val="20"/>
              </w:rPr>
              <w:t>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3, orgán dohľadu môže uložiť osobe podľa odseku 3 pokutu vo výške</w:t>
            </w:r>
          </w:p>
          <w:p w:rsidR="004A78C0" w:rsidRPr="00B5596C" w:rsidRDefault="004A78C0" w:rsidP="004A78C0">
            <w:pPr>
              <w:rPr>
                <w:sz w:val="20"/>
                <w:szCs w:val="20"/>
              </w:rPr>
            </w:pPr>
            <w:r w:rsidRPr="00B5596C">
              <w:rPr>
                <w:sz w:val="20"/>
                <w:szCs w:val="20"/>
              </w:rPr>
              <w:t>c) od 300 eur do 100 000 eur, ak ide o porušenie povinnosti podľa odseku 3 písm. c),</w:t>
            </w:r>
          </w:p>
          <w:p w:rsidR="004A78C0" w:rsidRPr="00B5596C" w:rsidRDefault="004A78C0" w:rsidP="004A78C0">
            <w:pPr>
              <w:widowControl w:val="0"/>
              <w:adjustRightInd w:val="0"/>
              <w:textAlignment w:val="baseline"/>
              <w:rPr>
                <w:b/>
                <w:sz w:val="20"/>
                <w:szCs w:val="20"/>
              </w:rPr>
            </w:pPr>
          </w:p>
          <w:p w:rsidR="004A78C0" w:rsidRPr="00B5596C" w:rsidRDefault="004A78C0" w:rsidP="004A78C0">
            <w:pPr>
              <w:widowControl w:val="0"/>
              <w:adjustRightInd w:val="0"/>
              <w:textAlignment w:val="baseline"/>
              <w:rPr>
                <w:sz w:val="20"/>
                <w:szCs w:val="20"/>
              </w:rPr>
            </w:pPr>
            <w:r w:rsidRPr="00B5596C">
              <w:rPr>
                <w:sz w:val="20"/>
                <w:szCs w:val="20"/>
              </w:rPr>
              <w:t>(9) 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4, orgán dohľadu uloží osobe podľa odseku 3 pokutu vo výške</w:t>
            </w:r>
          </w:p>
          <w:p w:rsidR="004A78C0" w:rsidRPr="00B5596C" w:rsidRDefault="004A78C0" w:rsidP="003E0882">
            <w:pPr>
              <w:rPr>
                <w:sz w:val="20"/>
                <w:szCs w:val="20"/>
              </w:rPr>
            </w:pPr>
            <w:r w:rsidRPr="00B5596C">
              <w:rPr>
                <w:sz w:val="20"/>
                <w:szCs w:val="20"/>
              </w:rPr>
              <w:t>c) od 600 eur do 150 000 eur, ak ide o opakované porušenie povinnosti podľa odseku 3 písm. c),</w:t>
            </w:r>
          </w:p>
        </w:tc>
        <w:tc>
          <w:tcPr>
            <w:tcW w:w="287"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Ú</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tc>
        <w:tc>
          <w:tcPr>
            <w:tcW w:w="85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p>
        </w:tc>
        <w:tc>
          <w:tcPr>
            <w:tcW w:w="709" w:type="dxa"/>
          </w:tcPr>
          <w:p w:rsidR="004A78C0" w:rsidRPr="00B5596C" w:rsidRDefault="004A78C0" w:rsidP="004A78C0">
            <w:pPr>
              <w:pBdr>
                <w:top w:val="nil"/>
                <w:left w:val="nil"/>
                <w:bottom w:val="nil"/>
                <w:right w:val="nil"/>
                <w:between w:val="nil"/>
              </w:pBdr>
              <w:rPr>
                <w:sz w:val="20"/>
                <w:szCs w:val="20"/>
              </w:rPr>
            </w:pPr>
            <w:r w:rsidRPr="00B5596C">
              <w:rPr>
                <w:sz w:val="20"/>
                <w:szCs w:val="20"/>
              </w:rPr>
              <w:t>GP – N</w:t>
            </w:r>
          </w:p>
        </w:tc>
        <w:tc>
          <w:tcPr>
            <w:tcW w:w="1048" w:type="dxa"/>
            <w:gridSpan w:val="2"/>
          </w:tcPr>
          <w:p w:rsidR="004A78C0" w:rsidRPr="00B5596C" w:rsidRDefault="004A78C0" w:rsidP="004A78C0">
            <w:pPr>
              <w:pBdr>
                <w:top w:val="nil"/>
                <w:left w:val="nil"/>
                <w:bottom w:val="nil"/>
                <w:right w:val="nil"/>
                <w:between w:val="nil"/>
              </w:pBdr>
              <w:rPr>
                <w:sz w:val="20"/>
                <w:szCs w:val="20"/>
              </w:rPr>
            </w:pPr>
          </w:p>
        </w:tc>
      </w:tr>
      <w:tr w:rsidR="004A78C0" w:rsidRPr="00B5596C" w:rsidTr="00BC4171">
        <w:tc>
          <w:tcPr>
            <w:tcW w:w="708"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Č:3</w:t>
            </w:r>
          </w:p>
          <w:p w:rsidR="004A78C0" w:rsidRPr="00B5596C" w:rsidRDefault="004A78C0" w:rsidP="004A78C0">
            <w:pPr>
              <w:pBdr>
                <w:top w:val="nil"/>
                <w:left w:val="nil"/>
                <w:bottom w:val="nil"/>
                <w:right w:val="nil"/>
                <w:between w:val="nil"/>
              </w:pBdr>
              <w:rPr>
                <w:sz w:val="20"/>
                <w:szCs w:val="20"/>
              </w:rPr>
            </w:pPr>
            <w:r w:rsidRPr="00B5596C">
              <w:rPr>
                <w:sz w:val="20"/>
                <w:szCs w:val="20"/>
              </w:rPr>
              <w:t>O:6</w:t>
            </w:r>
          </w:p>
        </w:tc>
        <w:tc>
          <w:tcPr>
            <w:tcW w:w="4265"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b/>
                <w:sz w:val="20"/>
                <w:szCs w:val="20"/>
              </w:rPr>
            </w:pPr>
            <w:r w:rsidRPr="00B5596C">
              <w:rPr>
                <w:b/>
                <w:sz w:val="20"/>
                <w:szCs w:val="20"/>
              </w:rPr>
              <w:t>Zmeny smernice 2005/29/ES</w:t>
            </w:r>
          </w:p>
          <w:p w:rsidR="004A78C0" w:rsidRPr="00B5596C" w:rsidRDefault="004A78C0" w:rsidP="004A78C0">
            <w:pPr>
              <w:pBdr>
                <w:top w:val="nil"/>
                <w:left w:val="nil"/>
                <w:bottom w:val="nil"/>
                <w:right w:val="nil"/>
                <w:between w:val="nil"/>
              </w:pBdr>
              <w:rPr>
                <w:sz w:val="20"/>
                <w:szCs w:val="20"/>
              </w:rPr>
            </w:pPr>
            <w:r w:rsidRPr="00B5596C">
              <w:rPr>
                <w:sz w:val="20"/>
                <w:szCs w:val="20"/>
              </w:rPr>
              <w:t>Smernica 2005/29/ES sa mení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6. Článok 13 sa nahrádza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Článok 13</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Sankcie</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N</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tc>
        <w:tc>
          <w:tcPr>
            <w:tcW w:w="93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4"/>
                <w:szCs w:val="4"/>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 </w:t>
            </w:r>
            <w:r w:rsidRPr="00B5596C">
              <w:rPr>
                <w:b/>
                <w:sz w:val="20"/>
                <w:szCs w:val="20"/>
              </w:rPr>
              <w:t>NZ (čl. I)</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 </w:t>
            </w:r>
          </w:p>
        </w:tc>
        <w:tc>
          <w:tcPr>
            <w:tcW w:w="763"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 36</w:t>
            </w:r>
          </w:p>
          <w:p w:rsidR="004A78C0" w:rsidRPr="00B5596C" w:rsidRDefault="004A78C0" w:rsidP="004A78C0">
            <w:pPr>
              <w:pBdr>
                <w:top w:val="nil"/>
                <w:left w:val="nil"/>
                <w:bottom w:val="nil"/>
                <w:right w:val="nil"/>
                <w:between w:val="nil"/>
              </w:pBdr>
              <w:rPr>
                <w:sz w:val="20"/>
                <w:szCs w:val="20"/>
              </w:rPr>
            </w:pPr>
            <w:r w:rsidRPr="00B5596C">
              <w:rPr>
                <w:sz w:val="20"/>
                <w:szCs w:val="20"/>
              </w:rPr>
              <w:t>O: 1, 2, 4</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4"/>
                <w:szCs w:val="4"/>
              </w:rPr>
            </w:pPr>
          </w:p>
          <w:p w:rsidR="004A78C0" w:rsidRPr="00B5596C" w:rsidRDefault="004A78C0" w:rsidP="004A78C0">
            <w:pPr>
              <w:pBdr>
                <w:top w:val="nil"/>
                <w:left w:val="nil"/>
                <w:bottom w:val="nil"/>
                <w:right w:val="nil"/>
                <w:between w:val="nil"/>
              </w:pBdr>
              <w:rPr>
                <w:sz w:val="20"/>
                <w:szCs w:val="20"/>
              </w:rPr>
            </w:pPr>
            <w:r w:rsidRPr="00B5596C">
              <w:rPr>
                <w:sz w:val="20"/>
                <w:szCs w:val="20"/>
              </w:rPr>
              <w:t>§: 41</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b/>
                <w:sz w:val="20"/>
                <w:szCs w:val="20"/>
              </w:rPr>
            </w:pPr>
            <w:r w:rsidRPr="00B5596C">
              <w:rPr>
                <w:b/>
                <w:sz w:val="20"/>
                <w:szCs w:val="20"/>
              </w:rPr>
              <w:t>Č: I</w:t>
            </w:r>
          </w:p>
          <w:p w:rsidR="004A78C0" w:rsidRPr="00B5596C" w:rsidRDefault="004A78C0" w:rsidP="004A78C0">
            <w:pPr>
              <w:pBdr>
                <w:top w:val="nil"/>
                <w:left w:val="nil"/>
                <w:bottom w:val="nil"/>
                <w:right w:val="nil"/>
                <w:between w:val="nil"/>
              </w:pBdr>
              <w:rPr>
                <w:sz w:val="20"/>
                <w:szCs w:val="20"/>
              </w:rPr>
            </w:pPr>
            <w:r w:rsidRPr="00B5596C">
              <w:rPr>
                <w:sz w:val="20"/>
                <w:szCs w:val="20"/>
              </w:rPr>
              <w:t>§: 43</w:t>
            </w:r>
          </w:p>
          <w:p w:rsidR="004A78C0" w:rsidRPr="00B5596C" w:rsidRDefault="004A78C0" w:rsidP="004A78C0">
            <w:pPr>
              <w:pBdr>
                <w:top w:val="nil"/>
                <w:left w:val="nil"/>
                <w:bottom w:val="nil"/>
                <w:right w:val="nil"/>
                <w:between w:val="nil"/>
              </w:pBdr>
              <w:rPr>
                <w:sz w:val="20"/>
                <w:szCs w:val="20"/>
              </w:rPr>
            </w:pPr>
            <w:r w:rsidRPr="00B5596C">
              <w:rPr>
                <w:sz w:val="20"/>
                <w:szCs w:val="20"/>
              </w:rPr>
              <w:t>O: 1</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43</w:t>
            </w:r>
          </w:p>
          <w:p w:rsidR="004A78C0" w:rsidRPr="00B5596C" w:rsidRDefault="004A78C0" w:rsidP="004A78C0">
            <w:pPr>
              <w:pBdr>
                <w:top w:val="nil"/>
                <w:left w:val="nil"/>
                <w:bottom w:val="nil"/>
                <w:right w:val="nil"/>
                <w:between w:val="nil"/>
              </w:pBdr>
              <w:rPr>
                <w:sz w:val="20"/>
                <w:szCs w:val="20"/>
              </w:rPr>
            </w:pPr>
            <w:r w:rsidRPr="00B5596C">
              <w:rPr>
                <w:sz w:val="20"/>
                <w:szCs w:val="20"/>
              </w:rPr>
              <w:t>O: 3</w:t>
            </w: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P: a)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 </w:t>
            </w:r>
          </w:p>
        </w:tc>
        <w:tc>
          <w:tcPr>
            <w:tcW w:w="4990" w:type="dxa"/>
            <w:shd w:val="clear" w:color="auto" w:fill="auto"/>
            <w:tcMar>
              <w:top w:w="0" w:type="dxa"/>
              <w:left w:w="43" w:type="dxa"/>
              <w:bottom w:w="0" w:type="dxa"/>
              <w:right w:w="43" w:type="dxa"/>
            </w:tcMar>
          </w:tcPr>
          <w:p w:rsidR="004A78C0" w:rsidRPr="00B5596C" w:rsidRDefault="004A78C0" w:rsidP="004A78C0">
            <w:pPr>
              <w:spacing w:after="240"/>
              <w:rPr>
                <w:sz w:val="20"/>
                <w:szCs w:val="20"/>
              </w:rPr>
            </w:pPr>
            <w:r w:rsidRPr="00B5596C">
              <w:rPr>
                <w:sz w:val="20"/>
                <w:szCs w:val="20"/>
              </w:rPr>
              <w:t>(1) Orgán dohľadu uloží dohliadanej osobe, ktorá nesplní</w:t>
            </w:r>
          </w:p>
          <w:p w:rsidR="004A78C0" w:rsidRPr="00B5596C" w:rsidRDefault="004A78C0" w:rsidP="004A78C0">
            <w:pPr>
              <w:spacing w:after="240"/>
              <w:rPr>
                <w:sz w:val="20"/>
                <w:szCs w:val="20"/>
              </w:rPr>
            </w:pPr>
            <w:r w:rsidRPr="00B5596C">
              <w:rPr>
                <w:sz w:val="20"/>
                <w:szCs w:val="20"/>
              </w:rPr>
              <w:t>a) povinnosť uloženú v predbežnom opatrení alebo v opatrení o blokovaní, pokutu vo výške od 50 eur do 50 000 eur,</w:t>
            </w:r>
          </w:p>
          <w:p w:rsidR="004A78C0" w:rsidRPr="00B5596C" w:rsidRDefault="004A78C0" w:rsidP="004A78C0">
            <w:pPr>
              <w:spacing w:after="240"/>
              <w:rPr>
                <w:sz w:val="20"/>
                <w:szCs w:val="20"/>
              </w:rPr>
            </w:pPr>
            <w:r w:rsidRPr="00B5596C">
              <w:rPr>
                <w:sz w:val="20"/>
                <w:szCs w:val="20"/>
              </w:rPr>
              <w:t>b) dobrovoľné opatrenie alebo nepreukáže splnenie dobrovoľného opatrenia, alebo ak sa preukáže, že informácie alebo doklady o preukázaní splnenia dobrovoľného opatrenia, ktoré dohliadaná osoba poskytla, sú nepravdivé, pokutu vo výške od 1 000 eur do hornej hranice sadzby pokuty ustanovenej právnym predpisom za porušenie povinnosti, na ktoré sa vzťahovalo dobrovoľné opatrenie.</w:t>
            </w:r>
          </w:p>
          <w:p w:rsidR="004A78C0" w:rsidRPr="00B5596C" w:rsidRDefault="004A78C0" w:rsidP="004A78C0">
            <w:pPr>
              <w:spacing w:after="240"/>
              <w:rPr>
                <w:sz w:val="20"/>
                <w:szCs w:val="20"/>
              </w:rPr>
            </w:pPr>
            <w:r w:rsidRPr="00B5596C">
              <w:rPr>
                <w:sz w:val="20"/>
                <w:szCs w:val="20"/>
              </w:rPr>
              <w:t>(2) Sadzba pokuty podľa odseku 1 písm. a) sa zvyšuje na dvojnásobok, ak dohliadaná osoba opakovane poruší povinnosť podľa odseku 1 písm. a) počas 12 mesiacov odo dňa právoplatnosti rozhodnutia o uložení pokuty podľa odseku 1 písm. a). Pri opakovanom porušení povinnosti podľa odseku 1 písm. b) počas 12 mesiacov odo dňa právoplatnosti rozhodnutia o uložení pokuty podľa odseku 1 písm. b) uloží orgán dohľadu pokutu vo výške od 2 000 eur do hornej hranice sadzby pokuty ustanovenej právnym predpisom za opakované porušenie povinnosti, na ktoré sa vzťahovalo dobrovoľné opatrenie.</w:t>
            </w:r>
          </w:p>
          <w:p w:rsidR="004A78C0" w:rsidRPr="00B5596C" w:rsidRDefault="004A78C0" w:rsidP="004A78C0">
            <w:pPr>
              <w:spacing w:after="240"/>
              <w:rPr>
                <w:sz w:val="20"/>
                <w:szCs w:val="20"/>
              </w:rPr>
            </w:pPr>
            <w:r w:rsidRPr="00B5596C">
              <w:rPr>
                <w:sz w:val="20"/>
                <w:szCs w:val="20"/>
              </w:rPr>
              <w:t xml:space="preserve">(4) Orgán dohľadu pri rozhodovaní o výške pokuty podľa odseku 1 prihliada najmä na závažnosť, rozsah, následky, trvanie, okolnosti porušenia povinnosti a obrat dohliadanej osoby za predchádzajúce účtovné obdobie. </w:t>
            </w:r>
          </w:p>
          <w:p w:rsidR="004A78C0" w:rsidRPr="00B5596C" w:rsidRDefault="004A78C0" w:rsidP="004A78C0">
            <w:pPr>
              <w:spacing w:after="240"/>
              <w:rPr>
                <w:sz w:val="20"/>
                <w:szCs w:val="20"/>
              </w:rPr>
            </w:pPr>
            <w:r w:rsidRPr="00B5596C">
              <w:rPr>
                <w:sz w:val="20"/>
                <w:szCs w:val="20"/>
              </w:rPr>
              <w:t>Orgán dohľadu uloží dohliadanej osobe za porušenie povinnosti podľa tohto zákona alebo právne záväzného aktu Európskej únie</w:t>
            </w:r>
          </w:p>
          <w:p w:rsidR="004A78C0" w:rsidRPr="00B5596C" w:rsidRDefault="004A78C0" w:rsidP="004A78C0">
            <w:pPr>
              <w:spacing w:after="240"/>
              <w:rPr>
                <w:sz w:val="20"/>
                <w:szCs w:val="20"/>
              </w:rPr>
            </w:pPr>
            <w:r w:rsidRPr="00B5596C">
              <w:rPr>
                <w:sz w:val="20"/>
                <w:szCs w:val="20"/>
              </w:rPr>
              <w:t>a) pokutu podľa § 43,</w:t>
            </w:r>
          </w:p>
          <w:p w:rsidR="004A78C0" w:rsidRPr="00B5596C" w:rsidRDefault="004A78C0" w:rsidP="004A78C0">
            <w:pPr>
              <w:spacing w:after="240"/>
              <w:rPr>
                <w:sz w:val="20"/>
                <w:szCs w:val="20"/>
              </w:rPr>
            </w:pPr>
            <w:r w:rsidRPr="00B5596C">
              <w:rPr>
                <w:sz w:val="20"/>
                <w:szCs w:val="20"/>
              </w:rPr>
              <w:t xml:space="preserve">b) povinnosť odstrániť alebo zmeniť obsah zverejnený v online rozhraní alebo </w:t>
            </w:r>
          </w:p>
          <w:p w:rsidR="004A78C0" w:rsidRPr="00B5596C" w:rsidRDefault="004A78C0" w:rsidP="004A78C0">
            <w:pPr>
              <w:spacing w:before="240" w:after="240"/>
              <w:rPr>
                <w:sz w:val="20"/>
                <w:szCs w:val="20"/>
              </w:rPr>
            </w:pPr>
            <w:r w:rsidRPr="00B5596C">
              <w:rPr>
                <w:sz w:val="20"/>
                <w:szCs w:val="20"/>
              </w:rPr>
              <w:t xml:space="preserve">c)  povinnosť zabezpečiť vymazanie domény. </w:t>
            </w:r>
          </w:p>
          <w:p w:rsidR="004A78C0" w:rsidRPr="00B5596C" w:rsidRDefault="004A78C0" w:rsidP="004A78C0">
            <w:pPr>
              <w:spacing w:before="240" w:after="240"/>
              <w:rPr>
                <w:sz w:val="20"/>
                <w:szCs w:val="20"/>
              </w:rPr>
            </w:pPr>
            <w:r w:rsidRPr="00B5596C">
              <w:rPr>
                <w:sz w:val="20"/>
                <w:szCs w:val="20"/>
              </w:rPr>
              <w:t>(1) Orgán dohľadu môže uložiť dohliadanej osobe za porušenie povinnosti podľa</w:t>
            </w:r>
          </w:p>
          <w:p w:rsidR="004A78C0" w:rsidRPr="00B5596C" w:rsidRDefault="004A78C0" w:rsidP="004A78C0">
            <w:pPr>
              <w:spacing w:before="240" w:after="240"/>
              <w:rPr>
                <w:sz w:val="20"/>
                <w:szCs w:val="20"/>
              </w:rPr>
            </w:pPr>
            <w:r w:rsidRPr="00B5596C">
              <w:rPr>
                <w:sz w:val="20"/>
                <w:szCs w:val="20"/>
              </w:rPr>
              <w:t xml:space="preserve">a) § 4 ods. 1 písm. g), ods. 2 písm. a), b), f) a g), § 5 ods. 1 písm. a) až </w:t>
            </w:r>
            <w:r w:rsidRPr="00B5596C">
              <w:rPr>
                <w:b/>
                <w:sz w:val="20"/>
                <w:szCs w:val="20"/>
              </w:rPr>
              <w:t>p)</w:t>
            </w:r>
            <w:r w:rsidRPr="00B5596C">
              <w:rPr>
                <w:sz w:val="20"/>
                <w:szCs w:val="20"/>
              </w:rPr>
              <w:t>,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rsidR="004A78C0" w:rsidRPr="00B5596C" w:rsidRDefault="004A78C0" w:rsidP="004A78C0">
            <w:pPr>
              <w:spacing w:before="240" w:after="240"/>
              <w:rPr>
                <w:sz w:val="20"/>
                <w:szCs w:val="20"/>
              </w:rPr>
            </w:pPr>
            <w:r w:rsidRPr="00B5596C">
              <w:rPr>
                <w:sz w:val="20"/>
                <w:szCs w:val="20"/>
              </w:rPr>
              <w:t xml:space="preserve">b) tohto zákona okrem povinností podľa písmena a), podľa čl. 4 až 11 a čl. 14 a 15 nariadenia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čl. 3 až 13 nariadenia Európskeho parlamentu a Rady (ES) č. 1107/2006 z 5. júla 2006 o právach zdravotne postihnutých osôb a osôb so zníženou pohyblivosťou v leteckej doprave, čl. 23 nariadenia Európskeho parlamentu a Rady (ES) č. 1008/2008 z 24. septembra 2008 o spoločných pravidlách prevádzky leteckých dopravných služieb v Spoločenstve (prepracované znenie) v platnom znení, čl. 24 nariadenia Európskeho parlamentu a Rady (EÚ) č. 1177/2010 z 24. novembra 2010 o právach cestujúcich v námornej a vnútrozemskej vodnej doprave, ktorým sa mení a dopĺňa nariadenie (ES) č. 2006/2004, čl. 26 a 27 nariadenia Európskeho parlamentu a Rady (EÚ) č. 181/2011 zo 16. februára 2011 o právach cestujúcich v autobusovej a autokarovej doprave a o zmene a doplnení nariadenia (ES) č. 2006/2004, čl. 4 až 17 a čl. 19 a 20 nariadenia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v platnom znení, čl. 3 až 9 nariadenia Európskeho parlamentu a Rady (EÚ) 2017/1128 zo 14. júna 2017 o cezhraničnej prenosnosti online obsahových služieb na vnútornom trhu alebo podľa čl. 3 až 5 nariadenia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pokutu vo výške od 100 eur do 1 % obratu dohliadanej osoby za predchádzajúce účtovné obdobie, najviac 100 000 eur. </w:t>
            </w:r>
          </w:p>
          <w:p w:rsidR="004A78C0" w:rsidRPr="00B5596C" w:rsidRDefault="004A78C0" w:rsidP="004A78C0">
            <w:pPr>
              <w:spacing w:before="240" w:after="240"/>
              <w:rPr>
                <w:sz w:val="20"/>
                <w:szCs w:val="20"/>
              </w:rPr>
            </w:pPr>
            <w:r w:rsidRPr="00B5596C">
              <w:rPr>
                <w:sz w:val="20"/>
                <w:szCs w:val="20"/>
              </w:rPr>
              <w:t xml:space="preserve">(3) 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rsidR="004A78C0" w:rsidRPr="00B5596C" w:rsidRDefault="004A78C0" w:rsidP="00D518C5">
            <w:pPr>
              <w:spacing w:before="240" w:after="240"/>
              <w:rPr>
                <w:sz w:val="20"/>
                <w:szCs w:val="20"/>
              </w:rPr>
            </w:pPr>
            <w:r w:rsidRPr="00B5596C">
              <w:rPr>
                <w:sz w:val="20"/>
                <w:szCs w:val="20"/>
              </w:rPr>
              <w:t>a) 300 eur do 3 % obratu dohliadanej osoby za predchádzajúce účtovné obdobie, najviac 400 000 eur, ak ide o porušenie povin</w:t>
            </w:r>
            <w:r w:rsidR="00D518C5">
              <w:rPr>
                <w:sz w:val="20"/>
                <w:szCs w:val="20"/>
              </w:rPr>
              <w:t xml:space="preserve">nosti podľa odseku 1 písm. a), </w:t>
            </w:r>
          </w:p>
        </w:tc>
        <w:tc>
          <w:tcPr>
            <w:tcW w:w="287"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Ú</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tc>
        <w:tc>
          <w:tcPr>
            <w:tcW w:w="85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V § 43 ods. 1 písm. b) zákona č. 108/2024 Z. z. sa vypúšťajú slová „čl. 14 nariadenia Európskeho parlamentu a Rady (EÚ) č. 524/2013 z 21. mája 2013 o riešení spotrebiteľských sporov online, ktorým sa mení nariadenie (ES) č. 2006/2004 a smernica 2009/22/ES (nariadenie o riešení spotrebiteľských sporov online),“.</w:t>
            </w:r>
          </w:p>
        </w:tc>
        <w:tc>
          <w:tcPr>
            <w:tcW w:w="709" w:type="dxa"/>
          </w:tcPr>
          <w:p w:rsidR="00972D13" w:rsidRPr="00972D13" w:rsidRDefault="00972D13" w:rsidP="00972D13">
            <w:pPr>
              <w:pBdr>
                <w:top w:val="nil"/>
                <w:left w:val="nil"/>
                <w:bottom w:val="nil"/>
                <w:right w:val="nil"/>
                <w:between w:val="nil"/>
              </w:pBdr>
              <w:rPr>
                <w:sz w:val="20"/>
                <w:szCs w:val="20"/>
              </w:rPr>
            </w:pPr>
            <w:r w:rsidRPr="00972D13">
              <w:rPr>
                <w:sz w:val="20"/>
                <w:szCs w:val="20"/>
              </w:rPr>
              <w:t>GP – A</w:t>
            </w:r>
          </w:p>
          <w:p w:rsidR="004A78C0" w:rsidRPr="00B5596C" w:rsidRDefault="00972D13" w:rsidP="00972D13">
            <w:pPr>
              <w:pBdr>
                <w:top w:val="nil"/>
                <w:left w:val="nil"/>
                <w:bottom w:val="nil"/>
                <w:right w:val="nil"/>
                <w:between w:val="nil"/>
              </w:pBdr>
              <w:rPr>
                <w:sz w:val="20"/>
                <w:szCs w:val="20"/>
              </w:rPr>
            </w:pPr>
            <w:r w:rsidRPr="00972D13">
              <w:rPr>
                <w:sz w:val="20"/>
                <w:szCs w:val="20"/>
              </w:rPr>
              <w:t xml:space="preserve">d)     prísnejšie vymáhanie               </w:t>
            </w:r>
          </w:p>
        </w:tc>
        <w:tc>
          <w:tcPr>
            <w:tcW w:w="1048" w:type="dxa"/>
            <w:gridSpan w:val="2"/>
          </w:tcPr>
          <w:p w:rsidR="004A78C0" w:rsidRPr="00B5596C" w:rsidRDefault="00BF79B8" w:rsidP="004A78C0">
            <w:pPr>
              <w:pBdr>
                <w:top w:val="nil"/>
                <w:left w:val="nil"/>
                <w:bottom w:val="nil"/>
                <w:right w:val="nil"/>
                <w:between w:val="nil"/>
              </w:pBdr>
              <w:rPr>
                <w:sz w:val="20"/>
                <w:szCs w:val="20"/>
              </w:rPr>
            </w:pPr>
            <w:r w:rsidRPr="00BF79B8">
              <w:rPr>
                <w:sz w:val="20"/>
                <w:szCs w:val="20"/>
              </w:rPr>
              <w:t>Oblasť s vplyvom na podnikateľské prostredie, oblasť so sociálnymi vplyvmi</w:t>
            </w:r>
          </w:p>
        </w:tc>
      </w:tr>
      <w:tr w:rsidR="004A78C0" w:rsidRPr="00B5596C" w:rsidTr="00BC4171">
        <w:tc>
          <w:tcPr>
            <w:tcW w:w="708"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Č:3</w:t>
            </w:r>
          </w:p>
          <w:p w:rsidR="004A78C0" w:rsidRPr="00B5596C" w:rsidRDefault="004A78C0" w:rsidP="004A78C0">
            <w:pPr>
              <w:pBdr>
                <w:top w:val="nil"/>
                <w:left w:val="nil"/>
                <w:bottom w:val="nil"/>
                <w:right w:val="nil"/>
                <w:between w:val="nil"/>
              </w:pBdr>
              <w:rPr>
                <w:sz w:val="20"/>
                <w:szCs w:val="20"/>
              </w:rPr>
            </w:pPr>
            <w:r w:rsidRPr="00B5596C">
              <w:rPr>
                <w:sz w:val="20"/>
                <w:szCs w:val="20"/>
              </w:rPr>
              <w:t>O:7</w:t>
            </w:r>
          </w:p>
        </w:tc>
        <w:tc>
          <w:tcPr>
            <w:tcW w:w="4265"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7. Príloha I sa mení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a) vkladá sa tento bod:</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„11a. Poskytovanie výsledkov vyhľadávania v reakcii na online dopyt vyhľadávania spotrebiteľa bez jasného zverejnenia akejkoľvek platenej reklamy alebo platby konkrétne za dosiahnutie vyššieho umiestnenia produktov v poradí v rámci výsledkov vyhľadávania.“;</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b) vkladajú sa tieto body:</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„23a. Druhotný predaj vstupeniek spotrebiteľom na podujatia, ak ich obchodník získal pomocou automatizovaných prostriedkov s cieľom obísť akýkoľvek stanovený limit týkajúci sa počtu vstupeniek, ktoré si jednotlivec môže kúpiť, alebo akékoľvek iné pravidlá týkajúce sa nákupu vstupeniek.</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23b. Vyhlásenie, že hodnotenia produktu poskytujú spotrebitelia, ktorí tento produkt skutočne použili alebo kúpili, bez prijatia náležitých a primeraných krokov na kontrolu toho, že pochádzajú od takýchto spotrebiteľov.</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23c. Predloženie alebo poverenie inej právnickej alebo fyzickej osoby, aby poskytla falošné spotrebiteľské hodnotenia alebo odporúčania, alebo skresľovanie spotrebiteľských hodnotení alebo odporúčaní v sociálnych médiách s cieľom propagovať produkty.“</w:t>
            </w:r>
          </w:p>
          <w:p w:rsidR="004A78C0" w:rsidRPr="00B5596C" w:rsidRDefault="004A78C0" w:rsidP="004A78C0">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N</w:t>
            </w:r>
          </w:p>
        </w:tc>
        <w:tc>
          <w:tcPr>
            <w:tcW w:w="93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 </w:t>
            </w:r>
            <w:r w:rsidRPr="00B5596C">
              <w:rPr>
                <w:b/>
                <w:sz w:val="20"/>
                <w:szCs w:val="20"/>
              </w:rPr>
              <w:t xml:space="preserve">NZ (čl. I) </w:t>
            </w:r>
          </w:p>
        </w:tc>
        <w:tc>
          <w:tcPr>
            <w:tcW w:w="763"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Príloha č. 1</w:t>
            </w:r>
          </w:p>
          <w:p w:rsidR="004A78C0" w:rsidRPr="00B5596C" w:rsidRDefault="004A78C0" w:rsidP="004A78C0">
            <w:pPr>
              <w:pBdr>
                <w:top w:val="nil"/>
                <w:left w:val="nil"/>
                <w:bottom w:val="nil"/>
                <w:right w:val="nil"/>
                <w:between w:val="nil"/>
              </w:pBdr>
              <w:rPr>
                <w:sz w:val="20"/>
                <w:szCs w:val="20"/>
              </w:rPr>
            </w:pPr>
            <w:r w:rsidRPr="00B5596C">
              <w:rPr>
                <w:sz w:val="20"/>
                <w:szCs w:val="20"/>
              </w:rPr>
              <w:t>O: 17,  30, 31, 32</w:t>
            </w:r>
          </w:p>
        </w:tc>
        <w:tc>
          <w:tcPr>
            <w:tcW w:w="4990" w:type="dxa"/>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tcPr>
          <w:p w:rsidR="004A78C0" w:rsidRPr="00B5596C" w:rsidRDefault="004A78C0" w:rsidP="004A78C0">
            <w:pPr>
              <w:rPr>
                <w:sz w:val="20"/>
                <w:szCs w:val="20"/>
              </w:rPr>
            </w:pPr>
            <w:r w:rsidRPr="00B5596C">
              <w:rPr>
                <w:b/>
                <w:sz w:val="20"/>
                <w:szCs w:val="20"/>
              </w:rPr>
              <w:t>17.</w:t>
            </w:r>
            <w:r w:rsidRPr="00B5596C">
              <w:rPr>
                <w:sz w:val="20"/>
                <w:szCs w:val="20"/>
              </w:rPr>
              <w:t xml:space="preserve"> Poskytovanie výsledkov vyhľadávania v reakcii na online dopyt vyhľadávania spotrebiteľa bez jasného zverejnenia akejkoľvek platenej reklamy alebo platby konkrétne za dosiahnutie vyššieho umiestnenia produktov v poradí v rámci výsledkov vyhľadávania.</w:t>
            </w:r>
          </w:p>
          <w:p w:rsidR="004A78C0" w:rsidRPr="00B5596C" w:rsidRDefault="004A78C0" w:rsidP="004A78C0">
            <w:pPr>
              <w:rPr>
                <w:sz w:val="20"/>
                <w:szCs w:val="20"/>
              </w:rPr>
            </w:pPr>
          </w:p>
          <w:p w:rsidR="004A78C0" w:rsidRPr="00B5596C" w:rsidRDefault="004A78C0" w:rsidP="004A78C0">
            <w:pPr>
              <w:rPr>
                <w:sz w:val="20"/>
                <w:szCs w:val="20"/>
              </w:rPr>
            </w:pPr>
            <w:r w:rsidRPr="00B5596C">
              <w:rPr>
                <w:b/>
                <w:sz w:val="20"/>
                <w:szCs w:val="20"/>
              </w:rPr>
              <w:t>30.</w:t>
            </w:r>
            <w:r w:rsidRPr="00B5596C">
              <w:rPr>
                <w:sz w:val="20"/>
                <w:szCs w:val="20"/>
              </w:rPr>
              <w:t xml:space="preserve"> Druhotný predaj vstupeniek spotrebiteľom na podujatia, ak ich obchodník získal pomocou automatizovaných prostriedkov s cieľom obísť akýkoľvek stanovený limit týkajúci sa počtu vstupeniek, ktoré si jednotlivec môže kúpiť, alebo akékoľvek iné pravidlá týkajúce sa nákupu vstupeniek.</w:t>
            </w:r>
          </w:p>
          <w:p w:rsidR="004A78C0" w:rsidRPr="00B5596C" w:rsidRDefault="004A78C0" w:rsidP="004A78C0">
            <w:pPr>
              <w:rPr>
                <w:sz w:val="20"/>
                <w:szCs w:val="20"/>
              </w:rPr>
            </w:pPr>
          </w:p>
          <w:p w:rsidR="004A78C0" w:rsidRPr="00B5596C" w:rsidRDefault="004A78C0" w:rsidP="004A78C0">
            <w:pPr>
              <w:rPr>
                <w:sz w:val="20"/>
                <w:szCs w:val="20"/>
              </w:rPr>
            </w:pPr>
            <w:r w:rsidRPr="00B5596C">
              <w:rPr>
                <w:b/>
                <w:sz w:val="20"/>
                <w:szCs w:val="20"/>
              </w:rPr>
              <w:t>31.</w:t>
            </w:r>
            <w:r w:rsidRPr="00B5596C">
              <w:rPr>
                <w:sz w:val="20"/>
                <w:szCs w:val="20"/>
              </w:rPr>
              <w:t xml:space="preserve"> Vyhlásenie, že hodnotenia produktu poskytujú spotrebitelia, ktorí tento produkt skutočne použili alebo kúpili, bez prijatia náležitých a primeraných krokov na kontrolu toho, že hodnotenia pochádzajú od takýchto spotrebiteľov.</w:t>
            </w:r>
          </w:p>
          <w:p w:rsidR="004A78C0" w:rsidRPr="00B5596C" w:rsidRDefault="004A78C0" w:rsidP="004A78C0">
            <w:pPr>
              <w:rPr>
                <w:sz w:val="20"/>
                <w:szCs w:val="20"/>
              </w:rPr>
            </w:pPr>
          </w:p>
          <w:p w:rsidR="004A78C0" w:rsidRPr="00B5596C" w:rsidRDefault="004A78C0" w:rsidP="004A78C0">
            <w:pPr>
              <w:rPr>
                <w:sz w:val="20"/>
                <w:szCs w:val="20"/>
              </w:rPr>
            </w:pPr>
            <w:r w:rsidRPr="00B5596C">
              <w:rPr>
                <w:b/>
                <w:sz w:val="20"/>
                <w:szCs w:val="20"/>
              </w:rPr>
              <w:t>32.</w:t>
            </w:r>
            <w:r w:rsidRPr="00B5596C">
              <w:rPr>
                <w:sz w:val="20"/>
                <w:szCs w:val="20"/>
              </w:rPr>
              <w:t xml:space="preserve"> Predloženie alebo poverenie inej osoby, aby poskytla falošné spotrebiteľské hodnotenia alebo odporúčania, alebo skresľovanie spotrebiteľských hodnotení alebo odporúčaní v sociálnych médiách s cieľom propagovať produkty.</w:t>
            </w:r>
          </w:p>
        </w:tc>
        <w:tc>
          <w:tcPr>
            <w:tcW w:w="287"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Ú</w:t>
            </w:r>
          </w:p>
        </w:tc>
        <w:tc>
          <w:tcPr>
            <w:tcW w:w="85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p>
        </w:tc>
        <w:tc>
          <w:tcPr>
            <w:tcW w:w="709" w:type="dxa"/>
          </w:tcPr>
          <w:p w:rsidR="004A78C0" w:rsidRPr="00B5596C" w:rsidRDefault="004A78C0" w:rsidP="004A78C0">
            <w:pPr>
              <w:pBdr>
                <w:top w:val="nil"/>
                <w:left w:val="nil"/>
                <w:bottom w:val="nil"/>
                <w:right w:val="nil"/>
                <w:between w:val="nil"/>
              </w:pBdr>
              <w:rPr>
                <w:sz w:val="20"/>
                <w:szCs w:val="20"/>
              </w:rPr>
            </w:pPr>
            <w:r w:rsidRPr="00B5596C">
              <w:rPr>
                <w:sz w:val="20"/>
                <w:szCs w:val="20"/>
              </w:rPr>
              <w:t>GP – N</w:t>
            </w:r>
          </w:p>
        </w:tc>
        <w:tc>
          <w:tcPr>
            <w:tcW w:w="1048" w:type="dxa"/>
            <w:gridSpan w:val="2"/>
          </w:tcPr>
          <w:p w:rsidR="004A78C0" w:rsidRPr="00B5596C" w:rsidRDefault="004A78C0" w:rsidP="004A78C0">
            <w:pPr>
              <w:pBdr>
                <w:top w:val="nil"/>
                <w:left w:val="nil"/>
                <w:bottom w:val="nil"/>
                <w:right w:val="nil"/>
                <w:between w:val="nil"/>
              </w:pBdr>
              <w:rPr>
                <w:sz w:val="20"/>
                <w:szCs w:val="20"/>
              </w:rPr>
            </w:pPr>
          </w:p>
        </w:tc>
      </w:tr>
      <w:tr w:rsidR="004A78C0" w:rsidRPr="00B5596C" w:rsidTr="00BC4171">
        <w:tc>
          <w:tcPr>
            <w:tcW w:w="708"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Č:4</w:t>
            </w:r>
          </w:p>
          <w:p w:rsidR="004A78C0" w:rsidRPr="00B5596C" w:rsidRDefault="004A78C0" w:rsidP="004A78C0">
            <w:pPr>
              <w:pBdr>
                <w:top w:val="nil"/>
                <w:left w:val="nil"/>
                <w:bottom w:val="nil"/>
                <w:right w:val="nil"/>
                <w:between w:val="nil"/>
              </w:pBdr>
              <w:rPr>
                <w:sz w:val="20"/>
                <w:szCs w:val="20"/>
              </w:rPr>
            </w:pPr>
            <w:r w:rsidRPr="00B5596C">
              <w:rPr>
                <w:sz w:val="20"/>
                <w:szCs w:val="20"/>
              </w:rPr>
              <w:t>O:1</w:t>
            </w:r>
          </w:p>
        </w:tc>
        <w:tc>
          <w:tcPr>
            <w:tcW w:w="4265"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b/>
                <w:sz w:val="20"/>
                <w:szCs w:val="20"/>
              </w:rPr>
            </w:pPr>
            <w:r w:rsidRPr="00B5596C">
              <w:rPr>
                <w:b/>
                <w:sz w:val="20"/>
                <w:szCs w:val="20"/>
              </w:rPr>
              <w:t>Zmeny smernice 2011/83/EÚ</w:t>
            </w:r>
          </w:p>
          <w:p w:rsidR="004A78C0" w:rsidRPr="00B5596C" w:rsidRDefault="004A78C0" w:rsidP="004A78C0">
            <w:pPr>
              <w:pBdr>
                <w:top w:val="nil"/>
                <w:left w:val="nil"/>
                <w:bottom w:val="nil"/>
                <w:right w:val="nil"/>
                <w:between w:val="nil"/>
              </w:pBdr>
              <w:rPr>
                <w:sz w:val="20"/>
                <w:szCs w:val="20"/>
              </w:rPr>
            </w:pPr>
            <w:r w:rsidRPr="00B5596C">
              <w:rPr>
                <w:sz w:val="20"/>
                <w:szCs w:val="20"/>
              </w:rPr>
              <w:t>Smernica 2011/83/EÚ sa mení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 V článku 2 sa prvý odsek mení takto:</w:t>
            </w:r>
          </w:p>
          <w:p w:rsidR="004A78C0" w:rsidRPr="00B5596C" w:rsidRDefault="004A78C0" w:rsidP="004A78C0">
            <w:pPr>
              <w:pBdr>
                <w:top w:val="nil"/>
                <w:left w:val="nil"/>
                <w:bottom w:val="nil"/>
                <w:right w:val="nil"/>
                <w:between w:val="nil"/>
              </w:pBdr>
              <w:rPr>
                <w:sz w:val="20"/>
                <w:szCs w:val="20"/>
              </w:rPr>
            </w:pPr>
            <w:r w:rsidRPr="00B5596C">
              <w:rPr>
                <w:sz w:val="20"/>
                <w:szCs w:val="20"/>
              </w:rPr>
              <w:t>e) dopĺňajú sa tieto body:</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„16. ‚digitálna služba’ je digitálna služba v zmysle vymedzenia v článku 2 bode 2 smernice (EÚ) 2019/770;</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17. ‚online trh’ je služba, ktorá pomocou softvéru, vrátane webového sídla, časti webového sídla alebo aplikácie, prevádzkovaná obchodníkom alebo v jeho mene, umožňuje spotrebiteľom uzatvárať zmluvy na diaľku s inými obchodníkmi alebo so spotrebiteľmi;</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18. ‚prevádzkovateľ online trhu’ je akýkoľvek obchodník, ktorý poskytuje spotrebiteľom online trh;</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19. ‚kompatibilita’ je kompatibilita v zmysle vymedzenia v článku 2 bode 10 smernice (EÚ) 2019/770;</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20. ‚funkčnosť’ je funkčnosť v zmysle vymedzenia v článku 2 bode 11 smernice (EÚ) 2019/770;</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21. ‚</w:t>
            </w:r>
            <w:proofErr w:type="spellStart"/>
            <w:r w:rsidRPr="00B5596C">
              <w:rPr>
                <w:sz w:val="20"/>
                <w:szCs w:val="20"/>
              </w:rPr>
              <w:t>interoperabilita</w:t>
            </w:r>
            <w:proofErr w:type="spellEnd"/>
            <w:r w:rsidRPr="00B5596C">
              <w:rPr>
                <w:sz w:val="20"/>
                <w:szCs w:val="20"/>
              </w:rPr>
              <w:t xml:space="preserve">’ je </w:t>
            </w:r>
            <w:proofErr w:type="spellStart"/>
            <w:r w:rsidRPr="00B5596C">
              <w:rPr>
                <w:sz w:val="20"/>
                <w:szCs w:val="20"/>
              </w:rPr>
              <w:t>interoperabilita</w:t>
            </w:r>
            <w:proofErr w:type="spellEnd"/>
            <w:r w:rsidRPr="00B5596C">
              <w:rPr>
                <w:sz w:val="20"/>
                <w:szCs w:val="20"/>
              </w:rPr>
              <w:t xml:space="preserve"> v zmysle vymedzenia v článku 2 bode 12 smernice (EÚ) 2019/770.“</w:t>
            </w:r>
          </w:p>
          <w:p w:rsidR="004A78C0" w:rsidRPr="00B5596C" w:rsidRDefault="004A78C0" w:rsidP="004A78C0">
            <w:pPr>
              <w:pBdr>
                <w:top w:val="nil"/>
                <w:left w:val="nil"/>
                <w:bottom w:val="nil"/>
                <w:right w:val="nil"/>
                <w:between w:val="nil"/>
              </w:pBdr>
              <w:rPr>
                <w:sz w:val="20"/>
                <w:szCs w:val="20"/>
              </w:rPr>
            </w:pPr>
            <w:r w:rsidRPr="00B5596C">
              <w:rPr>
                <w:sz w:val="20"/>
                <w:szCs w:val="20"/>
              </w:rPr>
              <w:t>_______________</w:t>
            </w:r>
          </w:p>
          <w:p w:rsidR="004A78C0" w:rsidRPr="00B5596C" w:rsidRDefault="004A78C0" w:rsidP="004A78C0">
            <w:pPr>
              <w:pBdr>
                <w:top w:val="nil"/>
                <w:left w:val="nil"/>
                <w:bottom w:val="nil"/>
                <w:right w:val="nil"/>
                <w:between w:val="nil"/>
              </w:pBdr>
              <w:rPr>
                <w:sz w:val="20"/>
                <w:szCs w:val="20"/>
              </w:rPr>
            </w:pPr>
            <w:r w:rsidRPr="00B5596C">
              <w:rPr>
                <w:sz w:val="20"/>
                <w:szCs w:val="20"/>
              </w:rPr>
              <w:t>(*5) Smernica Európskeho parlamentu a Rady (EÚ) 2019/771 z 20. mája 2019 o určitých aspektoch týkajúcich sa zmlúv o predaji tovaru, ktorou sa mení nariadenie (EÚ) 2017/2394 a smernica 2009/22/ES a zrušuje smernica 1999/44/ES (Ú. v. EÚ L 136, 22.5.2019, s. 28).</w:t>
            </w:r>
          </w:p>
          <w:p w:rsidR="004A78C0" w:rsidRPr="00B5596C" w:rsidRDefault="004A78C0" w:rsidP="004A78C0">
            <w:pPr>
              <w:pBdr>
                <w:top w:val="nil"/>
                <w:left w:val="nil"/>
                <w:bottom w:val="nil"/>
                <w:right w:val="nil"/>
                <w:between w:val="nil"/>
              </w:pBdr>
              <w:rPr>
                <w:sz w:val="20"/>
                <w:szCs w:val="20"/>
              </w:rPr>
            </w:pPr>
            <w:r w:rsidRPr="00B5596C">
              <w:rPr>
                <w:sz w:val="20"/>
                <w:szCs w:val="20"/>
              </w:rPr>
              <w:t>(*6) Nariadenie Európskeho parlamentu a Rady (EÚ) 2016/679 z 27. apríla 2016 o ochrane fyzických osôb pri spracúvaní osobných údajov a o voľnom pohybe takýchto údajov, ktorým sa zrušuje smernica 95/46/ES (všeobecné nariadenie o ochrane údajov) (Ú. v. EÚ L 119, 4.5.2016, s. 1).</w:t>
            </w:r>
          </w:p>
          <w:p w:rsidR="004A78C0" w:rsidRPr="00B5596C" w:rsidRDefault="004A78C0" w:rsidP="004A78C0">
            <w:pPr>
              <w:pBdr>
                <w:top w:val="nil"/>
                <w:left w:val="nil"/>
                <w:bottom w:val="nil"/>
                <w:right w:val="nil"/>
                <w:between w:val="nil"/>
              </w:pBdr>
              <w:rPr>
                <w:sz w:val="20"/>
                <w:szCs w:val="20"/>
              </w:rPr>
            </w:pPr>
            <w:r w:rsidRPr="00B5596C">
              <w:rPr>
                <w:sz w:val="20"/>
                <w:szCs w:val="20"/>
              </w:rPr>
              <w:t>(*7) Smernica Európskeho parlamentu a Rady (EÚ) 2019/770 z 20. mája 2019 o určitých aspektoch týkajúcich sa zmlúv o dodávaní digitálneho obsahu a digitálnych služieb (Ú. v. EÚ L 136, 22.5.2019, s. 1).“;"</w:t>
            </w:r>
          </w:p>
        </w:tc>
        <w:tc>
          <w:tcPr>
            <w:tcW w:w="521" w:type="dxa"/>
            <w:shd w:val="clear" w:color="auto" w:fill="auto"/>
            <w:tcMar>
              <w:top w:w="0" w:type="dxa"/>
              <w:left w:w="43" w:type="dxa"/>
              <w:bottom w:w="0" w:type="dxa"/>
              <w:right w:w="43" w:type="dxa"/>
            </w:tcMar>
          </w:tcPr>
          <w:p w:rsidR="004A78C0" w:rsidRPr="00B5596C" w:rsidRDefault="004A78C0" w:rsidP="00B922AF">
            <w:pPr>
              <w:pBdr>
                <w:top w:val="nil"/>
                <w:left w:val="nil"/>
                <w:bottom w:val="nil"/>
                <w:right w:val="nil"/>
                <w:between w:val="nil"/>
              </w:pBdr>
              <w:rPr>
                <w:sz w:val="20"/>
                <w:szCs w:val="20"/>
              </w:rPr>
            </w:pPr>
            <w:r w:rsidRPr="00B5596C">
              <w:rPr>
                <w:sz w:val="20"/>
                <w:szCs w:val="20"/>
              </w:rPr>
              <w:t>N</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tc>
        <w:tc>
          <w:tcPr>
            <w:tcW w:w="93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 xml:space="preserve">OZ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b/>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 </w:t>
            </w:r>
            <w:r w:rsidRPr="00B5596C">
              <w:rPr>
                <w:b/>
                <w:sz w:val="20"/>
                <w:szCs w:val="20"/>
              </w:rPr>
              <w:t>NZ (čl. I)</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OZ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tc>
        <w:tc>
          <w:tcPr>
            <w:tcW w:w="763"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 119a</w:t>
            </w:r>
            <w:r w:rsidRPr="00B5596C">
              <w:rPr>
                <w:sz w:val="20"/>
                <w:szCs w:val="20"/>
              </w:rPr>
              <w:br/>
              <w:t xml:space="preserve">O: </w:t>
            </w:r>
            <w:r w:rsidR="00B922AF">
              <w:rPr>
                <w:sz w:val="20"/>
                <w:szCs w:val="20"/>
              </w:rPr>
              <w:t>3</w:t>
            </w:r>
            <w:r w:rsidRPr="00B5596C">
              <w:rPr>
                <w:sz w:val="20"/>
                <w:szCs w:val="20"/>
              </w:rPr>
              <w:t xml:space="preserve"> až 4</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2</w:t>
            </w:r>
            <w:r w:rsidRPr="00B5596C">
              <w:rPr>
                <w:sz w:val="20"/>
                <w:szCs w:val="20"/>
              </w:rPr>
              <w:br/>
              <w:t>P: d)</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2</w:t>
            </w:r>
            <w:r w:rsidRPr="00B5596C">
              <w:rPr>
                <w:sz w:val="20"/>
                <w:szCs w:val="20"/>
              </w:rPr>
              <w:br/>
              <w:t>P: e)</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b/>
                <w:sz w:val="20"/>
                <w:szCs w:val="20"/>
              </w:rPr>
            </w:pPr>
            <w:r w:rsidRPr="00B5596C">
              <w:rPr>
                <w:b/>
                <w:sz w:val="20"/>
                <w:szCs w:val="20"/>
              </w:rPr>
              <w:t>Č: I</w:t>
            </w:r>
          </w:p>
          <w:p w:rsidR="004A78C0" w:rsidRPr="00B5596C" w:rsidRDefault="004A78C0" w:rsidP="004A78C0">
            <w:pPr>
              <w:pBdr>
                <w:top w:val="nil"/>
                <w:left w:val="nil"/>
                <w:bottom w:val="nil"/>
                <w:right w:val="nil"/>
                <w:between w:val="nil"/>
              </w:pBdr>
              <w:rPr>
                <w:sz w:val="20"/>
                <w:szCs w:val="20"/>
              </w:rPr>
            </w:pPr>
            <w:r w:rsidRPr="00B5596C">
              <w:rPr>
                <w:sz w:val="20"/>
                <w:szCs w:val="20"/>
              </w:rPr>
              <w:t>§: 5</w:t>
            </w:r>
            <w:r w:rsidRPr="00B5596C">
              <w:rPr>
                <w:sz w:val="20"/>
                <w:szCs w:val="20"/>
              </w:rPr>
              <w:br/>
              <w:t>O: 1</w:t>
            </w:r>
          </w:p>
          <w:p w:rsidR="004A78C0" w:rsidRPr="00B5596C" w:rsidRDefault="004A78C0" w:rsidP="004A78C0">
            <w:pPr>
              <w:pBdr>
                <w:top w:val="nil"/>
                <w:left w:val="nil"/>
                <w:bottom w:val="nil"/>
                <w:right w:val="nil"/>
                <w:between w:val="nil"/>
              </w:pBdr>
              <w:rPr>
                <w:sz w:val="20"/>
                <w:szCs w:val="20"/>
              </w:rPr>
            </w:pPr>
            <w:r w:rsidRPr="00B5596C">
              <w:rPr>
                <w:sz w:val="20"/>
                <w:szCs w:val="20"/>
              </w:rPr>
              <w:t>P: n) a 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616</w:t>
            </w:r>
            <w:r w:rsidRPr="00B5596C">
              <w:rPr>
                <w:sz w:val="20"/>
                <w:szCs w:val="20"/>
              </w:rPr>
              <w:br/>
              <w:t>P: c) a d)</w:t>
            </w:r>
          </w:p>
          <w:p w:rsidR="004A78C0" w:rsidRPr="00B5596C" w:rsidRDefault="004A78C0" w:rsidP="005219A0">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rsidR="004A78C0" w:rsidRPr="00B5596C" w:rsidRDefault="00D518C5" w:rsidP="00A81BC2">
            <w:pPr>
              <w:pBdr>
                <w:top w:val="nil"/>
                <w:left w:val="nil"/>
                <w:bottom w:val="nil"/>
                <w:right w:val="nil"/>
                <w:between w:val="nil"/>
              </w:pBdr>
              <w:ind w:left="27"/>
              <w:rPr>
                <w:sz w:val="20"/>
                <w:szCs w:val="20"/>
              </w:rPr>
            </w:pPr>
            <w:r w:rsidRPr="00B5596C">
              <w:rPr>
                <w:sz w:val="20"/>
                <w:szCs w:val="20"/>
              </w:rPr>
              <w:t xml:space="preserve"> </w:t>
            </w:r>
            <w:r w:rsidR="004A78C0" w:rsidRPr="00B5596C">
              <w:rPr>
                <w:sz w:val="20"/>
                <w:szCs w:val="20"/>
              </w:rPr>
              <w:t>(3) Digitálnou službou je služba, ktorá spotrebiteľovi umožňuje vytvárať, spracúvať alebo uchovávať údaje v digitálnej forme alebo mať k takýmto údajom prístup, alebo ktorá umožňuje výmenu alebo akúkoľvek interakciu údajov v digitálnej forme, ktoré nahrávajú alebo vytvárajú užívatelia služby.</w:t>
            </w:r>
          </w:p>
          <w:p w:rsidR="004A78C0" w:rsidRPr="00B5596C" w:rsidRDefault="004A78C0" w:rsidP="00D518C5">
            <w:pPr>
              <w:pBdr>
                <w:top w:val="nil"/>
                <w:left w:val="nil"/>
                <w:bottom w:val="nil"/>
                <w:right w:val="nil"/>
                <w:between w:val="nil"/>
              </w:pBdr>
              <w:ind w:left="27"/>
              <w:rPr>
                <w:sz w:val="20"/>
                <w:szCs w:val="20"/>
              </w:rPr>
            </w:pPr>
            <w:r w:rsidRPr="00B5596C">
              <w:rPr>
                <w:sz w:val="20"/>
                <w:szCs w:val="20"/>
              </w:rPr>
              <w:t>(4) Digitálnym plnením je digitálny obsah a digitálna služba.</w:t>
            </w:r>
          </w:p>
          <w:p w:rsidR="004A78C0" w:rsidRPr="00B5596C" w:rsidRDefault="004A78C0" w:rsidP="00A81BC2">
            <w:pPr>
              <w:pBdr>
                <w:top w:val="nil"/>
                <w:left w:val="nil"/>
                <w:bottom w:val="nil"/>
                <w:right w:val="nil"/>
                <w:between w:val="nil"/>
              </w:pBdr>
              <w:ind w:left="27"/>
              <w:rPr>
                <w:b/>
                <w:sz w:val="20"/>
                <w:szCs w:val="20"/>
              </w:rPr>
            </w:pPr>
          </w:p>
          <w:p w:rsidR="004A78C0" w:rsidRPr="00B5596C" w:rsidRDefault="004A78C0" w:rsidP="00D518C5">
            <w:pPr>
              <w:pBdr>
                <w:top w:val="nil"/>
                <w:left w:val="nil"/>
                <w:bottom w:val="nil"/>
                <w:right w:val="nil"/>
                <w:between w:val="nil"/>
              </w:pBdr>
              <w:ind w:left="27"/>
              <w:rPr>
                <w:sz w:val="20"/>
                <w:szCs w:val="20"/>
              </w:rPr>
            </w:pPr>
          </w:p>
          <w:p w:rsidR="004A78C0" w:rsidRPr="00B5596C" w:rsidRDefault="004A78C0" w:rsidP="00D518C5">
            <w:pPr>
              <w:pBdr>
                <w:top w:val="nil"/>
                <w:left w:val="nil"/>
                <w:bottom w:val="nil"/>
                <w:right w:val="nil"/>
                <w:between w:val="nil"/>
              </w:pBdr>
              <w:ind w:left="27"/>
              <w:rPr>
                <w:sz w:val="20"/>
                <w:szCs w:val="20"/>
              </w:rPr>
            </w:pPr>
            <w:r w:rsidRPr="00B5596C">
              <w:rPr>
                <w:sz w:val="20"/>
                <w:szCs w:val="20"/>
              </w:rPr>
              <w:t xml:space="preserve">d) online trhom služba, ktorá pomocou softvéru, vrátane webového sídla, časti webového sídla alebo aplikácie umožňuje spotrebiteľom uzatvárať zmluvy na diaľku s obchodníkmi odlišnými od prevádzkovateľa online trhu alebo s inými spotrebiteľmi,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e) prevádzkovateľom online trhu osoba, ktorá prevádzkuje a poskytuje spotrebiteľom online trh, a to aj prostredníctvom inej osoby, ktorá koná v jej mene alebo na jej účet,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b/>
                <w:sz w:val="20"/>
                <w:szCs w:val="20"/>
              </w:rPr>
              <w:t>n)</w:t>
            </w:r>
            <w:r w:rsidRPr="00B5596C">
              <w:rPr>
                <w:sz w:val="20"/>
                <w:szCs w:val="20"/>
              </w:rPr>
              <w:t xml:space="preserve"> údaje o funkčnosti</w:t>
            </w:r>
            <w:r w:rsidRPr="00B5596C">
              <w:rPr>
                <w:sz w:val="20"/>
                <w:szCs w:val="20"/>
                <w:vertAlign w:val="superscript"/>
              </w:rPr>
              <w:t>24</w:t>
            </w:r>
            <w:r w:rsidRPr="00B5596C">
              <w:rPr>
                <w:sz w:val="20"/>
                <w:szCs w:val="20"/>
              </w:rPr>
              <w:t>) veci s digitálnymi prvkami,</w:t>
            </w:r>
            <w:r w:rsidRPr="00B5596C">
              <w:rPr>
                <w:sz w:val="20"/>
                <w:szCs w:val="20"/>
                <w:vertAlign w:val="superscript"/>
              </w:rPr>
              <w:t>25</w:t>
            </w:r>
            <w:r w:rsidRPr="00B5596C">
              <w:rPr>
                <w:sz w:val="20"/>
                <w:szCs w:val="20"/>
              </w:rPr>
              <w:t xml:space="preserve">) digitálneho obsahu a digitálnej služby vrátane dostupných technických ochranných opatrení,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b/>
                <w:sz w:val="20"/>
                <w:szCs w:val="20"/>
              </w:rPr>
              <w:t>o)</w:t>
            </w:r>
            <w:r w:rsidRPr="00B5596C">
              <w:rPr>
                <w:sz w:val="20"/>
                <w:szCs w:val="20"/>
              </w:rPr>
              <w:t xml:space="preserve"> údaje o kompatibilite a interoperabilite</w:t>
            </w:r>
            <w:r w:rsidRPr="00B5596C">
              <w:rPr>
                <w:sz w:val="20"/>
                <w:szCs w:val="20"/>
                <w:vertAlign w:val="superscript"/>
              </w:rPr>
              <w:t>26</w:t>
            </w:r>
            <w:r w:rsidRPr="00B5596C">
              <w:rPr>
                <w:sz w:val="20"/>
                <w:szCs w:val="20"/>
              </w:rPr>
              <w:t>) veci s digitálnymi prvkami, digitálneho obsahu a digitálnej služby, ktoré sú obchodníkovi známe alebo pri ktorých možno rozumne očakávať, že sú obchodníkovi známe,</w:t>
            </w:r>
          </w:p>
          <w:p w:rsidR="004A78C0" w:rsidRPr="00B5596C" w:rsidRDefault="004A78C0" w:rsidP="004A78C0">
            <w:pPr>
              <w:pBdr>
                <w:top w:val="nil"/>
                <w:left w:val="nil"/>
                <w:bottom w:val="nil"/>
                <w:right w:val="nil"/>
                <w:between w:val="nil"/>
              </w:pBdr>
              <w:rPr>
                <w:sz w:val="20"/>
                <w:szCs w:val="20"/>
              </w:rPr>
            </w:pPr>
            <w:r w:rsidRPr="00B5596C">
              <w:rPr>
                <w:sz w:val="20"/>
                <w:szCs w:val="20"/>
              </w:rPr>
              <w:t>_______________</w:t>
            </w:r>
          </w:p>
          <w:p w:rsidR="004A78C0" w:rsidRPr="00B5596C" w:rsidRDefault="004A78C0" w:rsidP="004A78C0">
            <w:pPr>
              <w:pBdr>
                <w:top w:val="nil"/>
                <w:left w:val="nil"/>
                <w:bottom w:val="nil"/>
                <w:right w:val="nil"/>
                <w:between w:val="nil"/>
              </w:pBdr>
              <w:rPr>
                <w:sz w:val="20"/>
                <w:szCs w:val="20"/>
              </w:rPr>
            </w:pPr>
            <w:r w:rsidRPr="00B5596C">
              <w:rPr>
                <w:sz w:val="20"/>
                <w:szCs w:val="20"/>
                <w:vertAlign w:val="superscript"/>
              </w:rPr>
              <w:t>24</w:t>
            </w:r>
            <w:r w:rsidRPr="00B5596C">
              <w:rPr>
                <w:sz w:val="20"/>
                <w:szCs w:val="20"/>
              </w:rPr>
              <w:t>) § 616 písm. c) Občianskeho zákonníka.</w:t>
            </w:r>
          </w:p>
          <w:p w:rsidR="004A78C0" w:rsidRPr="00B5596C" w:rsidRDefault="004A78C0" w:rsidP="004A78C0">
            <w:pPr>
              <w:pBdr>
                <w:top w:val="nil"/>
                <w:left w:val="nil"/>
                <w:bottom w:val="nil"/>
                <w:right w:val="nil"/>
                <w:between w:val="nil"/>
              </w:pBdr>
              <w:rPr>
                <w:sz w:val="20"/>
                <w:szCs w:val="20"/>
              </w:rPr>
            </w:pPr>
            <w:r w:rsidRPr="00B5596C">
              <w:rPr>
                <w:sz w:val="20"/>
                <w:szCs w:val="20"/>
                <w:vertAlign w:val="superscript"/>
              </w:rPr>
              <w:t>25</w:t>
            </w:r>
            <w:r w:rsidRPr="00B5596C">
              <w:rPr>
                <w:sz w:val="20"/>
                <w:szCs w:val="20"/>
              </w:rPr>
              <w:t>) § 119a ods. 1 Občianskeho zákonníka.</w:t>
            </w:r>
          </w:p>
          <w:p w:rsidR="004A78C0" w:rsidRPr="00B5596C" w:rsidRDefault="004A78C0" w:rsidP="004A78C0">
            <w:pPr>
              <w:pBdr>
                <w:top w:val="nil"/>
                <w:left w:val="nil"/>
                <w:bottom w:val="nil"/>
                <w:right w:val="nil"/>
                <w:between w:val="nil"/>
              </w:pBdr>
              <w:rPr>
                <w:sz w:val="20"/>
                <w:szCs w:val="20"/>
              </w:rPr>
            </w:pPr>
            <w:r w:rsidRPr="00B5596C">
              <w:rPr>
                <w:sz w:val="20"/>
                <w:szCs w:val="20"/>
                <w:vertAlign w:val="superscript"/>
              </w:rPr>
              <w:t>26</w:t>
            </w:r>
            <w:r w:rsidRPr="00B5596C">
              <w:rPr>
                <w:sz w:val="20"/>
                <w:szCs w:val="20"/>
              </w:rPr>
              <w:t>) § 616 písm. d) Občianskeho zákonníka.</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Predaná vec je v súlade s dohodnutými požiadavkami, ak najmä</w:t>
            </w: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c) vyznačuje sa v zmluve vymedzenou schopnosťou plniť funkcie s ohľadom na svoj účel (ďalej len „funkčnosť”), </w:t>
            </w:r>
          </w:p>
          <w:p w:rsidR="004A78C0" w:rsidRPr="00B5596C" w:rsidRDefault="004A78C0" w:rsidP="004A78C0">
            <w:pPr>
              <w:pBdr>
                <w:top w:val="nil"/>
                <w:left w:val="nil"/>
                <w:bottom w:val="nil"/>
                <w:right w:val="nil"/>
                <w:between w:val="nil"/>
              </w:pBdr>
              <w:rPr>
                <w:sz w:val="20"/>
                <w:szCs w:val="20"/>
              </w:rPr>
            </w:pPr>
            <w:r w:rsidRPr="00B5596C">
              <w:rPr>
                <w:sz w:val="20"/>
                <w:szCs w:val="20"/>
              </w:rPr>
              <w:t>d) 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w:t>
            </w:r>
            <w:proofErr w:type="spellStart"/>
            <w:r w:rsidRPr="00B5596C">
              <w:rPr>
                <w:sz w:val="20"/>
                <w:szCs w:val="20"/>
              </w:rPr>
              <w:t>interoperabilita</w:t>
            </w:r>
            <w:proofErr w:type="spellEnd"/>
            <w:r w:rsidRPr="00B5596C">
              <w:rPr>
                <w:sz w:val="20"/>
                <w:szCs w:val="20"/>
              </w:rPr>
              <w:t>”),</w:t>
            </w:r>
          </w:p>
          <w:p w:rsidR="004A78C0" w:rsidRPr="00B5596C" w:rsidRDefault="004A78C0" w:rsidP="005219A0">
            <w:pPr>
              <w:pBdr>
                <w:top w:val="nil"/>
                <w:left w:val="nil"/>
                <w:bottom w:val="nil"/>
                <w:right w:val="nil"/>
                <w:between w:val="nil"/>
              </w:pBdr>
              <w:rPr>
                <w:sz w:val="20"/>
                <w:szCs w:val="20"/>
              </w:rPr>
            </w:pPr>
          </w:p>
        </w:tc>
        <w:tc>
          <w:tcPr>
            <w:tcW w:w="287"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Ú</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D518C5" w:rsidRDefault="00D518C5" w:rsidP="004A78C0">
            <w:pPr>
              <w:rPr>
                <w:sz w:val="20"/>
                <w:szCs w:val="20"/>
              </w:rPr>
            </w:pPr>
          </w:p>
          <w:p w:rsidR="00D518C5" w:rsidRDefault="00D518C5" w:rsidP="004A78C0">
            <w:pPr>
              <w:rPr>
                <w:sz w:val="20"/>
                <w:szCs w:val="20"/>
              </w:rPr>
            </w:pPr>
          </w:p>
          <w:p w:rsidR="004A78C0" w:rsidRPr="00B5596C" w:rsidRDefault="004A78C0" w:rsidP="004A78C0">
            <w:pPr>
              <w:rPr>
                <w:sz w:val="20"/>
                <w:szCs w:val="20"/>
              </w:rPr>
            </w:pPr>
            <w:r w:rsidRPr="00B5596C">
              <w:rPr>
                <w:sz w:val="20"/>
                <w:szCs w:val="20"/>
              </w:rPr>
              <w:t>Ú</w:t>
            </w: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tc>
        <w:tc>
          <w:tcPr>
            <w:tcW w:w="85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V právnom poriadku SR nie je zmluva o dodávaní služieb osobitným zmluvným typom, môže zahŕňať rôzne zmluvné typy a môže ísť aj o nepomenovanú zmluvu. V zákone č. 108/2024 Z. z. je definovaný pojem „služba“ a využíva sa opisný spôsob vymedzenia zmluvy o dodávaní služieb (§ 14 ods. 5 písm. d)  zákona č. 108/2024 Z. z.). Subsumovanie digitálnej služby pod pojem „služba“ vyplýva z definície tohto pojmu. Definičný znak „ktorá nie je kúpnou zmluvou“ v kontexte vymedzenia, že kúpnou zmluvou je aj zmluva, ktorej predmetom je tovar aj služba, je vyjadrený v definícii spotrebiteľskej kúpnej zmluvy v spojení so spotrebiteľskou zmluvou o zhotovení veci na zákazku.</w:t>
            </w:r>
          </w:p>
        </w:tc>
        <w:tc>
          <w:tcPr>
            <w:tcW w:w="709" w:type="dxa"/>
          </w:tcPr>
          <w:p w:rsidR="004A78C0" w:rsidRPr="00B5596C" w:rsidRDefault="004A78C0" w:rsidP="004A78C0">
            <w:pPr>
              <w:pBdr>
                <w:top w:val="nil"/>
                <w:left w:val="nil"/>
                <w:bottom w:val="nil"/>
                <w:right w:val="nil"/>
                <w:between w:val="nil"/>
              </w:pBdr>
              <w:rPr>
                <w:sz w:val="20"/>
                <w:szCs w:val="20"/>
              </w:rPr>
            </w:pPr>
            <w:r w:rsidRPr="00B5596C">
              <w:rPr>
                <w:sz w:val="20"/>
                <w:szCs w:val="20"/>
              </w:rPr>
              <w:t>GP – N</w:t>
            </w:r>
          </w:p>
        </w:tc>
        <w:tc>
          <w:tcPr>
            <w:tcW w:w="1048" w:type="dxa"/>
            <w:gridSpan w:val="2"/>
          </w:tcPr>
          <w:p w:rsidR="004A78C0" w:rsidRPr="00B5596C" w:rsidRDefault="004A78C0" w:rsidP="004A78C0">
            <w:pPr>
              <w:pBdr>
                <w:top w:val="nil"/>
                <w:left w:val="nil"/>
                <w:bottom w:val="nil"/>
                <w:right w:val="nil"/>
                <w:between w:val="nil"/>
              </w:pBdr>
              <w:rPr>
                <w:sz w:val="20"/>
                <w:szCs w:val="20"/>
              </w:rPr>
            </w:pPr>
          </w:p>
        </w:tc>
      </w:tr>
      <w:tr w:rsidR="004A78C0" w:rsidRPr="00B5596C" w:rsidTr="00BC4171">
        <w:tc>
          <w:tcPr>
            <w:tcW w:w="708"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Č:4</w:t>
            </w:r>
          </w:p>
          <w:p w:rsidR="004A78C0" w:rsidRPr="00B5596C" w:rsidRDefault="004A78C0" w:rsidP="004A78C0">
            <w:pPr>
              <w:pBdr>
                <w:top w:val="nil"/>
                <w:left w:val="nil"/>
                <w:bottom w:val="nil"/>
                <w:right w:val="nil"/>
                <w:between w:val="nil"/>
              </w:pBdr>
              <w:rPr>
                <w:sz w:val="20"/>
                <w:szCs w:val="20"/>
              </w:rPr>
            </w:pPr>
            <w:r w:rsidRPr="00B5596C">
              <w:rPr>
                <w:sz w:val="20"/>
                <w:szCs w:val="20"/>
              </w:rPr>
              <w:t>O:3</w:t>
            </w:r>
          </w:p>
        </w:tc>
        <w:tc>
          <w:tcPr>
            <w:tcW w:w="4265"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3. V článku 5 sa odsek 1 mení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a) písmeno e) sa nahrádza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„e) okrem pripomenutia existencie zákonnej záruky súladu tovaru, digitálneho obsahu a digitálnych služieb prípadne aj informáciu o existencii a podmienkach </w:t>
            </w:r>
            <w:proofErr w:type="spellStart"/>
            <w:r w:rsidRPr="00B5596C">
              <w:rPr>
                <w:sz w:val="20"/>
                <w:szCs w:val="20"/>
              </w:rPr>
              <w:t>popredajného</w:t>
            </w:r>
            <w:proofErr w:type="spellEnd"/>
            <w:r w:rsidRPr="00B5596C">
              <w:rPr>
                <w:sz w:val="20"/>
                <w:szCs w:val="20"/>
              </w:rPr>
              <w:t xml:space="preserve"> servisu a obchodných záruk;“;</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b) písmená g) a h) sa nahrádzajú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„g) prípadne informáciu o funkčnosti tovaru s digitálnymi prvkami, digitálneho obsahu a digitálnych služieb vrátane uplatniteľných technických ochranných opatrení;</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h) prípadne informáciu o akejkoľvek relevantnej kompatibilite a </w:t>
            </w:r>
            <w:proofErr w:type="spellStart"/>
            <w:r w:rsidRPr="00B5596C">
              <w:rPr>
                <w:sz w:val="20"/>
                <w:szCs w:val="20"/>
              </w:rPr>
              <w:t>interoperabilite</w:t>
            </w:r>
            <w:proofErr w:type="spellEnd"/>
            <w:r w:rsidRPr="00B5596C">
              <w:rPr>
                <w:sz w:val="20"/>
                <w:szCs w:val="20"/>
              </w:rPr>
              <w:t xml:space="preserve"> tovaru s digitálnymi prvkami, digitálneho obsahu a digitálnych služieb, o ktorých obchodník vie alebo v prípade ktorých možno logicky predpokladať, že o nich vie.“</w:t>
            </w:r>
          </w:p>
          <w:p w:rsidR="004A78C0" w:rsidRPr="00B5596C" w:rsidRDefault="004A78C0" w:rsidP="004A78C0">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N</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D518C5" w:rsidRPr="00B5596C" w:rsidRDefault="00D518C5"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N</w:t>
            </w:r>
          </w:p>
        </w:tc>
        <w:tc>
          <w:tcPr>
            <w:tcW w:w="93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 </w:t>
            </w:r>
            <w:r w:rsidRPr="00B5596C">
              <w:rPr>
                <w:b/>
                <w:sz w:val="20"/>
                <w:szCs w:val="20"/>
              </w:rPr>
              <w:t>NZ (čl. I)</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D518C5" w:rsidRPr="00B5596C" w:rsidRDefault="00D518C5"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 </w:t>
            </w:r>
            <w:r w:rsidRPr="00B5596C">
              <w:rPr>
                <w:b/>
                <w:sz w:val="20"/>
                <w:szCs w:val="20"/>
              </w:rPr>
              <w:t xml:space="preserve">NZ (čl. I) </w:t>
            </w:r>
          </w:p>
        </w:tc>
        <w:tc>
          <w:tcPr>
            <w:tcW w:w="763"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b/>
                <w:sz w:val="20"/>
                <w:szCs w:val="20"/>
              </w:rPr>
            </w:pPr>
            <w:r w:rsidRPr="00B5596C">
              <w:rPr>
                <w:b/>
                <w:sz w:val="20"/>
                <w:szCs w:val="20"/>
              </w:rPr>
              <w:t>Č: I</w:t>
            </w:r>
          </w:p>
          <w:p w:rsidR="004A78C0" w:rsidRPr="00B5596C" w:rsidRDefault="004A78C0" w:rsidP="004A78C0">
            <w:pPr>
              <w:pBdr>
                <w:top w:val="nil"/>
                <w:left w:val="nil"/>
                <w:bottom w:val="nil"/>
                <w:right w:val="nil"/>
                <w:between w:val="nil"/>
              </w:pBdr>
              <w:rPr>
                <w:sz w:val="20"/>
                <w:szCs w:val="20"/>
              </w:rPr>
            </w:pPr>
            <w:r w:rsidRPr="00B5596C">
              <w:rPr>
                <w:sz w:val="20"/>
                <w:szCs w:val="20"/>
              </w:rPr>
              <w:t>§: 5</w:t>
            </w:r>
            <w:r w:rsidRPr="00B5596C">
              <w:rPr>
                <w:sz w:val="20"/>
                <w:szCs w:val="20"/>
              </w:rPr>
              <w:br/>
              <w:t>O: 1</w:t>
            </w:r>
          </w:p>
          <w:p w:rsidR="004A78C0" w:rsidRPr="00B5596C" w:rsidRDefault="004A78C0" w:rsidP="004A78C0">
            <w:pPr>
              <w:pBdr>
                <w:top w:val="nil"/>
                <w:left w:val="nil"/>
                <w:bottom w:val="nil"/>
                <w:right w:val="nil"/>
                <w:between w:val="nil"/>
              </w:pBdr>
              <w:rPr>
                <w:sz w:val="20"/>
                <w:szCs w:val="20"/>
              </w:rPr>
            </w:pPr>
            <w:r w:rsidRPr="00B5596C">
              <w:rPr>
                <w:sz w:val="20"/>
                <w:szCs w:val="20"/>
              </w:rPr>
              <w:t>P: f), h) a j)</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b/>
                <w:sz w:val="20"/>
                <w:szCs w:val="20"/>
              </w:rPr>
            </w:pPr>
            <w:r w:rsidRPr="00B5596C">
              <w:rPr>
                <w:b/>
                <w:sz w:val="20"/>
                <w:szCs w:val="20"/>
              </w:rPr>
              <w:t>Č: I</w:t>
            </w:r>
          </w:p>
          <w:p w:rsidR="004A78C0" w:rsidRPr="00B5596C" w:rsidRDefault="004A78C0" w:rsidP="004A78C0">
            <w:pPr>
              <w:pBdr>
                <w:top w:val="nil"/>
                <w:left w:val="nil"/>
                <w:bottom w:val="nil"/>
                <w:right w:val="nil"/>
                <w:between w:val="nil"/>
              </w:pBdr>
              <w:rPr>
                <w:sz w:val="20"/>
                <w:szCs w:val="20"/>
              </w:rPr>
            </w:pPr>
            <w:r w:rsidRPr="00B5596C">
              <w:rPr>
                <w:sz w:val="20"/>
                <w:szCs w:val="20"/>
              </w:rPr>
              <w:t>§: 5</w:t>
            </w:r>
            <w:r w:rsidRPr="00B5596C">
              <w:rPr>
                <w:sz w:val="20"/>
                <w:szCs w:val="20"/>
              </w:rPr>
              <w:br/>
              <w:t>O: 1</w:t>
            </w:r>
          </w:p>
          <w:p w:rsidR="004A78C0" w:rsidRPr="00B5596C" w:rsidRDefault="004A78C0" w:rsidP="004A78C0">
            <w:pPr>
              <w:pBdr>
                <w:top w:val="nil"/>
                <w:left w:val="nil"/>
                <w:bottom w:val="nil"/>
                <w:right w:val="nil"/>
                <w:between w:val="nil"/>
              </w:pBdr>
              <w:rPr>
                <w:sz w:val="20"/>
                <w:szCs w:val="20"/>
              </w:rPr>
            </w:pPr>
            <w:r w:rsidRPr="00B5596C">
              <w:rPr>
                <w:sz w:val="20"/>
                <w:szCs w:val="20"/>
              </w:rPr>
              <w:t>P: n) a o)</w:t>
            </w:r>
          </w:p>
        </w:tc>
        <w:tc>
          <w:tcPr>
            <w:tcW w:w="499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rsidR="004A78C0" w:rsidRPr="00B5596C" w:rsidRDefault="004A78C0" w:rsidP="004A78C0">
            <w:pPr>
              <w:pBdr>
                <w:top w:val="nil"/>
                <w:left w:val="nil"/>
                <w:bottom w:val="nil"/>
                <w:right w:val="nil"/>
                <w:between w:val="nil"/>
              </w:pBdr>
              <w:rPr>
                <w:sz w:val="20"/>
                <w:szCs w:val="20"/>
              </w:rPr>
            </w:pPr>
            <w:r w:rsidRPr="00B5596C">
              <w:rPr>
                <w:b/>
                <w:sz w:val="20"/>
                <w:szCs w:val="20"/>
              </w:rPr>
              <w:t>f)</w:t>
            </w:r>
            <w:r w:rsidRPr="00B5596C">
              <w:rPr>
                <w:sz w:val="20"/>
                <w:szCs w:val="20"/>
              </w:rPr>
              <w:t xml:space="preserve"> </w:t>
            </w:r>
            <w:r w:rsidRPr="00B5596C">
              <w:rPr>
                <w:b/>
                <w:sz w:val="20"/>
                <w:szCs w:val="20"/>
              </w:rPr>
              <w:t>existenciu a hlavné informácie o zákonnej zodpovednosti obchodníka za vady tovaru vrátane dĺžky jej trvania, a</w:t>
            </w:r>
            <w:r w:rsidR="00FA177B">
              <w:rPr>
                <w:b/>
                <w:sz w:val="20"/>
                <w:szCs w:val="20"/>
              </w:rPr>
              <w:t> </w:t>
            </w:r>
            <w:r w:rsidRPr="00B5596C">
              <w:rPr>
                <w:b/>
                <w:sz w:val="20"/>
                <w:szCs w:val="20"/>
              </w:rPr>
              <w:t>to</w:t>
            </w:r>
            <w:r w:rsidR="00FA177B">
              <w:rPr>
                <w:b/>
                <w:sz w:val="20"/>
                <w:szCs w:val="20"/>
              </w:rPr>
              <w:t xml:space="preserve"> </w:t>
            </w:r>
            <w:r w:rsidR="00FA177B">
              <w:t xml:space="preserve"> </w:t>
            </w:r>
            <w:r w:rsidR="00FA177B" w:rsidRPr="00FA177B">
              <w:rPr>
                <w:b/>
                <w:sz w:val="20"/>
                <w:szCs w:val="20"/>
              </w:rPr>
              <w:t>zreteľným spôsobom</w:t>
            </w:r>
            <w:r w:rsidRPr="00B5596C">
              <w:rPr>
                <w:b/>
                <w:sz w:val="20"/>
                <w:szCs w:val="20"/>
              </w:rPr>
              <w:t xml:space="preserve"> aspoň v podobe a v rozsahu podľa osobitného predpisu</w:t>
            </w:r>
            <w:r w:rsidR="000A6F0A">
              <w:rPr>
                <w:b/>
                <w:sz w:val="20"/>
                <w:szCs w:val="20"/>
              </w:rPr>
              <w:t xml:space="preserve"> </w:t>
            </w:r>
            <w:r w:rsidR="000A6F0A" w:rsidRPr="000A6F0A">
              <w:rPr>
                <w:b/>
                <w:sz w:val="20"/>
                <w:szCs w:val="20"/>
              </w:rPr>
              <w:t>upravujúceho harmonizované oznámenie</w:t>
            </w:r>
            <w:r w:rsidRPr="00B5596C">
              <w:rPr>
                <w:sz w:val="20"/>
                <w:szCs w:val="20"/>
              </w:rPr>
              <w:t>,</w:t>
            </w:r>
          </w:p>
          <w:p w:rsidR="004A78C0" w:rsidRPr="00B5596C" w:rsidRDefault="004A78C0" w:rsidP="004A78C0">
            <w:pPr>
              <w:pBdr>
                <w:top w:val="nil"/>
                <w:left w:val="nil"/>
                <w:bottom w:val="nil"/>
                <w:right w:val="nil"/>
                <w:between w:val="nil"/>
              </w:pBdr>
              <w:rPr>
                <w:b/>
                <w:sz w:val="20"/>
                <w:szCs w:val="20"/>
              </w:rPr>
            </w:pPr>
            <w:r w:rsidRPr="00B5596C">
              <w:rPr>
                <w:b/>
                <w:sz w:val="20"/>
                <w:szCs w:val="20"/>
              </w:rPr>
              <w:t>h) existenciu a dĺžku trvania zodpovednosti za vady digitálneho obsahu alebo digitálnej služby,</w:t>
            </w:r>
          </w:p>
          <w:p w:rsidR="004A78C0" w:rsidRPr="00B5596C" w:rsidRDefault="004A78C0" w:rsidP="004A78C0">
            <w:pPr>
              <w:pBdr>
                <w:top w:val="nil"/>
                <w:left w:val="nil"/>
                <w:bottom w:val="nil"/>
                <w:right w:val="nil"/>
                <w:between w:val="nil"/>
              </w:pBdr>
              <w:rPr>
                <w:b/>
                <w:sz w:val="20"/>
                <w:szCs w:val="20"/>
              </w:rPr>
            </w:pPr>
            <w:r w:rsidRPr="00B5596C">
              <w:rPr>
                <w:b/>
                <w:sz w:val="20"/>
                <w:szCs w:val="20"/>
              </w:rPr>
              <w:t xml:space="preserve">j) podmienky </w:t>
            </w:r>
            <w:proofErr w:type="spellStart"/>
            <w:r w:rsidRPr="00B5596C">
              <w:rPr>
                <w:b/>
                <w:sz w:val="20"/>
                <w:szCs w:val="20"/>
              </w:rPr>
              <w:t>popredajného</w:t>
            </w:r>
            <w:proofErr w:type="spellEnd"/>
            <w:r w:rsidRPr="00B5596C">
              <w:rPr>
                <w:b/>
                <w:sz w:val="20"/>
                <w:szCs w:val="20"/>
              </w:rPr>
              <w:t xml:space="preserve"> servisu a iných typov spotrebiteľských záruk,</w:t>
            </w:r>
            <w:r w:rsidRPr="00B5596C">
              <w:rPr>
                <w:b/>
                <w:sz w:val="20"/>
                <w:szCs w:val="20"/>
                <w:vertAlign w:val="superscript"/>
              </w:rPr>
              <w:t>23a</w:t>
            </w:r>
            <w:r w:rsidRPr="00B5596C">
              <w:rPr>
                <w:b/>
                <w:sz w:val="20"/>
                <w:szCs w:val="20"/>
              </w:rPr>
              <w:t xml:space="preserve">) ako je spotrebiteľská záruka na životnosť </w:t>
            </w:r>
            <w:r w:rsidR="005D346D">
              <w:rPr>
                <w:b/>
                <w:sz w:val="20"/>
                <w:szCs w:val="20"/>
              </w:rPr>
              <w:t xml:space="preserve">tovaru </w:t>
            </w:r>
            <w:r w:rsidRPr="00B5596C">
              <w:rPr>
                <w:b/>
                <w:sz w:val="20"/>
                <w:szCs w:val="20"/>
              </w:rPr>
              <w:t>podľa písmena g), ak ich obchodník</w:t>
            </w:r>
            <w:r w:rsidR="00D518C5">
              <w:rPr>
                <w:b/>
                <w:sz w:val="20"/>
                <w:szCs w:val="20"/>
              </w:rPr>
              <w:t>,</w:t>
            </w:r>
            <w:r w:rsidRPr="00B5596C">
              <w:rPr>
                <w:b/>
                <w:sz w:val="20"/>
                <w:szCs w:val="20"/>
              </w:rPr>
              <w:t xml:space="preserve"> výrobca </w:t>
            </w:r>
            <w:r w:rsidR="00D518C5">
              <w:rPr>
                <w:b/>
                <w:sz w:val="20"/>
                <w:szCs w:val="20"/>
              </w:rPr>
              <w:t xml:space="preserve">alebo dovozca </w:t>
            </w:r>
            <w:r w:rsidRPr="00B5596C">
              <w:rPr>
                <w:b/>
                <w:sz w:val="20"/>
                <w:szCs w:val="20"/>
              </w:rPr>
              <w:t>poskytuje,</w:t>
            </w:r>
          </w:p>
          <w:p w:rsidR="004A78C0" w:rsidRPr="00B5596C" w:rsidRDefault="004A78C0" w:rsidP="004A78C0">
            <w:pPr>
              <w:pBdr>
                <w:top w:val="nil"/>
                <w:left w:val="nil"/>
                <w:bottom w:val="nil"/>
                <w:right w:val="nil"/>
                <w:between w:val="nil"/>
              </w:pBdr>
              <w:rPr>
                <w:sz w:val="20"/>
                <w:szCs w:val="20"/>
              </w:rPr>
            </w:pPr>
            <w:r w:rsidRPr="00B5596C">
              <w:rPr>
                <w:sz w:val="20"/>
                <w:szCs w:val="20"/>
              </w:rPr>
              <w:t>_______________</w:t>
            </w:r>
          </w:p>
          <w:p w:rsidR="004A78C0" w:rsidRPr="00B5596C" w:rsidRDefault="004A78C0" w:rsidP="004A78C0">
            <w:pPr>
              <w:pBdr>
                <w:top w:val="nil"/>
                <w:left w:val="nil"/>
                <w:bottom w:val="nil"/>
                <w:right w:val="nil"/>
                <w:between w:val="nil"/>
              </w:pBdr>
              <w:rPr>
                <w:b/>
                <w:sz w:val="20"/>
                <w:szCs w:val="20"/>
              </w:rPr>
            </w:pPr>
            <w:r w:rsidRPr="00B5596C">
              <w:rPr>
                <w:b/>
                <w:sz w:val="20"/>
                <w:szCs w:val="20"/>
                <w:vertAlign w:val="superscript"/>
              </w:rPr>
              <w:t>23a</w:t>
            </w:r>
            <w:r w:rsidRPr="00B5596C">
              <w:rPr>
                <w:b/>
                <w:sz w:val="20"/>
                <w:szCs w:val="20"/>
              </w:rPr>
              <w:t>) § 626 ods. 1 Občianskeho zákonníka.</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b/>
                <w:sz w:val="20"/>
                <w:szCs w:val="20"/>
              </w:rPr>
              <w:t>n)</w:t>
            </w:r>
            <w:r w:rsidRPr="00B5596C">
              <w:rPr>
                <w:sz w:val="20"/>
                <w:szCs w:val="20"/>
              </w:rPr>
              <w:t xml:space="preserve"> údaje o funkčnosti</w:t>
            </w:r>
            <w:r w:rsidRPr="00B5596C">
              <w:rPr>
                <w:sz w:val="20"/>
                <w:szCs w:val="20"/>
                <w:vertAlign w:val="superscript"/>
              </w:rPr>
              <w:t>24</w:t>
            </w:r>
            <w:r w:rsidRPr="00B5596C">
              <w:rPr>
                <w:sz w:val="20"/>
                <w:szCs w:val="20"/>
              </w:rPr>
              <w:t>) veci s digitálnymi prvkami</w:t>
            </w:r>
            <w:r w:rsidRPr="00B5596C">
              <w:rPr>
                <w:sz w:val="20"/>
                <w:szCs w:val="20"/>
                <w:vertAlign w:val="superscript"/>
              </w:rPr>
              <w:t>25</w:t>
            </w:r>
            <w:r w:rsidRPr="00B5596C">
              <w:rPr>
                <w:sz w:val="20"/>
                <w:szCs w:val="20"/>
              </w:rPr>
              <w:t xml:space="preserve">) digitálneho obsahu a digitálnej služby vrátane dostupných technických ochranných opatrení, </w:t>
            </w:r>
          </w:p>
          <w:p w:rsidR="004A78C0" w:rsidRPr="00B5596C" w:rsidRDefault="004A78C0" w:rsidP="004A78C0">
            <w:pPr>
              <w:pBdr>
                <w:top w:val="nil"/>
                <w:left w:val="nil"/>
                <w:bottom w:val="nil"/>
                <w:right w:val="nil"/>
                <w:between w:val="nil"/>
              </w:pBdr>
              <w:ind w:left="383"/>
              <w:rPr>
                <w:sz w:val="20"/>
                <w:szCs w:val="20"/>
              </w:rPr>
            </w:pPr>
          </w:p>
          <w:p w:rsidR="004A78C0" w:rsidRPr="00B5596C" w:rsidRDefault="004A78C0" w:rsidP="004A78C0">
            <w:pPr>
              <w:pBdr>
                <w:top w:val="nil"/>
                <w:left w:val="nil"/>
                <w:bottom w:val="nil"/>
                <w:right w:val="nil"/>
                <w:between w:val="nil"/>
              </w:pBdr>
              <w:rPr>
                <w:sz w:val="20"/>
                <w:szCs w:val="20"/>
              </w:rPr>
            </w:pPr>
            <w:r w:rsidRPr="00B5596C">
              <w:rPr>
                <w:b/>
                <w:sz w:val="20"/>
                <w:szCs w:val="20"/>
              </w:rPr>
              <w:t>o)</w:t>
            </w:r>
            <w:r w:rsidRPr="00B5596C">
              <w:rPr>
                <w:sz w:val="20"/>
                <w:szCs w:val="20"/>
              </w:rPr>
              <w:t xml:space="preserve"> údaje o kompatibilite a interoperabilite</w:t>
            </w:r>
            <w:r w:rsidRPr="00B5596C">
              <w:rPr>
                <w:sz w:val="20"/>
                <w:szCs w:val="20"/>
                <w:vertAlign w:val="superscript"/>
              </w:rPr>
              <w:t>26</w:t>
            </w:r>
            <w:r w:rsidRPr="00B5596C">
              <w:rPr>
                <w:sz w:val="20"/>
                <w:szCs w:val="20"/>
              </w:rPr>
              <w:t>) veci s digitálnymi prvkami, digitálneho obsahu a digitálnej služby, ktoré sú obchodníkovi známe alebo pri ktorých možno rozumne očakávať, že sú obchodníkovi známe,</w:t>
            </w:r>
          </w:p>
          <w:p w:rsidR="004A78C0" w:rsidRPr="00B5596C" w:rsidRDefault="004A78C0" w:rsidP="004A78C0">
            <w:pPr>
              <w:pBdr>
                <w:top w:val="nil"/>
                <w:left w:val="nil"/>
                <w:bottom w:val="nil"/>
                <w:right w:val="nil"/>
                <w:between w:val="nil"/>
              </w:pBdr>
              <w:rPr>
                <w:sz w:val="20"/>
                <w:szCs w:val="20"/>
              </w:rPr>
            </w:pPr>
            <w:r w:rsidRPr="00B5596C">
              <w:rPr>
                <w:sz w:val="20"/>
                <w:szCs w:val="20"/>
              </w:rPr>
              <w:t>_______________</w:t>
            </w:r>
          </w:p>
          <w:p w:rsidR="004A78C0" w:rsidRPr="00B5596C" w:rsidRDefault="004A78C0" w:rsidP="004A78C0">
            <w:pPr>
              <w:rPr>
                <w:rFonts w:eastAsia="Calibri"/>
                <w:sz w:val="20"/>
                <w:szCs w:val="20"/>
              </w:rPr>
            </w:pPr>
            <w:r w:rsidRPr="00B5596C">
              <w:rPr>
                <w:rFonts w:eastAsia="Calibri"/>
                <w:sz w:val="20"/>
                <w:szCs w:val="20"/>
                <w:vertAlign w:val="superscript"/>
              </w:rPr>
              <w:t>24</w:t>
            </w:r>
            <w:r w:rsidRPr="00B5596C">
              <w:rPr>
                <w:rFonts w:eastAsia="Calibri"/>
                <w:sz w:val="20"/>
                <w:szCs w:val="20"/>
              </w:rPr>
              <w:t>) § 616 písm. c) Občianskeho zákonníka.</w:t>
            </w:r>
          </w:p>
          <w:p w:rsidR="004A78C0" w:rsidRPr="00B5596C" w:rsidRDefault="004A78C0" w:rsidP="004A78C0">
            <w:pPr>
              <w:rPr>
                <w:rFonts w:eastAsia="Calibri"/>
                <w:sz w:val="20"/>
                <w:szCs w:val="20"/>
              </w:rPr>
            </w:pPr>
            <w:r w:rsidRPr="00B5596C">
              <w:rPr>
                <w:rFonts w:eastAsia="Calibri"/>
                <w:sz w:val="20"/>
                <w:szCs w:val="20"/>
                <w:vertAlign w:val="superscript"/>
              </w:rPr>
              <w:t>25</w:t>
            </w:r>
            <w:r w:rsidRPr="00B5596C">
              <w:rPr>
                <w:rFonts w:eastAsia="Calibri"/>
                <w:sz w:val="20"/>
                <w:szCs w:val="20"/>
              </w:rPr>
              <w:t>) § 119a ods. 1 Občianskeho zákonníka.</w:t>
            </w:r>
          </w:p>
          <w:p w:rsidR="004A78C0" w:rsidRPr="00B5596C" w:rsidRDefault="004A78C0" w:rsidP="004A78C0">
            <w:pPr>
              <w:pBdr>
                <w:top w:val="nil"/>
                <w:left w:val="nil"/>
                <w:bottom w:val="nil"/>
                <w:right w:val="nil"/>
                <w:between w:val="nil"/>
              </w:pBdr>
              <w:rPr>
                <w:sz w:val="20"/>
                <w:szCs w:val="20"/>
              </w:rPr>
            </w:pPr>
            <w:r w:rsidRPr="00B5596C">
              <w:rPr>
                <w:sz w:val="20"/>
                <w:szCs w:val="20"/>
                <w:vertAlign w:val="superscript"/>
              </w:rPr>
              <w:t>26</w:t>
            </w:r>
            <w:r w:rsidRPr="00B5596C">
              <w:rPr>
                <w:sz w:val="20"/>
                <w:szCs w:val="20"/>
              </w:rPr>
              <w:t xml:space="preserve">) § 616 písm. d) Občianskeho zákonníka. </w:t>
            </w:r>
          </w:p>
        </w:tc>
        <w:tc>
          <w:tcPr>
            <w:tcW w:w="287"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Ú</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Ú</w:t>
            </w:r>
          </w:p>
        </w:tc>
        <w:tc>
          <w:tcPr>
            <w:tcW w:w="85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p>
        </w:tc>
        <w:tc>
          <w:tcPr>
            <w:tcW w:w="709" w:type="dxa"/>
          </w:tcPr>
          <w:p w:rsidR="004A78C0" w:rsidRPr="00B5596C" w:rsidRDefault="004A78C0" w:rsidP="004A78C0">
            <w:pPr>
              <w:pBdr>
                <w:top w:val="nil"/>
                <w:left w:val="nil"/>
                <w:bottom w:val="nil"/>
                <w:right w:val="nil"/>
                <w:between w:val="nil"/>
              </w:pBdr>
              <w:rPr>
                <w:sz w:val="20"/>
                <w:szCs w:val="20"/>
              </w:rPr>
            </w:pPr>
            <w:r w:rsidRPr="00B5596C">
              <w:rPr>
                <w:sz w:val="20"/>
                <w:szCs w:val="20"/>
              </w:rPr>
              <w:t>GP – N</w:t>
            </w:r>
          </w:p>
        </w:tc>
        <w:tc>
          <w:tcPr>
            <w:tcW w:w="1048" w:type="dxa"/>
            <w:gridSpan w:val="2"/>
          </w:tcPr>
          <w:p w:rsidR="004A78C0" w:rsidRPr="00B5596C" w:rsidRDefault="004A78C0" w:rsidP="004A78C0">
            <w:pPr>
              <w:pBdr>
                <w:top w:val="nil"/>
                <w:left w:val="nil"/>
                <w:bottom w:val="nil"/>
                <w:right w:val="nil"/>
                <w:between w:val="nil"/>
              </w:pBdr>
              <w:rPr>
                <w:sz w:val="20"/>
                <w:szCs w:val="20"/>
              </w:rPr>
            </w:pPr>
          </w:p>
        </w:tc>
      </w:tr>
      <w:tr w:rsidR="004A78C0" w:rsidRPr="00B5596C" w:rsidTr="00BC4171">
        <w:tc>
          <w:tcPr>
            <w:tcW w:w="708"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Č:4</w:t>
            </w:r>
          </w:p>
          <w:p w:rsidR="004A78C0" w:rsidRPr="00B5596C" w:rsidRDefault="004A78C0" w:rsidP="004A78C0">
            <w:pPr>
              <w:pBdr>
                <w:top w:val="nil"/>
                <w:left w:val="nil"/>
                <w:bottom w:val="nil"/>
                <w:right w:val="nil"/>
                <w:between w:val="nil"/>
              </w:pBdr>
              <w:rPr>
                <w:sz w:val="20"/>
                <w:szCs w:val="20"/>
              </w:rPr>
            </w:pPr>
            <w:r w:rsidRPr="00B5596C">
              <w:rPr>
                <w:sz w:val="20"/>
                <w:szCs w:val="20"/>
              </w:rPr>
              <w:t>O:4</w:t>
            </w:r>
          </w:p>
        </w:tc>
        <w:tc>
          <w:tcPr>
            <w:tcW w:w="4265"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4. Článok 6 sa mení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a) odsek 1 sa mení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i) písmeno c) sa nahrádza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„c) poštovú adresu, na ktorej má obchodník sídlo, a jeho telefónne číslo a e-mailovú adresu; okrem toho, ak obchodník poskytne iné prostriedky online komunikácie, ktorými sa zabezpečí, že spotrebiteľ môže uchovávať akúkoľvek písomnú korešpondenciu vrátane dátumu a času takejto korešpondencie s obchodníkom na trvalom nosiči, tieto informácie musia obsahovať aj podrobnosti o týchto iných prostriedkoch; všetky tieto komunikačné prostriedky, ktoré poskytuje obchodník, musia spotrebiteľovi umožniť rýchlo obchodníka kontaktovať a účinne s ním komunikovať; prípadne obchodník poskytne aj poštovú adresu a totožnosť obchodníka, v mene ktorého koná.“;</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ii) vkladá sa toto písmeno: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w:t>
            </w:r>
            <w:proofErr w:type="spellStart"/>
            <w:r w:rsidRPr="00B5596C">
              <w:rPr>
                <w:sz w:val="20"/>
                <w:szCs w:val="20"/>
              </w:rPr>
              <w:t>ea</w:t>
            </w:r>
            <w:proofErr w:type="spellEnd"/>
            <w:r w:rsidRPr="00B5596C">
              <w:rPr>
                <w:sz w:val="20"/>
                <w:szCs w:val="20"/>
              </w:rPr>
              <w:t xml:space="preserve">) prípadne, že cena bola </w:t>
            </w:r>
            <w:proofErr w:type="spellStart"/>
            <w:r w:rsidRPr="00B5596C">
              <w:rPr>
                <w:sz w:val="20"/>
                <w:szCs w:val="20"/>
              </w:rPr>
              <w:t>personalizovaná</w:t>
            </w:r>
            <w:proofErr w:type="spellEnd"/>
            <w:r w:rsidRPr="00B5596C">
              <w:rPr>
                <w:sz w:val="20"/>
                <w:szCs w:val="20"/>
              </w:rPr>
              <w:t xml:space="preserve"> na základe automatizovaného rozhodovania;“;</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iii) písmeno l) sa nahrádza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„l) pripomenutie existencie zákonnej záruky súladu tovaru, digitálneho obsahu a digitálnych služieb so zmluvou;“;</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iv) písmená r) a s) sa nahrádzajú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„r) prípadne informáciu o funkčnosti tovaru s digitálnymi prvkami, digitálneho obsahu a digitálnych služieb vrátane uplatniteľných technických ochranných opatrení;</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s) prípadne informáciu o akejkoľvek relevantnej kompatibilite a </w:t>
            </w:r>
            <w:proofErr w:type="spellStart"/>
            <w:r w:rsidRPr="00B5596C">
              <w:rPr>
                <w:sz w:val="20"/>
                <w:szCs w:val="20"/>
              </w:rPr>
              <w:t>interoperabilite</w:t>
            </w:r>
            <w:proofErr w:type="spellEnd"/>
            <w:r w:rsidRPr="00B5596C">
              <w:rPr>
                <w:sz w:val="20"/>
                <w:szCs w:val="20"/>
              </w:rPr>
              <w:t xml:space="preserve"> tovaru s digitálnymi prvkami, digitálneho obsahu a digitálnych služieb, o ktorých obchodník vie alebo v prípade ktorých možno rozumne predpokladať, že o nich vie.“;</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b) odsek 4 sa nahrádza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„4.   Informácie uvedené v odseku 1 písm. h), i) a j) tohto článku sa môžu poskytovať prostredníctvom vzorových pokynov na odstúpenie od zmluvy stanovených v prílohe I časti A. Obchodník musí splniť požiadavky na informácie stanovené v odseku 1 písm. h), i) a j) tohto článku, ak tieto pokyny poskytol spotrebiteľovi správne vyplnené. Odkazy na 14-dňovú lehotu na odstúpenie od zmluvy vo vzorových pokynoch na odstúpenie od zmluvy stanovených v prílohe I časti A sa nahrádzajú odkazmi na 30-dňovú lehotu na odstúpenie od zmluvy v prípadoch, keď členské štáty prijali pravidlá v súlade s článkom 9 ods. 1a.“</w:t>
            </w:r>
          </w:p>
          <w:p w:rsidR="004A78C0" w:rsidRPr="00B5596C" w:rsidRDefault="004A78C0" w:rsidP="004A78C0">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N</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N </w:t>
            </w:r>
          </w:p>
        </w:tc>
        <w:tc>
          <w:tcPr>
            <w:tcW w:w="93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 </w:t>
            </w:r>
            <w:r w:rsidRPr="00B5596C">
              <w:rPr>
                <w:b/>
                <w:sz w:val="20"/>
                <w:szCs w:val="20"/>
              </w:rPr>
              <w:t>NZ (čl. I)</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B33176" w:rsidRPr="00B5596C" w:rsidRDefault="00B33176"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 </w:t>
            </w:r>
            <w:r w:rsidRPr="00B5596C">
              <w:rPr>
                <w:b/>
                <w:sz w:val="20"/>
                <w:szCs w:val="20"/>
              </w:rPr>
              <w:t>NZ (čl. I)</w:t>
            </w:r>
            <w:r w:rsidRPr="00B5596C">
              <w:rPr>
                <w:sz w:val="20"/>
                <w:szCs w:val="20"/>
              </w:rPr>
              <w:t xml:space="preserve">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tc>
        <w:tc>
          <w:tcPr>
            <w:tcW w:w="763"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 15</w:t>
            </w:r>
            <w:r w:rsidRPr="00B5596C">
              <w:rPr>
                <w:sz w:val="20"/>
                <w:szCs w:val="20"/>
              </w:rPr>
              <w:br/>
              <w:t>O: 1</w:t>
            </w:r>
            <w:r w:rsidRPr="00B5596C">
              <w:rPr>
                <w:sz w:val="20"/>
                <w:szCs w:val="20"/>
              </w:rPr>
              <w:br/>
              <w:t>P: a) až d)</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b/>
                <w:sz w:val="20"/>
                <w:szCs w:val="20"/>
              </w:rPr>
            </w:pPr>
            <w:r w:rsidRPr="00B5596C">
              <w:rPr>
                <w:b/>
                <w:sz w:val="20"/>
                <w:szCs w:val="20"/>
              </w:rPr>
              <w:t>Č: I</w:t>
            </w:r>
          </w:p>
          <w:p w:rsidR="004A78C0" w:rsidRPr="00B5596C" w:rsidRDefault="004A78C0" w:rsidP="004A78C0">
            <w:pPr>
              <w:pBdr>
                <w:top w:val="nil"/>
                <w:left w:val="nil"/>
                <w:bottom w:val="nil"/>
                <w:right w:val="nil"/>
                <w:between w:val="nil"/>
              </w:pBdr>
              <w:rPr>
                <w:sz w:val="20"/>
                <w:szCs w:val="20"/>
              </w:rPr>
            </w:pPr>
            <w:r w:rsidRPr="00B5596C">
              <w:rPr>
                <w:sz w:val="20"/>
                <w:szCs w:val="20"/>
              </w:rPr>
              <w:t>§: 5</w:t>
            </w:r>
            <w:r w:rsidRPr="00B5596C">
              <w:rPr>
                <w:sz w:val="20"/>
                <w:szCs w:val="20"/>
              </w:rPr>
              <w:br/>
              <w:t>O: 1</w:t>
            </w:r>
          </w:p>
          <w:p w:rsidR="004A78C0" w:rsidRPr="00B5596C" w:rsidRDefault="004A78C0" w:rsidP="004A78C0">
            <w:pPr>
              <w:pBdr>
                <w:top w:val="nil"/>
                <w:left w:val="nil"/>
                <w:bottom w:val="nil"/>
                <w:right w:val="nil"/>
                <w:between w:val="nil"/>
              </w:pBdr>
              <w:rPr>
                <w:sz w:val="20"/>
                <w:szCs w:val="20"/>
              </w:rPr>
            </w:pPr>
            <w:r w:rsidRPr="00B5596C">
              <w:rPr>
                <w:sz w:val="20"/>
                <w:szCs w:val="20"/>
              </w:rPr>
              <w:t>P: f) a h)</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B33176" w:rsidRPr="00B5596C" w:rsidRDefault="00B33176"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b/>
                <w:sz w:val="20"/>
                <w:szCs w:val="20"/>
              </w:rPr>
            </w:pPr>
            <w:r w:rsidRPr="00B5596C">
              <w:rPr>
                <w:b/>
                <w:sz w:val="20"/>
                <w:szCs w:val="20"/>
              </w:rPr>
              <w:t>Č: I</w:t>
            </w:r>
          </w:p>
          <w:p w:rsidR="004A78C0" w:rsidRPr="00B5596C" w:rsidRDefault="004A78C0" w:rsidP="004A78C0">
            <w:pPr>
              <w:pBdr>
                <w:top w:val="nil"/>
                <w:left w:val="nil"/>
                <w:bottom w:val="nil"/>
                <w:right w:val="nil"/>
                <w:between w:val="nil"/>
              </w:pBdr>
              <w:rPr>
                <w:sz w:val="20"/>
                <w:szCs w:val="20"/>
              </w:rPr>
            </w:pPr>
            <w:r w:rsidRPr="00B5596C">
              <w:rPr>
                <w:sz w:val="20"/>
                <w:szCs w:val="20"/>
              </w:rPr>
              <w:t>§: 5</w:t>
            </w:r>
            <w:r w:rsidRPr="00B5596C">
              <w:rPr>
                <w:sz w:val="20"/>
                <w:szCs w:val="20"/>
              </w:rPr>
              <w:br/>
              <w:t>O: 1</w:t>
            </w:r>
          </w:p>
          <w:p w:rsidR="004A78C0" w:rsidRPr="00B5596C" w:rsidRDefault="004A78C0" w:rsidP="004A78C0">
            <w:pPr>
              <w:pBdr>
                <w:top w:val="nil"/>
                <w:left w:val="nil"/>
                <w:bottom w:val="nil"/>
                <w:right w:val="nil"/>
                <w:between w:val="nil"/>
              </w:pBdr>
              <w:rPr>
                <w:sz w:val="20"/>
                <w:szCs w:val="20"/>
              </w:rPr>
            </w:pPr>
            <w:r w:rsidRPr="00B5596C">
              <w:rPr>
                <w:sz w:val="20"/>
                <w:szCs w:val="20"/>
              </w:rPr>
              <w:t>P: n) a 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15</w:t>
            </w:r>
            <w:r w:rsidRPr="00B5596C">
              <w:rPr>
                <w:sz w:val="20"/>
                <w:szCs w:val="20"/>
              </w:rPr>
              <w:br/>
              <w:t>O: 6</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Bod 1 pokynov na vyplnenie v prílohe č. 3</w:t>
            </w:r>
          </w:p>
          <w:p w:rsidR="004A78C0" w:rsidRPr="00B5596C" w:rsidRDefault="004A78C0" w:rsidP="004A78C0">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Pr>
                <w:sz w:val="20"/>
                <w:szCs w:val="20"/>
              </w:rPr>
              <w:t>(</w:t>
            </w:r>
            <w:r w:rsidRPr="00B5596C">
              <w:rPr>
                <w:sz w:val="20"/>
                <w:szCs w:val="20"/>
              </w:rPr>
              <w:t xml:space="preserve">1) Obchodník je povinný pred uzavretím zmluvy uzavretej na diaľku alebo zmluvy uzavretej mimo prevádzkových priestorov obchodníka alebo pred tým, ako spotrebiteľ odošle objednávku, ak sa zmluva uzatvára na základe objednávky spotrebiteľa, okrem informácií podľa § 5 spotrebiteľovi jasne a zrozumiteľne oznámiť </w:t>
            </w:r>
          </w:p>
          <w:p w:rsidR="004A78C0" w:rsidRPr="00B5596C" w:rsidRDefault="004A78C0" w:rsidP="004A78C0">
            <w:pPr>
              <w:numPr>
                <w:ilvl w:val="0"/>
                <w:numId w:val="37"/>
              </w:numPr>
              <w:pBdr>
                <w:top w:val="nil"/>
                <w:left w:val="nil"/>
                <w:bottom w:val="nil"/>
                <w:right w:val="nil"/>
                <w:between w:val="nil"/>
              </w:pBdr>
              <w:rPr>
                <w:sz w:val="20"/>
                <w:szCs w:val="20"/>
              </w:rPr>
            </w:pPr>
            <w:r w:rsidRPr="00B5596C">
              <w:rPr>
                <w:sz w:val="20"/>
                <w:szCs w:val="20"/>
              </w:rPr>
              <w:t>adresu elektronickej pošty obchodníka,</w:t>
            </w:r>
          </w:p>
          <w:p w:rsidR="004A78C0" w:rsidRPr="00B5596C" w:rsidRDefault="004A78C0" w:rsidP="004A78C0">
            <w:pPr>
              <w:numPr>
                <w:ilvl w:val="0"/>
                <w:numId w:val="37"/>
              </w:numPr>
              <w:pBdr>
                <w:top w:val="nil"/>
                <w:left w:val="nil"/>
                <w:bottom w:val="nil"/>
                <w:right w:val="nil"/>
                <w:between w:val="nil"/>
              </w:pBdr>
              <w:rPr>
                <w:sz w:val="20"/>
                <w:szCs w:val="20"/>
              </w:rPr>
            </w:pPr>
            <w:r w:rsidRPr="00B5596C">
              <w:rPr>
                <w:sz w:val="20"/>
                <w:szCs w:val="20"/>
              </w:rPr>
              <w:t>iný prostriedok online komunikácie, ktorý umožňuje spotrebiteľovi uchovávať na trvanlivom médiu obsah písomnej komunikácie s obchodníkom vrátane dátumu a času komunikácie, ak ho obchodník využíva na komunikáciu so spotrebiteľom,</w:t>
            </w:r>
          </w:p>
          <w:p w:rsidR="004A78C0" w:rsidRPr="00B5596C" w:rsidRDefault="004A78C0" w:rsidP="004A78C0">
            <w:pPr>
              <w:numPr>
                <w:ilvl w:val="0"/>
                <w:numId w:val="37"/>
              </w:numPr>
              <w:pBdr>
                <w:top w:val="nil"/>
                <w:left w:val="nil"/>
                <w:bottom w:val="nil"/>
                <w:right w:val="nil"/>
                <w:between w:val="nil"/>
              </w:pBdr>
              <w:rPr>
                <w:sz w:val="20"/>
                <w:szCs w:val="20"/>
              </w:rPr>
            </w:pPr>
            <w:r w:rsidRPr="00B5596C">
              <w:rPr>
                <w:sz w:val="20"/>
                <w:szCs w:val="20"/>
              </w:rPr>
              <w:t>adresu obchodníka alebo osoby, v mene ktorej obchodník koná, na ktorej môže spotrebiteľ uplatniť práva zo zodpovednosti za vady produktu, odstúpenie od zmluvy, žiadosť o nápravu alebo podať iný podnet, ak ide o adresu odlišnú od adresy podľa § 5 ods. 1 písm. b),</w:t>
            </w:r>
          </w:p>
          <w:p w:rsidR="004A78C0" w:rsidRPr="00B5596C" w:rsidRDefault="004A78C0" w:rsidP="004A78C0">
            <w:pPr>
              <w:widowControl w:val="0"/>
              <w:numPr>
                <w:ilvl w:val="0"/>
                <w:numId w:val="37"/>
              </w:numPr>
              <w:pBdr>
                <w:top w:val="nil"/>
                <w:left w:val="nil"/>
                <w:bottom w:val="nil"/>
                <w:right w:val="nil"/>
                <w:between w:val="nil"/>
              </w:pBdr>
              <w:contextualSpacing/>
              <w:rPr>
                <w:sz w:val="20"/>
                <w:szCs w:val="20"/>
              </w:rPr>
            </w:pPr>
            <w:r w:rsidRPr="00B5596C">
              <w:rPr>
                <w:sz w:val="20"/>
                <w:szCs w:val="20"/>
              </w:rPr>
              <w:t>informáciu, že predajná cena je pre konkrétneho spotrebiteľa alebo pre skupinu spotrebiteľov určená na základe automatizovaného rozhodovania vrátane profilovania,</w:t>
            </w:r>
            <w:r w:rsidRPr="00B5596C">
              <w:rPr>
                <w:sz w:val="20"/>
                <w:szCs w:val="20"/>
                <w:vertAlign w:val="superscript"/>
              </w:rPr>
              <w:t>63</w:t>
            </w:r>
            <w:r w:rsidRPr="00B5596C">
              <w:rPr>
                <w:sz w:val="20"/>
                <w:szCs w:val="20"/>
              </w:rPr>
              <w:t>)</w:t>
            </w:r>
          </w:p>
          <w:p w:rsidR="004A78C0" w:rsidRPr="00B5596C" w:rsidRDefault="004A78C0" w:rsidP="004A78C0">
            <w:pPr>
              <w:pBdr>
                <w:top w:val="nil"/>
                <w:left w:val="nil"/>
                <w:bottom w:val="nil"/>
                <w:right w:val="nil"/>
                <w:between w:val="nil"/>
              </w:pBdr>
              <w:rPr>
                <w:sz w:val="20"/>
                <w:szCs w:val="20"/>
              </w:rPr>
            </w:pPr>
            <w:r w:rsidRPr="00B5596C">
              <w:rPr>
                <w:sz w:val="20"/>
                <w:szCs w:val="20"/>
              </w:rPr>
              <w:t>_______________</w:t>
            </w:r>
          </w:p>
          <w:p w:rsidR="004A78C0" w:rsidRPr="00B5596C" w:rsidRDefault="004A78C0" w:rsidP="004A78C0">
            <w:pPr>
              <w:pBdr>
                <w:top w:val="nil"/>
                <w:left w:val="nil"/>
                <w:bottom w:val="nil"/>
                <w:right w:val="nil"/>
                <w:between w:val="nil"/>
              </w:pBdr>
              <w:rPr>
                <w:sz w:val="20"/>
                <w:szCs w:val="20"/>
              </w:rPr>
            </w:pPr>
            <w:r w:rsidRPr="00B5596C">
              <w:rPr>
                <w:sz w:val="20"/>
                <w:szCs w:val="20"/>
                <w:vertAlign w:val="superscript"/>
              </w:rPr>
              <w:t>63</w:t>
            </w:r>
            <w:r w:rsidRPr="00B5596C">
              <w:rPr>
                <w:sz w:val="20"/>
                <w:szCs w:val="20"/>
              </w:rPr>
              <w:t>) Čl. 4 ods. 4 nariadenia Európskeho parlamentu a Rady (EÚ) 2016/679 z 27. apríla 2016 o ochrane fyzických osôb pri spracúvaní osobných údajov a o voľnom pohybe takýchto údajov, ktorým sa zrušuje smernica 95/46/ES (všeobecné nariadenie o ochrane údajov) (Ú. v. EÚ L 119, 4.5.2016).</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rsidR="004A78C0" w:rsidRPr="00B5596C" w:rsidRDefault="004A78C0" w:rsidP="004A78C0">
            <w:pPr>
              <w:widowControl w:val="0"/>
              <w:pBdr>
                <w:top w:val="nil"/>
                <w:left w:val="nil"/>
                <w:bottom w:val="nil"/>
                <w:right w:val="nil"/>
                <w:between w:val="nil"/>
              </w:pBdr>
              <w:rPr>
                <w:sz w:val="20"/>
                <w:szCs w:val="20"/>
              </w:rPr>
            </w:pPr>
            <w:r w:rsidRPr="00B5596C">
              <w:rPr>
                <w:sz w:val="20"/>
                <w:szCs w:val="20"/>
              </w:rPr>
              <w:t xml:space="preserve">f) </w:t>
            </w:r>
            <w:r w:rsidRPr="00B5596C">
              <w:rPr>
                <w:b/>
                <w:sz w:val="20"/>
                <w:szCs w:val="20"/>
              </w:rPr>
              <w:t xml:space="preserve">existenciu a hlavné informácie o zákonnej zodpovednosti obchodníka za vady tovaru vrátane dĺžky jej trvania, a to </w:t>
            </w:r>
            <w:r w:rsidR="00FA177B">
              <w:t xml:space="preserve"> </w:t>
            </w:r>
            <w:r w:rsidR="00FA177B" w:rsidRPr="00FA177B">
              <w:rPr>
                <w:b/>
                <w:sz w:val="20"/>
                <w:szCs w:val="20"/>
              </w:rPr>
              <w:t xml:space="preserve">zreteľným spôsobom </w:t>
            </w:r>
            <w:r w:rsidRPr="00B5596C">
              <w:rPr>
                <w:b/>
                <w:sz w:val="20"/>
                <w:szCs w:val="20"/>
              </w:rPr>
              <w:t>aspoň v podobe a v rozsahu podľa osobitného predpisu</w:t>
            </w:r>
            <w:r w:rsidR="000A6F0A" w:rsidRPr="000A6F0A">
              <w:t xml:space="preserve"> </w:t>
            </w:r>
            <w:r w:rsidR="000A6F0A" w:rsidRPr="000A6F0A">
              <w:rPr>
                <w:b/>
                <w:sz w:val="20"/>
                <w:szCs w:val="20"/>
              </w:rPr>
              <w:t>upravujúceho harmonizované oznámenie</w:t>
            </w:r>
            <w:r w:rsidRPr="00B5596C">
              <w:rPr>
                <w:sz w:val="20"/>
                <w:szCs w:val="20"/>
              </w:rPr>
              <w:t>,</w:t>
            </w:r>
          </w:p>
          <w:p w:rsidR="004A78C0" w:rsidRPr="00B5596C" w:rsidRDefault="004A78C0" w:rsidP="004A78C0">
            <w:pPr>
              <w:pBdr>
                <w:top w:val="nil"/>
                <w:left w:val="nil"/>
                <w:bottom w:val="nil"/>
                <w:right w:val="nil"/>
                <w:between w:val="nil"/>
              </w:pBdr>
              <w:rPr>
                <w:b/>
                <w:sz w:val="20"/>
                <w:szCs w:val="20"/>
              </w:rPr>
            </w:pPr>
            <w:r w:rsidRPr="00B5596C">
              <w:rPr>
                <w:b/>
                <w:sz w:val="20"/>
                <w:szCs w:val="20"/>
              </w:rPr>
              <w:t>h) existenciu a dĺžku trvania zodpovednosti za vady digitálneho obsahu alebo digitálnej služby,</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b/>
                <w:sz w:val="20"/>
                <w:szCs w:val="20"/>
              </w:rPr>
              <w:t>n)</w:t>
            </w:r>
            <w:r w:rsidRPr="00B5596C">
              <w:rPr>
                <w:sz w:val="20"/>
                <w:szCs w:val="20"/>
              </w:rPr>
              <w:t xml:space="preserve"> údaje o funkčnosti</w:t>
            </w:r>
            <w:r w:rsidRPr="00B5596C">
              <w:rPr>
                <w:sz w:val="20"/>
                <w:szCs w:val="20"/>
                <w:vertAlign w:val="superscript"/>
              </w:rPr>
              <w:t>24</w:t>
            </w:r>
            <w:r w:rsidRPr="00B5596C">
              <w:rPr>
                <w:sz w:val="20"/>
                <w:szCs w:val="20"/>
              </w:rPr>
              <w:t>) veci s digitálnymi prvkami,</w:t>
            </w:r>
            <w:r w:rsidRPr="00B5596C">
              <w:rPr>
                <w:sz w:val="20"/>
                <w:szCs w:val="20"/>
                <w:vertAlign w:val="superscript"/>
              </w:rPr>
              <w:t>25</w:t>
            </w:r>
            <w:r w:rsidRPr="00B5596C">
              <w:rPr>
                <w:sz w:val="20"/>
                <w:szCs w:val="20"/>
              </w:rPr>
              <w:t xml:space="preserve">) digitálneho obsahu a digitálnej služby vrátane dostupných technických ochranných opatrení, </w:t>
            </w:r>
          </w:p>
          <w:p w:rsidR="004A78C0" w:rsidRPr="00B5596C" w:rsidRDefault="004A78C0" w:rsidP="004A78C0">
            <w:pPr>
              <w:pBdr>
                <w:top w:val="nil"/>
                <w:left w:val="nil"/>
                <w:bottom w:val="nil"/>
                <w:right w:val="nil"/>
                <w:between w:val="nil"/>
              </w:pBdr>
              <w:rPr>
                <w:sz w:val="20"/>
                <w:szCs w:val="20"/>
              </w:rPr>
            </w:pPr>
            <w:r w:rsidRPr="00B5596C">
              <w:rPr>
                <w:b/>
                <w:sz w:val="20"/>
                <w:szCs w:val="20"/>
              </w:rPr>
              <w:t>o)</w:t>
            </w:r>
            <w:r w:rsidRPr="00B5596C">
              <w:rPr>
                <w:sz w:val="20"/>
                <w:szCs w:val="20"/>
              </w:rPr>
              <w:t xml:space="preserve"> údaje o kompatibilite a interoperabilite</w:t>
            </w:r>
            <w:r w:rsidRPr="00B5596C">
              <w:rPr>
                <w:sz w:val="20"/>
                <w:szCs w:val="20"/>
                <w:vertAlign w:val="superscript"/>
              </w:rPr>
              <w:t>26</w:t>
            </w:r>
            <w:r w:rsidRPr="00B5596C">
              <w:rPr>
                <w:sz w:val="20"/>
                <w:szCs w:val="20"/>
              </w:rPr>
              <w:t>) veci s digitálnymi prvkami, digitálneho obsahu a digitálnej služby, ktoré sú obchodníkovi známe alebo pri ktorých možno rozumne očakávať, že sú obchodníkovi známe,</w:t>
            </w:r>
          </w:p>
          <w:p w:rsidR="004A78C0" w:rsidRPr="00B5596C" w:rsidRDefault="004A78C0" w:rsidP="004A78C0">
            <w:pPr>
              <w:pBdr>
                <w:top w:val="nil"/>
                <w:left w:val="nil"/>
                <w:bottom w:val="nil"/>
                <w:right w:val="nil"/>
                <w:between w:val="nil"/>
              </w:pBdr>
              <w:rPr>
                <w:sz w:val="20"/>
                <w:szCs w:val="20"/>
              </w:rPr>
            </w:pPr>
            <w:r w:rsidRPr="00B5596C">
              <w:rPr>
                <w:sz w:val="20"/>
                <w:szCs w:val="20"/>
              </w:rPr>
              <w:t>_______________</w:t>
            </w:r>
          </w:p>
          <w:p w:rsidR="004A78C0" w:rsidRPr="00B5596C" w:rsidRDefault="004A78C0" w:rsidP="004A78C0">
            <w:pPr>
              <w:rPr>
                <w:rFonts w:eastAsia="Calibri"/>
                <w:sz w:val="20"/>
                <w:szCs w:val="20"/>
              </w:rPr>
            </w:pPr>
            <w:r w:rsidRPr="00B5596C">
              <w:rPr>
                <w:rFonts w:eastAsia="Calibri"/>
                <w:sz w:val="20"/>
                <w:szCs w:val="20"/>
                <w:vertAlign w:val="superscript"/>
              </w:rPr>
              <w:t>24</w:t>
            </w:r>
            <w:r w:rsidRPr="00B5596C">
              <w:rPr>
                <w:rFonts w:eastAsia="Calibri"/>
                <w:sz w:val="20"/>
                <w:szCs w:val="20"/>
              </w:rPr>
              <w:t>) § 616 písm. c) Občianskeho zákonníka.</w:t>
            </w:r>
          </w:p>
          <w:p w:rsidR="004A78C0" w:rsidRPr="00B5596C" w:rsidRDefault="004A78C0" w:rsidP="004A78C0">
            <w:pPr>
              <w:rPr>
                <w:rFonts w:eastAsia="Calibri"/>
                <w:sz w:val="20"/>
                <w:szCs w:val="20"/>
              </w:rPr>
            </w:pPr>
            <w:r w:rsidRPr="00B5596C">
              <w:rPr>
                <w:rFonts w:eastAsia="Calibri"/>
                <w:sz w:val="20"/>
                <w:szCs w:val="20"/>
                <w:vertAlign w:val="superscript"/>
              </w:rPr>
              <w:t>25</w:t>
            </w:r>
            <w:r w:rsidRPr="00B5596C">
              <w:rPr>
                <w:rFonts w:eastAsia="Calibri"/>
                <w:sz w:val="20"/>
                <w:szCs w:val="20"/>
              </w:rPr>
              <w:t>) § 119a ods. 1 Občianskeho zákonníka.</w:t>
            </w:r>
          </w:p>
          <w:p w:rsidR="004A78C0" w:rsidRPr="00B5596C" w:rsidRDefault="004A78C0" w:rsidP="004A78C0">
            <w:pPr>
              <w:pBdr>
                <w:top w:val="nil"/>
                <w:left w:val="nil"/>
                <w:bottom w:val="nil"/>
                <w:right w:val="nil"/>
                <w:between w:val="nil"/>
              </w:pBdr>
              <w:rPr>
                <w:sz w:val="20"/>
                <w:szCs w:val="20"/>
              </w:rPr>
            </w:pPr>
            <w:r w:rsidRPr="00B5596C">
              <w:rPr>
                <w:sz w:val="20"/>
                <w:szCs w:val="20"/>
                <w:vertAlign w:val="superscript"/>
              </w:rPr>
              <w:t>26</w:t>
            </w:r>
            <w:r w:rsidRPr="00B5596C">
              <w:rPr>
                <w:sz w:val="20"/>
                <w:szCs w:val="20"/>
              </w:rPr>
              <w:t xml:space="preserve">) § 616 písm. d) Občianskeho zákonníka.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(6) Informačná povinnosť podľa odseku 1 písm. f) až h) sa považuje za splnenú, ak obchodník poskytne spotrebiteľovi riadne vyplnené poučenie o uplatnení práva na odstúpenie od zmluvy podľa prílohy č. 3. Požiadavka na jasnosť a zrozumiteľnosť informácií podľa odseku 1 tým nie je dotknutá.</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1.Doplňte číslicu „14“ alebo „30“ podľa dĺžky lehoty na odstúpenie od zmluvy uzavretej na diaľku a zmluvy uzavretej mimo prevádzkových priestorov obchodníka podľa § 20 ods. 1 zákona č. 108/2024 Z. z.</w:t>
            </w:r>
          </w:p>
        </w:tc>
        <w:tc>
          <w:tcPr>
            <w:tcW w:w="287"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Ú</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Ú</w:t>
            </w:r>
          </w:p>
        </w:tc>
        <w:tc>
          <w:tcPr>
            <w:tcW w:w="85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p>
        </w:tc>
        <w:tc>
          <w:tcPr>
            <w:tcW w:w="709" w:type="dxa"/>
          </w:tcPr>
          <w:p w:rsidR="004A78C0" w:rsidRPr="00B5596C" w:rsidRDefault="004A78C0" w:rsidP="004A78C0">
            <w:pPr>
              <w:pBdr>
                <w:top w:val="nil"/>
                <w:left w:val="nil"/>
                <w:bottom w:val="nil"/>
                <w:right w:val="nil"/>
                <w:between w:val="nil"/>
              </w:pBdr>
              <w:rPr>
                <w:sz w:val="20"/>
                <w:szCs w:val="20"/>
              </w:rPr>
            </w:pPr>
            <w:r w:rsidRPr="00B5596C">
              <w:rPr>
                <w:sz w:val="20"/>
                <w:szCs w:val="20"/>
              </w:rPr>
              <w:t>GP – N</w:t>
            </w:r>
          </w:p>
        </w:tc>
        <w:tc>
          <w:tcPr>
            <w:tcW w:w="1048" w:type="dxa"/>
            <w:gridSpan w:val="2"/>
          </w:tcPr>
          <w:p w:rsidR="004A78C0" w:rsidRPr="00B5596C" w:rsidRDefault="004A78C0" w:rsidP="004A78C0">
            <w:pPr>
              <w:pBdr>
                <w:top w:val="nil"/>
                <w:left w:val="nil"/>
                <w:bottom w:val="nil"/>
                <w:right w:val="nil"/>
                <w:between w:val="nil"/>
              </w:pBdr>
              <w:rPr>
                <w:sz w:val="20"/>
                <w:szCs w:val="20"/>
              </w:rPr>
            </w:pPr>
          </w:p>
        </w:tc>
      </w:tr>
      <w:tr w:rsidR="004A78C0" w:rsidRPr="00B5596C" w:rsidTr="00BC4171">
        <w:tc>
          <w:tcPr>
            <w:tcW w:w="708"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Č:4</w:t>
            </w:r>
          </w:p>
          <w:p w:rsidR="004A78C0" w:rsidRPr="00B5596C" w:rsidRDefault="004A78C0" w:rsidP="004A78C0">
            <w:pPr>
              <w:pBdr>
                <w:top w:val="nil"/>
                <w:left w:val="nil"/>
                <w:bottom w:val="nil"/>
                <w:right w:val="nil"/>
                <w:between w:val="nil"/>
              </w:pBdr>
              <w:rPr>
                <w:sz w:val="20"/>
                <w:szCs w:val="20"/>
              </w:rPr>
            </w:pPr>
            <w:r w:rsidRPr="00B5596C">
              <w:rPr>
                <w:sz w:val="20"/>
                <w:szCs w:val="20"/>
              </w:rPr>
              <w:t>O:8</w:t>
            </w:r>
          </w:p>
        </w:tc>
        <w:tc>
          <w:tcPr>
            <w:tcW w:w="4265"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8. Článok 9 sa mení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a) vkladá sa tento odsek:</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„1a.   Členské štáty môžu prijať pravidlá, v súlade s ktorými sa 14-dňová lehota na odstúpenie od zmluvy uvedená v odseku 1 predĺži na 30 dní v prípade zmlúv uzatvorených v súvislosti s nevyžiadanými návštevami obchodníka v domácnosti spotrebiteľa alebo so zájazdmi organizovanými obchodníkom s cieľom alebo výsledkom propagácie alebo predaja výrobkov spotrebiteľom, na účely ochrany legitímnych záujmov spotrebiteľov s ohľadom na agresívne alebo klamlivé marketingové či predajné praktiky. Takéto pravidlá musia byť primerané, nediskriminačné a opodstatnené ochranou spotrebiteľa.“;</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b) v odseku 2 sa úvodná časť nahrádza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„2.   Bez toho, aby bol dotknutý článok 10, lehota na odstúpenie od zmluvy uvedená v odseku 1 tohto článku uplynie po 14 dňoch, alebo v prípadoch, keď členské štáty prijali pravidlá v súlade s odsekom 1a tohto článku, po 30 dňoch, a to:“</w:t>
            </w:r>
          </w:p>
          <w:p w:rsidR="004A78C0" w:rsidRPr="00B5596C" w:rsidRDefault="004A78C0" w:rsidP="004A78C0">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D</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N</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tc>
        <w:tc>
          <w:tcPr>
            <w:tcW w:w="93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b/>
                <w:sz w:val="20"/>
                <w:szCs w:val="20"/>
              </w:rPr>
            </w:pPr>
            <w:r w:rsidRPr="00B5596C">
              <w:rPr>
                <w:sz w:val="20"/>
                <w:szCs w:val="20"/>
              </w:rPr>
              <w:t xml:space="preserve">Zákon č. 108/2024 Z. z. + </w:t>
            </w:r>
            <w:r w:rsidRPr="00B5596C">
              <w:rPr>
                <w:b/>
                <w:sz w:val="20"/>
                <w:szCs w:val="20"/>
              </w:rPr>
              <w:t>NZ (čl. I)</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rPr>
                <w:b/>
                <w:sz w:val="20"/>
                <w:szCs w:val="20"/>
              </w:rPr>
            </w:pPr>
            <w:r w:rsidRPr="00B5596C">
              <w:rPr>
                <w:sz w:val="20"/>
                <w:szCs w:val="20"/>
              </w:rPr>
              <w:t xml:space="preserve">Zákon č. 251/2012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6D7728" w:rsidRPr="00B5596C" w:rsidRDefault="006D7728"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D518C5" w:rsidRPr="00B5596C" w:rsidRDefault="00D518C5" w:rsidP="004A78C0">
            <w:pPr>
              <w:pBdr>
                <w:top w:val="nil"/>
                <w:left w:val="nil"/>
                <w:bottom w:val="nil"/>
                <w:right w:val="nil"/>
                <w:between w:val="nil"/>
              </w:pBdr>
              <w:rPr>
                <w:sz w:val="20"/>
                <w:szCs w:val="20"/>
              </w:rPr>
            </w:pPr>
          </w:p>
          <w:p w:rsidR="004A78C0" w:rsidRPr="00B5596C" w:rsidRDefault="004A78C0" w:rsidP="004A78C0">
            <w:pPr>
              <w:rPr>
                <w:b/>
                <w:sz w:val="20"/>
                <w:szCs w:val="20"/>
              </w:rPr>
            </w:pPr>
            <w:r w:rsidRPr="00B5596C">
              <w:rPr>
                <w:sz w:val="20"/>
                <w:szCs w:val="20"/>
              </w:rPr>
              <w:t xml:space="preserve">Zákon č. 251/2012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 </w:t>
            </w:r>
            <w:r w:rsidRPr="00B5596C">
              <w:rPr>
                <w:b/>
                <w:sz w:val="20"/>
                <w:szCs w:val="20"/>
              </w:rPr>
              <w:t>NZ (čl. I)</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6D7728" w:rsidRPr="00B5596C" w:rsidRDefault="006D7728" w:rsidP="004A78C0">
            <w:pPr>
              <w:pBdr>
                <w:top w:val="nil"/>
                <w:left w:val="nil"/>
                <w:bottom w:val="nil"/>
                <w:right w:val="nil"/>
                <w:between w:val="nil"/>
              </w:pBdr>
              <w:rPr>
                <w:sz w:val="20"/>
                <w:szCs w:val="20"/>
              </w:rPr>
            </w:pPr>
          </w:p>
          <w:p w:rsidR="004A78C0" w:rsidRDefault="004A78C0" w:rsidP="004A78C0">
            <w:pPr>
              <w:rPr>
                <w:sz w:val="20"/>
                <w:szCs w:val="20"/>
              </w:rPr>
            </w:pPr>
          </w:p>
          <w:p w:rsidR="004A78C0" w:rsidRPr="00B5596C" w:rsidRDefault="004A78C0" w:rsidP="004A78C0">
            <w:pPr>
              <w:rPr>
                <w:b/>
                <w:sz w:val="20"/>
                <w:szCs w:val="20"/>
              </w:rPr>
            </w:pPr>
            <w:r w:rsidRPr="00B5596C">
              <w:rPr>
                <w:sz w:val="20"/>
                <w:szCs w:val="20"/>
              </w:rPr>
              <w:t xml:space="preserve">Zákon č. 251/2012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rPr>
                <w:b/>
                <w:sz w:val="20"/>
                <w:szCs w:val="20"/>
              </w:rPr>
            </w:pPr>
            <w:r w:rsidRPr="00B5596C">
              <w:rPr>
                <w:sz w:val="20"/>
                <w:szCs w:val="20"/>
              </w:rPr>
              <w:t xml:space="preserve">Zákon č. 251/2012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tc>
        <w:tc>
          <w:tcPr>
            <w:tcW w:w="763"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b/>
                <w:sz w:val="20"/>
                <w:szCs w:val="20"/>
              </w:rPr>
            </w:pPr>
            <w:r w:rsidRPr="00B5596C">
              <w:rPr>
                <w:b/>
                <w:sz w:val="20"/>
                <w:szCs w:val="20"/>
              </w:rPr>
              <w:t>Č: I</w:t>
            </w:r>
          </w:p>
          <w:p w:rsidR="004A78C0" w:rsidRPr="00B5596C" w:rsidRDefault="004A78C0" w:rsidP="004A78C0">
            <w:pPr>
              <w:pBdr>
                <w:top w:val="nil"/>
                <w:left w:val="nil"/>
                <w:bottom w:val="nil"/>
                <w:right w:val="nil"/>
                <w:between w:val="nil"/>
              </w:pBdr>
              <w:rPr>
                <w:sz w:val="20"/>
                <w:szCs w:val="20"/>
              </w:rPr>
            </w:pPr>
            <w:r w:rsidRPr="00B5596C">
              <w:rPr>
                <w:sz w:val="20"/>
                <w:szCs w:val="20"/>
              </w:rPr>
              <w:t>§: 20</w:t>
            </w:r>
            <w:r w:rsidRPr="00B5596C">
              <w:rPr>
                <w:sz w:val="20"/>
                <w:szCs w:val="20"/>
              </w:rPr>
              <w:br/>
              <w:t>O: 1</w:t>
            </w:r>
            <w:r w:rsidRPr="00B5596C">
              <w:rPr>
                <w:sz w:val="20"/>
                <w:szCs w:val="20"/>
              </w:rPr>
              <w:br/>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rPr>
                <w:sz w:val="20"/>
                <w:szCs w:val="20"/>
              </w:rPr>
            </w:pPr>
            <w:r w:rsidRPr="00B5596C">
              <w:rPr>
                <w:sz w:val="20"/>
                <w:szCs w:val="20"/>
              </w:rPr>
              <w:t>§: 17</w:t>
            </w:r>
            <w:r w:rsidRPr="00B5596C">
              <w:rPr>
                <w:sz w:val="20"/>
                <w:szCs w:val="20"/>
              </w:rPr>
              <w:br/>
              <w:t xml:space="preserve">O: 1 </w:t>
            </w:r>
          </w:p>
          <w:p w:rsidR="004A78C0" w:rsidRPr="00B5596C" w:rsidRDefault="004A78C0" w:rsidP="004A78C0">
            <w:pPr>
              <w:rPr>
                <w:sz w:val="20"/>
                <w:szCs w:val="20"/>
              </w:rPr>
            </w:pPr>
            <w:r w:rsidRPr="00B5596C">
              <w:rPr>
                <w:sz w:val="20"/>
                <w:szCs w:val="20"/>
              </w:rPr>
              <w:t>P: e)</w:t>
            </w: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Default="004A78C0" w:rsidP="004A78C0">
            <w:pPr>
              <w:rPr>
                <w:sz w:val="20"/>
                <w:szCs w:val="20"/>
              </w:rPr>
            </w:pPr>
          </w:p>
          <w:p w:rsidR="004A78C0" w:rsidRDefault="004A78C0" w:rsidP="004A78C0">
            <w:pPr>
              <w:rPr>
                <w:sz w:val="20"/>
                <w:szCs w:val="20"/>
              </w:rPr>
            </w:pPr>
          </w:p>
          <w:p w:rsidR="00D518C5" w:rsidRDefault="00D518C5" w:rsidP="004A78C0">
            <w:pPr>
              <w:rPr>
                <w:sz w:val="20"/>
                <w:szCs w:val="20"/>
              </w:rPr>
            </w:pPr>
          </w:p>
          <w:p w:rsidR="004A78C0" w:rsidRPr="00B5596C" w:rsidRDefault="004A78C0" w:rsidP="004A78C0">
            <w:pPr>
              <w:rPr>
                <w:sz w:val="20"/>
                <w:szCs w:val="20"/>
              </w:rPr>
            </w:pPr>
            <w:r w:rsidRPr="00B5596C">
              <w:rPr>
                <w:sz w:val="20"/>
                <w:szCs w:val="20"/>
              </w:rPr>
              <w:t>§: 17</w:t>
            </w:r>
            <w:r w:rsidRPr="00B5596C">
              <w:rPr>
                <w:sz w:val="20"/>
                <w:szCs w:val="20"/>
              </w:rPr>
              <w:br/>
              <w:t>O: 4</w:t>
            </w:r>
          </w:p>
          <w:p w:rsidR="004A78C0" w:rsidRPr="00B5596C" w:rsidRDefault="004A78C0" w:rsidP="004A78C0">
            <w:pP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b/>
                <w:sz w:val="20"/>
                <w:szCs w:val="20"/>
              </w:rPr>
              <w:t>Č: I</w:t>
            </w:r>
            <w:r w:rsidRPr="00B5596C">
              <w:rPr>
                <w:sz w:val="20"/>
                <w:szCs w:val="20"/>
              </w:rPr>
              <w:br/>
              <w:t>§: 20</w:t>
            </w:r>
            <w:r w:rsidRPr="00B5596C">
              <w:rPr>
                <w:sz w:val="20"/>
                <w:szCs w:val="20"/>
              </w:rPr>
              <w:br/>
              <w:t>O: 1</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rPr>
                <w:sz w:val="20"/>
                <w:szCs w:val="20"/>
              </w:rPr>
            </w:pPr>
            <w:r w:rsidRPr="00B5596C">
              <w:rPr>
                <w:sz w:val="20"/>
                <w:szCs w:val="20"/>
              </w:rPr>
              <w:t>§: 17</w:t>
            </w:r>
            <w:r w:rsidRPr="00B5596C">
              <w:rPr>
                <w:sz w:val="20"/>
                <w:szCs w:val="20"/>
              </w:rPr>
              <w:br/>
              <w:t xml:space="preserve">O: 1 </w:t>
            </w:r>
          </w:p>
          <w:p w:rsidR="004A78C0" w:rsidRPr="00B5596C" w:rsidRDefault="004A78C0" w:rsidP="004A78C0">
            <w:pPr>
              <w:rPr>
                <w:sz w:val="20"/>
                <w:szCs w:val="20"/>
              </w:rPr>
            </w:pPr>
            <w:r w:rsidRPr="00B5596C">
              <w:rPr>
                <w:sz w:val="20"/>
                <w:szCs w:val="20"/>
              </w:rPr>
              <w:t>P: e)</w:t>
            </w: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p>
          <w:p w:rsidR="004A78C0" w:rsidRPr="00B5596C" w:rsidRDefault="004A78C0" w:rsidP="004A78C0">
            <w:pPr>
              <w:rPr>
                <w:sz w:val="20"/>
                <w:szCs w:val="20"/>
              </w:rPr>
            </w:pPr>
            <w:r w:rsidRPr="00B5596C">
              <w:rPr>
                <w:sz w:val="20"/>
                <w:szCs w:val="20"/>
              </w:rPr>
              <w:br/>
              <w:t>§: 17</w:t>
            </w:r>
            <w:r w:rsidRPr="00B5596C">
              <w:rPr>
                <w:sz w:val="20"/>
                <w:szCs w:val="20"/>
              </w:rPr>
              <w:br/>
              <w:t>O: 4</w:t>
            </w:r>
          </w:p>
          <w:p w:rsidR="004A78C0" w:rsidRPr="00B5596C" w:rsidRDefault="004A78C0" w:rsidP="004A78C0">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(1) Spotrebiteľ môže odstúpiť od zmluvy uzavretej na diaľku alebo od zmluvy uzavretej mimo prevádzkových priestorov obchodníka do</w:t>
            </w:r>
          </w:p>
          <w:p w:rsidR="004A78C0" w:rsidRPr="00B5596C" w:rsidRDefault="004A78C0" w:rsidP="004A78C0">
            <w:pPr>
              <w:pBdr>
                <w:top w:val="nil"/>
                <w:left w:val="nil"/>
                <w:bottom w:val="nil"/>
                <w:right w:val="nil"/>
                <w:between w:val="nil"/>
              </w:pBdr>
              <w:rPr>
                <w:sz w:val="20"/>
                <w:szCs w:val="20"/>
              </w:rPr>
            </w:pPr>
            <w:r w:rsidRPr="00B5596C">
              <w:rPr>
                <w:sz w:val="20"/>
                <w:szCs w:val="20"/>
              </w:rPr>
              <w:t>a) 14 dní odo dňa</w:t>
            </w:r>
          </w:p>
          <w:p w:rsidR="004A78C0" w:rsidRPr="00B5596C" w:rsidRDefault="004A78C0" w:rsidP="004A78C0">
            <w:pPr>
              <w:pBdr>
                <w:top w:val="nil"/>
                <w:left w:val="nil"/>
                <w:bottom w:val="nil"/>
                <w:right w:val="nil"/>
                <w:between w:val="nil"/>
              </w:pBdr>
              <w:rPr>
                <w:sz w:val="20"/>
                <w:szCs w:val="20"/>
              </w:rPr>
            </w:pPr>
            <w:r w:rsidRPr="00B5596C">
              <w:rPr>
                <w:sz w:val="20"/>
                <w:szCs w:val="20"/>
              </w:rPr>
              <w:t>1. prevzatia tovaru spotrebiteľom podľa odseku 4,</w:t>
            </w: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2. uzavretia zmluvy, ktorej predmetom je poskytnutie služby, </w:t>
            </w:r>
          </w:p>
          <w:p w:rsidR="004A78C0" w:rsidRPr="00B5596C" w:rsidRDefault="004A78C0" w:rsidP="004A78C0">
            <w:pPr>
              <w:pBdr>
                <w:top w:val="nil"/>
                <w:left w:val="nil"/>
                <w:bottom w:val="nil"/>
                <w:right w:val="nil"/>
                <w:between w:val="nil"/>
              </w:pBdr>
              <w:rPr>
                <w:sz w:val="20"/>
                <w:szCs w:val="20"/>
              </w:rPr>
            </w:pPr>
            <w:r w:rsidRPr="00B5596C">
              <w:rPr>
                <w:sz w:val="20"/>
                <w:szCs w:val="20"/>
              </w:rPr>
              <w:t>3. uzavretia zmluvy o dodávaní vody, ktorá nie je na predaj v obmedzenom objeme alebo v určenom množstve, a zmluvy o dodávke a odbere tepla,</w:t>
            </w:r>
          </w:p>
          <w:p w:rsidR="004A78C0" w:rsidRPr="00B5596C" w:rsidRDefault="004A78C0" w:rsidP="004A78C0">
            <w:pPr>
              <w:pBdr>
                <w:top w:val="nil"/>
                <w:left w:val="nil"/>
                <w:bottom w:val="nil"/>
                <w:right w:val="nil"/>
                <w:between w:val="nil"/>
              </w:pBdr>
              <w:rPr>
                <w:sz w:val="20"/>
                <w:szCs w:val="20"/>
              </w:rPr>
            </w:pPr>
            <w:r w:rsidRPr="00B5596C">
              <w:rPr>
                <w:sz w:val="20"/>
                <w:szCs w:val="20"/>
              </w:rPr>
              <w:t>4. uzavretia zmluvy o dodaní digitálneho obsahu, ktorý obchodník dodáva inak ako na hmotnom nosiči,</w:t>
            </w:r>
          </w:p>
          <w:p w:rsidR="004A78C0" w:rsidRPr="00B5596C" w:rsidRDefault="004A78C0" w:rsidP="004A78C0">
            <w:pPr>
              <w:pBdr>
                <w:top w:val="nil"/>
                <w:left w:val="nil"/>
                <w:bottom w:val="nil"/>
                <w:right w:val="nil"/>
                <w:between w:val="nil"/>
              </w:pBdr>
              <w:rPr>
                <w:sz w:val="20"/>
                <w:szCs w:val="20"/>
              </w:rPr>
            </w:pPr>
            <w:r w:rsidRPr="00B5596C">
              <w:rPr>
                <w:sz w:val="20"/>
                <w:szCs w:val="20"/>
              </w:rPr>
              <w:t>b) 30 dní odo</w:t>
            </w:r>
            <w:r w:rsidRPr="00B5596C">
              <w:t xml:space="preserve"> </w:t>
            </w:r>
            <w:r w:rsidRPr="00B5596C">
              <w:rPr>
                <w:b/>
                <w:sz w:val="20"/>
                <w:szCs w:val="20"/>
              </w:rPr>
              <w:t>dňa, kedy nastala skutočnosť podľa odseku 1 písm. a) prv</w:t>
            </w:r>
            <w:r w:rsidR="00B33176">
              <w:rPr>
                <w:b/>
                <w:sz w:val="20"/>
                <w:szCs w:val="20"/>
              </w:rPr>
              <w:t>ého až štvrtého bodu</w:t>
            </w:r>
            <w:r w:rsidRPr="00B5596C">
              <w:rPr>
                <w:b/>
                <w:sz w:val="20"/>
                <w:szCs w:val="20"/>
              </w:rPr>
              <w:t>, ak bola zmluva uzavretá</w:t>
            </w:r>
            <w:r w:rsidRPr="00B5596C">
              <w:rPr>
                <w:sz w:val="20"/>
                <w:szCs w:val="20"/>
              </w:rPr>
              <w:t xml:space="preserve"> pri nevyžiadanej návšteve alebo v súvislosti s ňou alebo na predajnej akcii alebo v súvislosti s ňou.</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rPr>
                <w:bCs/>
                <w:sz w:val="20"/>
                <w:szCs w:val="20"/>
              </w:rPr>
            </w:pPr>
            <w:r w:rsidRPr="00B5596C">
              <w:rPr>
                <w:bCs/>
                <w:sz w:val="20"/>
                <w:szCs w:val="20"/>
              </w:rPr>
              <w:t>(1) Odberateľ elektriny v domácnosti a odberateľ plynu v domácnosti okrem práv na ochranu spotrebiteľa podľa osobitných predpisov</w:t>
            </w:r>
            <w:r w:rsidRPr="00B5596C">
              <w:rPr>
                <w:bCs/>
                <w:sz w:val="20"/>
                <w:szCs w:val="20"/>
                <w:vertAlign w:val="superscript"/>
              </w:rPr>
              <w:t>34</w:t>
            </w:r>
            <w:r w:rsidRPr="00B5596C">
              <w:rPr>
                <w:bCs/>
                <w:sz w:val="20"/>
                <w:szCs w:val="20"/>
              </w:rPr>
              <w:t>)  a ostatní koncoví odberatelia elektriny a koncoví odberatelia plynu majú právo pri dodávke elektriny a dodávke plynu</w:t>
            </w:r>
          </w:p>
          <w:p w:rsidR="004A78C0" w:rsidRPr="00B5596C" w:rsidRDefault="004A78C0" w:rsidP="004A78C0">
            <w:pPr>
              <w:rPr>
                <w:bCs/>
                <w:sz w:val="20"/>
                <w:szCs w:val="20"/>
              </w:rPr>
            </w:pPr>
            <w:r w:rsidRPr="00B5596C">
              <w:rPr>
                <w:bCs/>
                <w:sz w:val="20"/>
                <w:szCs w:val="20"/>
              </w:rPr>
              <w:t>e) na poskytnutie informácie o</w:t>
            </w:r>
          </w:p>
          <w:p w:rsidR="004A78C0" w:rsidRPr="00B5596C" w:rsidRDefault="004A78C0" w:rsidP="004A78C0">
            <w:pPr>
              <w:rPr>
                <w:bCs/>
                <w:sz w:val="20"/>
                <w:szCs w:val="20"/>
              </w:rPr>
            </w:pPr>
            <w:r w:rsidRPr="00B5596C">
              <w:rPr>
                <w:bCs/>
                <w:sz w:val="20"/>
                <w:szCs w:val="20"/>
              </w:rPr>
              <w:t>1. práve odberateľa elektriny v domácnosti alebo odberateľa plynu v domácnosti písomne odstúpiť od zmluvy o združenej dodávke elektriny alebo zmluvy o združenej dodávke plynu do 14 dní odo dňa uzavretia takej zmluvy a 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B5596C">
              <w:rPr>
                <w:bCs/>
                <w:sz w:val="20"/>
                <w:szCs w:val="20"/>
                <w:vertAlign w:val="superscript"/>
              </w:rPr>
              <w:t>34a</w:t>
            </w:r>
            <w:r w:rsidRPr="00B5596C">
              <w:rPr>
                <w:bCs/>
                <w:sz w:val="20"/>
                <w:szCs w:val="20"/>
              </w:rPr>
              <w:t>) alebo v súvislosti s ňou alebo na predajnej akcii</w:t>
            </w:r>
            <w:r w:rsidRPr="00B5596C">
              <w:rPr>
                <w:bCs/>
                <w:sz w:val="20"/>
                <w:szCs w:val="20"/>
                <w:vertAlign w:val="superscript"/>
              </w:rPr>
              <w:t>34b</w:t>
            </w:r>
            <w:r w:rsidRPr="00B5596C">
              <w:rPr>
                <w:bCs/>
                <w:sz w:val="20"/>
                <w:szCs w:val="20"/>
              </w:rPr>
              <w:t>) alebo v súvislosti s ňou do 30 dní odo dňa uzavretia zmluvy;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p>
          <w:p w:rsidR="004A78C0" w:rsidRPr="00B5596C" w:rsidRDefault="004A78C0" w:rsidP="004A78C0">
            <w:r w:rsidRPr="00B5596C">
              <w:rPr>
                <w:sz w:val="20"/>
                <w:szCs w:val="20"/>
              </w:rPr>
              <w:t>_______________</w:t>
            </w:r>
          </w:p>
          <w:p w:rsidR="004A78C0" w:rsidRPr="00B5596C" w:rsidRDefault="004A78C0" w:rsidP="004A78C0">
            <w:pPr>
              <w:rPr>
                <w:bCs/>
                <w:sz w:val="20"/>
                <w:szCs w:val="20"/>
              </w:rPr>
            </w:pPr>
            <w:r w:rsidRPr="00B5596C">
              <w:rPr>
                <w:bCs/>
                <w:sz w:val="20"/>
                <w:szCs w:val="20"/>
                <w:vertAlign w:val="superscript"/>
              </w:rPr>
              <w:t>34</w:t>
            </w:r>
            <w:r w:rsidRPr="00B5596C">
              <w:rPr>
                <w:bCs/>
                <w:sz w:val="20"/>
                <w:szCs w:val="20"/>
              </w:rPr>
              <w:t>) Zákon č. 108/2024 Z. z. o ochrane spotrebiteľa a o zmene a doplnení niektorých zákonov.</w:t>
            </w:r>
          </w:p>
          <w:p w:rsidR="004A78C0" w:rsidRPr="00B5596C" w:rsidRDefault="004A78C0" w:rsidP="004A78C0">
            <w:pPr>
              <w:rPr>
                <w:bCs/>
                <w:sz w:val="20"/>
                <w:szCs w:val="20"/>
              </w:rPr>
            </w:pPr>
            <w:r w:rsidRPr="00B5596C">
              <w:rPr>
                <w:bCs/>
                <w:sz w:val="20"/>
                <w:szCs w:val="20"/>
              </w:rPr>
              <w:t>§ 52 až 54 Občianskeho zákonníka.</w:t>
            </w:r>
          </w:p>
          <w:p w:rsidR="004A78C0" w:rsidRPr="00B5596C" w:rsidRDefault="004A78C0" w:rsidP="004A78C0">
            <w:pPr>
              <w:rPr>
                <w:bCs/>
                <w:sz w:val="20"/>
                <w:szCs w:val="20"/>
              </w:rPr>
            </w:pPr>
            <w:r w:rsidRPr="00B5596C">
              <w:rPr>
                <w:bCs/>
                <w:sz w:val="20"/>
                <w:szCs w:val="20"/>
                <w:vertAlign w:val="superscript"/>
              </w:rPr>
              <w:t>34a</w:t>
            </w:r>
            <w:r w:rsidRPr="00B5596C">
              <w:rPr>
                <w:bCs/>
                <w:sz w:val="20"/>
                <w:szCs w:val="20"/>
              </w:rPr>
              <w:t xml:space="preserve">) § 17 ods. 8 zákona č. 108/2024 Z. z. </w:t>
            </w:r>
          </w:p>
          <w:p w:rsidR="004A78C0" w:rsidRPr="00B5596C" w:rsidRDefault="004A78C0" w:rsidP="004A78C0">
            <w:pPr>
              <w:rPr>
                <w:bCs/>
                <w:sz w:val="20"/>
                <w:szCs w:val="20"/>
              </w:rPr>
            </w:pPr>
            <w:r w:rsidRPr="00B5596C">
              <w:rPr>
                <w:bCs/>
                <w:sz w:val="20"/>
                <w:szCs w:val="20"/>
                <w:vertAlign w:val="superscript"/>
              </w:rPr>
              <w:t>34b</w:t>
            </w:r>
            <w:r w:rsidRPr="00B5596C">
              <w:rPr>
                <w:bCs/>
                <w:sz w:val="20"/>
                <w:szCs w:val="20"/>
              </w:rPr>
              <w:t>) § 14 ods. 4 zákona č. 108/2024 Z. z.</w:t>
            </w:r>
          </w:p>
          <w:p w:rsidR="004A78C0" w:rsidRDefault="004A78C0" w:rsidP="004A78C0">
            <w:pPr>
              <w:rPr>
                <w:bCs/>
                <w:sz w:val="20"/>
                <w:szCs w:val="20"/>
              </w:rPr>
            </w:pPr>
          </w:p>
          <w:p w:rsidR="004A78C0" w:rsidRPr="00B5596C" w:rsidRDefault="004A78C0" w:rsidP="004A78C0">
            <w:pPr>
              <w:rPr>
                <w:bCs/>
                <w:sz w:val="20"/>
                <w:szCs w:val="20"/>
              </w:rPr>
            </w:pPr>
          </w:p>
          <w:p w:rsidR="004A78C0" w:rsidRPr="00B5596C" w:rsidRDefault="004A78C0" w:rsidP="004A78C0">
            <w:pPr>
              <w:rPr>
                <w:bCs/>
                <w:sz w:val="20"/>
                <w:szCs w:val="20"/>
              </w:rPr>
            </w:pPr>
            <w:r w:rsidRPr="00B5596C">
              <w:rPr>
                <w:bCs/>
                <w:sz w:val="20"/>
                <w:szCs w:val="20"/>
              </w:rPr>
              <w:t>(4) 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zápisu na inom trvanlivom médiu alebo použitím formulára na odstúpenie od zmluvy podľa prílohy č. 1.</w:t>
            </w:r>
          </w:p>
          <w:p w:rsidR="004A78C0" w:rsidRPr="00B5596C" w:rsidRDefault="004A78C0" w:rsidP="004A78C0"/>
          <w:p w:rsidR="004A78C0" w:rsidRPr="00B5596C" w:rsidRDefault="004A78C0" w:rsidP="004A78C0">
            <w:pPr>
              <w:pBdr>
                <w:top w:val="nil"/>
                <w:left w:val="nil"/>
                <w:bottom w:val="nil"/>
                <w:right w:val="nil"/>
                <w:between w:val="nil"/>
              </w:pBdr>
              <w:rPr>
                <w:sz w:val="20"/>
                <w:szCs w:val="20"/>
              </w:rPr>
            </w:pPr>
            <w:r w:rsidRPr="00B5596C">
              <w:rPr>
                <w:sz w:val="20"/>
                <w:szCs w:val="20"/>
              </w:rPr>
              <w:t>(1) Spotrebiteľ môže odstúpiť od zmluvy uzavretej na diaľku alebo od zmluvy uzavretej mimo prevádzkových priestorov obchodníka do</w:t>
            </w:r>
          </w:p>
          <w:p w:rsidR="004A78C0" w:rsidRPr="00B5596C" w:rsidRDefault="004A78C0" w:rsidP="004A78C0">
            <w:pPr>
              <w:pBdr>
                <w:top w:val="nil"/>
                <w:left w:val="nil"/>
                <w:bottom w:val="nil"/>
                <w:right w:val="nil"/>
                <w:between w:val="nil"/>
              </w:pBdr>
              <w:rPr>
                <w:sz w:val="20"/>
                <w:szCs w:val="20"/>
              </w:rPr>
            </w:pPr>
            <w:r w:rsidRPr="00B5596C">
              <w:rPr>
                <w:sz w:val="20"/>
                <w:szCs w:val="20"/>
              </w:rPr>
              <w:t>a) 14 dní odo dňa</w:t>
            </w:r>
          </w:p>
          <w:p w:rsidR="004A78C0" w:rsidRPr="00B5596C" w:rsidRDefault="004A78C0" w:rsidP="004A78C0">
            <w:pPr>
              <w:pBdr>
                <w:top w:val="nil"/>
                <w:left w:val="nil"/>
                <w:bottom w:val="nil"/>
                <w:right w:val="nil"/>
                <w:between w:val="nil"/>
              </w:pBdr>
              <w:rPr>
                <w:sz w:val="20"/>
                <w:szCs w:val="20"/>
              </w:rPr>
            </w:pPr>
            <w:r w:rsidRPr="00B5596C">
              <w:rPr>
                <w:sz w:val="20"/>
                <w:szCs w:val="20"/>
              </w:rPr>
              <w:t>1. prevzatia tovaru spotrebiteľom podľa odseku 4,</w:t>
            </w: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2. uzavretia zmluvy, ktorej predmetom je poskytnutie služby, </w:t>
            </w:r>
          </w:p>
          <w:p w:rsidR="004A78C0" w:rsidRPr="00B5596C" w:rsidRDefault="004A78C0" w:rsidP="004A78C0">
            <w:pPr>
              <w:pBdr>
                <w:top w:val="nil"/>
                <w:left w:val="nil"/>
                <w:bottom w:val="nil"/>
                <w:right w:val="nil"/>
                <w:between w:val="nil"/>
              </w:pBdr>
              <w:rPr>
                <w:sz w:val="20"/>
                <w:szCs w:val="20"/>
              </w:rPr>
            </w:pPr>
            <w:r w:rsidRPr="00B5596C">
              <w:rPr>
                <w:sz w:val="20"/>
                <w:szCs w:val="20"/>
              </w:rPr>
              <w:t>3. uzavretia zmluvy o dodávaní vody, ktorá nie je na predaj v obmedzenom objeme alebo v určenom množstve, a zmluvy o dodávke a odbere tepla,</w:t>
            </w:r>
          </w:p>
          <w:p w:rsidR="004A78C0" w:rsidRPr="00B5596C" w:rsidRDefault="004A78C0" w:rsidP="004A78C0">
            <w:pPr>
              <w:pBdr>
                <w:top w:val="nil"/>
                <w:left w:val="nil"/>
                <w:bottom w:val="nil"/>
                <w:right w:val="nil"/>
                <w:between w:val="nil"/>
              </w:pBdr>
              <w:rPr>
                <w:sz w:val="20"/>
                <w:szCs w:val="20"/>
              </w:rPr>
            </w:pPr>
            <w:r w:rsidRPr="00B5596C">
              <w:rPr>
                <w:sz w:val="20"/>
                <w:szCs w:val="20"/>
              </w:rPr>
              <w:t>4. uzavretia zmluvy o dodaní digitálneho obsahu, ktorý obchodník dodáva inak ako na hmotnom nosiči,</w:t>
            </w:r>
          </w:p>
          <w:p w:rsidR="004A78C0" w:rsidRPr="00B5596C" w:rsidRDefault="004A78C0" w:rsidP="004A78C0">
            <w:pPr>
              <w:pBdr>
                <w:top w:val="nil"/>
                <w:left w:val="nil"/>
                <w:bottom w:val="nil"/>
                <w:right w:val="nil"/>
                <w:between w:val="nil"/>
              </w:pBdr>
              <w:rPr>
                <w:sz w:val="20"/>
                <w:szCs w:val="20"/>
              </w:rPr>
            </w:pPr>
            <w:r w:rsidRPr="00B5596C">
              <w:rPr>
                <w:sz w:val="20"/>
                <w:szCs w:val="20"/>
              </w:rPr>
              <w:t>b) 30 dní odo</w:t>
            </w:r>
            <w:r w:rsidRPr="00B5596C">
              <w:t xml:space="preserve"> </w:t>
            </w:r>
            <w:r w:rsidRPr="00B5596C">
              <w:rPr>
                <w:b/>
                <w:sz w:val="20"/>
                <w:szCs w:val="20"/>
              </w:rPr>
              <w:t>dňa, kedy nastala skutočnosť podľa odseku 1 písm. a) prv</w:t>
            </w:r>
            <w:r w:rsidR="00B33176">
              <w:rPr>
                <w:b/>
                <w:sz w:val="20"/>
                <w:szCs w:val="20"/>
              </w:rPr>
              <w:t>ého až štvrtého bodu</w:t>
            </w:r>
            <w:r w:rsidRPr="00B5596C">
              <w:rPr>
                <w:b/>
                <w:sz w:val="20"/>
                <w:szCs w:val="20"/>
              </w:rPr>
              <w:t>, ak bola zmluva uzavretá</w:t>
            </w:r>
            <w:r w:rsidRPr="00B5596C">
              <w:rPr>
                <w:sz w:val="20"/>
                <w:szCs w:val="20"/>
              </w:rPr>
              <w:t xml:space="preserve"> pri nevyžiadanej návšteve alebo v súvislosti s ňou alebo na predajnej akcii alebo v súvislosti s ňou.</w:t>
            </w:r>
          </w:p>
          <w:p w:rsidR="004A78C0"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rPr>
                <w:bCs/>
                <w:sz w:val="20"/>
                <w:szCs w:val="20"/>
              </w:rPr>
            </w:pPr>
            <w:r w:rsidRPr="00B5596C">
              <w:rPr>
                <w:bCs/>
                <w:sz w:val="20"/>
                <w:szCs w:val="20"/>
              </w:rPr>
              <w:t>(1) Odberateľ elektriny v domácnosti a odberateľ plynu v domácnosti okrem práv na ochranu spotrebiteľa podľa osobitných predpisov</w:t>
            </w:r>
            <w:r w:rsidRPr="00B5596C">
              <w:rPr>
                <w:bCs/>
                <w:sz w:val="20"/>
                <w:szCs w:val="20"/>
                <w:vertAlign w:val="superscript"/>
              </w:rPr>
              <w:t>34</w:t>
            </w:r>
            <w:r w:rsidRPr="00B5596C">
              <w:rPr>
                <w:bCs/>
                <w:sz w:val="20"/>
                <w:szCs w:val="20"/>
              </w:rPr>
              <w:t>)  a ostatní koncoví odberatelia elektriny a koncoví odberatelia plynu majú právo pri dodávke elektriny a dodávke plynu</w:t>
            </w:r>
          </w:p>
          <w:p w:rsidR="004A78C0" w:rsidRPr="00B5596C" w:rsidRDefault="004A78C0" w:rsidP="004A78C0">
            <w:pPr>
              <w:rPr>
                <w:bCs/>
                <w:sz w:val="20"/>
                <w:szCs w:val="20"/>
              </w:rPr>
            </w:pPr>
            <w:r w:rsidRPr="00B5596C">
              <w:rPr>
                <w:bCs/>
                <w:sz w:val="20"/>
                <w:szCs w:val="20"/>
              </w:rPr>
              <w:t>e) na poskytnutie informácie o</w:t>
            </w:r>
          </w:p>
          <w:p w:rsidR="004A78C0" w:rsidRPr="00B5596C" w:rsidRDefault="004A78C0" w:rsidP="004A78C0">
            <w:pPr>
              <w:rPr>
                <w:bCs/>
                <w:sz w:val="20"/>
                <w:szCs w:val="20"/>
              </w:rPr>
            </w:pPr>
            <w:r w:rsidRPr="00B5596C">
              <w:rPr>
                <w:bCs/>
                <w:sz w:val="20"/>
                <w:szCs w:val="20"/>
              </w:rPr>
              <w:t>1. práve odberateľa elektriny v domácnosti alebo odberateľa plynu v domácnosti písomne odstúpiť od zmluvy o združenej dodávke elektriny alebo zmluvy o združenej dodávke plynu do 14 dní odo dňa uzavretia takej zmluvy a 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B5596C">
              <w:rPr>
                <w:bCs/>
                <w:sz w:val="20"/>
                <w:szCs w:val="20"/>
                <w:vertAlign w:val="superscript"/>
              </w:rPr>
              <w:t>34a</w:t>
            </w:r>
            <w:r w:rsidRPr="00B5596C">
              <w:rPr>
                <w:bCs/>
                <w:sz w:val="20"/>
                <w:szCs w:val="20"/>
              </w:rPr>
              <w:t>) alebo v súvislosti s ňou alebo na predajnej akcii</w:t>
            </w:r>
            <w:r w:rsidRPr="00B5596C">
              <w:rPr>
                <w:bCs/>
                <w:sz w:val="20"/>
                <w:szCs w:val="20"/>
                <w:vertAlign w:val="superscript"/>
              </w:rPr>
              <w:t>34b</w:t>
            </w:r>
            <w:r w:rsidRPr="00B5596C">
              <w:rPr>
                <w:bCs/>
                <w:sz w:val="20"/>
                <w:szCs w:val="20"/>
              </w:rPr>
              <w:t>) alebo v súvislosti s ňou do 30 dní odo dňa uzavretia zmluvy;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p>
          <w:p w:rsidR="004A78C0" w:rsidRPr="00B5596C" w:rsidRDefault="004A78C0" w:rsidP="004A78C0">
            <w:r w:rsidRPr="00B5596C">
              <w:rPr>
                <w:sz w:val="20"/>
                <w:szCs w:val="20"/>
              </w:rPr>
              <w:t>_______________</w:t>
            </w:r>
          </w:p>
          <w:p w:rsidR="004A78C0" w:rsidRPr="00B5596C" w:rsidRDefault="004A78C0" w:rsidP="004A78C0">
            <w:pPr>
              <w:rPr>
                <w:bCs/>
                <w:sz w:val="20"/>
                <w:szCs w:val="20"/>
              </w:rPr>
            </w:pPr>
            <w:r w:rsidRPr="00B5596C">
              <w:rPr>
                <w:bCs/>
                <w:sz w:val="20"/>
                <w:szCs w:val="20"/>
                <w:vertAlign w:val="superscript"/>
              </w:rPr>
              <w:t>34</w:t>
            </w:r>
            <w:r w:rsidRPr="00B5596C">
              <w:rPr>
                <w:bCs/>
                <w:sz w:val="20"/>
                <w:szCs w:val="20"/>
              </w:rPr>
              <w:t>) Zákon č. 108/2024 Z. z. o ochrane spotrebiteľa a o zmene a doplnení niektorých zákonov.</w:t>
            </w:r>
          </w:p>
          <w:p w:rsidR="004A78C0" w:rsidRPr="00B5596C" w:rsidRDefault="004A78C0" w:rsidP="004A78C0">
            <w:pPr>
              <w:rPr>
                <w:bCs/>
                <w:sz w:val="20"/>
                <w:szCs w:val="20"/>
              </w:rPr>
            </w:pPr>
            <w:r w:rsidRPr="00B5596C">
              <w:rPr>
                <w:bCs/>
                <w:sz w:val="20"/>
                <w:szCs w:val="20"/>
              </w:rPr>
              <w:t>§ 52 až 54 Občianskeho zákonníka.</w:t>
            </w:r>
          </w:p>
          <w:p w:rsidR="004A78C0" w:rsidRPr="00B5596C" w:rsidRDefault="004A78C0" w:rsidP="004A78C0">
            <w:pPr>
              <w:rPr>
                <w:bCs/>
                <w:sz w:val="20"/>
                <w:szCs w:val="20"/>
              </w:rPr>
            </w:pPr>
            <w:r w:rsidRPr="00B5596C">
              <w:rPr>
                <w:bCs/>
                <w:sz w:val="20"/>
                <w:szCs w:val="20"/>
                <w:vertAlign w:val="superscript"/>
              </w:rPr>
              <w:t>34a</w:t>
            </w:r>
            <w:r w:rsidRPr="00B5596C">
              <w:rPr>
                <w:bCs/>
                <w:sz w:val="20"/>
                <w:szCs w:val="20"/>
              </w:rPr>
              <w:t xml:space="preserve">) § 17 ods. 8 zákona č. 108/2024 Z. z. </w:t>
            </w:r>
          </w:p>
          <w:p w:rsidR="004A78C0" w:rsidRPr="00B5596C" w:rsidRDefault="004A78C0" w:rsidP="004A78C0">
            <w:pPr>
              <w:rPr>
                <w:bCs/>
                <w:sz w:val="20"/>
                <w:szCs w:val="20"/>
              </w:rPr>
            </w:pPr>
            <w:r w:rsidRPr="00B5596C">
              <w:rPr>
                <w:bCs/>
                <w:sz w:val="20"/>
                <w:szCs w:val="20"/>
                <w:vertAlign w:val="superscript"/>
              </w:rPr>
              <w:t>34b</w:t>
            </w:r>
            <w:r w:rsidRPr="00B5596C">
              <w:rPr>
                <w:bCs/>
                <w:sz w:val="20"/>
                <w:szCs w:val="20"/>
              </w:rPr>
              <w:t>) § 14 ods. 4 zákona č. 108/2024 Z. z.</w:t>
            </w:r>
          </w:p>
          <w:p w:rsidR="004A78C0" w:rsidRPr="00B5596C" w:rsidRDefault="004A78C0" w:rsidP="004A78C0">
            <w:pPr>
              <w:rPr>
                <w:bCs/>
                <w:sz w:val="20"/>
                <w:szCs w:val="20"/>
              </w:rPr>
            </w:pPr>
          </w:p>
          <w:p w:rsidR="004A78C0" w:rsidRPr="00B5596C" w:rsidRDefault="004A78C0" w:rsidP="004A78C0">
            <w:pPr>
              <w:rPr>
                <w:bCs/>
                <w:sz w:val="20"/>
                <w:szCs w:val="20"/>
              </w:rPr>
            </w:pPr>
            <w:r w:rsidRPr="00B5596C">
              <w:rPr>
                <w:bCs/>
                <w:sz w:val="20"/>
                <w:szCs w:val="20"/>
              </w:rPr>
              <w:t>(4) 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zápisu na inom trvanlivom médiu alebo použitím formulára na odstúpenie od zmluvy podľa prílohy č. 1.</w:t>
            </w:r>
          </w:p>
          <w:p w:rsidR="004A78C0" w:rsidRPr="00B5596C" w:rsidRDefault="004A78C0" w:rsidP="004A78C0">
            <w:pPr>
              <w:widowControl w:val="0"/>
              <w:pBdr>
                <w:top w:val="nil"/>
                <w:left w:val="nil"/>
                <w:bottom w:val="nil"/>
                <w:right w:val="nil"/>
                <w:between w:val="nil"/>
              </w:pBdr>
              <w:rPr>
                <w:sz w:val="20"/>
                <w:szCs w:val="20"/>
              </w:rPr>
            </w:pPr>
          </w:p>
        </w:tc>
        <w:tc>
          <w:tcPr>
            <w:tcW w:w="287"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Ú</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Ú </w:t>
            </w:r>
          </w:p>
          <w:p w:rsidR="004A78C0" w:rsidRPr="00B5596C" w:rsidRDefault="004A78C0" w:rsidP="004A78C0">
            <w:pPr>
              <w:pBdr>
                <w:top w:val="nil"/>
                <w:left w:val="nil"/>
                <w:bottom w:val="nil"/>
                <w:right w:val="nil"/>
                <w:between w:val="nil"/>
              </w:pBdr>
              <w:rPr>
                <w:sz w:val="20"/>
                <w:szCs w:val="20"/>
              </w:rPr>
            </w:pPr>
          </w:p>
        </w:tc>
        <w:tc>
          <w:tcPr>
            <w:tcW w:w="85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p>
        </w:tc>
        <w:tc>
          <w:tcPr>
            <w:tcW w:w="709" w:type="dxa"/>
          </w:tcPr>
          <w:p w:rsidR="0090343C" w:rsidRPr="0090343C" w:rsidRDefault="0090343C" w:rsidP="0090343C">
            <w:pPr>
              <w:pBdr>
                <w:top w:val="nil"/>
                <w:left w:val="nil"/>
                <w:bottom w:val="nil"/>
                <w:right w:val="nil"/>
                <w:between w:val="nil"/>
              </w:pBdr>
              <w:rPr>
                <w:sz w:val="20"/>
                <w:szCs w:val="20"/>
              </w:rPr>
            </w:pPr>
            <w:r w:rsidRPr="0090343C">
              <w:rPr>
                <w:sz w:val="20"/>
                <w:szCs w:val="20"/>
              </w:rPr>
              <w:t>GP – A</w:t>
            </w:r>
          </w:p>
          <w:p w:rsidR="004A78C0" w:rsidRPr="00B5596C" w:rsidRDefault="0090343C" w:rsidP="0090343C">
            <w:pPr>
              <w:pBdr>
                <w:top w:val="nil"/>
                <w:left w:val="nil"/>
                <w:bottom w:val="nil"/>
                <w:right w:val="nil"/>
                <w:between w:val="nil"/>
              </w:pBdr>
              <w:rPr>
                <w:sz w:val="20"/>
                <w:szCs w:val="20"/>
              </w:rPr>
            </w:pPr>
            <w:r w:rsidRPr="0090343C">
              <w:rPr>
                <w:sz w:val="20"/>
                <w:szCs w:val="20"/>
              </w:rPr>
              <w:t xml:space="preserve">b) navýšenie požiadaviek            </w:t>
            </w:r>
          </w:p>
        </w:tc>
        <w:tc>
          <w:tcPr>
            <w:tcW w:w="1048" w:type="dxa"/>
            <w:gridSpan w:val="2"/>
          </w:tcPr>
          <w:p w:rsidR="004A78C0" w:rsidRPr="00B5596C" w:rsidRDefault="0090343C" w:rsidP="004A78C0">
            <w:pPr>
              <w:pBdr>
                <w:top w:val="nil"/>
                <w:left w:val="nil"/>
                <w:bottom w:val="nil"/>
                <w:right w:val="nil"/>
                <w:between w:val="nil"/>
              </w:pBdr>
              <w:rPr>
                <w:sz w:val="20"/>
                <w:szCs w:val="20"/>
              </w:rPr>
            </w:pPr>
            <w:r w:rsidRPr="0090343C">
              <w:rPr>
                <w:sz w:val="20"/>
                <w:szCs w:val="20"/>
              </w:rPr>
              <w:t>Oblasť s vplyvom na podnikateľské prostredie, oblasť so sociálnymi vplyvmi</w:t>
            </w:r>
          </w:p>
        </w:tc>
      </w:tr>
      <w:tr w:rsidR="004A78C0" w:rsidRPr="00B5596C" w:rsidTr="00BC4171">
        <w:tc>
          <w:tcPr>
            <w:tcW w:w="708"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Č:4</w:t>
            </w:r>
          </w:p>
          <w:p w:rsidR="004A78C0" w:rsidRPr="00B5596C" w:rsidRDefault="004A78C0" w:rsidP="004A78C0">
            <w:pPr>
              <w:pBdr>
                <w:top w:val="nil"/>
                <w:left w:val="nil"/>
                <w:bottom w:val="nil"/>
                <w:right w:val="nil"/>
                <w:between w:val="nil"/>
              </w:pBdr>
              <w:rPr>
                <w:sz w:val="20"/>
                <w:szCs w:val="20"/>
              </w:rPr>
            </w:pPr>
            <w:r w:rsidRPr="00B5596C">
              <w:rPr>
                <w:sz w:val="20"/>
                <w:szCs w:val="20"/>
              </w:rPr>
              <w:t>O:13</w:t>
            </w:r>
          </w:p>
        </w:tc>
        <w:tc>
          <w:tcPr>
            <w:tcW w:w="4265"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13. Článok 24 sa nahrádza takto:</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„Článok 24</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Sankcie</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N</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tc>
        <w:tc>
          <w:tcPr>
            <w:tcW w:w="93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 </w:t>
            </w:r>
            <w:r w:rsidRPr="00B5596C">
              <w:rPr>
                <w:b/>
                <w:sz w:val="20"/>
                <w:szCs w:val="20"/>
              </w:rPr>
              <w:t>NZ (čl. I)</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Zákon č. 108/2024 Z. z.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 </w:t>
            </w:r>
          </w:p>
        </w:tc>
        <w:tc>
          <w:tcPr>
            <w:tcW w:w="763"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 41</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b/>
                <w:sz w:val="20"/>
                <w:szCs w:val="20"/>
              </w:rPr>
            </w:pPr>
            <w:r w:rsidRPr="00B5596C">
              <w:rPr>
                <w:b/>
                <w:sz w:val="20"/>
                <w:szCs w:val="20"/>
              </w:rPr>
              <w:t>Č: I</w:t>
            </w:r>
          </w:p>
          <w:p w:rsidR="004A78C0" w:rsidRPr="00B5596C" w:rsidRDefault="004A78C0" w:rsidP="004A78C0">
            <w:pPr>
              <w:pBdr>
                <w:top w:val="nil"/>
                <w:left w:val="nil"/>
                <w:bottom w:val="nil"/>
                <w:right w:val="nil"/>
                <w:between w:val="nil"/>
              </w:pBdr>
              <w:rPr>
                <w:sz w:val="20"/>
                <w:szCs w:val="20"/>
              </w:rPr>
            </w:pPr>
            <w:r w:rsidRPr="00B5596C">
              <w:rPr>
                <w:sz w:val="20"/>
                <w:szCs w:val="20"/>
              </w:rPr>
              <w:t>§: 43</w:t>
            </w:r>
          </w:p>
          <w:p w:rsidR="004A78C0" w:rsidRPr="00B5596C" w:rsidRDefault="004A78C0" w:rsidP="004A78C0">
            <w:pPr>
              <w:pBdr>
                <w:top w:val="nil"/>
                <w:left w:val="nil"/>
                <w:bottom w:val="nil"/>
                <w:right w:val="nil"/>
                <w:between w:val="nil"/>
              </w:pBdr>
              <w:rPr>
                <w:sz w:val="20"/>
                <w:szCs w:val="20"/>
              </w:rPr>
            </w:pPr>
            <w:r w:rsidRPr="00B5596C">
              <w:rPr>
                <w:sz w:val="20"/>
                <w:szCs w:val="20"/>
              </w:rPr>
              <w:t>O: 1</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43</w:t>
            </w:r>
          </w:p>
          <w:p w:rsidR="004A78C0" w:rsidRPr="00B5596C" w:rsidRDefault="004A78C0" w:rsidP="004A78C0">
            <w:pPr>
              <w:pBdr>
                <w:top w:val="nil"/>
                <w:left w:val="nil"/>
                <w:bottom w:val="nil"/>
                <w:right w:val="nil"/>
                <w:between w:val="nil"/>
              </w:pBdr>
              <w:rPr>
                <w:sz w:val="20"/>
                <w:szCs w:val="20"/>
              </w:rPr>
            </w:pPr>
            <w:r w:rsidRPr="00B5596C">
              <w:rPr>
                <w:sz w:val="20"/>
                <w:szCs w:val="20"/>
              </w:rPr>
              <w:t>O: 3</w:t>
            </w:r>
          </w:p>
          <w:p w:rsidR="004A78C0" w:rsidRPr="00B5596C" w:rsidRDefault="004A78C0" w:rsidP="004A78C0">
            <w:pPr>
              <w:pBdr>
                <w:top w:val="nil"/>
                <w:left w:val="nil"/>
                <w:bottom w:val="nil"/>
                <w:right w:val="nil"/>
                <w:between w:val="nil"/>
              </w:pBdr>
              <w:rPr>
                <w:sz w:val="20"/>
                <w:szCs w:val="20"/>
              </w:rPr>
            </w:pPr>
            <w:r w:rsidRPr="00B5596C">
              <w:rPr>
                <w:sz w:val="20"/>
                <w:szCs w:val="20"/>
              </w:rPr>
              <w:t>P: a)</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D518C5">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Orgán dohľadu uloží dohliadanej osobe za porušenie povinnosti podľa tohto zákona alebo právne záväzného aktu Európskej únie</w:t>
            </w:r>
          </w:p>
          <w:p w:rsidR="004A78C0" w:rsidRPr="00B5596C" w:rsidRDefault="004A78C0" w:rsidP="004A78C0">
            <w:pPr>
              <w:pBdr>
                <w:top w:val="nil"/>
                <w:left w:val="nil"/>
                <w:bottom w:val="nil"/>
                <w:right w:val="nil"/>
                <w:between w:val="nil"/>
              </w:pBdr>
              <w:rPr>
                <w:sz w:val="20"/>
                <w:szCs w:val="20"/>
              </w:rPr>
            </w:pPr>
            <w:r w:rsidRPr="00B5596C">
              <w:rPr>
                <w:sz w:val="20"/>
                <w:szCs w:val="20"/>
              </w:rPr>
              <w:t>a) pokutu podľa § 43,</w:t>
            </w:r>
          </w:p>
          <w:p w:rsidR="004A78C0" w:rsidRPr="00B5596C" w:rsidRDefault="004A78C0" w:rsidP="004A78C0">
            <w:pPr>
              <w:pBdr>
                <w:top w:val="nil"/>
                <w:left w:val="nil"/>
                <w:bottom w:val="nil"/>
                <w:right w:val="nil"/>
                <w:between w:val="nil"/>
              </w:pBdr>
              <w:rPr>
                <w:sz w:val="20"/>
                <w:szCs w:val="20"/>
              </w:rPr>
            </w:pPr>
            <w:r w:rsidRPr="00B5596C">
              <w:rPr>
                <w:sz w:val="20"/>
                <w:szCs w:val="20"/>
              </w:rPr>
              <w:t>b) povinnosť odstrániť alebo zmeniť obsah zverejnený v online rozhraní alebo</w:t>
            </w: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c) povinnosť zabezpečiť vymazanie domény. </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(1) Orgán dohľadu môže uložiť dohliadanej osobe za porušenie povinnosti podľa</w:t>
            </w: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a) § 4 ods. 1 písm. g), ods. 2 písm. a), b), f) a g), § 5 ods. 1 písm. a) až </w:t>
            </w:r>
            <w:r w:rsidRPr="00B5596C">
              <w:rPr>
                <w:b/>
                <w:sz w:val="20"/>
                <w:szCs w:val="20"/>
              </w:rPr>
              <w:t>p)</w:t>
            </w:r>
            <w:r w:rsidRPr="00B5596C">
              <w:rPr>
                <w:sz w:val="20"/>
                <w:szCs w:val="20"/>
              </w:rPr>
              <w:t>,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rsidR="004A78C0" w:rsidRPr="00B5596C" w:rsidRDefault="004A78C0" w:rsidP="004A78C0">
            <w:pPr>
              <w:pBdr>
                <w:top w:val="nil"/>
                <w:left w:val="nil"/>
                <w:bottom w:val="nil"/>
                <w:right w:val="nil"/>
                <w:between w:val="nil"/>
              </w:pBdr>
              <w:rPr>
                <w:color w:val="000000"/>
                <w:sz w:val="20"/>
                <w:szCs w:val="20"/>
              </w:rPr>
            </w:pPr>
            <w:r w:rsidRPr="00B5596C">
              <w:rPr>
                <w:color w:val="000000"/>
                <w:sz w:val="20"/>
                <w:szCs w:val="20"/>
              </w:rPr>
              <w:t>b) tohto zákona okrem povinností podľa písmena a), podľa čl. 4 až 11 a čl. 14 a 15 nariadenia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čl. 3 až 13 nariadenia Európskeho parlamentu a Rady (ES) č. 1107/2006 z 5. júla 2006 o právach zdravotne postihnutých osôb a osôb so zníženou pohyblivosťou v leteckej doprave, čl. 23 nariadenia Európskeho parlamentu a Rady (ES) č. 1008/2008 z 24. septembra 2008 o spoločných pravidlách prevádzky leteckých dopravných služieb v Spoločenstve (prepracované znenie) v platnom znení, čl. 24 nariadenia Európskeho parlamentu a Rady (EÚ) č. 1177/2010 z 24. novembra 2010 o právach cestujúcich v námornej a vnútrozemskej vodnej doprave, ktorým sa mení a dopĺňa nariadenie (ES) č. 2006/2004, čl. 26 a 27 nariadenia Európskeho parlamentu a Rady (EÚ) č. 181/2011 zo 16. februára 2011 o právach cestujúcich v autobusovej a autokarovej doprave a o zmene a doplnení nariadenia (ES) č. 2006/2004, čl. 4 až 17 a čl. 19 a 20 nariadenia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v platnom znení, čl. 3 až 9 nariadenia Európskeho parlamentu a Rady (EÚ) 2017/1128 zo 14. júna 2017 o cezhraničnej prenosnosti online obsahových služieb na vnútornom trhu alebo podľa čl. 3 až 5 nariadenia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pokutu vo výške od 100 eur do 1 % obratu dohliadanej osoby za predchádzajúce účtovné obdobie, najviac 100 000 eur.</w:t>
            </w:r>
          </w:p>
          <w:p w:rsidR="004A78C0" w:rsidRPr="00B5596C" w:rsidRDefault="004A78C0" w:rsidP="004A78C0">
            <w:pPr>
              <w:pBdr>
                <w:top w:val="nil"/>
                <w:left w:val="nil"/>
                <w:bottom w:val="nil"/>
                <w:right w:val="nil"/>
                <w:between w:val="nil"/>
              </w:pBdr>
              <w:rPr>
                <w:color w:val="000000"/>
                <w:sz w:val="20"/>
                <w:szCs w:val="20"/>
              </w:rPr>
            </w:pPr>
          </w:p>
          <w:p w:rsidR="004A78C0" w:rsidRPr="00B5596C" w:rsidRDefault="004A78C0" w:rsidP="004A78C0">
            <w:pPr>
              <w:pBdr>
                <w:top w:val="nil"/>
                <w:left w:val="nil"/>
                <w:bottom w:val="nil"/>
                <w:right w:val="nil"/>
                <w:between w:val="nil"/>
              </w:pBdr>
              <w:rPr>
                <w:sz w:val="20"/>
                <w:szCs w:val="20"/>
              </w:rPr>
            </w:pPr>
            <w:r w:rsidRPr="00B5596C">
              <w:rPr>
                <w:sz w:val="20"/>
                <w:szCs w:val="20"/>
              </w:rPr>
              <w:t xml:space="preserve">(3) 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rsidR="004A78C0" w:rsidRPr="00B5596C" w:rsidRDefault="004A78C0" w:rsidP="004A78C0">
            <w:pPr>
              <w:pBdr>
                <w:top w:val="nil"/>
                <w:left w:val="nil"/>
                <w:bottom w:val="nil"/>
                <w:right w:val="nil"/>
                <w:between w:val="nil"/>
              </w:pBdr>
              <w:rPr>
                <w:sz w:val="20"/>
                <w:szCs w:val="20"/>
              </w:rPr>
            </w:pPr>
            <w:r w:rsidRPr="00B5596C">
              <w:rPr>
                <w:sz w:val="20"/>
                <w:szCs w:val="20"/>
              </w:rPr>
              <w:t>a) 300 eur do 3 % obratu dohliadanej osoby za predchádzajúce účtovné obdobie, najviac 400 000 eur, ak ide o porušenie povinnosti podľa odseku 1 písm. a),</w:t>
            </w:r>
          </w:p>
          <w:p w:rsidR="004A78C0" w:rsidRPr="00B5596C" w:rsidRDefault="004A78C0" w:rsidP="00D518C5">
            <w:pPr>
              <w:pBdr>
                <w:top w:val="nil"/>
                <w:left w:val="nil"/>
                <w:bottom w:val="nil"/>
                <w:right w:val="nil"/>
                <w:between w:val="nil"/>
              </w:pBdr>
              <w:rPr>
                <w:sz w:val="20"/>
                <w:szCs w:val="20"/>
              </w:rPr>
            </w:pPr>
          </w:p>
        </w:tc>
        <w:tc>
          <w:tcPr>
            <w:tcW w:w="287"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r w:rsidRPr="00B5596C">
              <w:rPr>
                <w:sz w:val="20"/>
                <w:szCs w:val="20"/>
              </w:rPr>
              <w:t>Ú</w:t>
            </w: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tc>
        <w:tc>
          <w:tcPr>
            <w:tcW w:w="851" w:type="dxa"/>
            <w:shd w:val="clear" w:color="auto" w:fill="auto"/>
            <w:tcMar>
              <w:top w:w="0" w:type="dxa"/>
              <w:left w:w="43" w:type="dxa"/>
              <w:bottom w:w="0" w:type="dxa"/>
              <w:right w:w="43" w:type="dxa"/>
            </w:tcMar>
          </w:tcPr>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4A78C0">
            <w:pPr>
              <w:pBdr>
                <w:top w:val="nil"/>
                <w:left w:val="nil"/>
                <w:bottom w:val="nil"/>
                <w:right w:val="nil"/>
                <w:between w:val="nil"/>
              </w:pBdr>
              <w:rPr>
                <w:sz w:val="20"/>
                <w:szCs w:val="20"/>
              </w:rPr>
            </w:pPr>
          </w:p>
          <w:p w:rsidR="004A78C0" w:rsidRPr="00B5596C" w:rsidRDefault="004A78C0" w:rsidP="00D518C5">
            <w:pPr>
              <w:pBdr>
                <w:top w:val="nil"/>
                <w:left w:val="nil"/>
                <w:bottom w:val="nil"/>
                <w:right w:val="nil"/>
                <w:between w:val="nil"/>
              </w:pBdr>
              <w:rPr>
                <w:sz w:val="20"/>
                <w:szCs w:val="20"/>
              </w:rPr>
            </w:pPr>
            <w:r w:rsidRPr="00B5596C">
              <w:rPr>
                <w:sz w:val="20"/>
                <w:szCs w:val="20"/>
              </w:rPr>
              <w:t>V § 43 ods. 1 písm. b) zákona č. 108/2024 Z. z. sa vypúšťajú slová „čl. 14 nariadenia Európskeho parlamentu a Rady (EÚ) č. 524/2013 z 21. mája 2013 o riešení spotrebiteľských sporov online, ktorým sa mení nariadenie (ES) č. 2006/2004 a smernica 2009/22/ES (nariadenie o riešení spotrebiteľských sporov online)“.</w:t>
            </w:r>
          </w:p>
        </w:tc>
        <w:tc>
          <w:tcPr>
            <w:tcW w:w="709" w:type="dxa"/>
          </w:tcPr>
          <w:p w:rsidR="004A78C0" w:rsidRPr="00B5596C" w:rsidRDefault="004A78C0" w:rsidP="004A78C0">
            <w:pPr>
              <w:pBdr>
                <w:top w:val="nil"/>
                <w:left w:val="nil"/>
                <w:bottom w:val="nil"/>
                <w:right w:val="nil"/>
                <w:between w:val="nil"/>
              </w:pBdr>
              <w:rPr>
                <w:sz w:val="20"/>
                <w:szCs w:val="20"/>
              </w:rPr>
            </w:pPr>
            <w:r w:rsidRPr="00B5596C">
              <w:rPr>
                <w:sz w:val="20"/>
                <w:szCs w:val="20"/>
              </w:rPr>
              <w:t>GP – N</w:t>
            </w:r>
          </w:p>
        </w:tc>
        <w:tc>
          <w:tcPr>
            <w:tcW w:w="1048" w:type="dxa"/>
            <w:gridSpan w:val="2"/>
          </w:tcPr>
          <w:p w:rsidR="004A78C0" w:rsidRPr="00B5596C" w:rsidRDefault="004A78C0" w:rsidP="004A78C0">
            <w:pPr>
              <w:pBdr>
                <w:top w:val="nil"/>
                <w:left w:val="nil"/>
                <w:bottom w:val="nil"/>
                <w:right w:val="nil"/>
                <w:between w:val="nil"/>
              </w:pBdr>
              <w:rPr>
                <w:sz w:val="20"/>
                <w:szCs w:val="20"/>
              </w:rPr>
            </w:pPr>
          </w:p>
        </w:tc>
      </w:tr>
    </w:tbl>
    <w:p w:rsidR="00986715" w:rsidRDefault="00986715" w:rsidP="00986715">
      <w:pPr>
        <w:jc w:val="both"/>
      </w:pPr>
      <w:r>
        <w:t xml:space="preserve">* Vyjadrenie k opodstatnenosti </w:t>
      </w:r>
      <w:proofErr w:type="spellStart"/>
      <w:r>
        <w:t>goldplatingu</w:t>
      </w:r>
      <w:proofErr w:type="spellEnd"/>
      <w:r>
        <w:t xml:space="preserve"> a jeho odôvodnenie:</w:t>
      </w:r>
    </w:p>
    <w:p w:rsidR="00986715" w:rsidRDefault="00986715" w:rsidP="00986715">
      <w:pPr>
        <w:jc w:val="both"/>
      </w:pPr>
    </w:p>
    <w:p w:rsidR="0017627E" w:rsidRDefault="00AD4B23" w:rsidP="0017627E">
      <w:pPr>
        <w:jc w:val="both"/>
        <w:rPr>
          <w:b/>
          <w:bCs/>
          <w:sz w:val="20"/>
          <w:szCs w:val="20"/>
        </w:rPr>
      </w:pPr>
      <w:r w:rsidRPr="00AD4B23">
        <w:rPr>
          <w:b/>
          <w:sz w:val="20"/>
          <w:szCs w:val="20"/>
        </w:rPr>
        <w:t>Návrhom zákona sa nezavádza národná úprava, ktorá by išla nad rámec minimálnych požiadaviek stanov</w:t>
      </w:r>
      <w:r w:rsidR="00727CD0">
        <w:rPr>
          <w:b/>
          <w:sz w:val="20"/>
          <w:szCs w:val="20"/>
        </w:rPr>
        <w:t>ených v smernici (EÚ) 2019/2161</w:t>
      </w:r>
      <w:r w:rsidR="005219A0">
        <w:rPr>
          <w:b/>
          <w:sz w:val="20"/>
          <w:szCs w:val="20"/>
        </w:rPr>
        <w:t>.</w:t>
      </w:r>
    </w:p>
    <w:p w:rsidR="0017627E" w:rsidRDefault="0017627E" w:rsidP="00986715">
      <w:pPr>
        <w:jc w:val="both"/>
        <w:rPr>
          <w:b/>
          <w:sz w:val="20"/>
          <w:szCs w:val="20"/>
        </w:rPr>
      </w:pPr>
    </w:p>
    <w:p w:rsidR="00674929" w:rsidRDefault="0000682D" w:rsidP="00986715">
      <w:pPr>
        <w:jc w:val="both"/>
        <w:rPr>
          <w:sz w:val="20"/>
          <w:szCs w:val="20"/>
        </w:rPr>
      </w:pPr>
      <w:r>
        <w:rPr>
          <w:b/>
          <w:sz w:val="20"/>
          <w:szCs w:val="20"/>
        </w:rPr>
        <w:t>Č</w:t>
      </w:r>
      <w:r w:rsidR="00FE5A48" w:rsidRPr="003050C3">
        <w:rPr>
          <w:b/>
          <w:sz w:val="20"/>
          <w:szCs w:val="20"/>
        </w:rPr>
        <w:t xml:space="preserve">l. 3 ods. 6 </w:t>
      </w:r>
      <w:r w:rsidR="00FE5A48">
        <w:rPr>
          <w:b/>
          <w:sz w:val="20"/>
          <w:szCs w:val="20"/>
        </w:rPr>
        <w:t xml:space="preserve"> </w:t>
      </w:r>
      <w:r w:rsidR="004D7C4E">
        <w:rPr>
          <w:b/>
          <w:sz w:val="20"/>
          <w:szCs w:val="20"/>
        </w:rPr>
        <w:t xml:space="preserve">smernice </w:t>
      </w:r>
      <w:r w:rsidR="004D7C4E" w:rsidRPr="00986715">
        <w:rPr>
          <w:b/>
          <w:sz w:val="20"/>
          <w:szCs w:val="20"/>
        </w:rPr>
        <w:t>(EÚ) 2019/2161</w:t>
      </w:r>
      <w:r w:rsidR="004D7C4E" w:rsidRPr="005E27A6">
        <w:rPr>
          <w:sz w:val="20"/>
          <w:szCs w:val="20"/>
        </w:rPr>
        <w:t>:</w:t>
      </w:r>
      <w:r w:rsidR="004D7C4E">
        <w:rPr>
          <w:sz w:val="20"/>
          <w:szCs w:val="20"/>
        </w:rPr>
        <w:t xml:space="preserve"> </w:t>
      </w:r>
      <w:r w:rsidR="007C0E62" w:rsidRPr="007C0E62">
        <w:rPr>
          <w:sz w:val="20"/>
          <w:szCs w:val="20"/>
        </w:rPr>
        <w:t xml:space="preserve">Právna úprava bola  predmetom legislatívneho procesu, v ktorom bola transponovaná smernica (EÚ) 2019/2161. V legislatívnom procese, ktorým bola smernica (EÚ) 2019/2161 pôvodne transponovaná, nebol v súvislosti s ustanovením identifikovaný </w:t>
      </w:r>
      <w:proofErr w:type="spellStart"/>
      <w:r w:rsidR="007C0E62" w:rsidRPr="007C0E62">
        <w:rPr>
          <w:sz w:val="20"/>
          <w:szCs w:val="20"/>
        </w:rPr>
        <w:t>goldplating</w:t>
      </w:r>
      <w:proofErr w:type="spellEnd"/>
      <w:r w:rsidR="007C0E62" w:rsidRPr="007C0E62">
        <w:rPr>
          <w:sz w:val="20"/>
          <w:szCs w:val="20"/>
        </w:rPr>
        <w:t xml:space="preserve"> vzhľadom na skutočnosť, že národná úprava stanovuje sadzby pokút pri </w:t>
      </w:r>
      <w:r w:rsidR="007C0E62" w:rsidRPr="007C0E62">
        <w:rPr>
          <w:b/>
          <w:sz w:val="20"/>
          <w:szCs w:val="20"/>
        </w:rPr>
        <w:t>opakovanom porušení povinnosti</w:t>
      </w:r>
      <w:r w:rsidR="007C0E62" w:rsidRPr="007C0E62">
        <w:rPr>
          <w:sz w:val="20"/>
          <w:szCs w:val="20"/>
        </w:rPr>
        <w:t>. Sankčné ustanovenie smernice  (EÚ) 2019/2161 stanovuje za porušenie povinností podľa smernice 93/13/EHS, smernice 2005/29/ES a smernice 2011/83/EÚ sankcie vo výške 4 % z obratu ako minimálnu hornú hranicu sadzby pokuty. Smernica neupravuje výšku sankcie v prípade opakovaného porušenia povinností. Ustanovenie § 43 ods. 3 písm. b) zákona č. 108/2024 Z. z. predstavuj</w:t>
      </w:r>
      <w:r>
        <w:rPr>
          <w:sz w:val="20"/>
          <w:szCs w:val="20"/>
        </w:rPr>
        <w:t>e</w:t>
      </w:r>
      <w:r w:rsidR="007C0E62" w:rsidRPr="007C0E62">
        <w:rPr>
          <w:sz w:val="20"/>
          <w:szCs w:val="20"/>
        </w:rPr>
        <w:t xml:space="preserve"> vnútroštátnu úpravu sankcií za opakované porušenie povinností, ktorá je bežným prvkom slovenského práva. Z uvedených dôvodov sankcia za opakované porušenie povinnosti nie je v rozpore s transponovanou smernicou</w:t>
      </w:r>
      <w:r w:rsidR="007C0E62">
        <w:rPr>
          <w:sz w:val="20"/>
          <w:szCs w:val="20"/>
        </w:rPr>
        <w:t>.</w:t>
      </w:r>
    </w:p>
    <w:p w:rsidR="00674929" w:rsidRDefault="00674929" w:rsidP="00986715">
      <w:pPr>
        <w:jc w:val="both"/>
        <w:rPr>
          <w:sz w:val="20"/>
          <w:szCs w:val="20"/>
        </w:rPr>
      </w:pPr>
    </w:p>
    <w:p w:rsidR="007C0E62" w:rsidRDefault="007C0E62" w:rsidP="001E6300">
      <w:pPr>
        <w:jc w:val="both"/>
        <w:rPr>
          <w:sz w:val="20"/>
          <w:szCs w:val="20"/>
        </w:rPr>
      </w:pPr>
    </w:p>
    <w:p w:rsidR="007C0E62" w:rsidRPr="007C0E62" w:rsidRDefault="0000682D" w:rsidP="007C0E62">
      <w:pPr>
        <w:jc w:val="both"/>
        <w:rPr>
          <w:b/>
          <w:sz w:val="20"/>
          <w:szCs w:val="20"/>
        </w:rPr>
      </w:pPr>
      <w:r>
        <w:rPr>
          <w:b/>
          <w:sz w:val="20"/>
          <w:szCs w:val="20"/>
        </w:rPr>
        <w:t>Č</w:t>
      </w:r>
      <w:r w:rsidR="00D03966" w:rsidRPr="00D03966">
        <w:rPr>
          <w:b/>
          <w:sz w:val="20"/>
          <w:szCs w:val="20"/>
        </w:rPr>
        <w:t>l. 4 ods. 8 smernice (EÚ) 2019/2161</w:t>
      </w:r>
      <w:r w:rsidR="00D03966">
        <w:rPr>
          <w:b/>
          <w:sz w:val="20"/>
          <w:szCs w:val="20"/>
        </w:rPr>
        <w:t xml:space="preserve">: </w:t>
      </w:r>
      <w:r w:rsidR="006E4F5B">
        <w:rPr>
          <w:b/>
          <w:sz w:val="20"/>
          <w:szCs w:val="20"/>
        </w:rPr>
        <w:t xml:space="preserve"> </w:t>
      </w:r>
      <w:r w:rsidR="007C0E62" w:rsidRPr="007C0E62">
        <w:rPr>
          <w:sz w:val="20"/>
          <w:szCs w:val="20"/>
        </w:rPr>
        <w:t xml:space="preserve">Návrhom zákona sa upravujú existujúce ustanovenia zákona č. 108/2024 Z. z., ktoré idú na rámec minimálnych požiadaviek smernice. </w:t>
      </w:r>
      <w:r w:rsidR="007C0E62" w:rsidRPr="007C0E62">
        <w:rPr>
          <w:b/>
          <w:sz w:val="20"/>
          <w:szCs w:val="20"/>
        </w:rPr>
        <w:t xml:space="preserve">Ide o formálnu zmenu s cieľom spresniť moment začatia plynutia lehoty na odstúpenie spotrebiteľa od zmluvy bez uvedenia dôvodu v prípade zmlúv uzavretých pri nevyžiadanej návšteve alebo v súvislosti s ňou alebo na predajnej akcii alebo v súvislosti s ňou. </w:t>
      </w:r>
    </w:p>
    <w:p w:rsidR="007C0E62" w:rsidRDefault="007C0E62" w:rsidP="007C0E62">
      <w:pPr>
        <w:jc w:val="both"/>
        <w:rPr>
          <w:sz w:val="20"/>
          <w:szCs w:val="20"/>
        </w:rPr>
      </w:pPr>
    </w:p>
    <w:p w:rsidR="006E4F5B" w:rsidRPr="00DD6CFB" w:rsidRDefault="007C0E62" w:rsidP="007C0E62">
      <w:pPr>
        <w:jc w:val="both"/>
        <w:rPr>
          <w:sz w:val="20"/>
          <w:szCs w:val="20"/>
        </w:rPr>
      </w:pPr>
      <w:proofErr w:type="spellStart"/>
      <w:r w:rsidRPr="007C0E62">
        <w:rPr>
          <w:sz w:val="20"/>
          <w:szCs w:val="20"/>
        </w:rPr>
        <w:t>Goldplating</w:t>
      </w:r>
      <w:proofErr w:type="spellEnd"/>
      <w:r w:rsidRPr="007C0E62">
        <w:rPr>
          <w:sz w:val="20"/>
          <w:szCs w:val="20"/>
        </w:rPr>
        <w:t xml:space="preserve"> k čl. 9 ods. 1a smernice 2011/83/EÚ bol riadne odôvodnený v legislatívnom procese, v ktorom bol článok smernice pôvodne transponovaný: čl. I § 20 ods. 1 písm. b) návrhu zákona č. 108/2024 Z. z. – využitie možnosti stanovenej v čl. 4 ods. 8 smernice (EÚ) 2019/2161, ktorým sa mení čl. 9 ods. 1a smernice 2011/83/EÚ v platnom znení, predĺžiť lehotu na odstúpenie od zmluvy zo 14 dní na 30 dní pre prípad zmlúv uzatvorených v súvislosti s nevyžiadanými návštevami obchodníka v domácnosti spotrebiteľa alebo so zájazdmi organizovanými obchodníkom s cieľom alebo výsledkom propagácie alebo predaja výrobkov spotrebiteľom (tzv. predajné akcie). Predĺženie lehoty nadväzuje na problémy v aplikačnej praxi, keďže pri predajných akciách a nevyžiadaných návštevách dochádza naďalej k nekalým praktikám a rovnako sú tieto formy obchodovania (v zmysle podnetov z podnikateľského prostredia) zneužívané v rámci konkurenčného boja. </w:t>
      </w:r>
      <w:r w:rsidR="006E4F5B">
        <w:rPr>
          <w:sz w:val="20"/>
          <w:szCs w:val="20"/>
        </w:rPr>
        <w:t xml:space="preserve"> </w:t>
      </w:r>
    </w:p>
    <w:p w:rsidR="005D3AA1" w:rsidRDefault="005D3AA1" w:rsidP="00986715">
      <w:pPr>
        <w:jc w:val="both"/>
        <w:rPr>
          <w:sz w:val="20"/>
          <w:szCs w:val="20"/>
        </w:rPr>
      </w:pPr>
    </w:p>
    <w:p w:rsidR="008F3217" w:rsidRDefault="008F3217" w:rsidP="00986715">
      <w:pPr>
        <w:jc w:val="both"/>
        <w:rPr>
          <w:sz w:val="20"/>
          <w:szCs w:val="20"/>
        </w:rPr>
      </w:pPr>
    </w:p>
    <w:p w:rsidR="004A4346" w:rsidRPr="004A4346" w:rsidRDefault="008F3217" w:rsidP="004A4346">
      <w:pPr>
        <w:jc w:val="both"/>
        <w:rPr>
          <w:b/>
          <w:sz w:val="20"/>
          <w:szCs w:val="20"/>
        </w:rPr>
      </w:pPr>
      <w:r>
        <w:rPr>
          <w:b/>
          <w:sz w:val="20"/>
          <w:szCs w:val="20"/>
        </w:rPr>
        <w:t>Č</w:t>
      </w:r>
      <w:r w:rsidR="004A4346">
        <w:rPr>
          <w:b/>
          <w:sz w:val="20"/>
          <w:szCs w:val="20"/>
        </w:rPr>
        <w:t>l. 2 ods. 1</w:t>
      </w:r>
      <w:r w:rsidR="004A4346" w:rsidRPr="004A4346">
        <w:rPr>
          <w:b/>
          <w:sz w:val="20"/>
          <w:szCs w:val="20"/>
        </w:rPr>
        <w:t xml:space="preserve">  </w:t>
      </w:r>
      <w:r w:rsidR="004A4346">
        <w:rPr>
          <w:b/>
          <w:sz w:val="20"/>
          <w:szCs w:val="20"/>
        </w:rPr>
        <w:t xml:space="preserve">smernice </w:t>
      </w:r>
      <w:r w:rsidR="004A4346" w:rsidRPr="004A4346">
        <w:rPr>
          <w:b/>
          <w:sz w:val="20"/>
          <w:szCs w:val="20"/>
        </w:rPr>
        <w:t>(EÚ) 2019/2161</w:t>
      </w:r>
      <w:r w:rsidR="004A4346">
        <w:rPr>
          <w:b/>
          <w:sz w:val="20"/>
          <w:szCs w:val="20"/>
        </w:rPr>
        <w:t xml:space="preserve"> </w:t>
      </w:r>
      <w:r w:rsidR="004A4346" w:rsidRPr="004A4346">
        <w:rPr>
          <w:b/>
          <w:sz w:val="20"/>
          <w:szCs w:val="20"/>
        </w:rPr>
        <w:t xml:space="preserve">(čl. 6a ods. 5 </w:t>
      </w:r>
      <w:r w:rsidR="004A4346">
        <w:rPr>
          <w:b/>
          <w:sz w:val="20"/>
          <w:szCs w:val="20"/>
        </w:rPr>
        <w:t>smernice 98/6/ES</w:t>
      </w:r>
      <w:r w:rsidR="004A4346" w:rsidRPr="004A4346">
        <w:rPr>
          <w:b/>
          <w:sz w:val="20"/>
          <w:szCs w:val="20"/>
        </w:rPr>
        <w:t>):</w:t>
      </w:r>
      <w:r w:rsidR="004A4346" w:rsidRPr="004A4346">
        <w:rPr>
          <w:sz w:val="20"/>
          <w:szCs w:val="20"/>
        </w:rPr>
        <w:t xml:space="preserve"> Návrhom zákona sa </w:t>
      </w:r>
      <w:r w:rsidR="004A4346" w:rsidRPr="004A4346">
        <w:rPr>
          <w:b/>
          <w:sz w:val="20"/>
          <w:szCs w:val="20"/>
        </w:rPr>
        <w:t>nezavádza</w:t>
      </w:r>
      <w:r w:rsidR="004A4346" w:rsidRPr="004A4346">
        <w:rPr>
          <w:sz w:val="20"/>
          <w:szCs w:val="20"/>
        </w:rPr>
        <w:t xml:space="preserve"> národná úprava, ktorá by išla nad rámec minimálnych požiadaviek stanovených v smernici (EÚ) 2019/2161. Návrhom zákona sa upravujú existujúce ustanovenia zákona č. 108/2024 Z. z. o ochrane spotrebiteľa a o zmene a doplnení niektorých zákonov, ktoré idú nad rámec minimálnych požiadaviek smernice. </w:t>
      </w:r>
      <w:r w:rsidR="004A4346" w:rsidRPr="004A4346">
        <w:rPr>
          <w:b/>
          <w:sz w:val="20"/>
          <w:szCs w:val="20"/>
        </w:rPr>
        <w:t>Ide o formálnu zmenu s cieľom spresniť ustanovenie v súvislosti s postupným znižovaním ceny tovaru obchodníkom.</w:t>
      </w:r>
    </w:p>
    <w:p w:rsidR="004A4346" w:rsidRPr="004A4346" w:rsidRDefault="004A4346" w:rsidP="004A4346">
      <w:pPr>
        <w:jc w:val="both"/>
        <w:rPr>
          <w:b/>
          <w:sz w:val="20"/>
          <w:szCs w:val="20"/>
        </w:rPr>
      </w:pPr>
    </w:p>
    <w:p w:rsidR="004A4346" w:rsidRPr="004A4346" w:rsidRDefault="004A4346" w:rsidP="004A4346">
      <w:pPr>
        <w:jc w:val="both"/>
        <w:rPr>
          <w:sz w:val="20"/>
          <w:szCs w:val="20"/>
        </w:rPr>
      </w:pPr>
      <w:proofErr w:type="spellStart"/>
      <w:r w:rsidRPr="004A4346">
        <w:rPr>
          <w:sz w:val="20"/>
          <w:szCs w:val="20"/>
        </w:rPr>
        <w:t>Goldplating</w:t>
      </w:r>
      <w:proofErr w:type="spellEnd"/>
      <w:r w:rsidRPr="004A4346">
        <w:rPr>
          <w:sz w:val="20"/>
          <w:szCs w:val="20"/>
        </w:rPr>
        <w:t xml:space="preserve"> k čl. 2 ods. 1  smernice (EÚ) 2019/2161 (čl. 6a ods. 5 smernice 98/6/ES): bol riadne odôvodnený v legislatívnom procese, v ktorom bol článok smernice pôvodne transponovaný: čl. I § 7 ods. 3 NZ – využitie možnosti stanovenej v čl. 6a ods. 5 smernice 98/6/ES v platnom znení stanoviť, že ak sa zníženie ceny postupne zvyšuje, predchádzajúca cena je cena bez zníženia ceny pred prvým uplatnením zníženia ceny. Uvedené má pozitívny vplyv na podnikateľské prostredie.</w:t>
      </w:r>
    </w:p>
    <w:p w:rsidR="009B2574" w:rsidRDefault="009B2574" w:rsidP="00986715">
      <w:pPr>
        <w:jc w:val="both"/>
        <w:rPr>
          <w:sz w:val="20"/>
          <w:szCs w:val="20"/>
        </w:rPr>
      </w:pPr>
    </w:p>
    <w:p w:rsidR="009B2574" w:rsidRDefault="009B2574" w:rsidP="00986715">
      <w:pPr>
        <w:jc w:val="both"/>
        <w:rPr>
          <w:sz w:val="20"/>
          <w:szCs w:val="20"/>
        </w:rPr>
      </w:pPr>
    </w:p>
    <w:p w:rsidR="009B2574" w:rsidRDefault="009B2574" w:rsidP="00986715">
      <w:pPr>
        <w:jc w:val="both"/>
        <w:rPr>
          <w:sz w:val="20"/>
          <w:szCs w:val="20"/>
        </w:rPr>
      </w:pPr>
    </w:p>
    <w:p w:rsidR="009B2574" w:rsidRDefault="009B2574" w:rsidP="00986715">
      <w:pPr>
        <w:jc w:val="both"/>
        <w:rPr>
          <w:sz w:val="20"/>
          <w:szCs w:val="20"/>
        </w:rPr>
      </w:pPr>
    </w:p>
    <w:p w:rsidR="009B2574" w:rsidRDefault="009B2574" w:rsidP="00986715">
      <w:pPr>
        <w:jc w:val="both"/>
        <w:rPr>
          <w:sz w:val="20"/>
          <w:szCs w:val="20"/>
        </w:rPr>
      </w:pPr>
    </w:p>
    <w:p w:rsidR="003C4C75" w:rsidRDefault="003C4C75" w:rsidP="00986715">
      <w:pPr>
        <w:jc w:val="both"/>
        <w:rPr>
          <w:sz w:val="20"/>
          <w:szCs w:val="20"/>
        </w:rPr>
      </w:pPr>
    </w:p>
    <w:p w:rsidR="003C4C75" w:rsidRDefault="003C4C75" w:rsidP="00986715">
      <w:pPr>
        <w:jc w:val="both"/>
        <w:rPr>
          <w:sz w:val="20"/>
          <w:szCs w:val="20"/>
        </w:rPr>
      </w:pPr>
    </w:p>
    <w:p w:rsidR="003C4C75" w:rsidRDefault="003C4C75" w:rsidP="00986715">
      <w:pPr>
        <w:jc w:val="both"/>
        <w:rPr>
          <w:sz w:val="20"/>
          <w:szCs w:val="20"/>
        </w:rPr>
      </w:pPr>
    </w:p>
    <w:p w:rsidR="00A10D37" w:rsidRPr="004A78C0" w:rsidRDefault="00A10D37" w:rsidP="00AD4B23"/>
    <w:sectPr w:rsidR="00A10D37" w:rsidRPr="004A78C0" w:rsidSect="00485F54">
      <w:pgSz w:w="16838" w:h="11906" w:orient="landscape"/>
      <w:pgMar w:top="1417" w:right="223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6936C5"/>
    <w:multiLevelType w:val="hybridMultilevel"/>
    <w:tmpl w:val="5C0D31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5B362E3"/>
    <w:multiLevelType w:val="hybridMultilevel"/>
    <w:tmpl w:val="5872783C"/>
    <w:lvl w:ilvl="0" w:tplc="A0DC93D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1815AD"/>
    <w:multiLevelType w:val="hybridMultilevel"/>
    <w:tmpl w:val="D02A8E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51CEDD60">
      <w:start w:val="1"/>
      <w:numFmt w:val="decimal"/>
      <w:lvlText w:val="(%3)"/>
      <w:lvlJc w:val="left"/>
      <w:pPr>
        <w:ind w:left="2415" w:hanging="43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CCE7FE0"/>
    <w:multiLevelType w:val="multilevel"/>
    <w:tmpl w:val="1BCA63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A4232B"/>
    <w:multiLevelType w:val="hybridMultilevel"/>
    <w:tmpl w:val="9F506A7E"/>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0D738D0"/>
    <w:multiLevelType w:val="hybridMultilevel"/>
    <w:tmpl w:val="67C0A44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5F6A17"/>
    <w:multiLevelType w:val="hybridMultilevel"/>
    <w:tmpl w:val="A8E4C81E"/>
    <w:lvl w:ilvl="0" w:tplc="68A4BBBE">
      <w:start w:val="1"/>
      <w:numFmt w:val="decimal"/>
      <w:lvlText w:val="(%1)"/>
      <w:lvlJc w:val="left"/>
      <w:pPr>
        <w:ind w:left="360" w:hanging="360"/>
      </w:pPr>
    </w:lvl>
    <w:lvl w:ilvl="1" w:tplc="041B0019">
      <w:start w:val="1"/>
      <w:numFmt w:val="lowerLetter"/>
      <w:lvlText w:val="%2."/>
      <w:lvlJc w:val="left"/>
      <w:pPr>
        <w:ind w:left="1080" w:hanging="360"/>
      </w:pPr>
    </w:lvl>
    <w:lvl w:ilvl="2" w:tplc="68A4BBBE">
      <w:start w:val="1"/>
      <w:numFmt w:val="decimal"/>
      <w:lvlText w:val="(%3)"/>
      <w:lvlJc w:val="lef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B01568"/>
    <w:multiLevelType w:val="hybridMultilevel"/>
    <w:tmpl w:val="D212AF5E"/>
    <w:lvl w:ilvl="0" w:tplc="6172CBA0">
      <w:start w:val="1"/>
      <w:numFmt w:val="decimal"/>
      <w:lvlText w:val="%1."/>
      <w:lvlJc w:val="left"/>
      <w:pPr>
        <w:ind w:left="502"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061EA3"/>
    <w:multiLevelType w:val="hybridMultilevel"/>
    <w:tmpl w:val="202ED7E4"/>
    <w:lvl w:ilvl="0" w:tplc="D73CA772">
      <w:start w:val="1"/>
      <w:numFmt w:val="decimal"/>
      <w:lvlText w:val="%1"/>
      <w:lvlJc w:val="left"/>
      <w:pPr>
        <w:ind w:left="1164" w:hanging="166"/>
      </w:pPr>
      <w:rPr>
        <w:rFonts w:ascii="Times New Roman" w:eastAsia="Times New Roman" w:hAnsi="Times New Roman" w:cs="Times New Roman" w:hint="default"/>
        <w:b w:val="0"/>
        <w:bCs w:val="0"/>
        <w:i w:val="0"/>
        <w:iCs w:val="0"/>
        <w:spacing w:val="0"/>
        <w:w w:val="100"/>
        <w:sz w:val="22"/>
        <w:szCs w:val="22"/>
        <w:lang w:val="sk-SK" w:eastAsia="en-US" w:bidi="ar-SA"/>
      </w:rPr>
    </w:lvl>
    <w:lvl w:ilvl="1" w:tplc="59601124">
      <w:numFmt w:val="bullet"/>
      <w:lvlText w:val="•"/>
      <w:lvlJc w:val="left"/>
      <w:pPr>
        <w:ind w:left="2148" w:hanging="166"/>
      </w:pPr>
      <w:rPr>
        <w:rFonts w:hint="default"/>
        <w:lang w:val="sk-SK" w:eastAsia="en-US" w:bidi="ar-SA"/>
      </w:rPr>
    </w:lvl>
    <w:lvl w:ilvl="2" w:tplc="CE16C37E">
      <w:numFmt w:val="bullet"/>
      <w:lvlText w:val="•"/>
      <w:lvlJc w:val="left"/>
      <w:pPr>
        <w:ind w:left="3137" w:hanging="166"/>
      </w:pPr>
      <w:rPr>
        <w:rFonts w:hint="default"/>
        <w:lang w:val="sk-SK" w:eastAsia="en-US" w:bidi="ar-SA"/>
      </w:rPr>
    </w:lvl>
    <w:lvl w:ilvl="3" w:tplc="42D435AE">
      <w:numFmt w:val="bullet"/>
      <w:lvlText w:val="•"/>
      <w:lvlJc w:val="left"/>
      <w:pPr>
        <w:ind w:left="4125" w:hanging="166"/>
      </w:pPr>
      <w:rPr>
        <w:rFonts w:hint="default"/>
        <w:lang w:val="sk-SK" w:eastAsia="en-US" w:bidi="ar-SA"/>
      </w:rPr>
    </w:lvl>
    <w:lvl w:ilvl="4" w:tplc="DFD45950">
      <w:numFmt w:val="bullet"/>
      <w:lvlText w:val="•"/>
      <w:lvlJc w:val="left"/>
      <w:pPr>
        <w:ind w:left="5114" w:hanging="166"/>
      </w:pPr>
      <w:rPr>
        <w:rFonts w:hint="default"/>
        <w:lang w:val="sk-SK" w:eastAsia="en-US" w:bidi="ar-SA"/>
      </w:rPr>
    </w:lvl>
    <w:lvl w:ilvl="5" w:tplc="D9FC2356">
      <w:numFmt w:val="bullet"/>
      <w:lvlText w:val="•"/>
      <w:lvlJc w:val="left"/>
      <w:pPr>
        <w:ind w:left="6103" w:hanging="166"/>
      </w:pPr>
      <w:rPr>
        <w:rFonts w:hint="default"/>
        <w:lang w:val="sk-SK" w:eastAsia="en-US" w:bidi="ar-SA"/>
      </w:rPr>
    </w:lvl>
    <w:lvl w:ilvl="6" w:tplc="EBDC196C">
      <w:numFmt w:val="bullet"/>
      <w:lvlText w:val="•"/>
      <w:lvlJc w:val="left"/>
      <w:pPr>
        <w:ind w:left="7091" w:hanging="166"/>
      </w:pPr>
      <w:rPr>
        <w:rFonts w:hint="default"/>
        <w:lang w:val="sk-SK" w:eastAsia="en-US" w:bidi="ar-SA"/>
      </w:rPr>
    </w:lvl>
    <w:lvl w:ilvl="7" w:tplc="C6F8A69E">
      <w:numFmt w:val="bullet"/>
      <w:lvlText w:val="•"/>
      <w:lvlJc w:val="left"/>
      <w:pPr>
        <w:ind w:left="8080" w:hanging="166"/>
      </w:pPr>
      <w:rPr>
        <w:rFonts w:hint="default"/>
        <w:lang w:val="sk-SK" w:eastAsia="en-US" w:bidi="ar-SA"/>
      </w:rPr>
    </w:lvl>
    <w:lvl w:ilvl="8" w:tplc="97F6443A">
      <w:numFmt w:val="bullet"/>
      <w:lvlText w:val="•"/>
      <w:lvlJc w:val="left"/>
      <w:pPr>
        <w:ind w:left="9069" w:hanging="166"/>
      </w:pPr>
      <w:rPr>
        <w:rFonts w:hint="default"/>
        <w:lang w:val="sk-SK" w:eastAsia="en-US" w:bidi="ar-SA"/>
      </w:rPr>
    </w:lvl>
  </w:abstractNum>
  <w:abstractNum w:abstractNumId="14" w15:restartNumberingAfterBreak="0">
    <w:nsid w:val="2FD9626A"/>
    <w:multiLevelType w:val="hybridMultilevel"/>
    <w:tmpl w:val="F56607A2"/>
    <w:lvl w:ilvl="0" w:tplc="68A4BBBE">
      <w:start w:val="1"/>
      <w:numFmt w:val="decimal"/>
      <w:lvlText w:val="(%1)"/>
      <w:lvlJc w:val="left"/>
      <w:pPr>
        <w:ind w:left="360" w:hanging="360"/>
      </w:pPr>
    </w:lvl>
    <w:lvl w:ilvl="1" w:tplc="9482EAA2">
      <w:start w:val="1"/>
      <w:numFmt w:val="lowerLetter"/>
      <w:lvlText w:val="%2)"/>
      <w:lvlJc w:val="left"/>
      <w:pPr>
        <w:ind w:left="1170" w:hanging="45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12A5829"/>
    <w:multiLevelType w:val="hybridMultilevel"/>
    <w:tmpl w:val="30966082"/>
    <w:lvl w:ilvl="0" w:tplc="CAF254C4">
      <w:numFmt w:val="bullet"/>
      <w:lvlText w:val="-"/>
      <w:lvlJc w:val="left"/>
      <w:pPr>
        <w:ind w:left="1080" w:hanging="360"/>
      </w:pPr>
      <w:rPr>
        <w:rFonts w:ascii="Times New Roman" w:eastAsia="Times New Roman" w:hAnsi="Times New Roman" w:cs="Times New Roman" w:hint="default"/>
        <w:b w:val="0"/>
        <w:i w:val="0"/>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37D65A41"/>
    <w:multiLevelType w:val="multilevel"/>
    <w:tmpl w:val="977E24E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99B25F8"/>
    <w:multiLevelType w:val="hybridMultilevel"/>
    <w:tmpl w:val="498012E6"/>
    <w:lvl w:ilvl="0" w:tplc="FC8624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573F16"/>
    <w:multiLevelType w:val="hybridMultilevel"/>
    <w:tmpl w:val="B614B2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9324A83"/>
    <w:multiLevelType w:val="multilevel"/>
    <w:tmpl w:val="9F7E3A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D016FA1"/>
    <w:multiLevelType w:val="hybridMultilevel"/>
    <w:tmpl w:val="675820D4"/>
    <w:lvl w:ilvl="0" w:tplc="804696F6">
      <w:start w:val="1"/>
      <w:numFmt w:val="lowerLetter"/>
      <w:lvlText w:val="%1)"/>
      <w:lvlJc w:val="left"/>
      <w:pPr>
        <w:tabs>
          <w:tab w:val="num" w:pos="360"/>
        </w:tabs>
        <w:ind w:left="357" w:hanging="357"/>
      </w:pPr>
      <w:rPr>
        <w:rFonts w:ascii="Times New Roman" w:hAnsi="Times New Roman" w:cs="Times New Roman" w:hint="default"/>
        <w:b w:val="0"/>
        <w:i w:val="0"/>
        <w:sz w:val="24"/>
        <w:szCs w:val="24"/>
      </w:rPr>
    </w:lvl>
    <w:lvl w:ilvl="1" w:tplc="B270E464">
      <w:start w:val="1"/>
      <w:numFmt w:val="lowerLetter"/>
      <w:lvlText w:val="%2)"/>
      <w:lvlJc w:val="left"/>
      <w:pPr>
        <w:tabs>
          <w:tab w:val="num" w:pos="1440"/>
        </w:tabs>
        <w:ind w:left="1440" w:hanging="360"/>
      </w:pPr>
      <w:rPr>
        <w:rFonts w:ascii="Times New Roman" w:eastAsia="Times New Roman" w:hAnsi="Times New Roman"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2" w15:restartNumberingAfterBreak="0">
    <w:nsid w:val="4E0A270E"/>
    <w:multiLevelType w:val="multilevel"/>
    <w:tmpl w:val="AA004530"/>
    <w:lvl w:ilvl="0">
      <w:start w:val="1"/>
      <w:numFmt w:val="lowerLetter"/>
      <w:lvlText w:val="%1)"/>
      <w:lvlJc w:val="left"/>
      <w:pPr>
        <w:ind w:left="1140" w:hanging="360"/>
      </w:pPr>
      <w:rPr>
        <w:rFonts w:hint="default"/>
      </w:rPr>
    </w:lvl>
    <w:lvl w:ilvl="1">
      <w:start w:val="1"/>
      <w:numFmt w:val="lowerLetter"/>
      <w:lvlText w:val="%2."/>
      <w:lvlJc w:val="left"/>
      <w:pPr>
        <w:ind w:left="1860" w:hanging="360"/>
      </w:pPr>
      <w:rPr>
        <w:rFonts w:hint="default"/>
      </w:rPr>
    </w:lvl>
    <w:lvl w:ilvl="2">
      <w:start w:val="1"/>
      <w:numFmt w:val="lowerRoman"/>
      <w:lvlText w:val="%3."/>
      <w:lvlJc w:val="right"/>
      <w:pPr>
        <w:ind w:left="2580" w:hanging="180"/>
      </w:pPr>
      <w:rPr>
        <w:rFonts w:hint="default"/>
      </w:rPr>
    </w:lvl>
    <w:lvl w:ilvl="3">
      <w:start w:val="1"/>
      <w:numFmt w:val="decimal"/>
      <w:lvlText w:val="%4."/>
      <w:lvlJc w:val="left"/>
      <w:pPr>
        <w:ind w:left="3300" w:hanging="360"/>
      </w:pPr>
      <w:rPr>
        <w:rFonts w:hint="default"/>
      </w:rPr>
    </w:lvl>
    <w:lvl w:ilvl="4">
      <w:start w:val="1"/>
      <w:numFmt w:val="lowerLetter"/>
      <w:lvlText w:val="%5."/>
      <w:lvlJc w:val="left"/>
      <w:pPr>
        <w:ind w:left="4020" w:hanging="360"/>
      </w:pPr>
      <w:rPr>
        <w:rFonts w:hint="default"/>
      </w:rPr>
    </w:lvl>
    <w:lvl w:ilvl="5">
      <w:start w:val="1"/>
      <w:numFmt w:val="lowerRoman"/>
      <w:lvlText w:val="%6."/>
      <w:lvlJc w:val="right"/>
      <w:pPr>
        <w:ind w:left="4740" w:hanging="180"/>
      </w:pPr>
      <w:rPr>
        <w:rFonts w:hint="default"/>
      </w:rPr>
    </w:lvl>
    <w:lvl w:ilvl="6">
      <w:start w:val="1"/>
      <w:numFmt w:val="decimal"/>
      <w:lvlText w:val="%7."/>
      <w:lvlJc w:val="left"/>
      <w:pPr>
        <w:ind w:left="5460" w:hanging="360"/>
      </w:pPr>
      <w:rPr>
        <w:rFonts w:hint="default"/>
      </w:rPr>
    </w:lvl>
    <w:lvl w:ilvl="7">
      <w:start w:val="1"/>
      <w:numFmt w:val="lowerLetter"/>
      <w:lvlText w:val="%8."/>
      <w:lvlJc w:val="left"/>
      <w:pPr>
        <w:ind w:left="6180" w:hanging="360"/>
      </w:pPr>
      <w:rPr>
        <w:rFonts w:hint="default"/>
      </w:rPr>
    </w:lvl>
    <w:lvl w:ilvl="8">
      <w:start w:val="1"/>
      <w:numFmt w:val="lowerRoman"/>
      <w:lvlText w:val="%9."/>
      <w:lvlJc w:val="right"/>
      <w:pPr>
        <w:ind w:left="6900" w:hanging="180"/>
      </w:pPr>
      <w:rPr>
        <w:rFonts w:hint="default"/>
      </w:rPr>
    </w:lvl>
  </w:abstractNum>
  <w:abstractNum w:abstractNumId="23" w15:restartNumberingAfterBreak="0">
    <w:nsid w:val="54F87A2E"/>
    <w:multiLevelType w:val="hybridMultilevel"/>
    <w:tmpl w:val="20D88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2D6572"/>
    <w:multiLevelType w:val="hybridMultilevel"/>
    <w:tmpl w:val="16588B38"/>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B6091B"/>
    <w:multiLevelType w:val="hybridMultilevel"/>
    <w:tmpl w:val="BB58A568"/>
    <w:lvl w:ilvl="0" w:tplc="68A4BBBE">
      <w:start w:val="1"/>
      <w:numFmt w:val="decimal"/>
      <w:lvlText w:val="(%1)"/>
      <w:lvlJc w:val="left"/>
      <w:pPr>
        <w:ind w:left="360" w:hanging="360"/>
      </w:pPr>
    </w:lvl>
    <w:lvl w:ilvl="1" w:tplc="F3F8F120">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F714CD7"/>
    <w:multiLevelType w:val="hybridMultilevel"/>
    <w:tmpl w:val="4D88CD84"/>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65C16BF1"/>
    <w:multiLevelType w:val="hybridMultilevel"/>
    <w:tmpl w:val="E83E3240"/>
    <w:lvl w:ilvl="0" w:tplc="D3D4105C">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F170262"/>
    <w:multiLevelType w:val="hybridMultilevel"/>
    <w:tmpl w:val="558EB022"/>
    <w:lvl w:ilvl="0" w:tplc="041B000F">
      <w:start w:val="1"/>
      <w:numFmt w:val="decimal"/>
      <w:lvlText w:val="%1."/>
      <w:lvlJc w:val="left"/>
      <w:pPr>
        <w:ind w:left="360"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70C33E78"/>
    <w:multiLevelType w:val="hybridMultilevel"/>
    <w:tmpl w:val="A11E920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423243B"/>
    <w:multiLevelType w:val="hybridMultilevel"/>
    <w:tmpl w:val="35F8E952"/>
    <w:lvl w:ilvl="0" w:tplc="6F10497A">
      <w:start w:val="1"/>
      <w:numFmt w:val="decimal"/>
      <w:lvlText w:val="%1."/>
      <w:lvlJc w:val="left"/>
      <w:pPr>
        <w:ind w:left="1452" w:hanging="454"/>
      </w:pPr>
      <w:rPr>
        <w:rFonts w:ascii="Times New Roman" w:eastAsia="Times New Roman" w:hAnsi="Times New Roman" w:cs="Times New Roman" w:hint="default"/>
        <w:b/>
        <w:bCs/>
        <w:i w:val="0"/>
        <w:iCs w:val="0"/>
        <w:spacing w:val="0"/>
        <w:w w:val="100"/>
        <w:sz w:val="24"/>
        <w:szCs w:val="24"/>
        <w:lang w:val="sk-SK" w:eastAsia="en-US" w:bidi="ar-SA"/>
      </w:rPr>
    </w:lvl>
    <w:lvl w:ilvl="1" w:tplc="3B244D0C">
      <w:numFmt w:val="bullet"/>
      <w:lvlText w:val="•"/>
      <w:lvlJc w:val="left"/>
      <w:pPr>
        <w:ind w:left="2418" w:hanging="454"/>
      </w:pPr>
      <w:rPr>
        <w:rFonts w:hint="default"/>
        <w:lang w:val="sk-SK" w:eastAsia="en-US" w:bidi="ar-SA"/>
      </w:rPr>
    </w:lvl>
    <w:lvl w:ilvl="2" w:tplc="565EC59E">
      <w:numFmt w:val="bullet"/>
      <w:lvlText w:val="•"/>
      <w:lvlJc w:val="left"/>
      <w:pPr>
        <w:ind w:left="3377" w:hanging="454"/>
      </w:pPr>
      <w:rPr>
        <w:rFonts w:hint="default"/>
        <w:lang w:val="sk-SK" w:eastAsia="en-US" w:bidi="ar-SA"/>
      </w:rPr>
    </w:lvl>
    <w:lvl w:ilvl="3" w:tplc="D2269EAA">
      <w:numFmt w:val="bullet"/>
      <w:lvlText w:val="•"/>
      <w:lvlJc w:val="left"/>
      <w:pPr>
        <w:ind w:left="4335" w:hanging="454"/>
      </w:pPr>
      <w:rPr>
        <w:rFonts w:hint="default"/>
        <w:lang w:val="sk-SK" w:eastAsia="en-US" w:bidi="ar-SA"/>
      </w:rPr>
    </w:lvl>
    <w:lvl w:ilvl="4" w:tplc="654A3728">
      <w:numFmt w:val="bullet"/>
      <w:lvlText w:val="•"/>
      <w:lvlJc w:val="left"/>
      <w:pPr>
        <w:ind w:left="5294" w:hanging="454"/>
      </w:pPr>
      <w:rPr>
        <w:rFonts w:hint="default"/>
        <w:lang w:val="sk-SK" w:eastAsia="en-US" w:bidi="ar-SA"/>
      </w:rPr>
    </w:lvl>
    <w:lvl w:ilvl="5" w:tplc="43601CDA">
      <w:numFmt w:val="bullet"/>
      <w:lvlText w:val="•"/>
      <w:lvlJc w:val="left"/>
      <w:pPr>
        <w:ind w:left="6253" w:hanging="454"/>
      </w:pPr>
      <w:rPr>
        <w:rFonts w:hint="default"/>
        <w:lang w:val="sk-SK" w:eastAsia="en-US" w:bidi="ar-SA"/>
      </w:rPr>
    </w:lvl>
    <w:lvl w:ilvl="6" w:tplc="516E68F0">
      <w:numFmt w:val="bullet"/>
      <w:lvlText w:val="•"/>
      <w:lvlJc w:val="left"/>
      <w:pPr>
        <w:ind w:left="7211" w:hanging="454"/>
      </w:pPr>
      <w:rPr>
        <w:rFonts w:hint="default"/>
        <w:lang w:val="sk-SK" w:eastAsia="en-US" w:bidi="ar-SA"/>
      </w:rPr>
    </w:lvl>
    <w:lvl w:ilvl="7" w:tplc="4F1C34A2">
      <w:numFmt w:val="bullet"/>
      <w:lvlText w:val="•"/>
      <w:lvlJc w:val="left"/>
      <w:pPr>
        <w:ind w:left="8170" w:hanging="454"/>
      </w:pPr>
      <w:rPr>
        <w:rFonts w:hint="default"/>
        <w:lang w:val="sk-SK" w:eastAsia="en-US" w:bidi="ar-SA"/>
      </w:rPr>
    </w:lvl>
    <w:lvl w:ilvl="8" w:tplc="92C07228">
      <w:numFmt w:val="bullet"/>
      <w:lvlText w:val="•"/>
      <w:lvlJc w:val="left"/>
      <w:pPr>
        <w:ind w:left="9129" w:hanging="454"/>
      </w:pPr>
      <w:rPr>
        <w:rFonts w:hint="default"/>
        <w:lang w:val="sk-SK" w:eastAsia="en-US" w:bidi="ar-SA"/>
      </w:rPr>
    </w:lvl>
  </w:abstractNum>
  <w:abstractNum w:abstractNumId="33" w15:restartNumberingAfterBreak="0">
    <w:nsid w:val="74BE645A"/>
    <w:multiLevelType w:val="hybridMultilevel"/>
    <w:tmpl w:val="659A1D36"/>
    <w:lvl w:ilvl="0" w:tplc="0A6652CC">
      <w:start w:val="1"/>
      <w:numFmt w:val="decimal"/>
      <w:lvlText w:val="%1."/>
      <w:lvlJc w:val="left"/>
      <w:pPr>
        <w:ind w:left="1353" w:hanging="360"/>
      </w:pPr>
      <w:rPr>
        <w:rFonts w:hint="default"/>
        <w:b w:val="0"/>
        <w:strike w:val="0"/>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3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15:restartNumberingAfterBreak="0">
    <w:nsid w:val="7EA25B53"/>
    <w:multiLevelType w:val="multilevel"/>
    <w:tmpl w:val="B5A65A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F5D546A"/>
    <w:multiLevelType w:val="multilevel"/>
    <w:tmpl w:val="36B642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5"/>
  </w:num>
  <w:num w:numId="4">
    <w:abstractNumId w:val="18"/>
  </w:num>
  <w:num w:numId="5">
    <w:abstractNumId w:val="10"/>
  </w:num>
  <w:num w:numId="6">
    <w:abstractNumId w:val="33"/>
  </w:num>
  <w:num w:numId="7">
    <w:abstractNumId w:val="0"/>
  </w:num>
  <w:num w:numId="8">
    <w:abstractNumId w:val="29"/>
  </w:num>
  <w:num w:numId="9">
    <w:abstractNumId w:val="6"/>
  </w:num>
  <w:num w:numId="10">
    <w:abstractNumId w:val="12"/>
  </w:num>
  <w:num w:numId="11">
    <w:abstractNumId w:val="26"/>
  </w:num>
  <w:num w:numId="12">
    <w:abstractNumId w:val="14"/>
  </w:num>
  <w:num w:numId="13">
    <w:abstractNumId w:val="7"/>
  </w:num>
  <w:num w:numId="14">
    <w:abstractNumId w:val="31"/>
  </w:num>
  <w:num w:numId="15">
    <w:abstractNumId w:val="3"/>
  </w:num>
  <w:num w:numId="16">
    <w:abstractNumId w:val="8"/>
  </w:num>
  <w:num w:numId="17">
    <w:abstractNumId w:val="34"/>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9"/>
  </w:num>
  <w:num w:numId="21">
    <w:abstractNumId w:val="4"/>
  </w:num>
  <w:num w:numId="22">
    <w:abstractNumId w:val="30"/>
  </w:num>
  <w:num w:numId="23">
    <w:abstractNumId w:val="13"/>
  </w:num>
  <w:num w:numId="24">
    <w:abstractNumId w:val="32"/>
  </w:num>
  <w:num w:numId="25">
    <w:abstractNumId w:val="11"/>
  </w:num>
  <w:num w:numId="26">
    <w:abstractNumId w:val="9"/>
  </w:num>
  <w:num w:numId="27">
    <w:abstractNumId w:val="1"/>
  </w:num>
  <w:num w:numId="28">
    <w:abstractNumId w:val="15"/>
  </w:num>
  <w:num w:numId="29">
    <w:abstractNumId w:val="24"/>
  </w:num>
  <w:num w:numId="30">
    <w:abstractNumId w:val="27"/>
  </w:num>
  <w:num w:numId="31">
    <w:abstractNumId w:val="23"/>
  </w:num>
  <w:num w:numId="32">
    <w:abstractNumId w:val="36"/>
  </w:num>
  <w:num w:numId="33">
    <w:abstractNumId w:val="16"/>
  </w:num>
  <w:num w:numId="34">
    <w:abstractNumId w:val="2"/>
  </w:num>
  <w:num w:numId="35">
    <w:abstractNumId w:val="5"/>
  </w:num>
  <w:num w:numId="36">
    <w:abstractNumId w:val="1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C4"/>
    <w:rsid w:val="0000682D"/>
    <w:rsid w:val="00014FEA"/>
    <w:rsid w:val="000458EA"/>
    <w:rsid w:val="00050092"/>
    <w:rsid w:val="000525B6"/>
    <w:rsid w:val="00057AFA"/>
    <w:rsid w:val="0006005E"/>
    <w:rsid w:val="000610D9"/>
    <w:rsid w:val="00065362"/>
    <w:rsid w:val="00083C7D"/>
    <w:rsid w:val="0008430A"/>
    <w:rsid w:val="000848BA"/>
    <w:rsid w:val="000A6F0A"/>
    <w:rsid w:val="000B3F84"/>
    <w:rsid w:val="000F37DE"/>
    <w:rsid w:val="000F728C"/>
    <w:rsid w:val="001057F5"/>
    <w:rsid w:val="00123E0D"/>
    <w:rsid w:val="001435B7"/>
    <w:rsid w:val="00147F90"/>
    <w:rsid w:val="00154CEB"/>
    <w:rsid w:val="00161AE2"/>
    <w:rsid w:val="0017627E"/>
    <w:rsid w:val="001A323F"/>
    <w:rsid w:val="001A34AD"/>
    <w:rsid w:val="001D528B"/>
    <w:rsid w:val="001E6300"/>
    <w:rsid w:val="00201BC1"/>
    <w:rsid w:val="0020680D"/>
    <w:rsid w:val="00207FE8"/>
    <w:rsid w:val="002229B3"/>
    <w:rsid w:val="00226957"/>
    <w:rsid w:val="00230F28"/>
    <w:rsid w:val="0024595D"/>
    <w:rsid w:val="00265C2C"/>
    <w:rsid w:val="00281E94"/>
    <w:rsid w:val="00297DF3"/>
    <w:rsid w:val="002A6870"/>
    <w:rsid w:val="002D0EF5"/>
    <w:rsid w:val="002F0ABD"/>
    <w:rsid w:val="002F3522"/>
    <w:rsid w:val="003050C3"/>
    <w:rsid w:val="0031097B"/>
    <w:rsid w:val="00315424"/>
    <w:rsid w:val="0032078D"/>
    <w:rsid w:val="00326D7C"/>
    <w:rsid w:val="0034660B"/>
    <w:rsid w:val="00350952"/>
    <w:rsid w:val="00365D41"/>
    <w:rsid w:val="00390897"/>
    <w:rsid w:val="003951CC"/>
    <w:rsid w:val="00397313"/>
    <w:rsid w:val="003A041B"/>
    <w:rsid w:val="003A35AF"/>
    <w:rsid w:val="003B1B2E"/>
    <w:rsid w:val="003B3374"/>
    <w:rsid w:val="003C4C75"/>
    <w:rsid w:val="003D2CE9"/>
    <w:rsid w:val="003D4FF5"/>
    <w:rsid w:val="003E0882"/>
    <w:rsid w:val="003E137E"/>
    <w:rsid w:val="003F0415"/>
    <w:rsid w:val="004164CC"/>
    <w:rsid w:val="00423ACB"/>
    <w:rsid w:val="00441D04"/>
    <w:rsid w:val="00442C3E"/>
    <w:rsid w:val="00444942"/>
    <w:rsid w:val="00454506"/>
    <w:rsid w:val="004711BA"/>
    <w:rsid w:val="004735BF"/>
    <w:rsid w:val="0047715D"/>
    <w:rsid w:val="00485F54"/>
    <w:rsid w:val="004A4346"/>
    <w:rsid w:val="004A78C0"/>
    <w:rsid w:val="004B2B3D"/>
    <w:rsid w:val="004B728B"/>
    <w:rsid w:val="004D7C4E"/>
    <w:rsid w:val="004E0D65"/>
    <w:rsid w:val="004F55FF"/>
    <w:rsid w:val="005219A0"/>
    <w:rsid w:val="00532EBC"/>
    <w:rsid w:val="00534DC7"/>
    <w:rsid w:val="00542E6C"/>
    <w:rsid w:val="005541A3"/>
    <w:rsid w:val="00566BED"/>
    <w:rsid w:val="00577036"/>
    <w:rsid w:val="00582FD4"/>
    <w:rsid w:val="0058409B"/>
    <w:rsid w:val="005869AA"/>
    <w:rsid w:val="00587FEF"/>
    <w:rsid w:val="005A086E"/>
    <w:rsid w:val="005B6572"/>
    <w:rsid w:val="005B7BF6"/>
    <w:rsid w:val="005C15FC"/>
    <w:rsid w:val="005C3F86"/>
    <w:rsid w:val="005D346D"/>
    <w:rsid w:val="005D3AA1"/>
    <w:rsid w:val="005E5292"/>
    <w:rsid w:val="0060323E"/>
    <w:rsid w:val="00610020"/>
    <w:rsid w:val="00611DE5"/>
    <w:rsid w:val="006231CC"/>
    <w:rsid w:val="00672E17"/>
    <w:rsid w:val="00674929"/>
    <w:rsid w:val="0068013B"/>
    <w:rsid w:val="006821B3"/>
    <w:rsid w:val="00687F64"/>
    <w:rsid w:val="006A24E1"/>
    <w:rsid w:val="006A283F"/>
    <w:rsid w:val="006B0728"/>
    <w:rsid w:val="006B196D"/>
    <w:rsid w:val="006D7728"/>
    <w:rsid w:val="006E4F5B"/>
    <w:rsid w:val="006E6119"/>
    <w:rsid w:val="006F36E5"/>
    <w:rsid w:val="006F419E"/>
    <w:rsid w:val="006F6FC4"/>
    <w:rsid w:val="00700C3A"/>
    <w:rsid w:val="00704A4A"/>
    <w:rsid w:val="00706342"/>
    <w:rsid w:val="007247CA"/>
    <w:rsid w:val="00727CD0"/>
    <w:rsid w:val="0073112C"/>
    <w:rsid w:val="00732F0D"/>
    <w:rsid w:val="0077716B"/>
    <w:rsid w:val="007828D4"/>
    <w:rsid w:val="007861D6"/>
    <w:rsid w:val="00787400"/>
    <w:rsid w:val="00796C2B"/>
    <w:rsid w:val="007C0E62"/>
    <w:rsid w:val="007D0809"/>
    <w:rsid w:val="007D1BB0"/>
    <w:rsid w:val="007E0B0E"/>
    <w:rsid w:val="007F1D0D"/>
    <w:rsid w:val="00800F98"/>
    <w:rsid w:val="00802B8F"/>
    <w:rsid w:val="00806A65"/>
    <w:rsid w:val="00807CF9"/>
    <w:rsid w:val="00813EF2"/>
    <w:rsid w:val="008334D4"/>
    <w:rsid w:val="0084624D"/>
    <w:rsid w:val="00857CB7"/>
    <w:rsid w:val="00866438"/>
    <w:rsid w:val="00875250"/>
    <w:rsid w:val="008B75A3"/>
    <w:rsid w:val="008D3C67"/>
    <w:rsid w:val="008E0D26"/>
    <w:rsid w:val="008E68BB"/>
    <w:rsid w:val="008F3217"/>
    <w:rsid w:val="008F4EA2"/>
    <w:rsid w:val="009011EB"/>
    <w:rsid w:val="0090343C"/>
    <w:rsid w:val="00911CF5"/>
    <w:rsid w:val="00933713"/>
    <w:rsid w:val="009341D0"/>
    <w:rsid w:val="009606C9"/>
    <w:rsid w:val="00972D13"/>
    <w:rsid w:val="00986715"/>
    <w:rsid w:val="009932B7"/>
    <w:rsid w:val="009947CF"/>
    <w:rsid w:val="00997035"/>
    <w:rsid w:val="009B2574"/>
    <w:rsid w:val="009B4DDD"/>
    <w:rsid w:val="009C0C0E"/>
    <w:rsid w:val="009D6457"/>
    <w:rsid w:val="00A03C8D"/>
    <w:rsid w:val="00A072AB"/>
    <w:rsid w:val="00A100FC"/>
    <w:rsid w:val="00A10D37"/>
    <w:rsid w:val="00A360B9"/>
    <w:rsid w:val="00A36D59"/>
    <w:rsid w:val="00A46BAF"/>
    <w:rsid w:val="00A547E5"/>
    <w:rsid w:val="00A7419C"/>
    <w:rsid w:val="00A774A2"/>
    <w:rsid w:val="00A81BC2"/>
    <w:rsid w:val="00A81D43"/>
    <w:rsid w:val="00A86119"/>
    <w:rsid w:val="00AA2A23"/>
    <w:rsid w:val="00AC28A3"/>
    <w:rsid w:val="00AC6B3C"/>
    <w:rsid w:val="00AD1E2A"/>
    <w:rsid w:val="00AD4B23"/>
    <w:rsid w:val="00AE1E13"/>
    <w:rsid w:val="00B33176"/>
    <w:rsid w:val="00B3398E"/>
    <w:rsid w:val="00B5028D"/>
    <w:rsid w:val="00B52FCF"/>
    <w:rsid w:val="00B6212E"/>
    <w:rsid w:val="00B705A8"/>
    <w:rsid w:val="00B75811"/>
    <w:rsid w:val="00B83402"/>
    <w:rsid w:val="00B922AF"/>
    <w:rsid w:val="00BA5261"/>
    <w:rsid w:val="00BC3B25"/>
    <w:rsid w:val="00BC4171"/>
    <w:rsid w:val="00BC501F"/>
    <w:rsid w:val="00BD331F"/>
    <w:rsid w:val="00BD3FE8"/>
    <w:rsid w:val="00BD7023"/>
    <w:rsid w:val="00BF77A7"/>
    <w:rsid w:val="00BF79B8"/>
    <w:rsid w:val="00C20D36"/>
    <w:rsid w:val="00C22C3B"/>
    <w:rsid w:val="00C2714D"/>
    <w:rsid w:val="00C271FE"/>
    <w:rsid w:val="00C31FB8"/>
    <w:rsid w:val="00C505F7"/>
    <w:rsid w:val="00C60E95"/>
    <w:rsid w:val="00C76FA0"/>
    <w:rsid w:val="00C92BC0"/>
    <w:rsid w:val="00CA2C03"/>
    <w:rsid w:val="00CA5C28"/>
    <w:rsid w:val="00CC02AD"/>
    <w:rsid w:val="00CC0BDB"/>
    <w:rsid w:val="00CC379D"/>
    <w:rsid w:val="00CC64E3"/>
    <w:rsid w:val="00CE06F0"/>
    <w:rsid w:val="00CE0E9C"/>
    <w:rsid w:val="00CE58C5"/>
    <w:rsid w:val="00CE6534"/>
    <w:rsid w:val="00CF3767"/>
    <w:rsid w:val="00D03966"/>
    <w:rsid w:val="00D33087"/>
    <w:rsid w:val="00D416E6"/>
    <w:rsid w:val="00D518C5"/>
    <w:rsid w:val="00D664C3"/>
    <w:rsid w:val="00D742C9"/>
    <w:rsid w:val="00D8648C"/>
    <w:rsid w:val="00DD5BD5"/>
    <w:rsid w:val="00DD6CFB"/>
    <w:rsid w:val="00DE7741"/>
    <w:rsid w:val="00DF1A25"/>
    <w:rsid w:val="00E0331A"/>
    <w:rsid w:val="00E756E3"/>
    <w:rsid w:val="00E77740"/>
    <w:rsid w:val="00E82D2B"/>
    <w:rsid w:val="00E927AE"/>
    <w:rsid w:val="00EA3FB5"/>
    <w:rsid w:val="00EC2001"/>
    <w:rsid w:val="00EC2D53"/>
    <w:rsid w:val="00EC51FF"/>
    <w:rsid w:val="00EE2944"/>
    <w:rsid w:val="00EE688A"/>
    <w:rsid w:val="00EF58D3"/>
    <w:rsid w:val="00F03B72"/>
    <w:rsid w:val="00F131BF"/>
    <w:rsid w:val="00F35555"/>
    <w:rsid w:val="00F37A06"/>
    <w:rsid w:val="00F92419"/>
    <w:rsid w:val="00F9610D"/>
    <w:rsid w:val="00FA177B"/>
    <w:rsid w:val="00FB4A01"/>
    <w:rsid w:val="00FD43FE"/>
    <w:rsid w:val="00FE5A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2C029-2525-46AC-A709-1CE1FF4E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005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485F54"/>
    <w:pPr>
      <w:keepNext/>
      <w:outlineLvl w:val="0"/>
    </w:pPr>
    <w:rPr>
      <w:sz w:val="26"/>
      <w:szCs w:val="20"/>
      <w:u w:val="single"/>
    </w:rPr>
  </w:style>
  <w:style w:type="paragraph" w:styleId="Nadpis2">
    <w:name w:val="heading 2"/>
    <w:basedOn w:val="Normlny"/>
    <w:next w:val="Normlny"/>
    <w:link w:val="Nadpis2Char"/>
    <w:uiPriority w:val="99"/>
    <w:unhideWhenUsed/>
    <w:qFormat/>
    <w:rsid w:val="0006005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85F54"/>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9"/>
    <w:unhideWhenUsed/>
    <w:qFormat/>
    <w:rsid w:val="00485F5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unhideWhenUsed/>
    <w:qFormat/>
    <w:rsid w:val="00485F54"/>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rsid w:val="00485F54"/>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06005E"/>
    <w:rPr>
      <w:rFonts w:asciiTheme="majorHAnsi" w:eastAsiaTheme="majorEastAsia" w:hAnsiTheme="majorHAnsi" w:cstheme="majorBidi"/>
      <w:color w:val="2E74B5" w:themeColor="accent1" w:themeShade="BF"/>
      <w:sz w:val="26"/>
      <w:szCs w:val="26"/>
      <w:lang w:eastAsia="sk-SK"/>
    </w:rPr>
  </w:style>
  <w:style w:type="paragraph" w:customStyle="1" w:styleId="adda">
    <w:name w:val="adda"/>
    <w:basedOn w:val="Normlny"/>
    <w:rsid w:val="0006005E"/>
    <w:pPr>
      <w:keepNext/>
      <w:tabs>
        <w:tab w:val="num" w:pos="360"/>
      </w:tabs>
      <w:spacing w:before="60" w:after="60"/>
      <w:jc w:val="both"/>
    </w:p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77716B"/>
    <w:pPr>
      <w:ind w:left="720"/>
      <w:contextualSpacing/>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basedOn w:val="Predvolenpsmoodseku"/>
    <w:link w:val="Odsekzoznamu"/>
    <w:uiPriority w:val="34"/>
    <w:locked/>
    <w:rsid w:val="0077716B"/>
    <w:rPr>
      <w:rFonts w:ascii="Times New Roman" w:eastAsia="Times New Roman" w:hAnsi="Times New Roman" w:cs="Times New Roman"/>
      <w:sz w:val="24"/>
      <w:szCs w:val="24"/>
      <w:lang w:eastAsia="sk-SK"/>
    </w:rPr>
  </w:style>
  <w:style w:type="paragraph" w:customStyle="1" w:styleId="Heading1orobas">
    <w:name w:val="Heading 1.Čo robí (časť)"/>
    <w:basedOn w:val="Normlny"/>
    <w:next w:val="Normlny"/>
    <w:uiPriority w:val="99"/>
    <w:rsid w:val="0060323E"/>
    <w:pPr>
      <w:keepNext/>
      <w:numPr>
        <w:numId w:val="5"/>
      </w:numPr>
      <w:spacing w:before="360"/>
    </w:pPr>
    <w:rPr>
      <w:rFonts w:eastAsiaTheme="minorEastAsia"/>
      <w:b/>
      <w:bCs/>
      <w:kern w:val="32"/>
      <w:sz w:val="28"/>
      <w:szCs w:val="28"/>
    </w:rPr>
  </w:style>
  <w:style w:type="paragraph" w:customStyle="1" w:styleId="Heading2loha">
    <w:name w:val="Heading 2.Úloha"/>
    <w:basedOn w:val="Normlny"/>
    <w:uiPriority w:val="99"/>
    <w:rsid w:val="0060323E"/>
    <w:pPr>
      <w:numPr>
        <w:ilvl w:val="1"/>
        <w:numId w:val="5"/>
      </w:numPr>
      <w:spacing w:before="120"/>
      <w:jc w:val="both"/>
    </w:pPr>
    <w:rPr>
      <w:rFonts w:eastAsiaTheme="minorEastAsia"/>
    </w:rPr>
  </w:style>
  <w:style w:type="paragraph" w:styleId="Textbubliny">
    <w:name w:val="Balloon Text"/>
    <w:basedOn w:val="Normlny"/>
    <w:link w:val="TextbublinyChar"/>
    <w:uiPriority w:val="99"/>
    <w:unhideWhenUsed/>
    <w:rsid w:val="003951CC"/>
    <w:rPr>
      <w:rFonts w:ascii="Segoe UI" w:hAnsi="Segoe UI" w:cs="Segoe UI"/>
      <w:sz w:val="18"/>
      <w:szCs w:val="18"/>
    </w:rPr>
  </w:style>
  <w:style w:type="character" w:customStyle="1" w:styleId="TextbublinyChar">
    <w:name w:val="Text bubliny Char"/>
    <w:basedOn w:val="Predvolenpsmoodseku"/>
    <w:link w:val="Textbubliny"/>
    <w:uiPriority w:val="99"/>
    <w:rsid w:val="003951CC"/>
    <w:rPr>
      <w:rFonts w:ascii="Segoe UI" w:eastAsia="Times New Roman" w:hAnsi="Segoe UI" w:cs="Segoe UI"/>
      <w:sz w:val="18"/>
      <w:szCs w:val="18"/>
      <w:lang w:eastAsia="sk-SK"/>
    </w:rPr>
  </w:style>
  <w:style w:type="character" w:customStyle="1" w:styleId="Nadpis1Char">
    <w:name w:val="Nadpis 1 Char"/>
    <w:basedOn w:val="Predvolenpsmoodseku"/>
    <w:link w:val="Nadpis1"/>
    <w:uiPriority w:val="99"/>
    <w:rsid w:val="00485F54"/>
    <w:rPr>
      <w:rFonts w:ascii="Times New Roman" w:eastAsia="Times New Roman" w:hAnsi="Times New Roman" w:cs="Times New Roman"/>
      <w:sz w:val="26"/>
      <w:szCs w:val="20"/>
      <w:u w:val="single"/>
      <w:lang w:eastAsia="sk-SK"/>
    </w:rPr>
  </w:style>
  <w:style w:type="character" w:customStyle="1" w:styleId="Nadpis3Char">
    <w:name w:val="Nadpis 3 Char"/>
    <w:basedOn w:val="Predvolenpsmoodseku"/>
    <w:link w:val="Nadpis3"/>
    <w:uiPriority w:val="9"/>
    <w:rsid w:val="00485F54"/>
    <w:rPr>
      <w:rFonts w:asciiTheme="majorHAnsi" w:eastAsiaTheme="majorEastAsia" w:hAnsiTheme="majorHAnsi" w:cstheme="majorBidi"/>
      <w:color w:val="1F4D78" w:themeColor="accent1" w:themeShade="7F"/>
      <w:sz w:val="24"/>
      <w:szCs w:val="24"/>
      <w:lang w:eastAsia="sk-SK"/>
    </w:rPr>
  </w:style>
  <w:style w:type="character" w:customStyle="1" w:styleId="Nadpis4Char">
    <w:name w:val="Nadpis 4 Char"/>
    <w:basedOn w:val="Predvolenpsmoodseku"/>
    <w:link w:val="Nadpis4"/>
    <w:uiPriority w:val="99"/>
    <w:rsid w:val="00485F54"/>
    <w:rPr>
      <w:rFonts w:asciiTheme="majorHAnsi" w:eastAsiaTheme="majorEastAsia" w:hAnsiTheme="majorHAnsi" w:cstheme="majorBidi"/>
      <w:i/>
      <w:iCs/>
      <w:color w:val="2E74B5" w:themeColor="accent1" w:themeShade="BF"/>
      <w:sz w:val="24"/>
      <w:szCs w:val="24"/>
      <w:lang w:eastAsia="sk-SK"/>
    </w:rPr>
  </w:style>
  <w:style w:type="character" w:customStyle="1" w:styleId="Nadpis5Char">
    <w:name w:val="Nadpis 5 Char"/>
    <w:basedOn w:val="Predvolenpsmoodseku"/>
    <w:link w:val="Nadpis5"/>
    <w:uiPriority w:val="9"/>
    <w:rsid w:val="00485F54"/>
    <w:rPr>
      <w:rFonts w:asciiTheme="majorHAnsi" w:eastAsiaTheme="majorEastAsia" w:hAnsiTheme="majorHAnsi" w:cstheme="majorBidi"/>
      <w:color w:val="2E74B5" w:themeColor="accent1" w:themeShade="BF"/>
      <w:sz w:val="24"/>
      <w:szCs w:val="24"/>
      <w:lang w:eastAsia="sk-SK"/>
    </w:rPr>
  </w:style>
  <w:style w:type="character" w:customStyle="1" w:styleId="Nadpis6Char">
    <w:name w:val="Nadpis 6 Char"/>
    <w:basedOn w:val="Predvolenpsmoodseku"/>
    <w:link w:val="Nadpis6"/>
    <w:uiPriority w:val="9"/>
    <w:rsid w:val="00485F54"/>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485F54"/>
  </w:style>
  <w:style w:type="paragraph" w:customStyle="1" w:styleId="Default">
    <w:name w:val="Default"/>
    <w:rsid w:val="00485F5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Mriekatabuky">
    <w:name w:val="Table Grid"/>
    <w:basedOn w:val="Normlnatabuka"/>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485F54"/>
  </w:style>
  <w:style w:type="paragraph" w:styleId="Hlavika">
    <w:name w:val="header"/>
    <w:basedOn w:val="Normlny"/>
    <w:link w:val="HlavikaChar"/>
    <w:uiPriority w:val="99"/>
    <w:unhideWhenUsed/>
    <w:rsid w:val="00485F54"/>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485F54"/>
  </w:style>
  <w:style w:type="paragraph" w:styleId="Normlnywebov">
    <w:name w:val="Normal (Web)"/>
    <w:basedOn w:val="Normlny"/>
    <w:link w:val="NormlnywebovChar"/>
    <w:uiPriority w:val="99"/>
    <w:unhideWhenUsed/>
    <w:rsid w:val="00485F54"/>
  </w:style>
  <w:style w:type="table" w:customStyle="1" w:styleId="Mriekatabuky2">
    <w:name w:val="Mriežka tabuľky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485F54"/>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485F54"/>
  </w:style>
  <w:style w:type="character" w:styleId="Odkaznakomentr">
    <w:name w:val="annotation reference"/>
    <w:basedOn w:val="Predvolenpsmoodseku"/>
    <w:uiPriority w:val="99"/>
    <w:semiHidden/>
    <w:unhideWhenUsed/>
    <w:rsid w:val="00485F54"/>
    <w:rPr>
      <w:sz w:val="16"/>
      <w:szCs w:val="16"/>
    </w:rPr>
  </w:style>
  <w:style w:type="paragraph" w:styleId="Textkomentra">
    <w:name w:val="annotation text"/>
    <w:basedOn w:val="Normlny"/>
    <w:link w:val="TextkomentraChar"/>
    <w:uiPriority w:val="99"/>
    <w:unhideWhenUsed/>
    <w:rsid w:val="00485F54"/>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485F54"/>
    <w:rPr>
      <w:sz w:val="20"/>
      <w:szCs w:val="20"/>
    </w:rPr>
  </w:style>
  <w:style w:type="paragraph" w:styleId="Predmetkomentra">
    <w:name w:val="annotation subject"/>
    <w:basedOn w:val="Textkomentra"/>
    <w:next w:val="Textkomentra"/>
    <w:link w:val="PredmetkomentraChar"/>
    <w:uiPriority w:val="99"/>
    <w:semiHidden/>
    <w:unhideWhenUsed/>
    <w:rsid w:val="00485F54"/>
    <w:rPr>
      <w:b/>
      <w:bCs/>
    </w:rPr>
  </w:style>
  <w:style w:type="character" w:customStyle="1" w:styleId="PredmetkomentraChar">
    <w:name w:val="Predmet komentára Char"/>
    <w:basedOn w:val="TextkomentraChar"/>
    <w:link w:val="Predmetkomentra"/>
    <w:uiPriority w:val="99"/>
    <w:semiHidden/>
    <w:rsid w:val="00485F54"/>
    <w:rPr>
      <w:b/>
      <w:bCs/>
      <w:sz w:val="20"/>
      <w:szCs w:val="20"/>
    </w:rPr>
  </w:style>
  <w:style w:type="paragraph" w:customStyle="1" w:styleId="gmail-m-1648484718305530482msolistparagraph">
    <w:name w:val="gmail-m_-1648484718305530482msolistparagraph"/>
    <w:basedOn w:val="Normlny"/>
    <w:rsid w:val="00485F54"/>
    <w:pPr>
      <w:spacing w:before="100" w:beforeAutospacing="1" w:after="100" w:afterAutospacing="1"/>
    </w:pPr>
    <w:rPr>
      <w:rFonts w:ascii="Calibri" w:eastAsiaTheme="minorHAnsi" w:hAnsi="Calibri" w:cs="Calibri"/>
      <w:sz w:val="22"/>
      <w:szCs w:val="22"/>
    </w:rPr>
  </w:style>
  <w:style w:type="paragraph" w:styleId="Textpoznmkypodiarou">
    <w:name w:val="footnote text"/>
    <w:basedOn w:val="Normlny"/>
    <w:link w:val="TextpoznmkypodiarouChar"/>
    <w:uiPriority w:val="99"/>
    <w:unhideWhenUsed/>
    <w:rsid w:val="00485F54"/>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485F54"/>
    <w:rPr>
      <w:sz w:val="20"/>
      <w:szCs w:val="20"/>
    </w:rPr>
  </w:style>
  <w:style w:type="character" w:styleId="Odkaznapoznmkupodiarou">
    <w:name w:val="footnote reference"/>
    <w:basedOn w:val="Predvolenpsmoodseku"/>
    <w:uiPriority w:val="99"/>
    <w:semiHidden/>
    <w:unhideWhenUsed/>
    <w:rsid w:val="00485F54"/>
    <w:rPr>
      <w:vertAlign w:val="superscript"/>
    </w:rPr>
  </w:style>
  <w:style w:type="paragraph" w:styleId="Revzia">
    <w:name w:val="Revision"/>
    <w:hidden/>
    <w:uiPriority w:val="99"/>
    <w:semiHidden/>
    <w:rsid w:val="00485F54"/>
    <w:pPr>
      <w:spacing w:after="0" w:line="240" w:lineRule="auto"/>
    </w:pPr>
  </w:style>
  <w:style w:type="character" w:styleId="Hypertextovprepojenie">
    <w:name w:val="Hyperlink"/>
    <w:basedOn w:val="Predvolenpsmoodseku"/>
    <w:uiPriority w:val="99"/>
    <w:unhideWhenUsed/>
    <w:rsid w:val="00485F54"/>
    <w:rPr>
      <w:color w:val="0563C1" w:themeColor="hyperlink"/>
      <w:u w:val="single"/>
    </w:rPr>
  </w:style>
  <w:style w:type="character" w:styleId="PouitHypertextovPrepojenie">
    <w:name w:val="FollowedHyperlink"/>
    <w:basedOn w:val="Predvolenpsmoodseku"/>
    <w:uiPriority w:val="99"/>
    <w:semiHidden/>
    <w:unhideWhenUsed/>
    <w:rsid w:val="00485F54"/>
    <w:rPr>
      <w:color w:val="954F72" w:themeColor="followedHyperlink"/>
      <w:u w:val="single"/>
    </w:rPr>
  </w:style>
  <w:style w:type="table" w:customStyle="1" w:styleId="TableNormal">
    <w:name w:val="Table Normal"/>
    <w:uiPriority w:val="2"/>
    <w:semiHidden/>
    <w:unhideWhenUsed/>
    <w:qFormat/>
    <w:rsid w:val="00485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Bezzoznamu2">
    <w:name w:val="Bez zoznamu2"/>
    <w:next w:val="Bezzoznamu"/>
    <w:uiPriority w:val="99"/>
    <w:semiHidden/>
    <w:unhideWhenUsed/>
    <w:rsid w:val="00485F54"/>
  </w:style>
  <w:style w:type="table" w:customStyle="1" w:styleId="Mriekatabuky4">
    <w:name w:val="Mriežka tabuľky4"/>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10"/>
    <w:qFormat/>
    <w:rsid w:val="00485F54"/>
    <w:pPr>
      <w:jc w:val="center"/>
    </w:pPr>
    <w:rPr>
      <w:sz w:val="28"/>
      <w:szCs w:val="20"/>
    </w:rPr>
  </w:style>
  <w:style w:type="character" w:customStyle="1" w:styleId="NzovChar">
    <w:name w:val="Názov Char"/>
    <w:basedOn w:val="Predvolenpsmoodseku"/>
    <w:link w:val="Nzov"/>
    <w:uiPriority w:val="10"/>
    <w:rsid w:val="00485F54"/>
    <w:rPr>
      <w:rFonts w:ascii="Times New Roman" w:eastAsia="Times New Roman" w:hAnsi="Times New Roman" w:cs="Times New Roman"/>
      <w:sz w:val="28"/>
      <w:szCs w:val="20"/>
      <w:lang w:eastAsia="sk-SK"/>
    </w:rPr>
  </w:style>
  <w:style w:type="paragraph" w:styleId="Zkladntext2">
    <w:name w:val="Body Text 2"/>
    <w:basedOn w:val="Normlny"/>
    <w:link w:val="Zkladntext2Char"/>
    <w:uiPriority w:val="99"/>
    <w:rsid w:val="00485F54"/>
    <w:pPr>
      <w:ind w:firstLine="708"/>
    </w:pPr>
    <w:rPr>
      <w:rFonts w:eastAsiaTheme="minorEastAsia"/>
      <w:lang w:eastAsia="cs-CZ"/>
    </w:rPr>
  </w:style>
  <w:style w:type="character" w:customStyle="1" w:styleId="Zkladntext2Char">
    <w:name w:val="Základný text 2 Char"/>
    <w:basedOn w:val="Predvolenpsmoodseku"/>
    <w:link w:val="Zkladntext2"/>
    <w:uiPriority w:val="99"/>
    <w:rsid w:val="00485F54"/>
    <w:rPr>
      <w:rFonts w:ascii="Times New Roman" w:eastAsiaTheme="minorEastAsia" w:hAnsi="Times New Roman" w:cs="Times New Roman"/>
      <w:sz w:val="24"/>
      <w:szCs w:val="24"/>
      <w:lang w:eastAsia="cs-CZ"/>
    </w:rPr>
  </w:style>
  <w:style w:type="paragraph" w:styleId="Zarkazkladnhotextu2">
    <w:name w:val="Body Text Indent 2"/>
    <w:basedOn w:val="Normlny"/>
    <w:link w:val="Zarkazkladnhotextu2Char"/>
    <w:uiPriority w:val="99"/>
    <w:rsid w:val="00485F54"/>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485F54"/>
    <w:rPr>
      <w:rFonts w:ascii="Times New Roman" w:eastAsiaTheme="minorEastAsia" w:hAnsi="Times New Roman" w:cs="Times New Roman"/>
      <w:sz w:val="24"/>
      <w:szCs w:val="24"/>
      <w:lang w:eastAsia="sk-SK"/>
    </w:rPr>
  </w:style>
  <w:style w:type="paragraph" w:customStyle="1" w:styleId="Vlada">
    <w:name w:val="Vlada"/>
    <w:basedOn w:val="Normlny"/>
    <w:uiPriority w:val="99"/>
    <w:rsid w:val="00485F54"/>
    <w:pPr>
      <w:spacing w:before="480" w:after="120"/>
    </w:pPr>
    <w:rPr>
      <w:rFonts w:eastAsiaTheme="minorEastAsia"/>
      <w:b/>
      <w:bCs/>
      <w:sz w:val="32"/>
      <w:szCs w:val="32"/>
      <w:lang w:eastAsia="en-US"/>
    </w:rPr>
  </w:style>
  <w:style w:type="paragraph" w:customStyle="1" w:styleId="Vykonaj">
    <w:name w:val="Vykonajú"/>
    <w:basedOn w:val="Normlny"/>
    <w:next w:val="Vykonajzoznam"/>
    <w:uiPriority w:val="99"/>
    <w:rsid w:val="00485F54"/>
    <w:pPr>
      <w:keepNext/>
      <w:spacing w:before="360"/>
    </w:pPr>
    <w:rPr>
      <w:rFonts w:eastAsiaTheme="minorEastAsia"/>
      <w:b/>
      <w:bCs/>
      <w:lang w:eastAsia="en-US"/>
    </w:rPr>
  </w:style>
  <w:style w:type="paragraph" w:customStyle="1" w:styleId="Vykonajzoznam">
    <w:name w:val="Vykonajú_zoznam"/>
    <w:basedOn w:val="Normlny"/>
    <w:uiPriority w:val="99"/>
    <w:rsid w:val="00485F54"/>
    <w:pPr>
      <w:ind w:left="1418"/>
    </w:pPr>
    <w:rPr>
      <w:rFonts w:eastAsiaTheme="minorEastAsia"/>
      <w:lang w:eastAsia="en-US"/>
    </w:rPr>
  </w:style>
  <w:style w:type="paragraph" w:customStyle="1" w:styleId="Navedomie">
    <w:name w:val="Na vedomie"/>
    <w:basedOn w:val="Vykonajzoznam"/>
    <w:next w:val="Normlny"/>
    <w:uiPriority w:val="99"/>
    <w:rsid w:val="00485F54"/>
    <w:pPr>
      <w:spacing w:before="360"/>
      <w:ind w:left="0"/>
    </w:pPr>
    <w:rPr>
      <w:b/>
      <w:bCs/>
    </w:rPr>
  </w:style>
  <w:style w:type="paragraph" w:customStyle="1" w:styleId="Zakladnystyl">
    <w:name w:val="Zakladny styl"/>
    <w:uiPriority w:val="99"/>
    <w:rsid w:val="00485F54"/>
    <w:pPr>
      <w:spacing w:after="0" w:line="240" w:lineRule="auto"/>
    </w:pPr>
    <w:rPr>
      <w:rFonts w:ascii="Times New Roman" w:eastAsiaTheme="minorEastAsia" w:hAnsi="Times New Roman" w:cs="Times New Roman"/>
      <w:sz w:val="24"/>
      <w:szCs w:val="24"/>
    </w:rPr>
  </w:style>
  <w:style w:type="paragraph" w:customStyle="1" w:styleId="Nosite">
    <w:name w:val="Nositeľ"/>
    <w:basedOn w:val="Zakladnystyl"/>
    <w:next w:val="Normlny"/>
    <w:uiPriority w:val="99"/>
    <w:rsid w:val="00485F54"/>
    <w:pPr>
      <w:spacing w:before="240" w:after="120"/>
      <w:ind w:left="567"/>
    </w:pPr>
    <w:rPr>
      <w:b/>
      <w:bCs/>
    </w:rPr>
  </w:style>
  <w:style w:type="paragraph" w:customStyle="1" w:styleId="Textkomentra1">
    <w:name w:val="Text komentára1"/>
    <w:basedOn w:val="Normlny"/>
    <w:next w:val="Textkomentra"/>
    <w:uiPriority w:val="99"/>
    <w:unhideWhenUsed/>
    <w:rsid w:val="00485F54"/>
    <w:pPr>
      <w:spacing w:after="160"/>
    </w:pPr>
    <w:rPr>
      <w:rFonts w:asciiTheme="minorHAnsi" w:eastAsiaTheme="minorHAnsi" w:hAnsiTheme="minorHAnsi" w:cstheme="minorBidi"/>
      <w:sz w:val="20"/>
      <w:szCs w:val="20"/>
      <w:lang w:eastAsia="en-US"/>
    </w:rPr>
  </w:style>
  <w:style w:type="paragraph" w:customStyle="1" w:styleId="Textpoznmkypodiarou1">
    <w:name w:val="Text poznámky pod čiarou1"/>
    <w:basedOn w:val="Normlny"/>
    <w:next w:val="Textpoznmkypodiarou"/>
    <w:uiPriority w:val="99"/>
    <w:unhideWhenUsed/>
    <w:rsid w:val="00485F54"/>
    <w:rPr>
      <w:rFonts w:asciiTheme="minorHAnsi" w:eastAsiaTheme="minorHAnsi" w:hAnsiTheme="minorHAnsi" w:cstheme="minorBidi"/>
      <w:sz w:val="20"/>
      <w:szCs w:val="20"/>
      <w:lang w:eastAsia="en-US"/>
    </w:rPr>
  </w:style>
  <w:style w:type="character" w:customStyle="1" w:styleId="TextkomentraChar1">
    <w:name w:val="Text komentára Char1"/>
    <w:basedOn w:val="Predvolenpsmoodseku"/>
    <w:uiPriority w:val="99"/>
    <w:rsid w:val="00485F54"/>
    <w:rPr>
      <w:rFonts w:ascii="Times New Roman" w:eastAsia="Times New Roman" w:hAnsi="Times New Roman" w:cs="Times New Roman"/>
      <w:sz w:val="20"/>
      <w:szCs w:val="20"/>
      <w:lang w:eastAsia="sk-SK"/>
    </w:rPr>
  </w:style>
  <w:style w:type="character" w:customStyle="1" w:styleId="TextpoznmkypodiarouChar1">
    <w:name w:val="Text poznámky pod čiarou Char1"/>
    <w:basedOn w:val="Predvolenpsmoodseku"/>
    <w:uiPriority w:val="99"/>
    <w:rsid w:val="00485F54"/>
    <w:rPr>
      <w:rFonts w:ascii="Times New Roman" w:eastAsia="Times New Roman" w:hAnsi="Times New Roman" w:cs="Times New Roman"/>
      <w:sz w:val="20"/>
      <w:szCs w:val="20"/>
      <w:lang w:eastAsia="sk-SK"/>
    </w:rPr>
  </w:style>
  <w:style w:type="character" w:styleId="Zstupntext">
    <w:name w:val="Placeholder Text"/>
    <w:uiPriority w:val="99"/>
    <w:semiHidden/>
    <w:rsid w:val="00485F54"/>
    <w:rPr>
      <w:rFonts w:ascii="Times New Roman" w:hAnsi="Times New Roman" w:cs="Times New Roman"/>
      <w:color w:val="808080"/>
    </w:rPr>
  </w:style>
  <w:style w:type="paragraph" w:styleId="Bezriadkovania">
    <w:name w:val="No Spacing"/>
    <w:uiPriority w:val="1"/>
    <w:qFormat/>
    <w:rsid w:val="00485F54"/>
    <w:pPr>
      <w:spacing w:after="0" w:line="240" w:lineRule="auto"/>
    </w:pPr>
  </w:style>
  <w:style w:type="paragraph" w:customStyle="1" w:styleId="Normlny0">
    <w:name w:val="_Normálny"/>
    <w:basedOn w:val="Normlny"/>
    <w:uiPriority w:val="99"/>
    <w:rsid w:val="00485F54"/>
    <w:pPr>
      <w:autoSpaceDE w:val="0"/>
      <w:autoSpaceDN w:val="0"/>
    </w:pPr>
    <w:rPr>
      <w:sz w:val="20"/>
      <w:szCs w:val="20"/>
      <w:lang w:eastAsia="en-US"/>
    </w:rPr>
  </w:style>
  <w:style w:type="paragraph" w:customStyle="1" w:styleId="tlVavo125cmOpakovanzarka066cm">
    <w:name w:val="Štýl Vľavo:  125 cm Opakovaná zarážka:  066 cm"/>
    <w:basedOn w:val="Normlny"/>
    <w:uiPriority w:val="99"/>
    <w:rsid w:val="00485F54"/>
    <w:pPr>
      <w:ind w:left="1080" w:hanging="372"/>
    </w:pPr>
  </w:style>
  <w:style w:type="table" w:customStyle="1" w:styleId="Mriekatabuky12">
    <w:name w:val="Mriežka tabuľky1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485F54"/>
    <w:rPr>
      <w:b/>
      <w:bCs/>
    </w:rPr>
  </w:style>
  <w:style w:type="character" w:customStyle="1" w:styleId="NormlnywebovChar">
    <w:name w:val="Normálny (webový) Char"/>
    <w:link w:val="Normlnywebov"/>
    <w:uiPriority w:val="99"/>
    <w:locked/>
    <w:rsid w:val="00485F54"/>
    <w:rPr>
      <w:rFonts w:ascii="Times New Roman" w:eastAsia="Times New Roman" w:hAnsi="Times New Roman" w:cs="Times New Roman"/>
      <w:sz w:val="24"/>
      <w:szCs w:val="24"/>
      <w:lang w:eastAsia="sk-SK"/>
    </w:rPr>
  </w:style>
  <w:style w:type="paragraph" w:customStyle="1" w:styleId="Nadpis">
    <w:name w:val="Nadpis"/>
    <w:next w:val="Normlny"/>
    <w:qFormat/>
    <w:rsid w:val="00485F54"/>
    <w:pPr>
      <w:spacing w:before="100" w:beforeAutospacing="1" w:after="100" w:afterAutospacing="1" w:line="240" w:lineRule="auto"/>
      <w:jc w:val="center"/>
      <w:outlineLvl w:val="2"/>
    </w:pPr>
    <w:rPr>
      <w:rFonts w:ascii="Arial" w:eastAsia="Times New Roman" w:hAnsi="Arial" w:cs="Arial"/>
      <w:b/>
      <w:bCs/>
      <w:color w:val="08A8F8"/>
      <w:sz w:val="29"/>
      <w:szCs w:val="29"/>
      <w:lang w:val="cs-CZ" w:eastAsia="cs-CZ"/>
    </w:rPr>
  </w:style>
  <w:style w:type="paragraph" w:customStyle="1" w:styleId="Paragraf">
    <w:name w:val="Paragraf"/>
    <w:next w:val="Normlny"/>
    <w:qFormat/>
    <w:rsid w:val="00485F54"/>
    <w:pPr>
      <w:spacing w:before="240" w:after="100" w:afterAutospacing="1" w:line="240" w:lineRule="auto"/>
      <w:jc w:val="center"/>
      <w:outlineLvl w:val="6"/>
    </w:pPr>
    <w:rPr>
      <w:rFonts w:ascii="Arial" w:eastAsia="Times New Roman" w:hAnsi="Arial" w:cs="Arial"/>
      <w:b/>
      <w:color w:val="FF8400"/>
      <w:sz w:val="26"/>
      <w:szCs w:val="26"/>
      <w:lang w:val="cs-CZ" w:eastAsia="cs-CZ"/>
    </w:rPr>
  </w:style>
  <w:style w:type="character" w:styleId="Odkaznavysvetlivku">
    <w:name w:val="endnote reference"/>
    <w:basedOn w:val="Predvolenpsmoodseku"/>
    <w:uiPriority w:val="99"/>
    <w:semiHidden/>
    <w:unhideWhenUsed/>
    <w:rsid w:val="00485F54"/>
    <w:rPr>
      <w:vertAlign w:val="superscript"/>
    </w:rPr>
  </w:style>
  <w:style w:type="paragraph" w:customStyle="1" w:styleId="Clanek">
    <w:name w:val="Clanek"/>
    <w:next w:val="Normlny"/>
    <w:qFormat/>
    <w:rsid w:val="00485F54"/>
    <w:pPr>
      <w:spacing w:before="240" w:after="100" w:afterAutospacing="1" w:line="240" w:lineRule="auto"/>
      <w:jc w:val="center"/>
      <w:outlineLvl w:val="6"/>
    </w:pPr>
    <w:rPr>
      <w:rFonts w:ascii="Arial" w:hAnsi="Arial"/>
      <w:b/>
      <w:color w:val="E06000"/>
      <w:sz w:val="26"/>
      <w:szCs w:val="26"/>
      <w:lang w:val="cs-CZ"/>
    </w:rPr>
  </w:style>
  <w:style w:type="paragraph" w:customStyle="1" w:styleId="Priloha">
    <w:name w:val="Priloha"/>
    <w:next w:val="Normlny"/>
    <w:qFormat/>
    <w:rsid w:val="00485F54"/>
    <w:pPr>
      <w:spacing w:before="240" w:after="100" w:afterAutospacing="1" w:line="240" w:lineRule="auto"/>
      <w:jc w:val="center"/>
      <w:outlineLvl w:val="0"/>
    </w:pPr>
    <w:rPr>
      <w:rFonts w:ascii="Arial" w:hAnsi="Arial"/>
      <w:b/>
      <w:color w:val="8496B0" w:themeColor="text2" w:themeTint="99"/>
      <w:sz w:val="28"/>
      <w:lang w:val="cs-CZ"/>
    </w:rPr>
  </w:style>
  <w:style w:type="paragraph" w:customStyle="1" w:styleId="PrefixBold">
    <w:name w:val="PrefixBold"/>
    <w:basedOn w:val="Normlny"/>
    <w:qFormat/>
    <w:rsid w:val="00485F54"/>
    <w:pPr>
      <w:spacing w:before="60" w:after="60"/>
      <w:jc w:val="center"/>
    </w:pPr>
    <w:rPr>
      <w:rFonts w:ascii="Arial" w:eastAsiaTheme="minorHAnsi" w:hAnsi="Arial" w:cstheme="minorBidi"/>
      <w:b/>
      <w:color w:val="323E4F" w:themeColor="text2" w:themeShade="BF"/>
      <w:sz w:val="32"/>
      <w:szCs w:val="32"/>
      <w:lang w:val="cs-CZ" w:eastAsia="en-US"/>
    </w:rPr>
  </w:style>
  <w:style w:type="paragraph" w:customStyle="1" w:styleId="PrefixPredpisDatum">
    <w:name w:val="PrefixPredpisDatum"/>
    <w:basedOn w:val="PrefixBold"/>
    <w:qFormat/>
    <w:rsid w:val="00485F54"/>
    <w:rPr>
      <w:b w:val="0"/>
      <w:sz w:val="24"/>
      <w:szCs w:val="24"/>
    </w:rPr>
  </w:style>
  <w:style w:type="paragraph" w:customStyle="1" w:styleId="PrefixTitle">
    <w:name w:val="PrefixTitle"/>
    <w:basedOn w:val="Normlny"/>
    <w:qFormat/>
    <w:rsid w:val="00485F54"/>
    <w:pPr>
      <w:spacing w:before="60" w:after="600"/>
      <w:jc w:val="center"/>
    </w:pPr>
    <w:rPr>
      <w:rFonts w:ascii="Arial" w:eastAsiaTheme="minorHAnsi" w:hAnsi="Arial" w:cstheme="minorBidi"/>
      <w:b/>
      <w:color w:val="323E4F" w:themeColor="text2" w:themeShade="BF"/>
      <w:sz w:val="32"/>
      <w:szCs w:val="22"/>
      <w:lang w:val="cs-CZ" w:eastAsia="en-US"/>
    </w:rPr>
  </w:style>
  <w:style w:type="paragraph" w:customStyle="1" w:styleId="oj-normal">
    <w:name w:val="oj-normal"/>
    <w:basedOn w:val="Normlny"/>
    <w:rsid w:val="00485F54"/>
    <w:pPr>
      <w:spacing w:before="100" w:beforeAutospacing="1" w:after="100" w:afterAutospacing="1"/>
    </w:pPr>
  </w:style>
  <w:style w:type="character" w:customStyle="1" w:styleId="TextkomentraChar120">
    <w:name w:val="Text komentára Char120"/>
    <w:basedOn w:val="Predvolenpsmoodseku"/>
    <w:uiPriority w:val="99"/>
    <w:semiHidden/>
    <w:rsid w:val="00485F54"/>
    <w:rPr>
      <w:rFonts w:cs="Times New Roman"/>
      <w:sz w:val="20"/>
      <w:szCs w:val="20"/>
      <w:lang w:val="x-none" w:eastAsia="sk-SK"/>
    </w:rPr>
  </w:style>
  <w:style w:type="numbering" w:customStyle="1" w:styleId="Bezzoznamu3">
    <w:name w:val="Bez zoznamu3"/>
    <w:next w:val="Bezzoznamu"/>
    <w:uiPriority w:val="99"/>
    <w:semiHidden/>
    <w:unhideWhenUsed/>
    <w:rsid w:val="00485F54"/>
  </w:style>
  <w:style w:type="numbering" w:customStyle="1" w:styleId="Bezzoznamu4">
    <w:name w:val="Bez zoznamu4"/>
    <w:next w:val="Bezzoznamu"/>
    <w:uiPriority w:val="99"/>
    <w:semiHidden/>
    <w:unhideWhenUsed/>
    <w:rsid w:val="00485F54"/>
  </w:style>
  <w:style w:type="numbering" w:customStyle="1" w:styleId="Bezzoznamu5">
    <w:name w:val="Bez zoznamu5"/>
    <w:next w:val="Bezzoznamu"/>
    <w:uiPriority w:val="99"/>
    <w:semiHidden/>
    <w:unhideWhenUsed/>
    <w:rsid w:val="00485F54"/>
  </w:style>
  <w:style w:type="numbering" w:customStyle="1" w:styleId="Bezzoznamu6">
    <w:name w:val="Bez zoznamu6"/>
    <w:next w:val="Bezzoznamu"/>
    <w:uiPriority w:val="99"/>
    <w:semiHidden/>
    <w:unhideWhenUsed/>
    <w:rsid w:val="00485F54"/>
  </w:style>
  <w:style w:type="numbering" w:customStyle="1" w:styleId="Bezzoznamu111">
    <w:name w:val="Bez zoznamu111"/>
    <w:next w:val="Bezzoznamu"/>
    <w:uiPriority w:val="99"/>
    <w:semiHidden/>
    <w:unhideWhenUsed/>
    <w:rsid w:val="00485F54"/>
  </w:style>
  <w:style w:type="table" w:customStyle="1" w:styleId="TableNormal1">
    <w:name w:val="Table Normal1"/>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paragraph" w:customStyle="1" w:styleId="Normlny1">
    <w:name w:val="Normálny1"/>
    <w:basedOn w:val="Normlny"/>
    <w:rsid w:val="00485F54"/>
    <w:pPr>
      <w:spacing w:before="100" w:beforeAutospacing="1" w:after="100" w:afterAutospacing="1"/>
    </w:pPr>
  </w:style>
  <w:style w:type="paragraph" w:customStyle="1" w:styleId="normal1">
    <w:name w:val="normal1"/>
    <w:basedOn w:val="Normlny"/>
    <w:rsid w:val="00485F54"/>
    <w:pPr>
      <w:spacing w:before="120" w:line="312" w:lineRule="atLeast"/>
      <w:jc w:val="both"/>
    </w:pPr>
  </w:style>
  <w:style w:type="character" w:customStyle="1" w:styleId="Nevyrieenzmienka1">
    <w:name w:val="Nevyriešená zmienka1"/>
    <w:basedOn w:val="Predvolenpsmoodseku"/>
    <w:uiPriority w:val="99"/>
    <w:semiHidden/>
    <w:unhideWhenUsed/>
    <w:rsid w:val="00485F54"/>
    <w:rPr>
      <w:color w:val="605E5C"/>
      <w:shd w:val="clear" w:color="auto" w:fill="E1DFDD"/>
    </w:rPr>
  </w:style>
  <w:style w:type="character" w:customStyle="1" w:styleId="Nevyrieenzmienka2">
    <w:name w:val="Nevyriešená zmienka2"/>
    <w:basedOn w:val="Predvolenpsmoodseku"/>
    <w:uiPriority w:val="99"/>
    <w:semiHidden/>
    <w:unhideWhenUsed/>
    <w:rsid w:val="00485F54"/>
    <w:rPr>
      <w:color w:val="605E5C"/>
      <w:shd w:val="clear" w:color="auto" w:fill="E1DFDD"/>
    </w:rPr>
  </w:style>
  <w:style w:type="character" w:customStyle="1" w:styleId="awspan1">
    <w:name w:val="awspan1"/>
    <w:basedOn w:val="Predvolenpsmoodseku"/>
    <w:rsid w:val="00485F54"/>
    <w:rPr>
      <w:color w:val="000000"/>
      <w:sz w:val="24"/>
      <w:szCs w:val="24"/>
    </w:rPr>
  </w:style>
  <w:style w:type="numbering" w:customStyle="1" w:styleId="Bezzoznamu1111">
    <w:name w:val="Bez zoznamu1111"/>
    <w:next w:val="Bezzoznamu"/>
    <w:uiPriority w:val="99"/>
    <w:semiHidden/>
    <w:unhideWhenUsed/>
    <w:rsid w:val="00485F54"/>
  </w:style>
  <w:style w:type="paragraph" w:customStyle="1" w:styleId="tlpocta">
    <w:name w:val="Štýl_pocta"/>
    <w:link w:val="tlpoctaChar"/>
    <w:qFormat/>
    <w:rsid w:val="00485F54"/>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485F54"/>
    <w:rPr>
      <w:rFonts w:ascii="Times New Roman" w:eastAsia="Times New Roman" w:hAnsi="Times New Roman" w:cs="Times New Roman"/>
      <w:b/>
      <w:color w:val="000000"/>
      <w:sz w:val="24"/>
      <w:szCs w:val="32"/>
      <w:lang w:eastAsia="sk-SK"/>
    </w:rPr>
  </w:style>
  <w:style w:type="paragraph" w:customStyle="1" w:styleId="norm">
    <w:name w:val="norm"/>
    <w:basedOn w:val="Normlny"/>
    <w:rsid w:val="00485F54"/>
    <w:pPr>
      <w:spacing w:before="100" w:beforeAutospacing="1" w:after="100" w:afterAutospacing="1"/>
    </w:pPr>
  </w:style>
  <w:style w:type="character" w:styleId="slostrany">
    <w:name w:val="page number"/>
    <w:basedOn w:val="Predvolenpsmoodseku"/>
    <w:uiPriority w:val="99"/>
    <w:unhideWhenUsed/>
    <w:rsid w:val="00485F54"/>
  </w:style>
  <w:style w:type="paragraph" w:styleId="Podtitul">
    <w:name w:val="Subtitle"/>
    <w:basedOn w:val="Normlny"/>
    <w:next w:val="Normlny"/>
    <w:link w:val="PodtitulChar"/>
    <w:uiPriority w:val="11"/>
    <w:rsid w:val="00485F54"/>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485F54"/>
    <w:rPr>
      <w:rFonts w:ascii="Georgia" w:eastAsia="Georgia" w:hAnsi="Georgia" w:cs="Georgia"/>
      <w:i/>
      <w:color w:val="666666"/>
      <w:sz w:val="48"/>
      <w:szCs w:val="48"/>
      <w:lang w:eastAsia="sk-SK"/>
    </w:rPr>
  </w:style>
  <w:style w:type="paragraph" w:customStyle="1" w:styleId="doc-ti">
    <w:name w:val="doc-ti"/>
    <w:basedOn w:val="Normlny"/>
    <w:rsid w:val="00485F54"/>
    <w:pPr>
      <w:spacing w:before="100" w:beforeAutospacing="1" w:after="100" w:afterAutospacing="1"/>
    </w:pPr>
  </w:style>
  <w:style w:type="character" w:styleId="Zvraznenie">
    <w:name w:val="Emphasis"/>
    <w:basedOn w:val="Predvolenpsmoodseku"/>
    <w:uiPriority w:val="20"/>
    <w:qFormat/>
    <w:rsid w:val="00485F54"/>
    <w:rPr>
      <w:i/>
      <w:iCs/>
    </w:rPr>
  </w:style>
  <w:style w:type="paragraph" w:customStyle="1" w:styleId="odsek">
    <w:name w:val="odsek"/>
    <w:basedOn w:val="Normlny"/>
    <w:rsid w:val="00485F54"/>
    <w:pPr>
      <w:keepNext/>
      <w:spacing w:before="60" w:after="60"/>
      <w:ind w:firstLine="709"/>
      <w:jc w:val="both"/>
    </w:pPr>
  </w:style>
  <w:style w:type="table" w:customStyle="1" w:styleId="Mriekatabuky5">
    <w:name w:val="Mriežka tabuľky5"/>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21">
    <w:name w:val="Text komentára Char121"/>
    <w:basedOn w:val="Predvolenpsmoodseku"/>
    <w:uiPriority w:val="99"/>
    <w:semiHidden/>
    <w:rsid w:val="00485F54"/>
    <w:rPr>
      <w:rFonts w:cs="Times New Roman"/>
      <w:sz w:val="20"/>
      <w:szCs w:val="20"/>
      <w:lang w:val="x-none" w:eastAsia="sk-SK"/>
    </w:rPr>
  </w:style>
  <w:style w:type="character" w:customStyle="1" w:styleId="TextkomentraChar119">
    <w:name w:val="Text komentára Char119"/>
    <w:basedOn w:val="Predvolenpsmoodseku"/>
    <w:uiPriority w:val="99"/>
    <w:semiHidden/>
    <w:rsid w:val="00485F54"/>
    <w:rPr>
      <w:rFonts w:cs="Times New Roman"/>
      <w:sz w:val="20"/>
      <w:szCs w:val="20"/>
      <w:lang w:val="x-none" w:eastAsia="sk-SK"/>
    </w:rPr>
  </w:style>
  <w:style w:type="character" w:customStyle="1" w:styleId="TextkomentraChar118">
    <w:name w:val="Text komentára Char118"/>
    <w:basedOn w:val="Predvolenpsmoodseku"/>
    <w:uiPriority w:val="99"/>
    <w:semiHidden/>
    <w:rsid w:val="00485F54"/>
    <w:rPr>
      <w:rFonts w:cs="Times New Roman"/>
      <w:sz w:val="20"/>
      <w:szCs w:val="20"/>
      <w:lang w:val="x-none" w:eastAsia="sk-SK"/>
    </w:rPr>
  </w:style>
  <w:style w:type="character" w:customStyle="1" w:styleId="TextkomentraChar117">
    <w:name w:val="Text komentára Char117"/>
    <w:basedOn w:val="Predvolenpsmoodseku"/>
    <w:uiPriority w:val="99"/>
    <w:semiHidden/>
    <w:rsid w:val="00485F54"/>
    <w:rPr>
      <w:rFonts w:cs="Times New Roman"/>
      <w:sz w:val="20"/>
      <w:szCs w:val="20"/>
      <w:lang w:val="x-none" w:eastAsia="sk-SK"/>
    </w:rPr>
  </w:style>
  <w:style w:type="character" w:customStyle="1" w:styleId="TextkomentraChar116">
    <w:name w:val="Text komentára Char116"/>
    <w:basedOn w:val="Predvolenpsmoodseku"/>
    <w:uiPriority w:val="99"/>
    <w:semiHidden/>
    <w:rsid w:val="00485F54"/>
    <w:rPr>
      <w:rFonts w:cs="Times New Roman"/>
      <w:sz w:val="20"/>
      <w:szCs w:val="20"/>
      <w:lang w:val="x-none" w:eastAsia="sk-SK"/>
    </w:rPr>
  </w:style>
  <w:style w:type="character" w:customStyle="1" w:styleId="TextkomentraChar115">
    <w:name w:val="Text komentára Char115"/>
    <w:basedOn w:val="Predvolenpsmoodseku"/>
    <w:uiPriority w:val="99"/>
    <w:semiHidden/>
    <w:rsid w:val="00485F54"/>
    <w:rPr>
      <w:rFonts w:cs="Times New Roman"/>
      <w:sz w:val="20"/>
      <w:szCs w:val="20"/>
      <w:lang w:val="x-none" w:eastAsia="sk-SK"/>
    </w:rPr>
  </w:style>
  <w:style w:type="character" w:customStyle="1" w:styleId="TextkomentraChar114">
    <w:name w:val="Text komentára Char114"/>
    <w:basedOn w:val="Predvolenpsmoodseku"/>
    <w:uiPriority w:val="99"/>
    <w:semiHidden/>
    <w:rsid w:val="00485F54"/>
    <w:rPr>
      <w:rFonts w:cs="Times New Roman"/>
      <w:sz w:val="20"/>
      <w:szCs w:val="20"/>
      <w:lang w:val="x-none" w:eastAsia="sk-SK"/>
    </w:rPr>
  </w:style>
  <w:style w:type="character" w:customStyle="1" w:styleId="TextkomentraChar113">
    <w:name w:val="Text komentára Char113"/>
    <w:basedOn w:val="Predvolenpsmoodseku"/>
    <w:uiPriority w:val="99"/>
    <w:semiHidden/>
    <w:rsid w:val="00485F54"/>
    <w:rPr>
      <w:rFonts w:cs="Times New Roman"/>
      <w:sz w:val="20"/>
      <w:szCs w:val="20"/>
      <w:lang w:val="x-none" w:eastAsia="sk-SK"/>
    </w:rPr>
  </w:style>
  <w:style w:type="character" w:customStyle="1" w:styleId="TextkomentraChar112">
    <w:name w:val="Text komentára Char112"/>
    <w:basedOn w:val="Predvolenpsmoodseku"/>
    <w:uiPriority w:val="99"/>
    <w:semiHidden/>
    <w:rsid w:val="00485F54"/>
    <w:rPr>
      <w:rFonts w:cs="Times New Roman"/>
      <w:sz w:val="20"/>
      <w:szCs w:val="20"/>
      <w:lang w:val="x-none" w:eastAsia="sk-SK"/>
    </w:rPr>
  </w:style>
  <w:style w:type="character" w:customStyle="1" w:styleId="TextkomentraChar111">
    <w:name w:val="Text komentára Char111"/>
    <w:basedOn w:val="Predvolenpsmoodseku"/>
    <w:uiPriority w:val="99"/>
    <w:semiHidden/>
    <w:rsid w:val="00485F54"/>
    <w:rPr>
      <w:rFonts w:cs="Times New Roman"/>
      <w:sz w:val="20"/>
      <w:szCs w:val="20"/>
      <w:lang w:val="x-none" w:eastAsia="sk-SK"/>
    </w:rPr>
  </w:style>
  <w:style w:type="character" w:customStyle="1" w:styleId="TextkomentraChar110">
    <w:name w:val="Text komentára Char110"/>
    <w:basedOn w:val="Predvolenpsmoodseku"/>
    <w:uiPriority w:val="99"/>
    <w:semiHidden/>
    <w:rsid w:val="00485F54"/>
    <w:rPr>
      <w:rFonts w:cs="Times New Roman"/>
      <w:sz w:val="20"/>
      <w:szCs w:val="20"/>
      <w:lang w:val="x-none" w:eastAsia="sk-SK"/>
    </w:rPr>
  </w:style>
  <w:style w:type="character" w:customStyle="1" w:styleId="TextkomentraChar19">
    <w:name w:val="Text komentára Char19"/>
    <w:basedOn w:val="Predvolenpsmoodseku"/>
    <w:uiPriority w:val="99"/>
    <w:semiHidden/>
    <w:rsid w:val="00485F54"/>
    <w:rPr>
      <w:rFonts w:cs="Times New Roman"/>
      <w:sz w:val="20"/>
      <w:szCs w:val="20"/>
      <w:lang w:val="x-none" w:eastAsia="sk-SK"/>
    </w:rPr>
  </w:style>
  <w:style w:type="character" w:customStyle="1" w:styleId="TextkomentraChar18">
    <w:name w:val="Text komentára Char18"/>
    <w:basedOn w:val="Predvolenpsmoodseku"/>
    <w:uiPriority w:val="99"/>
    <w:semiHidden/>
    <w:rsid w:val="00485F54"/>
    <w:rPr>
      <w:rFonts w:cs="Times New Roman"/>
      <w:sz w:val="20"/>
      <w:szCs w:val="20"/>
      <w:lang w:val="x-none" w:eastAsia="sk-SK"/>
    </w:rPr>
  </w:style>
  <w:style w:type="character" w:customStyle="1" w:styleId="TextkomentraChar17">
    <w:name w:val="Text komentára Char17"/>
    <w:basedOn w:val="Predvolenpsmoodseku"/>
    <w:uiPriority w:val="99"/>
    <w:semiHidden/>
    <w:rsid w:val="00485F54"/>
    <w:rPr>
      <w:rFonts w:cs="Times New Roman"/>
      <w:sz w:val="20"/>
      <w:szCs w:val="20"/>
      <w:lang w:val="x-none" w:eastAsia="sk-SK"/>
    </w:rPr>
  </w:style>
  <w:style w:type="character" w:customStyle="1" w:styleId="TextkomentraChar16">
    <w:name w:val="Text komentára Char16"/>
    <w:basedOn w:val="Predvolenpsmoodseku"/>
    <w:uiPriority w:val="99"/>
    <w:semiHidden/>
    <w:rsid w:val="00485F54"/>
    <w:rPr>
      <w:rFonts w:cs="Times New Roman"/>
      <w:sz w:val="20"/>
      <w:szCs w:val="20"/>
      <w:lang w:val="x-none" w:eastAsia="sk-SK"/>
    </w:rPr>
  </w:style>
  <w:style w:type="character" w:customStyle="1" w:styleId="TextkomentraChar15">
    <w:name w:val="Text komentára Char15"/>
    <w:basedOn w:val="Predvolenpsmoodseku"/>
    <w:uiPriority w:val="99"/>
    <w:semiHidden/>
    <w:rsid w:val="00485F54"/>
    <w:rPr>
      <w:rFonts w:cs="Times New Roman"/>
      <w:sz w:val="20"/>
      <w:szCs w:val="20"/>
      <w:lang w:val="x-none" w:eastAsia="sk-SK"/>
    </w:rPr>
  </w:style>
  <w:style w:type="character" w:customStyle="1" w:styleId="TextkomentraChar14">
    <w:name w:val="Text komentára Char14"/>
    <w:basedOn w:val="Predvolenpsmoodseku"/>
    <w:uiPriority w:val="99"/>
    <w:semiHidden/>
    <w:rsid w:val="00485F54"/>
    <w:rPr>
      <w:rFonts w:cs="Times New Roman"/>
      <w:sz w:val="20"/>
      <w:szCs w:val="20"/>
      <w:lang w:val="x-none" w:eastAsia="sk-SK"/>
    </w:rPr>
  </w:style>
  <w:style w:type="character" w:customStyle="1" w:styleId="TextkomentraChar13">
    <w:name w:val="Text komentára Char13"/>
    <w:basedOn w:val="Predvolenpsmoodseku"/>
    <w:uiPriority w:val="99"/>
    <w:semiHidden/>
    <w:rsid w:val="00485F54"/>
    <w:rPr>
      <w:rFonts w:cs="Times New Roman"/>
      <w:sz w:val="20"/>
      <w:szCs w:val="20"/>
      <w:lang w:val="x-none" w:eastAsia="sk-SK"/>
    </w:rPr>
  </w:style>
  <w:style w:type="character" w:customStyle="1" w:styleId="TextkomentraChar12">
    <w:name w:val="Text komentára Char12"/>
    <w:basedOn w:val="Predvolenpsmoodseku"/>
    <w:uiPriority w:val="99"/>
    <w:semiHidden/>
    <w:rsid w:val="00485F54"/>
    <w:rPr>
      <w:rFonts w:cs="Times New Roman"/>
      <w:sz w:val="20"/>
      <w:szCs w:val="20"/>
      <w:lang w:val="x-none" w:eastAsia="sk-SK"/>
    </w:rPr>
  </w:style>
  <w:style w:type="character" w:customStyle="1" w:styleId="TextkomentraChar11">
    <w:name w:val="Text komentára Char11"/>
    <w:basedOn w:val="Predvolenpsmoodseku"/>
    <w:uiPriority w:val="99"/>
    <w:semiHidden/>
    <w:rsid w:val="00485F54"/>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485F54"/>
    <w:rPr>
      <w:rFonts w:ascii="Calibri" w:eastAsia="Calibri" w:hAnsi="Calibri" w:cs="Calibri"/>
      <w:b/>
      <w:bCs/>
      <w:sz w:val="20"/>
      <w:szCs w:val="20"/>
    </w:rPr>
  </w:style>
  <w:style w:type="character" w:customStyle="1" w:styleId="PredmetkomentraChar121">
    <w:name w:val="Predmet komentára Char121"/>
    <w:basedOn w:val="TextkomentraChar"/>
    <w:uiPriority w:val="99"/>
    <w:semiHidden/>
    <w:rsid w:val="00485F54"/>
    <w:rPr>
      <w:rFonts w:ascii="Calibri" w:eastAsia="Calibri" w:hAnsi="Calibri" w:cs="Calibri"/>
      <w:b/>
      <w:bCs/>
      <w:sz w:val="20"/>
      <w:szCs w:val="20"/>
      <w:lang w:val="x-none"/>
    </w:rPr>
  </w:style>
  <w:style w:type="character" w:customStyle="1" w:styleId="PredmetkomentraChar120">
    <w:name w:val="Predmet komentára Char120"/>
    <w:basedOn w:val="TextkomentraChar"/>
    <w:uiPriority w:val="99"/>
    <w:semiHidden/>
    <w:rsid w:val="00485F54"/>
    <w:rPr>
      <w:rFonts w:ascii="Calibri" w:eastAsia="Calibri" w:hAnsi="Calibri" w:cs="Calibri"/>
      <w:b/>
      <w:bCs/>
      <w:sz w:val="20"/>
      <w:szCs w:val="20"/>
      <w:lang w:val="x-none"/>
    </w:rPr>
  </w:style>
  <w:style w:type="character" w:customStyle="1" w:styleId="PredmetkomentraChar119">
    <w:name w:val="Predmet komentára Char119"/>
    <w:basedOn w:val="TextkomentraChar"/>
    <w:uiPriority w:val="99"/>
    <w:semiHidden/>
    <w:rsid w:val="00485F54"/>
    <w:rPr>
      <w:rFonts w:ascii="Calibri" w:eastAsia="Calibri" w:hAnsi="Calibri" w:cs="Calibri"/>
      <w:b/>
      <w:bCs/>
      <w:sz w:val="20"/>
      <w:szCs w:val="20"/>
      <w:lang w:val="x-none"/>
    </w:rPr>
  </w:style>
  <w:style w:type="character" w:customStyle="1" w:styleId="PredmetkomentraChar118">
    <w:name w:val="Predmet komentára Char118"/>
    <w:basedOn w:val="TextkomentraChar"/>
    <w:uiPriority w:val="99"/>
    <w:semiHidden/>
    <w:rsid w:val="00485F54"/>
    <w:rPr>
      <w:rFonts w:ascii="Calibri" w:eastAsia="Calibri" w:hAnsi="Calibri" w:cs="Calibri"/>
      <w:b/>
      <w:bCs/>
      <w:sz w:val="20"/>
      <w:szCs w:val="20"/>
      <w:lang w:val="x-none"/>
    </w:rPr>
  </w:style>
  <w:style w:type="character" w:customStyle="1" w:styleId="PredmetkomentraChar117">
    <w:name w:val="Predmet komentára Char117"/>
    <w:basedOn w:val="TextkomentraChar"/>
    <w:uiPriority w:val="99"/>
    <w:semiHidden/>
    <w:rsid w:val="00485F54"/>
    <w:rPr>
      <w:rFonts w:ascii="Calibri" w:eastAsia="Calibri" w:hAnsi="Calibri" w:cs="Calibri"/>
      <w:b/>
      <w:bCs/>
      <w:sz w:val="20"/>
      <w:szCs w:val="20"/>
      <w:lang w:val="x-none"/>
    </w:rPr>
  </w:style>
  <w:style w:type="character" w:customStyle="1" w:styleId="PredmetkomentraChar116">
    <w:name w:val="Predmet komentára Char116"/>
    <w:basedOn w:val="TextkomentraChar"/>
    <w:uiPriority w:val="99"/>
    <w:semiHidden/>
    <w:rsid w:val="00485F54"/>
    <w:rPr>
      <w:rFonts w:ascii="Calibri" w:eastAsia="Calibri" w:hAnsi="Calibri" w:cs="Calibri"/>
      <w:b/>
      <w:bCs/>
      <w:sz w:val="20"/>
      <w:szCs w:val="20"/>
      <w:lang w:val="x-none"/>
    </w:rPr>
  </w:style>
  <w:style w:type="character" w:customStyle="1" w:styleId="PredmetkomentraChar115">
    <w:name w:val="Predmet komentára Char115"/>
    <w:basedOn w:val="TextkomentraChar"/>
    <w:uiPriority w:val="99"/>
    <w:semiHidden/>
    <w:rsid w:val="00485F54"/>
    <w:rPr>
      <w:rFonts w:ascii="Calibri" w:eastAsia="Calibri" w:hAnsi="Calibri" w:cs="Calibri"/>
      <w:b/>
      <w:bCs/>
      <w:sz w:val="20"/>
      <w:szCs w:val="20"/>
      <w:lang w:val="x-none"/>
    </w:rPr>
  </w:style>
  <w:style w:type="character" w:customStyle="1" w:styleId="PredmetkomentraChar114">
    <w:name w:val="Predmet komentára Char114"/>
    <w:basedOn w:val="TextkomentraChar"/>
    <w:uiPriority w:val="99"/>
    <w:semiHidden/>
    <w:rsid w:val="00485F54"/>
    <w:rPr>
      <w:rFonts w:ascii="Calibri" w:eastAsia="Calibri" w:hAnsi="Calibri" w:cs="Calibri"/>
      <w:b/>
      <w:bCs/>
      <w:sz w:val="20"/>
      <w:szCs w:val="20"/>
      <w:lang w:val="x-none"/>
    </w:rPr>
  </w:style>
  <w:style w:type="character" w:customStyle="1" w:styleId="PredmetkomentraChar113">
    <w:name w:val="Predmet komentára Char113"/>
    <w:basedOn w:val="TextkomentraChar"/>
    <w:uiPriority w:val="99"/>
    <w:semiHidden/>
    <w:rsid w:val="00485F54"/>
    <w:rPr>
      <w:rFonts w:ascii="Calibri" w:eastAsia="Calibri" w:hAnsi="Calibri" w:cs="Calibri"/>
      <w:b/>
      <w:bCs/>
      <w:sz w:val="20"/>
      <w:szCs w:val="20"/>
      <w:lang w:val="x-none"/>
    </w:rPr>
  </w:style>
  <w:style w:type="character" w:customStyle="1" w:styleId="PredmetkomentraChar112">
    <w:name w:val="Predmet komentára Char112"/>
    <w:basedOn w:val="TextkomentraChar"/>
    <w:uiPriority w:val="99"/>
    <w:semiHidden/>
    <w:rsid w:val="00485F54"/>
    <w:rPr>
      <w:rFonts w:ascii="Calibri" w:eastAsia="Calibri" w:hAnsi="Calibri" w:cs="Calibri"/>
      <w:b/>
      <w:bCs/>
      <w:sz w:val="20"/>
      <w:szCs w:val="20"/>
      <w:lang w:val="x-none"/>
    </w:rPr>
  </w:style>
  <w:style w:type="character" w:customStyle="1" w:styleId="PredmetkomentraChar111">
    <w:name w:val="Predmet komentára Char111"/>
    <w:basedOn w:val="TextkomentraChar"/>
    <w:uiPriority w:val="99"/>
    <w:semiHidden/>
    <w:rsid w:val="00485F54"/>
    <w:rPr>
      <w:rFonts w:ascii="Calibri" w:eastAsia="Calibri" w:hAnsi="Calibri" w:cs="Calibri"/>
      <w:b/>
      <w:bCs/>
      <w:sz w:val="20"/>
      <w:szCs w:val="20"/>
      <w:lang w:val="x-none"/>
    </w:rPr>
  </w:style>
  <w:style w:type="character" w:customStyle="1" w:styleId="PredmetkomentraChar110">
    <w:name w:val="Predmet komentára Char110"/>
    <w:basedOn w:val="TextkomentraChar"/>
    <w:uiPriority w:val="99"/>
    <w:semiHidden/>
    <w:rsid w:val="00485F54"/>
    <w:rPr>
      <w:rFonts w:ascii="Calibri" w:eastAsia="Calibri" w:hAnsi="Calibri" w:cs="Calibri"/>
      <w:b/>
      <w:bCs/>
      <w:sz w:val="20"/>
      <w:szCs w:val="20"/>
      <w:lang w:val="x-none"/>
    </w:rPr>
  </w:style>
  <w:style w:type="character" w:customStyle="1" w:styleId="PredmetkomentraChar19">
    <w:name w:val="Predmet komentára Char19"/>
    <w:basedOn w:val="TextkomentraChar"/>
    <w:uiPriority w:val="99"/>
    <w:semiHidden/>
    <w:rsid w:val="00485F54"/>
    <w:rPr>
      <w:rFonts w:ascii="Calibri" w:eastAsia="Calibri" w:hAnsi="Calibri" w:cs="Calibri"/>
      <w:b/>
      <w:bCs/>
      <w:sz w:val="20"/>
      <w:szCs w:val="20"/>
      <w:lang w:val="x-none"/>
    </w:rPr>
  </w:style>
  <w:style w:type="character" w:customStyle="1" w:styleId="PredmetkomentraChar18">
    <w:name w:val="Predmet komentára Char18"/>
    <w:basedOn w:val="TextkomentraChar"/>
    <w:uiPriority w:val="99"/>
    <w:semiHidden/>
    <w:rsid w:val="00485F54"/>
    <w:rPr>
      <w:rFonts w:ascii="Calibri" w:eastAsia="Calibri" w:hAnsi="Calibri" w:cs="Calibri"/>
      <w:b/>
      <w:bCs/>
      <w:sz w:val="20"/>
      <w:szCs w:val="20"/>
      <w:lang w:val="x-none"/>
    </w:rPr>
  </w:style>
  <w:style w:type="character" w:customStyle="1" w:styleId="PredmetkomentraChar17">
    <w:name w:val="Predmet komentára Char17"/>
    <w:basedOn w:val="TextkomentraChar"/>
    <w:uiPriority w:val="99"/>
    <w:semiHidden/>
    <w:rsid w:val="00485F54"/>
    <w:rPr>
      <w:rFonts w:ascii="Calibri" w:eastAsia="Calibri" w:hAnsi="Calibri" w:cs="Calibri"/>
      <w:b/>
      <w:bCs/>
      <w:sz w:val="20"/>
      <w:szCs w:val="20"/>
      <w:lang w:val="x-none"/>
    </w:rPr>
  </w:style>
  <w:style w:type="character" w:customStyle="1" w:styleId="PredmetkomentraChar16">
    <w:name w:val="Predmet komentára Char16"/>
    <w:basedOn w:val="TextkomentraChar"/>
    <w:uiPriority w:val="99"/>
    <w:semiHidden/>
    <w:rsid w:val="00485F54"/>
    <w:rPr>
      <w:rFonts w:ascii="Calibri" w:eastAsia="Calibri" w:hAnsi="Calibri" w:cs="Calibri"/>
      <w:b/>
      <w:bCs/>
      <w:sz w:val="20"/>
      <w:szCs w:val="20"/>
      <w:lang w:val="x-none"/>
    </w:rPr>
  </w:style>
  <w:style w:type="character" w:customStyle="1" w:styleId="PredmetkomentraChar15">
    <w:name w:val="Predmet komentára Char15"/>
    <w:basedOn w:val="TextkomentraChar"/>
    <w:uiPriority w:val="99"/>
    <w:semiHidden/>
    <w:rsid w:val="00485F54"/>
    <w:rPr>
      <w:rFonts w:ascii="Calibri" w:eastAsia="Calibri" w:hAnsi="Calibri" w:cs="Calibri"/>
      <w:b/>
      <w:bCs/>
      <w:sz w:val="20"/>
      <w:szCs w:val="20"/>
      <w:lang w:val="x-none"/>
    </w:rPr>
  </w:style>
  <w:style w:type="character" w:customStyle="1" w:styleId="PredmetkomentraChar14">
    <w:name w:val="Predmet komentára Char14"/>
    <w:basedOn w:val="TextkomentraChar"/>
    <w:uiPriority w:val="99"/>
    <w:semiHidden/>
    <w:rsid w:val="00485F54"/>
    <w:rPr>
      <w:rFonts w:ascii="Calibri" w:eastAsia="Calibri" w:hAnsi="Calibri" w:cs="Calibri"/>
      <w:b/>
      <w:bCs/>
      <w:sz w:val="20"/>
      <w:szCs w:val="20"/>
      <w:lang w:val="x-none"/>
    </w:rPr>
  </w:style>
  <w:style w:type="character" w:customStyle="1" w:styleId="PredmetkomentraChar13">
    <w:name w:val="Predmet komentára Char13"/>
    <w:basedOn w:val="TextkomentraChar"/>
    <w:uiPriority w:val="99"/>
    <w:semiHidden/>
    <w:rsid w:val="00485F54"/>
    <w:rPr>
      <w:rFonts w:ascii="Calibri" w:eastAsia="Calibri" w:hAnsi="Calibri" w:cs="Calibri"/>
      <w:b/>
      <w:bCs/>
      <w:sz w:val="20"/>
      <w:szCs w:val="20"/>
      <w:lang w:val="x-none"/>
    </w:rPr>
  </w:style>
  <w:style w:type="character" w:customStyle="1" w:styleId="PredmetkomentraChar12">
    <w:name w:val="Predmet komentára Char12"/>
    <w:basedOn w:val="TextkomentraChar"/>
    <w:uiPriority w:val="99"/>
    <w:semiHidden/>
    <w:rsid w:val="00485F54"/>
    <w:rPr>
      <w:rFonts w:ascii="Calibri" w:eastAsia="Calibri" w:hAnsi="Calibri" w:cs="Calibri"/>
      <w:b/>
      <w:bCs/>
      <w:sz w:val="20"/>
      <w:szCs w:val="20"/>
      <w:lang w:val="x-none"/>
    </w:rPr>
  </w:style>
  <w:style w:type="character" w:customStyle="1" w:styleId="PredmetkomentraChar11">
    <w:name w:val="Predmet komentára Char11"/>
    <w:basedOn w:val="TextkomentraChar11"/>
    <w:uiPriority w:val="99"/>
    <w:semiHidden/>
    <w:rsid w:val="00485F54"/>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485F54"/>
    <w:pPr>
      <w:widowControl w:val="0"/>
      <w:adjustRightInd w:val="0"/>
      <w:spacing w:after="100"/>
      <w:jc w:val="both"/>
      <w:textAlignment w:val="baseline"/>
    </w:pPr>
  </w:style>
  <w:style w:type="paragraph" w:styleId="Obsah2">
    <w:name w:val="toc 2"/>
    <w:basedOn w:val="Normlny"/>
    <w:next w:val="Normlny"/>
    <w:autoRedefine/>
    <w:uiPriority w:val="39"/>
    <w:unhideWhenUsed/>
    <w:rsid w:val="00485F54"/>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485F54"/>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485F54"/>
    <w:pPr>
      <w:widowControl w:val="0"/>
      <w:adjustRightInd w:val="0"/>
      <w:spacing w:after="100"/>
      <w:ind w:left="660"/>
      <w:jc w:val="both"/>
      <w:textAlignment w:val="baseline"/>
    </w:pPr>
  </w:style>
  <w:style w:type="paragraph" w:customStyle="1" w:styleId="ti-art">
    <w:name w:val="ti-art"/>
    <w:basedOn w:val="Normlny"/>
    <w:rsid w:val="00485F54"/>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485F54"/>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485F54"/>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485F54"/>
    <w:rPr>
      <w:rFonts w:ascii="Calibri" w:hAnsi="Calibri" w:cs="Times New Roman"/>
      <w:sz w:val="20"/>
      <w:szCs w:val="20"/>
    </w:rPr>
  </w:style>
  <w:style w:type="paragraph" w:styleId="Textvysvetlivky">
    <w:name w:val="endnote text"/>
    <w:basedOn w:val="Normlny"/>
    <w:link w:val="TextvysvetlivkyChar"/>
    <w:uiPriority w:val="99"/>
    <w:semiHidden/>
    <w:unhideWhenUsed/>
    <w:rsid w:val="00485F54"/>
    <w:pPr>
      <w:widowControl w:val="0"/>
      <w:adjustRightInd w:val="0"/>
      <w:jc w:val="both"/>
      <w:textAlignment w:val="baseline"/>
    </w:pPr>
    <w:rPr>
      <w:rFonts w:ascii="Calibri" w:eastAsiaTheme="minorHAnsi" w:hAnsi="Calibri"/>
      <w:sz w:val="20"/>
      <w:szCs w:val="20"/>
      <w:lang w:eastAsia="en-US"/>
    </w:rPr>
  </w:style>
  <w:style w:type="character" w:customStyle="1" w:styleId="TextvysvetlivkyChar1">
    <w:name w:val="Text vysvetlivky Char1"/>
    <w:basedOn w:val="Predvolenpsmoodseku"/>
    <w:uiPriority w:val="99"/>
    <w:semiHidden/>
    <w:rsid w:val="00485F54"/>
    <w:rPr>
      <w:rFonts w:ascii="Times New Roman" w:eastAsia="Times New Roman" w:hAnsi="Times New Roman" w:cs="Times New Roman"/>
      <w:sz w:val="20"/>
      <w:szCs w:val="20"/>
      <w:lang w:eastAsia="sk-SK"/>
    </w:rPr>
  </w:style>
  <w:style w:type="character" w:customStyle="1" w:styleId="TextvysvetlivkyChar121">
    <w:name w:val="Text vysvetlivky Char121"/>
    <w:basedOn w:val="Predvolenpsmoodseku"/>
    <w:uiPriority w:val="99"/>
    <w:semiHidden/>
    <w:rsid w:val="00485F54"/>
    <w:rPr>
      <w:rFonts w:cs="Times New Roman"/>
      <w:sz w:val="20"/>
      <w:szCs w:val="20"/>
      <w:lang w:val="x-none" w:eastAsia="sk-SK"/>
    </w:rPr>
  </w:style>
  <w:style w:type="character" w:customStyle="1" w:styleId="TextvysvetlivkyChar120">
    <w:name w:val="Text vysvetlivky Char120"/>
    <w:basedOn w:val="Predvolenpsmoodseku"/>
    <w:uiPriority w:val="99"/>
    <w:semiHidden/>
    <w:rsid w:val="00485F54"/>
    <w:rPr>
      <w:rFonts w:cs="Times New Roman"/>
      <w:sz w:val="20"/>
      <w:szCs w:val="20"/>
      <w:lang w:val="x-none" w:eastAsia="sk-SK"/>
    </w:rPr>
  </w:style>
  <w:style w:type="character" w:customStyle="1" w:styleId="TextvysvetlivkyChar119">
    <w:name w:val="Text vysvetlivky Char119"/>
    <w:basedOn w:val="Predvolenpsmoodseku"/>
    <w:uiPriority w:val="99"/>
    <w:semiHidden/>
    <w:rsid w:val="00485F54"/>
    <w:rPr>
      <w:rFonts w:cs="Times New Roman"/>
      <w:sz w:val="20"/>
      <w:szCs w:val="20"/>
      <w:lang w:val="x-none" w:eastAsia="sk-SK"/>
    </w:rPr>
  </w:style>
  <w:style w:type="character" w:customStyle="1" w:styleId="TextvysvetlivkyChar118">
    <w:name w:val="Text vysvetlivky Char118"/>
    <w:basedOn w:val="Predvolenpsmoodseku"/>
    <w:uiPriority w:val="99"/>
    <w:semiHidden/>
    <w:rsid w:val="00485F54"/>
    <w:rPr>
      <w:rFonts w:cs="Times New Roman"/>
      <w:sz w:val="20"/>
      <w:szCs w:val="20"/>
      <w:lang w:val="x-none" w:eastAsia="sk-SK"/>
    </w:rPr>
  </w:style>
  <w:style w:type="character" w:customStyle="1" w:styleId="TextvysvetlivkyChar117">
    <w:name w:val="Text vysvetlivky Char117"/>
    <w:basedOn w:val="Predvolenpsmoodseku"/>
    <w:uiPriority w:val="99"/>
    <w:semiHidden/>
    <w:rsid w:val="00485F54"/>
    <w:rPr>
      <w:rFonts w:cs="Times New Roman"/>
      <w:sz w:val="20"/>
      <w:szCs w:val="20"/>
      <w:lang w:val="x-none" w:eastAsia="sk-SK"/>
    </w:rPr>
  </w:style>
  <w:style w:type="character" w:customStyle="1" w:styleId="TextvysvetlivkyChar116">
    <w:name w:val="Text vysvetlivky Char116"/>
    <w:basedOn w:val="Predvolenpsmoodseku"/>
    <w:uiPriority w:val="99"/>
    <w:semiHidden/>
    <w:rsid w:val="00485F54"/>
    <w:rPr>
      <w:rFonts w:cs="Times New Roman"/>
      <w:sz w:val="20"/>
      <w:szCs w:val="20"/>
      <w:lang w:val="x-none" w:eastAsia="sk-SK"/>
    </w:rPr>
  </w:style>
  <w:style w:type="character" w:customStyle="1" w:styleId="TextvysvetlivkyChar115">
    <w:name w:val="Text vysvetlivky Char115"/>
    <w:basedOn w:val="Predvolenpsmoodseku"/>
    <w:uiPriority w:val="99"/>
    <w:semiHidden/>
    <w:rsid w:val="00485F54"/>
    <w:rPr>
      <w:rFonts w:cs="Times New Roman"/>
      <w:sz w:val="20"/>
      <w:szCs w:val="20"/>
      <w:lang w:val="x-none" w:eastAsia="sk-SK"/>
    </w:rPr>
  </w:style>
  <w:style w:type="character" w:customStyle="1" w:styleId="TextvysvetlivkyChar114">
    <w:name w:val="Text vysvetlivky Char114"/>
    <w:basedOn w:val="Predvolenpsmoodseku"/>
    <w:uiPriority w:val="99"/>
    <w:semiHidden/>
    <w:rsid w:val="00485F54"/>
    <w:rPr>
      <w:rFonts w:cs="Times New Roman"/>
      <w:sz w:val="20"/>
      <w:szCs w:val="20"/>
      <w:lang w:val="x-none" w:eastAsia="sk-SK"/>
    </w:rPr>
  </w:style>
  <w:style w:type="character" w:customStyle="1" w:styleId="TextvysvetlivkyChar113">
    <w:name w:val="Text vysvetlivky Char113"/>
    <w:basedOn w:val="Predvolenpsmoodseku"/>
    <w:uiPriority w:val="99"/>
    <w:semiHidden/>
    <w:rsid w:val="00485F54"/>
    <w:rPr>
      <w:rFonts w:cs="Times New Roman"/>
      <w:sz w:val="20"/>
      <w:szCs w:val="20"/>
      <w:lang w:val="x-none" w:eastAsia="sk-SK"/>
    </w:rPr>
  </w:style>
  <w:style w:type="character" w:customStyle="1" w:styleId="TextvysvetlivkyChar112">
    <w:name w:val="Text vysvetlivky Char112"/>
    <w:basedOn w:val="Predvolenpsmoodseku"/>
    <w:uiPriority w:val="99"/>
    <w:semiHidden/>
    <w:rsid w:val="00485F54"/>
    <w:rPr>
      <w:rFonts w:cs="Times New Roman"/>
      <w:sz w:val="20"/>
      <w:szCs w:val="20"/>
      <w:lang w:val="x-none" w:eastAsia="sk-SK"/>
    </w:rPr>
  </w:style>
  <w:style w:type="character" w:customStyle="1" w:styleId="TextvysvetlivkyChar111">
    <w:name w:val="Text vysvetlivky Char111"/>
    <w:basedOn w:val="Predvolenpsmoodseku"/>
    <w:uiPriority w:val="99"/>
    <w:semiHidden/>
    <w:rsid w:val="00485F54"/>
    <w:rPr>
      <w:rFonts w:cs="Times New Roman"/>
      <w:sz w:val="20"/>
      <w:szCs w:val="20"/>
      <w:lang w:val="x-none" w:eastAsia="sk-SK"/>
    </w:rPr>
  </w:style>
  <w:style w:type="character" w:customStyle="1" w:styleId="TextvysvetlivkyChar110">
    <w:name w:val="Text vysvetlivky Char110"/>
    <w:basedOn w:val="Predvolenpsmoodseku"/>
    <w:uiPriority w:val="99"/>
    <w:semiHidden/>
    <w:rsid w:val="00485F54"/>
    <w:rPr>
      <w:rFonts w:cs="Times New Roman"/>
      <w:sz w:val="20"/>
      <w:szCs w:val="20"/>
      <w:lang w:val="x-none" w:eastAsia="sk-SK"/>
    </w:rPr>
  </w:style>
  <w:style w:type="character" w:customStyle="1" w:styleId="TextvysvetlivkyChar19">
    <w:name w:val="Text vysvetlivky Char19"/>
    <w:basedOn w:val="Predvolenpsmoodseku"/>
    <w:uiPriority w:val="99"/>
    <w:semiHidden/>
    <w:rsid w:val="00485F54"/>
    <w:rPr>
      <w:rFonts w:cs="Times New Roman"/>
      <w:sz w:val="20"/>
      <w:szCs w:val="20"/>
      <w:lang w:val="x-none" w:eastAsia="sk-SK"/>
    </w:rPr>
  </w:style>
  <w:style w:type="character" w:customStyle="1" w:styleId="TextvysvetlivkyChar18">
    <w:name w:val="Text vysvetlivky Char18"/>
    <w:basedOn w:val="Predvolenpsmoodseku"/>
    <w:uiPriority w:val="99"/>
    <w:semiHidden/>
    <w:rsid w:val="00485F54"/>
    <w:rPr>
      <w:rFonts w:cs="Times New Roman"/>
      <w:sz w:val="20"/>
      <w:szCs w:val="20"/>
      <w:lang w:val="x-none" w:eastAsia="sk-SK"/>
    </w:rPr>
  </w:style>
  <w:style w:type="character" w:customStyle="1" w:styleId="TextvysvetlivkyChar17">
    <w:name w:val="Text vysvetlivky Char17"/>
    <w:basedOn w:val="Predvolenpsmoodseku"/>
    <w:uiPriority w:val="99"/>
    <w:semiHidden/>
    <w:rsid w:val="00485F54"/>
    <w:rPr>
      <w:rFonts w:cs="Times New Roman"/>
      <w:sz w:val="20"/>
      <w:szCs w:val="20"/>
      <w:lang w:val="x-none" w:eastAsia="sk-SK"/>
    </w:rPr>
  </w:style>
  <w:style w:type="character" w:customStyle="1" w:styleId="TextvysvetlivkyChar16">
    <w:name w:val="Text vysvetlivky Char16"/>
    <w:basedOn w:val="Predvolenpsmoodseku"/>
    <w:uiPriority w:val="99"/>
    <w:semiHidden/>
    <w:rsid w:val="00485F54"/>
    <w:rPr>
      <w:rFonts w:cs="Times New Roman"/>
      <w:sz w:val="20"/>
      <w:szCs w:val="20"/>
      <w:lang w:val="x-none" w:eastAsia="sk-SK"/>
    </w:rPr>
  </w:style>
  <w:style w:type="character" w:customStyle="1" w:styleId="TextvysvetlivkyChar15">
    <w:name w:val="Text vysvetlivky Char15"/>
    <w:basedOn w:val="Predvolenpsmoodseku"/>
    <w:uiPriority w:val="99"/>
    <w:semiHidden/>
    <w:rsid w:val="00485F54"/>
    <w:rPr>
      <w:rFonts w:cs="Times New Roman"/>
      <w:sz w:val="20"/>
      <w:szCs w:val="20"/>
      <w:lang w:val="x-none" w:eastAsia="sk-SK"/>
    </w:rPr>
  </w:style>
  <w:style w:type="character" w:customStyle="1" w:styleId="TextvysvetlivkyChar14">
    <w:name w:val="Text vysvetlivky Char14"/>
    <w:basedOn w:val="Predvolenpsmoodseku"/>
    <w:uiPriority w:val="99"/>
    <w:semiHidden/>
    <w:rsid w:val="00485F54"/>
    <w:rPr>
      <w:rFonts w:cs="Times New Roman"/>
      <w:sz w:val="20"/>
      <w:szCs w:val="20"/>
      <w:lang w:val="x-none" w:eastAsia="sk-SK"/>
    </w:rPr>
  </w:style>
  <w:style w:type="character" w:customStyle="1" w:styleId="TextvysvetlivkyChar13">
    <w:name w:val="Text vysvetlivky Char13"/>
    <w:basedOn w:val="Predvolenpsmoodseku"/>
    <w:uiPriority w:val="99"/>
    <w:semiHidden/>
    <w:rsid w:val="00485F54"/>
    <w:rPr>
      <w:rFonts w:cs="Times New Roman"/>
      <w:sz w:val="20"/>
      <w:szCs w:val="20"/>
      <w:lang w:val="x-none" w:eastAsia="sk-SK"/>
    </w:rPr>
  </w:style>
  <w:style w:type="character" w:customStyle="1" w:styleId="TextvysvetlivkyChar12">
    <w:name w:val="Text vysvetlivky Char12"/>
    <w:basedOn w:val="Predvolenpsmoodseku"/>
    <w:uiPriority w:val="99"/>
    <w:semiHidden/>
    <w:rsid w:val="00485F54"/>
    <w:rPr>
      <w:rFonts w:cs="Times New Roman"/>
      <w:sz w:val="20"/>
      <w:szCs w:val="20"/>
      <w:lang w:val="x-none" w:eastAsia="sk-SK"/>
    </w:rPr>
  </w:style>
  <w:style w:type="character" w:customStyle="1" w:styleId="TextvysvetlivkyChar11">
    <w:name w:val="Text vysvetlivky Char11"/>
    <w:basedOn w:val="Predvolenpsmoodseku"/>
    <w:uiPriority w:val="99"/>
    <w:semiHidden/>
    <w:rsid w:val="00485F54"/>
    <w:rPr>
      <w:rFonts w:eastAsia="Times New Roman" w:cs="Times New Roman"/>
      <w:sz w:val="20"/>
      <w:szCs w:val="20"/>
      <w:lang w:val="x-none" w:eastAsia="sk-SK"/>
    </w:rPr>
  </w:style>
  <w:style w:type="paragraph" w:styleId="Zkladntext3">
    <w:name w:val="Body Text 3"/>
    <w:basedOn w:val="Normlny"/>
    <w:link w:val="Zkladntext3Char"/>
    <w:uiPriority w:val="99"/>
    <w:rsid w:val="00485F54"/>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485F54"/>
    <w:rPr>
      <w:rFonts w:ascii="Times New Roman" w:eastAsia="Times New Roman" w:hAnsi="Times New Roman" w:cs="Times New Roman"/>
      <w:sz w:val="20"/>
      <w:szCs w:val="20"/>
      <w:lang w:eastAsia="sk-SK"/>
    </w:rPr>
  </w:style>
  <w:style w:type="paragraph" w:customStyle="1" w:styleId="PARA">
    <w:name w:val="PARA"/>
    <w:basedOn w:val="Normlny"/>
    <w:next w:val="Normlny"/>
    <w:uiPriority w:val="99"/>
    <w:rsid w:val="00485F54"/>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485F54"/>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CM3">
    <w:name w:val="CM3"/>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CM4">
    <w:name w:val="CM4"/>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l3">
    <w:name w:val="l3"/>
    <w:basedOn w:val="Normlny"/>
    <w:rsid w:val="00485F54"/>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485F54"/>
    <w:rPr>
      <w:b/>
      <w:color w:val="303030"/>
    </w:rPr>
  </w:style>
  <w:style w:type="character" w:customStyle="1" w:styleId="h1a1">
    <w:name w:val="h1a1"/>
    <w:rsid w:val="00485F54"/>
    <w:rPr>
      <w:sz w:val="24"/>
    </w:rPr>
  </w:style>
  <w:style w:type="character" w:customStyle="1" w:styleId="italic">
    <w:name w:val="italic"/>
    <w:basedOn w:val="Predvolenpsmoodseku"/>
    <w:rsid w:val="00485F54"/>
    <w:rPr>
      <w:rFonts w:cs="Times New Roman"/>
    </w:rPr>
  </w:style>
  <w:style w:type="paragraph" w:customStyle="1" w:styleId="ti-grseq-1">
    <w:name w:val="ti-grseq-1"/>
    <w:basedOn w:val="Normlny"/>
    <w:rsid w:val="00485F54"/>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485F54"/>
    <w:rPr>
      <w:rFonts w:cs="Times New Roman"/>
    </w:rPr>
  </w:style>
  <w:style w:type="paragraph" w:styleId="Zkladntext">
    <w:name w:val="Body Text"/>
    <w:basedOn w:val="Normlny"/>
    <w:link w:val="ZkladntextChar"/>
    <w:uiPriority w:val="99"/>
    <w:semiHidden/>
    <w:unhideWhenUsed/>
    <w:rsid w:val="00485F54"/>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485F54"/>
    <w:rPr>
      <w:rFonts w:ascii="Times New Roman" w:eastAsia="Times New Roman" w:hAnsi="Times New Roman" w:cs="Times New Roman"/>
      <w:sz w:val="20"/>
      <w:szCs w:val="20"/>
      <w:lang w:eastAsia="sk-SK"/>
    </w:rPr>
  </w:style>
  <w:style w:type="character" w:customStyle="1" w:styleId="TextkomentraChar122">
    <w:name w:val="Text komentára Char122"/>
    <w:basedOn w:val="Predvolenpsmoodseku"/>
    <w:uiPriority w:val="99"/>
    <w:semiHidden/>
    <w:rsid w:val="00485F54"/>
    <w:rPr>
      <w:rFonts w:cs="Times New Roman"/>
      <w:sz w:val="20"/>
      <w:szCs w:val="20"/>
      <w:lang w:val="x-none" w:eastAsia="sk-SK"/>
    </w:rPr>
  </w:style>
  <w:style w:type="character" w:customStyle="1" w:styleId="PredmetkomentraChar122">
    <w:name w:val="Predmet komentára Char122"/>
    <w:basedOn w:val="TextkomentraChar"/>
    <w:uiPriority w:val="99"/>
    <w:semiHidden/>
    <w:rsid w:val="00485F54"/>
    <w:rPr>
      <w:rFonts w:ascii="Calibri" w:eastAsia="Calibri" w:hAnsi="Calibri" w:cs="Calibri"/>
      <w:b/>
      <w:bCs/>
      <w:sz w:val="20"/>
      <w:szCs w:val="20"/>
      <w:lang w:val="x-none"/>
    </w:rPr>
  </w:style>
  <w:style w:type="character" w:customStyle="1" w:styleId="TextvysvetlivkyChar122">
    <w:name w:val="Text vysvetlivky Char122"/>
    <w:basedOn w:val="Predvolenpsmoodseku"/>
    <w:uiPriority w:val="99"/>
    <w:semiHidden/>
    <w:rsid w:val="00485F54"/>
    <w:rPr>
      <w:rFonts w:cs="Times New Roman"/>
      <w:sz w:val="20"/>
      <w:szCs w:val="20"/>
      <w:lang w:val="x-none" w:eastAsia="sk-SK"/>
    </w:rPr>
  </w:style>
  <w:style w:type="character" w:customStyle="1" w:styleId="TextkomentraChar137">
    <w:name w:val="Text komentára Char137"/>
    <w:basedOn w:val="Predvolenpsmoodseku"/>
    <w:uiPriority w:val="99"/>
    <w:semiHidden/>
    <w:rsid w:val="00485F54"/>
    <w:rPr>
      <w:rFonts w:cs="Times New Roman"/>
      <w:sz w:val="20"/>
      <w:szCs w:val="20"/>
      <w:lang w:val="x-none" w:eastAsia="sk-SK"/>
    </w:rPr>
  </w:style>
  <w:style w:type="character" w:customStyle="1" w:styleId="TextkomentraChar136">
    <w:name w:val="Text komentára Char136"/>
    <w:basedOn w:val="Predvolenpsmoodseku"/>
    <w:uiPriority w:val="99"/>
    <w:semiHidden/>
    <w:rsid w:val="00485F54"/>
    <w:rPr>
      <w:rFonts w:cs="Times New Roman"/>
      <w:sz w:val="20"/>
      <w:szCs w:val="20"/>
      <w:lang w:val="x-none" w:eastAsia="sk-SK"/>
    </w:rPr>
  </w:style>
  <w:style w:type="character" w:customStyle="1" w:styleId="TextkomentraChar135">
    <w:name w:val="Text komentára Char135"/>
    <w:basedOn w:val="Predvolenpsmoodseku"/>
    <w:uiPriority w:val="99"/>
    <w:semiHidden/>
    <w:rsid w:val="00485F54"/>
    <w:rPr>
      <w:rFonts w:cs="Times New Roman"/>
      <w:sz w:val="20"/>
      <w:szCs w:val="20"/>
      <w:lang w:val="x-none" w:eastAsia="sk-SK"/>
    </w:rPr>
  </w:style>
  <w:style w:type="character" w:customStyle="1" w:styleId="TextkomentraChar134">
    <w:name w:val="Text komentára Char134"/>
    <w:basedOn w:val="Predvolenpsmoodseku"/>
    <w:uiPriority w:val="99"/>
    <w:semiHidden/>
    <w:rsid w:val="00485F54"/>
    <w:rPr>
      <w:rFonts w:cs="Times New Roman"/>
      <w:sz w:val="20"/>
      <w:szCs w:val="20"/>
      <w:lang w:val="x-none" w:eastAsia="sk-SK"/>
    </w:rPr>
  </w:style>
  <w:style w:type="character" w:customStyle="1" w:styleId="TextkomentraChar133">
    <w:name w:val="Text komentára Char133"/>
    <w:basedOn w:val="Predvolenpsmoodseku"/>
    <w:uiPriority w:val="99"/>
    <w:semiHidden/>
    <w:rsid w:val="00485F54"/>
    <w:rPr>
      <w:rFonts w:cs="Times New Roman"/>
      <w:sz w:val="20"/>
      <w:szCs w:val="20"/>
      <w:lang w:val="x-none" w:eastAsia="sk-SK"/>
    </w:rPr>
  </w:style>
  <w:style w:type="character" w:customStyle="1" w:styleId="TextkomentraChar132">
    <w:name w:val="Text komentára Char132"/>
    <w:basedOn w:val="Predvolenpsmoodseku"/>
    <w:uiPriority w:val="99"/>
    <w:semiHidden/>
    <w:rsid w:val="00485F54"/>
    <w:rPr>
      <w:rFonts w:cs="Times New Roman"/>
      <w:sz w:val="20"/>
      <w:szCs w:val="20"/>
      <w:lang w:val="x-none" w:eastAsia="sk-SK"/>
    </w:rPr>
  </w:style>
  <w:style w:type="character" w:customStyle="1" w:styleId="TextkomentraChar131">
    <w:name w:val="Text komentára Char131"/>
    <w:basedOn w:val="Predvolenpsmoodseku"/>
    <w:uiPriority w:val="99"/>
    <w:semiHidden/>
    <w:rsid w:val="00485F54"/>
    <w:rPr>
      <w:rFonts w:cs="Times New Roman"/>
      <w:sz w:val="20"/>
      <w:szCs w:val="20"/>
      <w:lang w:val="x-none" w:eastAsia="sk-SK"/>
    </w:rPr>
  </w:style>
  <w:style w:type="character" w:customStyle="1" w:styleId="TextkomentraChar130">
    <w:name w:val="Text komentára Char130"/>
    <w:basedOn w:val="Predvolenpsmoodseku"/>
    <w:uiPriority w:val="99"/>
    <w:semiHidden/>
    <w:rsid w:val="00485F54"/>
    <w:rPr>
      <w:rFonts w:cs="Times New Roman"/>
      <w:sz w:val="20"/>
      <w:szCs w:val="20"/>
      <w:lang w:val="x-none" w:eastAsia="sk-SK"/>
    </w:rPr>
  </w:style>
  <w:style w:type="character" w:customStyle="1" w:styleId="TextkomentraChar129">
    <w:name w:val="Text komentára Char129"/>
    <w:basedOn w:val="Predvolenpsmoodseku"/>
    <w:uiPriority w:val="99"/>
    <w:semiHidden/>
    <w:rsid w:val="00485F54"/>
    <w:rPr>
      <w:rFonts w:cs="Times New Roman"/>
      <w:sz w:val="20"/>
      <w:szCs w:val="20"/>
      <w:lang w:val="x-none" w:eastAsia="sk-SK"/>
    </w:rPr>
  </w:style>
  <w:style w:type="character" w:customStyle="1" w:styleId="TextkomentraChar128">
    <w:name w:val="Text komentára Char128"/>
    <w:basedOn w:val="Predvolenpsmoodseku"/>
    <w:uiPriority w:val="99"/>
    <w:semiHidden/>
    <w:rsid w:val="00485F54"/>
    <w:rPr>
      <w:rFonts w:cs="Times New Roman"/>
      <w:sz w:val="20"/>
      <w:szCs w:val="20"/>
      <w:lang w:val="x-none" w:eastAsia="sk-SK"/>
    </w:rPr>
  </w:style>
  <w:style w:type="character" w:customStyle="1" w:styleId="TextkomentraChar127">
    <w:name w:val="Text komentára Char127"/>
    <w:basedOn w:val="Predvolenpsmoodseku"/>
    <w:uiPriority w:val="99"/>
    <w:semiHidden/>
    <w:rsid w:val="00485F54"/>
    <w:rPr>
      <w:rFonts w:cs="Times New Roman"/>
      <w:sz w:val="20"/>
      <w:szCs w:val="20"/>
      <w:lang w:val="x-none" w:eastAsia="sk-SK"/>
    </w:rPr>
  </w:style>
  <w:style w:type="character" w:customStyle="1" w:styleId="TextkomentraChar126">
    <w:name w:val="Text komentára Char126"/>
    <w:basedOn w:val="Predvolenpsmoodseku"/>
    <w:uiPriority w:val="99"/>
    <w:semiHidden/>
    <w:rsid w:val="00485F54"/>
    <w:rPr>
      <w:rFonts w:cs="Times New Roman"/>
      <w:sz w:val="20"/>
      <w:szCs w:val="20"/>
      <w:lang w:val="x-none" w:eastAsia="sk-SK"/>
    </w:rPr>
  </w:style>
  <w:style w:type="character" w:customStyle="1" w:styleId="TextkomentraChar125">
    <w:name w:val="Text komentára Char125"/>
    <w:basedOn w:val="Predvolenpsmoodseku"/>
    <w:uiPriority w:val="99"/>
    <w:semiHidden/>
    <w:rsid w:val="00485F54"/>
    <w:rPr>
      <w:rFonts w:cs="Times New Roman"/>
      <w:sz w:val="20"/>
      <w:szCs w:val="20"/>
      <w:lang w:val="x-none" w:eastAsia="sk-SK"/>
    </w:rPr>
  </w:style>
  <w:style w:type="character" w:customStyle="1" w:styleId="TextkomentraChar124">
    <w:name w:val="Text komentára Char124"/>
    <w:basedOn w:val="Predvolenpsmoodseku"/>
    <w:uiPriority w:val="99"/>
    <w:semiHidden/>
    <w:rsid w:val="00485F54"/>
    <w:rPr>
      <w:rFonts w:cs="Times New Roman"/>
      <w:sz w:val="20"/>
      <w:szCs w:val="20"/>
      <w:lang w:val="x-none" w:eastAsia="sk-SK"/>
    </w:rPr>
  </w:style>
  <w:style w:type="character" w:customStyle="1" w:styleId="TextkomentraChar123">
    <w:name w:val="Text komentára Char123"/>
    <w:basedOn w:val="Predvolenpsmoodseku"/>
    <w:uiPriority w:val="99"/>
    <w:semiHidden/>
    <w:rsid w:val="00485F54"/>
    <w:rPr>
      <w:rFonts w:cs="Times New Roman"/>
      <w:sz w:val="20"/>
      <w:szCs w:val="20"/>
      <w:lang w:val="x-none" w:eastAsia="sk-SK"/>
    </w:rPr>
  </w:style>
  <w:style w:type="character" w:customStyle="1" w:styleId="PredmetkomentraChar137">
    <w:name w:val="Predmet komentára Char137"/>
    <w:basedOn w:val="TextkomentraChar"/>
    <w:uiPriority w:val="99"/>
    <w:semiHidden/>
    <w:rsid w:val="00485F54"/>
    <w:rPr>
      <w:rFonts w:ascii="Calibri" w:eastAsia="Calibri" w:hAnsi="Calibri" w:cs="Calibri"/>
      <w:b/>
      <w:bCs/>
      <w:sz w:val="20"/>
      <w:szCs w:val="20"/>
      <w:lang w:val="x-none"/>
    </w:rPr>
  </w:style>
  <w:style w:type="character" w:customStyle="1" w:styleId="PredmetkomentraChar136">
    <w:name w:val="Predmet komentára Char136"/>
    <w:basedOn w:val="TextkomentraChar"/>
    <w:uiPriority w:val="99"/>
    <w:semiHidden/>
    <w:rsid w:val="00485F54"/>
    <w:rPr>
      <w:rFonts w:ascii="Calibri" w:eastAsia="Calibri" w:hAnsi="Calibri" w:cs="Calibri"/>
      <w:b/>
      <w:bCs/>
      <w:sz w:val="20"/>
      <w:szCs w:val="20"/>
      <w:lang w:val="x-none"/>
    </w:rPr>
  </w:style>
  <w:style w:type="character" w:customStyle="1" w:styleId="PredmetkomentraChar135">
    <w:name w:val="Predmet komentára Char135"/>
    <w:basedOn w:val="TextkomentraChar"/>
    <w:uiPriority w:val="99"/>
    <w:semiHidden/>
    <w:rsid w:val="00485F54"/>
    <w:rPr>
      <w:rFonts w:ascii="Calibri" w:eastAsia="Calibri" w:hAnsi="Calibri" w:cs="Calibri"/>
      <w:b/>
      <w:bCs/>
      <w:sz w:val="20"/>
      <w:szCs w:val="20"/>
      <w:lang w:val="x-none"/>
    </w:rPr>
  </w:style>
  <w:style w:type="character" w:customStyle="1" w:styleId="PredmetkomentraChar134">
    <w:name w:val="Predmet komentára Char134"/>
    <w:basedOn w:val="TextkomentraChar"/>
    <w:uiPriority w:val="99"/>
    <w:semiHidden/>
    <w:rsid w:val="00485F54"/>
    <w:rPr>
      <w:rFonts w:ascii="Calibri" w:eastAsia="Calibri" w:hAnsi="Calibri" w:cs="Calibri"/>
      <w:b/>
      <w:bCs/>
      <w:sz w:val="20"/>
      <w:szCs w:val="20"/>
      <w:lang w:val="x-none"/>
    </w:rPr>
  </w:style>
  <w:style w:type="character" w:customStyle="1" w:styleId="PredmetkomentraChar133">
    <w:name w:val="Predmet komentára Char133"/>
    <w:basedOn w:val="TextkomentraChar"/>
    <w:uiPriority w:val="99"/>
    <w:semiHidden/>
    <w:rsid w:val="00485F54"/>
    <w:rPr>
      <w:rFonts w:ascii="Calibri" w:eastAsia="Calibri" w:hAnsi="Calibri" w:cs="Calibri"/>
      <w:b/>
      <w:bCs/>
      <w:sz w:val="20"/>
      <w:szCs w:val="20"/>
      <w:lang w:val="x-none"/>
    </w:rPr>
  </w:style>
  <w:style w:type="character" w:customStyle="1" w:styleId="PredmetkomentraChar132">
    <w:name w:val="Predmet komentára Char132"/>
    <w:basedOn w:val="TextkomentraChar"/>
    <w:uiPriority w:val="99"/>
    <w:semiHidden/>
    <w:rsid w:val="00485F54"/>
    <w:rPr>
      <w:rFonts w:ascii="Calibri" w:eastAsia="Calibri" w:hAnsi="Calibri" w:cs="Calibri"/>
      <w:b/>
      <w:bCs/>
      <w:sz w:val="20"/>
      <w:szCs w:val="20"/>
      <w:lang w:val="x-none"/>
    </w:rPr>
  </w:style>
  <w:style w:type="character" w:customStyle="1" w:styleId="PredmetkomentraChar131">
    <w:name w:val="Predmet komentára Char131"/>
    <w:basedOn w:val="TextkomentraChar"/>
    <w:uiPriority w:val="99"/>
    <w:semiHidden/>
    <w:rsid w:val="00485F54"/>
    <w:rPr>
      <w:rFonts w:ascii="Calibri" w:eastAsia="Calibri" w:hAnsi="Calibri" w:cs="Calibri"/>
      <w:b/>
      <w:bCs/>
      <w:sz w:val="20"/>
      <w:szCs w:val="20"/>
      <w:lang w:val="x-none"/>
    </w:rPr>
  </w:style>
  <w:style w:type="character" w:customStyle="1" w:styleId="PredmetkomentraChar130">
    <w:name w:val="Predmet komentára Char130"/>
    <w:basedOn w:val="TextkomentraChar"/>
    <w:uiPriority w:val="99"/>
    <w:semiHidden/>
    <w:rsid w:val="00485F54"/>
    <w:rPr>
      <w:rFonts w:ascii="Calibri" w:eastAsia="Calibri" w:hAnsi="Calibri" w:cs="Calibri"/>
      <w:b/>
      <w:bCs/>
      <w:sz w:val="20"/>
      <w:szCs w:val="20"/>
      <w:lang w:val="x-none"/>
    </w:rPr>
  </w:style>
  <w:style w:type="character" w:customStyle="1" w:styleId="PredmetkomentraChar129">
    <w:name w:val="Predmet komentára Char129"/>
    <w:basedOn w:val="TextkomentraChar"/>
    <w:uiPriority w:val="99"/>
    <w:semiHidden/>
    <w:rsid w:val="00485F54"/>
    <w:rPr>
      <w:rFonts w:ascii="Calibri" w:eastAsia="Calibri" w:hAnsi="Calibri" w:cs="Calibri"/>
      <w:b/>
      <w:bCs/>
      <w:sz w:val="20"/>
      <w:szCs w:val="20"/>
      <w:lang w:val="x-none"/>
    </w:rPr>
  </w:style>
  <w:style w:type="character" w:customStyle="1" w:styleId="PredmetkomentraChar128">
    <w:name w:val="Predmet komentára Char128"/>
    <w:basedOn w:val="TextkomentraChar"/>
    <w:uiPriority w:val="99"/>
    <w:semiHidden/>
    <w:rsid w:val="00485F54"/>
    <w:rPr>
      <w:rFonts w:ascii="Calibri" w:eastAsia="Calibri" w:hAnsi="Calibri" w:cs="Calibri"/>
      <w:b/>
      <w:bCs/>
      <w:sz w:val="20"/>
      <w:szCs w:val="20"/>
      <w:lang w:val="x-none"/>
    </w:rPr>
  </w:style>
  <w:style w:type="character" w:customStyle="1" w:styleId="PredmetkomentraChar127">
    <w:name w:val="Predmet komentára Char127"/>
    <w:basedOn w:val="TextkomentraChar"/>
    <w:uiPriority w:val="99"/>
    <w:semiHidden/>
    <w:rsid w:val="00485F54"/>
    <w:rPr>
      <w:rFonts w:ascii="Calibri" w:eastAsia="Calibri" w:hAnsi="Calibri" w:cs="Calibri"/>
      <w:b/>
      <w:bCs/>
      <w:sz w:val="20"/>
      <w:szCs w:val="20"/>
      <w:lang w:val="x-none"/>
    </w:rPr>
  </w:style>
  <w:style w:type="character" w:customStyle="1" w:styleId="PredmetkomentraChar126">
    <w:name w:val="Predmet komentára Char126"/>
    <w:basedOn w:val="TextkomentraChar"/>
    <w:uiPriority w:val="99"/>
    <w:semiHidden/>
    <w:rsid w:val="00485F54"/>
    <w:rPr>
      <w:rFonts w:ascii="Calibri" w:eastAsia="Calibri" w:hAnsi="Calibri" w:cs="Calibri"/>
      <w:b/>
      <w:bCs/>
      <w:sz w:val="20"/>
      <w:szCs w:val="20"/>
      <w:lang w:val="x-none"/>
    </w:rPr>
  </w:style>
  <w:style w:type="character" w:customStyle="1" w:styleId="PredmetkomentraChar125">
    <w:name w:val="Predmet komentára Char125"/>
    <w:basedOn w:val="TextkomentraChar"/>
    <w:uiPriority w:val="99"/>
    <w:semiHidden/>
    <w:rsid w:val="00485F54"/>
    <w:rPr>
      <w:rFonts w:ascii="Calibri" w:eastAsia="Calibri" w:hAnsi="Calibri" w:cs="Calibri"/>
      <w:b/>
      <w:bCs/>
      <w:sz w:val="20"/>
      <w:szCs w:val="20"/>
      <w:lang w:val="x-none"/>
    </w:rPr>
  </w:style>
  <w:style w:type="character" w:customStyle="1" w:styleId="PredmetkomentraChar124">
    <w:name w:val="Predmet komentára Char124"/>
    <w:basedOn w:val="TextkomentraChar"/>
    <w:uiPriority w:val="99"/>
    <w:semiHidden/>
    <w:rsid w:val="00485F54"/>
    <w:rPr>
      <w:rFonts w:ascii="Calibri" w:eastAsia="Calibri" w:hAnsi="Calibri" w:cs="Calibri"/>
      <w:b/>
      <w:bCs/>
      <w:sz w:val="20"/>
      <w:szCs w:val="20"/>
      <w:lang w:val="x-none"/>
    </w:rPr>
  </w:style>
  <w:style w:type="character" w:customStyle="1" w:styleId="PredmetkomentraChar123">
    <w:name w:val="Predmet komentára Char123"/>
    <w:basedOn w:val="TextkomentraChar"/>
    <w:uiPriority w:val="99"/>
    <w:semiHidden/>
    <w:rsid w:val="00485F54"/>
    <w:rPr>
      <w:rFonts w:ascii="Calibri" w:eastAsia="Calibri" w:hAnsi="Calibri" w:cs="Calibri"/>
      <w:b/>
      <w:bCs/>
      <w:sz w:val="20"/>
      <w:szCs w:val="20"/>
      <w:lang w:val="x-none"/>
    </w:rPr>
  </w:style>
  <w:style w:type="character" w:customStyle="1" w:styleId="TextvysvetlivkyChar137">
    <w:name w:val="Text vysvetlivky Char137"/>
    <w:basedOn w:val="Predvolenpsmoodseku"/>
    <w:uiPriority w:val="99"/>
    <w:semiHidden/>
    <w:rsid w:val="00485F54"/>
    <w:rPr>
      <w:rFonts w:cs="Times New Roman"/>
      <w:sz w:val="20"/>
      <w:szCs w:val="20"/>
      <w:lang w:val="x-none" w:eastAsia="sk-SK"/>
    </w:rPr>
  </w:style>
  <w:style w:type="character" w:customStyle="1" w:styleId="TextvysvetlivkyChar136">
    <w:name w:val="Text vysvetlivky Char136"/>
    <w:basedOn w:val="Predvolenpsmoodseku"/>
    <w:uiPriority w:val="99"/>
    <w:semiHidden/>
    <w:rsid w:val="00485F54"/>
    <w:rPr>
      <w:rFonts w:cs="Times New Roman"/>
      <w:sz w:val="20"/>
      <w:szCs w:val="20"/>
      <w:lang w:val="x-none" w:eastAsia="sk-SK"/>
    </w:rPr>
  </w:style>
  <w:style w:type="character" w:customStyle="1" w:styleId="TextvysvetlivkyChar135">
    <w:name w:val="Text vysvetlivky Char135"/>
    <w:basedOn w:val="Predvolenpsmoodseku"/>
    <w:uiPriority w:val="99"/>
    <w:semiHidden/>
    <w:rsid w:val="00485F54"/>
    <w:rPr>
      <w:rFonts w:cs="Times New Roman"/>
      <w:sz w:val="20"/>
      <w:szCs w:val="20"/>
      <w:lang w:val="x-none" w:eastAsia="sk-SK"/>
    </w:rPr>
  </w:style>
  <w:style w:type="character" w:customStyle="1" w:styleId="TextvysvetlivkyChar134">
    <w:name w:val="Text vysvetlivky Char134"/>
    <w:basedOn w:val="Predvolenpsmoodseku"/>
    <w:uiPriority w:val="99"/>
    <w:semiHidden/>
    <w:rsid w:val="00485F54"/>
    <w:rPr>
      <w:rFonts w:cs="Times New Roman"/>
      <w:sz w:val="20"/>
      <w:szCs w:val="20"/>
      <w:lang w:val="x-none" w:eastAsia="sk-SK"/>
    </w:rPr>
  </w:style>
  <w:style w:type="character" w:customStyle="1" w:styleId="TextvysvetlivkyChar133">
    <w:name w:val="Text vysvetlivky Char133"/>
    <w:basedOn w:val="Predvolenpsmoodseku"/>
    <w:uiPriority w:val="99"/>
    <w:semiHidden/>
    <w:rsid w:val="00485F54"/>
    <w:rPr>
      <w:rFonts w:cs="Times New Roman"/>
      <w:sz w:val="20"/>
      <w:szCs w:val="20"/>
      <w:lang w:val="x-none" w:eastAsia="sk-SK"/>
    </w:rPr>
  </w:style>
  <w:style w:type="character" w:customStyle="1" w:styleId="TextvysvetlivkyChar132">
    <w:name w:val="Text vysvetlivky Char132"/>
    <w:basedOn w:val="Predvolenpsmoodseku"/>
    <w:uiPriority w:val="99"/>
    <w:semiHidden/>
    <w:rsid w:val="00485F54"/>
    <w:rPr>
      <w:rFonts w:cs="Times New Roman"/>
      <w:sz w:val="20"/>
      <w:szCs w:val="20"/>
      <w:lang w:val="x-none" w:eastAsia="sk-SK"/>
    </w:rPr>
  </w:style>
  <w:style w:type="character" w:customStyle="1" w:styleId="TextvysvetlivkyChar131">
    <w:name w:val="Text vysvetlivky Char131"/>
    <w:basedOn w:val="Predvolenpsmoodseku"/>
    <w:uiPriority w:val="99"/>
    <w:semiHidden/>
    <w:rsid w:val="00485F54"/>
    <w:rPr>
      <w:rFonts w:cs="Times New Roman"/>
      <w:sz w:val="20"/>
      <w:szCs w:val="20"/>
      <w:lang w:val="x-none" w:eastAsia="sk-SK"/>
    </w:rPr>
  </w:style>
  <w:style w:type="character" w:customStyle="1" w:styleId="TextvysvetlivkyChar130">
    <w:name w:val="Text vysvetlivky Char130"/>
    <w:basedOn w:val="Predvolenpsmoodseku"/>
    <w:uiPriority w:val="99"/>
    <w:semiHidden/>
    <w:rsid w:val="00485F54"/>
    <w:rPr>
      <w:rFonts w:cs="Times New Roman"/>
      <w:sz w:val="20"/>
      <w:szCs w:val="20"/>
      <w:lang w:val="x-none" w:eastAsia="sk-SK"/>
    </w:rPr>
  </w:style>
  <w:style w:type="character" w:customStyle="1" w:styleId="TextvysvetlivkyChar129">
    <w:name w:val="Text vysvetlivky Char129"/>
    <w:basedOn w:val="Predvolenpsmoodseku"/>
    <w:uiPriority w:val="99"/>
    <w:semiHidden/>
    <w:rsid w:val="00485F54"/>
    <w:rPr>
      <w:rFonts w:cs="Times New Roman"/>
      <w:sz w:val="20"/>
      <w:szCs w:val="20"/>
      <w:lang w:val="x-none" w:eastAsia="sk-SK"/>
    </w:rPr>
  </w:style>
  <w:style w:type="character" w:customStyle="1" w:styleId="TextvysvetlivkyChar128">
    <w:name w:val="Text vysvetlivky Char128"/>
    <w:basedOn w:val="Predvolenpsmoodseku"/>
    <w:uiPriority w:val="99"/>
    <w:semiHidden/>
    <w:rsid w:val="00485F54"/>
    <w:rPr>
      <w:rFonts w:cs="Times New Roman"/>
      <w:sz w:val="20"/>
      <w:szCs w:val="20"/>
      <w:lang w:val="x-none" w:eastAsia="sk-SK"/>
    </w:rPr>
  </w:style>
  <w:style w:type="character" w:customStyle="1" w:styleId="TextvysvetlivkyChar127">
    <w:name w:val="Text vysvetlivky Char127"/>
    <w:basedOn w:val="Predvolenpsmoodseku"/>
    <w:uiPriority w:val="99"/>
    <w:semiHidden/>
    <w:rsid w:val="00485F54"/>
    <w:rPr>
      <w:rFonts w:cs="Times New Roman"/>
      <w:sz w:val="20"/>
      <w:szCs w:val="20"/>
      <w:lang w:val="x-none" w:eastAsia="sk-SK"/>
    </w:rPr>
  </w:style>
  <w:style w:type="character" w:customStyle="1" w:styleId="TextvysvetlivkyChar126">
    <w:name w:val="Text vysvetlivky Char126"/>
    <w:basedOn w:val="Predvolenpsmoodseku"/>
    <w:uiPriority w:val="99"/>
    <w:semiHidden/>
    <w:rsid w:val="00485F54"/>
    <w:rPr>
      <w:rFonts w:cs="Times New Roman"/>
      <w:sz w:val="20"/>
      <w:szCs w:val="20"/>
      <w:lang w:val="x-none" w:eastAsia="sk-SK"/>
    </w:rPr>
  </w:style>
  <w:style w:type="character" w:customStyle="1" w:styleId="TextvysvetlivkyChar125">
    <w:name w:val="Text vysvetlivky Char125"/>
    <w:basedOn w:val="Predvolenpsmoodseku"/>
    <w:uiPriority w:val="99"/>
    <w:semiHidden/>
    <w:rsid w:val="00485F54"/>
    <w:rPr>
      <w:rFonts w:cs="Times New Roman"/>
      <w:sz w:val="20"/>
      <w:szCs w:val="20"/>
      <w:lang w:val="x-none" w:eastAsia="sk-SK"/>
    </w:rPr>
  </w:style>
  <w:style w:type="character" w:customStyle="1" w:styleId="TextvysvetlivkyChar124">
    <w:name w:val="Text vysvetlivky Char124"/>
    <w:basedOn w:val="Predvolenpsmoodseku"/>
    <w:uiPriority w:val="99"/>
    <w:semiHidden/>
    <w:rsid w:val="00485F54"/>
    <w:rPr>
      <w:rFonts w:cs="Times New Roman"/>
      <w:sz w:val="20"/>
      <w:szCs w:val="20"/>
      <w:lang w:val="x-none" w:eastAsia="sk-SK"/>
    </w:rPr>
  </w:style>
  <w:style w:type="character" w:customStyle="1" w:styleId="TextvysvetlivkyChar123">
    <w:name w:val="Text vysvetlivky Char123"/>
    <w:basedOn w:val="Predvolenpsmoodseku"/>
    <w:uiPriority w:val="99"/>
    <w:semiHidden/>
    <w:rsid w:val="00485F54"/>
    <w:rPr>
      <w:rFonts w:cs="Times New Roman"/>
      <w:sz w:val="20"/>
      <w:szCs w:val="20"/>
      <w:lang w:val="x-none" w:eastAsia="sk-SK"/>
    </w:rPr>
  </w:style>
  <w:style w:type="character" w:customStyle="1" w:styleId="awspan">
    <w:name w:val="awspan"/>
    <w:basedOn w:val="Predvolenpsmoodseku"/>
    <w:rsid w:val="00485F54"/>
    <w:rPr>
      <w:rFonts w:cs="Times New Roman"/>
    </w:rPr>
  </w:style>
  <w:style w:type="character" w:customStyle="1" w:styleId="super">
    <w:name w:val="super"/>
    <w:basedOn w:val="Predvolenpsmoodseku"/>
    <w:rsid w:val="00485F54"/>
    <w:rPr>
      <w:rFonts w:cs="Times New Roman"/>
    </w:rPr>
  </w:style>
  <w:style w:type="table" w:customStyle="1" w:styleId="Mriekatabuky13">
    <w:name w:val="Mriežka tabuľky13"/>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485F54"/>
  </w:style>
  <w:style w:type="numbering" w:customStyle="1" w:styleId="Bezzoznamu31">
    <w:name w:val="Bez zoznamu31"/>
    <w:next w:val="Bezzoznamu"/>
    <w:uiPriority w:val="99"/>
    <w:semiHidden/>
    <w:unhideWhenUsed/>
    <w:rsid w:val="00485F54"/>
  </w:style>
  <w:style w:type="numbering" w:customStyle="1" w:styleId="Bezzoznamu12">
    <w:name w:val="Bez zoznamu12"/>
    <w:next w:val="Bezzoznamu"/>
    <w:uiPriority w:val="99"/>
    <w:semiHidden/>
    <w:unhideWhenUsed/>
    <w:rsid w:val="00485F54"/>
  </w:style>
  <w:style w:type="table" w:customStyle="1" w:styleId="Mriekatabuky41">
    <w:name w:val="Mriežka tabuľky41"/>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485F54"/>
  </w:style>
  <w:style w:type="numbering" w:customStyle="1" w:styleId="Bezzoznamu41">
    <w:name w:val="Bez zoznamu41"/>
    <w:next w:val="Bezzoznamu"/>
    <w:uiPriority w:val="99"/>
    <w:semiHidden/>
    <w:unhideWhenUsed/>
    <w:rsid w:val="00485F54"/>
  </w:style>
  <w:style w:type="table" w:customStyle="1" w:styleId="TableNormal2">
    <w:name w:val="Table Normal2"/>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3">
    <w:name w:val="Bez zoznamu13"/>
    <w:next w:val="Bezzoznamu"/>
    <w:uiPriority w:val="99"/>
    <w:semiHidden/>
    <w:unhideWhenUsed/>
    <w:rsid w:val="00485F54"/>
  </w:style>
  <w:style w:type="table" w:customStyle="1" w:styleId="Mriekatabuky121">
    <w:name w:val="Mriežka tabuľky121"/>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485F54"/>
  </w:style>
  <w:style w:type="numbering" w:customStyle="1" w:styleId="Bezzoznamu7">
    <w:name w:val="Bez zoznamu7"/>
    <w:next w:val="Bezzoznamu"/>
    <w:uiPriority w:val="99"/>
    <w:semiHidden/>
    <w:unhideWhenUsed/>
    <w:rsid w:val="00485F54"/>
  </w:style>
  <w:style w:type="table" w:customStyle="1" w:styleId="TableNormal3">
    <w:name w:val="Table Normal3"/>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4">
    <w:name w:val="Bez zoznamu14"/>
    <w:next w:val="Bezzoznamu"/>
    <w:uiPriority w:val="99"/>
    <w:semiHidden/>
    <w:unhideWhenUsed/>
    <w:rsid w:val="00485F54"/>
  </w:style>
  <w:style w:type="table" w:customStyle="1" w:styleId="Mriekatabuky6">
    <w:name w:val="Mriežka tabuľky6"/>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
    <w:name w:val="Bez zoznamu23"/>
    <w:next w:val="Bezzoznamu"/>
    <w:uiPriority w:val="99"/>
    <w:semiHidden/>
    <w:unhideWhenUsed/>
    <w:rsid w:val="0048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54134">
      <w:bodyDiv w:val="1"/>
      <w:marLeft w:val="0"/>
      <w:marRight w:val="0"/>
      <w:marTop w:val="0"/>
      <w:marBottom w:val="0"/>
      <w:divBdr>
        <w:top w:val="none" w:sz="0" w:space="0" w:color="auto"/>
        <w:left w:val="none" w:sz="0" w:space="0" w:color="auto"/>
        <w:bottom w:val="none" w:sz="0" w:space="0" w:color="auto"/>
        <w:right w:val="none" w:sz="0" w:space="0" w:color="auto"/>
      </w:divBdr>
    </w:div>
    <w:div w:id="374156709">
      <w:bodyDiv w:val="1"/>
      <w:marLeft w:val="0"/>
      <w:marRight w:val="0"/>
      <w:marTop w:val="0"/>
      <w:marBottom w:val="0"/>
      <w:divBdr>
        <w:top w:val="none" w:sz="0" w:space="0" w:color="auto"/>
        <w:left w:val="none" w:sz="0" w:space="0" w:color="auto"/>
        <w:bottom w:val="none" w:sz="0" w:space="0" w:color="auto"/>
        <w:right w:val="none" w:sz="0" w:space="0" w:color="auto"/>
      </w:divBdr>
    </w:div>
    <w:div w:id="85992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7854</Words>
  <Characters>44768</Characters>
  <DocSecurity>0</DocSecurity>
  <Lines>373</Lines>
  <Paragraphs>105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2025-05-02T14:46:00Z</dcterms:created>
  <dcterms:modified xsi:type="dcterms:W3CDTF">2025-05-02T14:46:00Z</dcterms:modified>
</cp:coreProperties>
</file>