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3156D" w14:textId="77777777" w:rsidR="00C13F5E" w:rsidRPr="002362D8" w:rsidRDefault="00C13F5E" w:rsidP="00C13F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62D8">
        <w:rPr>
          <w:rFonts w:ascii="Times New Roman" w:eastAsia="Calibri" w:hAnsi="Times New Roman" w:cs="Times New Roman"/>
          <w:b/>
          <w:sz w:val="24"/>
          <w:szCs w:val="24"/>
        </w:rPr>
        <w:t>DOLOŽKA ZLUČITEĽNOSTI</w:t>
      </w:r>
    </w:p>
    <w:p w14:paraId="1699D862" w14:textId="77777777" w:rsidR="00C13F5E" w:rsidRPr="002362D8" w:rsidRDefault="00C13F5E" w:rsidP="00C13F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62D8">
        <w:rPr>
          <w:rFonts w:ascii="Times New Roman" w:eastAsia="Calibri" w:hAnsi="Times New Roman" w:cs="Times New Roman"/>
          <w:b/>
          <w:sz w:val="24"/>
          <w:szCs w:val="24"/>
        </w:rPr>
        <w:t>návrhu zákona s právom Európskej únie</w:t>
      </w:r>
    </w:p>
    <w:p w14:paraId="270EDCA7" w14:textId="77777777" w:rsidR="00C13F5E" w:rsidRPr="002362D8" w:rsidRDefault="00C13F5E" w:rsidP="00C13F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33BD3A" w14:textId="77777777" w:rsidR="00C13F5E" w:rsidRPr="002362D8" w:rsidRDefault="00C13F5E" w:rsidP="00C13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BEF0348" w14:textId="77777777" w:rsidR="00C13F5E" w:rsidRPr="002362D8" w:rsidRDefault="00C13F5E" w:rsidP="00C13F5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Navrhovateľ zákona: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</w:p>
    <w:p w14:paraId="7B5DB73F" w14:textId="77777777" w:rsidR="00C13F5E" w:rsidRPr="002362D8" w:rsidRDefault="00C13F5E" w:rsidP="00C13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46E3993" w14:textId="77777777" w:rsidR="00AE7752" w:rsidRPr="002362D8" w:rsidRDefault="00AE7752" w:rsidP="00AE775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Názov návrhu zákona: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zákona, ktorým sa mení a dopĺňa zákon č. 108/2024 Z. z. o ochrane spotrebiteľa a o zmene a doplnení niektorých zákonov a ktorým sa menia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dopĺňajú niektoré zákony</w:t>
      </w:r>
    </w:p>
    <w:p w14:paraId="5D22DAB9" w14:textId="77777777" w:rsidR="00C13F5E" w:rsidRPr="002362D8" w:rsidRDefault="00C13F5E" w:rsidP="00C13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D2DDB74" w14:textId="77777777" w:rsidR="00C13F5E" w:rsidRPr="002362D8" w:rsidRDefault="00C13F5E" w:rsidP="00C13F5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 je upravený v práve Európskej únie:</w:t>
      </w:r>
    </w:p>
    <w:p w14:paraId="0348A85E" w14:textId="77777777" w:rsidR="00C13F5E" w:rsidRPr="002362D8" w:rsidRDefault="00C13F5E" w:rsidP="00C13F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primárnom práve</w:t>
      </w:r>
    </w:p>
    <w:p w14:paraId="156FCC9B" w14:textId="122FF8B9" w:rsidR="00C13F5E" w:rsidRPr="002362D8" w:rsidRDefault="00C13F5E" w:rsidP="00C13F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čl. 114 a 169 Zmluvy o fungovaní Európskej únie,</w:t>
      </w:r>
    </w:p>
    <w:p w14:paraId="7D092176" w14:textId="77777777" w:rsidR="00C13F5E" w:rsidRPr="002362D8" w:rsidRDefault="00C13F5E" w:rsidP="00C13F5E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67012" w14:textId="27893098" w:rsidR="00FF72A5" w:rsidRPr="00514A9F" w:rsidRDefault="00C13F5E" w:rsidP="00514A9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sekundárnom práve</w:t>
      </w:r>
    </w:p>
    <w:p w14:paraId="41751883" w14:textId="03598A87" w:rsidR="00FF72A5" w:rsidRPr="002362D8" w:rsidRDefault="00FF72A5" w:rsidP="00E817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smernica 98/6/ES Európskeho parlamentu a Rady zo 16. februára 1998 o ochrane spotrebiteľa pri označovaní cien výrobkov ponúkaných spotrebiteľovi (</w:t>
      </w:r>
      <w:r w:rsidR="00E81720" w:rsidRPr="00E81720">
        <w:rPr>
          <w:rFonts w:ascii="Times New Roman" w:eastAsia="Calibri" w:hAnsi="Times New Roman" w:cs="Times New Roman"/>
          <w:sz w:val="24"/>
          <w:szCs w:val="24"/>
        </w:rPr>
        <w:t>Mimoriadne vydanie Ú. v. EÚ, kap. 15/zv. 4; Ú. v. ES L 80, 18.3.1998</w:t>
      </w:r>
      <w:r w:rsidRPr="002362D8">
        <w:rPr>
          <w:rFonts w:ascii="Times New Roman" w:eastAsia="Calibri" w:hAnsi="Times New Roman" w:cs="Times New Roman"/>
          <w:sz w:val="24"/>
          <w:szCs w:val="24"/>
        </w:rPr>
        <w:t>) v platnom znení</w:t>
      </w:r>
    </w:p>
    <w:p w14:paraId="4B870B02" w14:textId="5F83F25E" w:rsidR="00FF72A5" w:rsidRPr="00514A9F" w:rsidRDefault="00FF72A5" w:rsidP="00514A9F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049900" w14:textId="77777777" w:rsidR="00514A9F" w:rsidRDefault="00FF72A5" w:rsidP="00514A9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smernica Európskeho parlamentu a Rady 2005/29/ES z 11. mája 2005 o nekalých obchodných praktikách podnikateľov voči spotrebiteľom na vnútornom trhu, a</w:t>
      </w:r>
      <w:bookmarkStart w:id="0" w:name="_GoBack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2362D8">
        <w:rPr>
          <w:rFonts w:ascii="Times New Roman" w:eastAsia="Calibri" w:hAnsi="Times New Roman" w:cs="Times New Roman"/>
          <w:sz w:val="24"/>
          <w:szCs w:val="24"/>
        </w:rPr>
        <w:t>ktorou sa mení a dopĺňa smernica Rady 84/450/EHS, smernice Európskeho parlamentu a Rady 97/7/ES, 98/27/ES a 2002/65/ES a nariadenie Európskeho parlamentu a Rady (ES) č. 2006/2004 („smernica o nekalých obchodných praktikách“) (Ú. v. EÚ L 149, 11. 6. 2005) v platnom znení</w:t>
      </w:r>
    </w:p>
    <w:p w14:paraId="6F9FAE3C" w14:textId="5E1DDF19" w:rsidR="005F34B5" w:rsidRPr="00514A9F" w:rsidRDefault="00FF72A5" w:rsidP="00514A9F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A9F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514A9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514A9F">
        <w:rPr>
          <w:rFonts w:ascii="Times New Roman" w:eastAsia="Calibri" w:hAnsi="Times New Roman" w:cs="Times New Roman"/>
          <w:sz w:val="24"/>
          <w:szCs w:val="24"/>
        </w:rPr>
        <w:t>,</w:t>
      </w:r>
      <w:r w:rsidR="005F34B5" w:rsidRPr="00514A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F908E3" w14:textId="3D75EA06" w:rsidR="005F34B5" w:rsidRDefault="005F34B5" w:rsidP="005F34B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673FD7">
        <w:rPr>
          <w:rFonts w:ascii="Times New Roman" w:eastAsia="Calibri" w:hAnsi="Times New Roman" w:cs="Times New Roman"/>
          <w:sz w:val="24"/>
          <w:szCs w:val="24"/>
        </w:rPr>
        <w:t xml:space="preserve">ariadenie Európskeho parlamentu a Rady (ES) č. 765/2008 z 9. júla 2008 , ktorým sa stanovujú požiadavky akreditácie a dohľadu nad trhom v súvislosti s uvádzaním výrobkov na trh a ktorým sa zrušuje nariadenie (EHS) č. 339/93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673FD7">
        <w:rPr>
          <w:rFonts w:ascii="Times New Roman" w:eastAsia="Calibri" w:hAnsi="Times New Roman" w:cs="Times New Roman"/>
          <w:sz w:val="24"/>
          <w:szCs w:val="24"/>
        </w:rPr>
        <w:t>Ú. v. EÚ L 218, 13.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FD7">
        <w:rPr>
          <w:rFonts w:ascii="Times New Roman" w:eastAsia="Calibri" w:hAnsi="Times New Roman" w:cs="Times New Roman"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FD7">
        <w:rPr>
          <w:rFonts w:ascii="Times New Roman" w:eastAsia="Calibri" w:hAnsi="Times New Roman" w:cs="Times New Roman"/>
          <w:sz w:val="24"/>
          <w:szCs w:val="24"/>
        </w:rPr>
        <w:t>2008</w:t>
      </w:r>
      <w:r>
        <w:rPr>
          <w:rFonts w:ascii="Times New Roman" w:eastAsia="Calibri" w:hAnsi="Times New Roman" w:cs="Times New Roman"/>
          <w:sz w:val="24"/>
          <w:szCs w:val="24"/>
        </w:rPr>
        <w:t>) v platnom znení</w:t>
      </w:r>
    </w:p>
    <w:p w14:paraId="2C95D668" w14:textId="2D02044E" w:rsidR="00FF72A5" w:rsidRPr="002362D8" w:rsidRDefault="005F34B5" w:rsidP="00514A9F">
      <w:pPr>
        <w:pStyle w:val="Odsekzoznamu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525A11">
        <w:rPr>
          <w:rFonts w:ascii="Times New Roman" w:eastAsia="Calibri" w:hAnsi="Times New Roman" w:cs="Times New Roman"/>
          <w:sz w:val="24"/>
          <w:szCs w:val="24"/>
        </w:rPr>
        <w:t>Úrad pre normalizáciu, metrológiu a skúšobníctvo Slovenskej republiky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377275" w14:textId="77777777" w:rsidR="005F34B5" w:rsidRDefault="005F34B5" w:rsidP="005F34B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673FD7">
        <w:rPr>
          <w:rFonts w:ascii="Times New Roman" w:eastAsia="Calibri" w:hAnsi="Times New Roman" w:cs="Times New Roman"/>
          <w:sz w:val="24"/>
          <w:szCs w:val="24"/>
        </w:rPr>
        <w:t xml:space="preserve">ariadenie Európskeho parlamentu a Rady (ES) č. 66/2010 z 25. novembra 2009 o environmentálnej značke EÚ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673FD7">
        <w:rPr>
          <w:rFonts w:ascii="Times New Roman" w:eastAsia="Calibri" w:hAnsi="Times New Roman" w:cs="Times New Roman"/>
          <w:sz w:val="24"/>
          <w:szCs w:val="24"/>
        </w:rPr>
        <w:t>Ú. v. EÚ L 27, 30.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FD7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FD7">
        <w:rPr>
          <w:rFonts w:ascii="Times New Roman" w:eastAsia="Calibri" w:hAnsi="Times New Roman" w:cs="Times New Roman"/>
          <w:sz w:val="24"/>
          <w:szCs w:val="24"/>
        </w:rPr>
        <w:t>2010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E30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 platnom znení</w:t>
      </w:r>
    </w:p>
    <w:p w14:paraId="177D5FCF" w14:textId="62D7A992" w:rsidR="00FF72A5" w:rsidRPr="00514A9F" w:rsidRDefault="005F34B5" w:rsidP="00514A9F">
      <w:pPr>
        <w:pStyle w:val="Odsekzoznamu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gestor: Ministerstvo životného prostredia </w:t>
      </w:r>
      <w:r w:rsidR="003D1AC3" w:rsidRPr="00673FD7">
        <w:rPr>
          <w:rFonts w:ascii="Times New Roman" w:eastAsia="Calibri" w:hAnsi="Times New Roman" w:cs="Times New Roman"/>
          <w:sz w:val="24"/>
          <w:szCs w:val="24"/>
        </w:rPr>
        <w:t>Slovenskej republiky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FC33F" w14:textId="77777777" w:rsidR="00FF72A5" w:rsidRPr="002362D8" w:rsidRDefault="00FF72A5" w:rsidP="00FF72A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smernica Európskeho parlamentu a Rady 2011/83/EÚ z  25. októbra 2011 o právach spotrebiteľov, ktorou sa mení a dopĺňa smernica Rady 93/13/EHS a smernica Európskeho parlamentu a Rady 1999/44/ES a ktorou sa zrušuje smernica Rady 85/577/EHS a smernica Európskeho parlamentu a Rady 97/7/ES (Ú. v. EÚ L 304, 22. 11. 2011) v platnom znení</w:t>
      </w:r>
    </w:p>
    <w:p w14:paraId="59164B94" w14:textId="6BADB89D" w:rsidR="00FF72A5" w:rsidRPr="00514A9F" w:rsidRDefault="00FF72A5" w:rsidP="00333A7D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8B3F898" w14:textId="77777777" w:rsidR="00FF72A5" w:rsidRPr="002362D8" w:rsidRDefault="00FF72A5" w:rsidP="00FF72A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smernica Európskeho parlamentu a Rady 2013/11/EÚ z 21. mája 2013 o alternatívnom riešení spotrebiteľských sporov, ktorou sa mení nariadenie (ES) č. 2006/2004 a smernica 2009/22/ES (smernica o alternatívnom riešení spotrebiteľských sporov) (Ú. v. EÚ L 165, 18. 6. 2013)</w:t>
      </w:r>
    </w:p>
    <w:p w14:paraId="2B54DB9A" w14:textId="77777777" w:rsidR="00FF72A5" w:rsidRPr="002362D8" w:rsidRDefault="00FF72A5" w:rsidP="00FF72A5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28B6CE9" w14:textId="77777777" w:rsidR="005F34B5" w:rsidRDefault="005F34B5" w:rsidP="005F34B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B13997">
        <w:rPr>
          <w:rFonts w:ascii="Times New Roman" w:eastAsia="Calibri" w:hAnsi="Times New Roman" w:cs="Times New Roman"/>
          <w:sz w:val="24"/>
          <w:szCs w:val="24"/>
        </w:rPr>
        <w:t>ariadenie Európskeho parlamentu a Rady (EÚ) č. 524/2013 z  21. mája 2013 o riešení spotrebiteľských sporov online, ktorým sa mení nariadenie (ES) č. 2006/2004 a smernica 2009/22/ES (nariadenie o riešení spotrebiteľských sporov online)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C6D3F">
        <w:rPr>
          <w:rFonts w:ascii="Times New Roman" w:eastAsia="Calibri" w:hAnsi="Times New Roman" w:cs="Times New Roman"/>
          <w:sz w:val="24"/>
          <w:szCs w:val="24"/>
        </w:rPr>
        <w:t>Ú. v. EÚ L 165, 18.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D3F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D3F">
        <w:rPr>
          <w:rFonts w:ascii="Times New Roman" w:eastAsia="Calibri" w:hAnsi="Times New Roman" w:cs="Times New Roman"/>
          <w:sz w:val="24"/>
          <w:szCs w:val="24"/>
        </w:rPr>
        <w:t>2013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9DDE9EF" w14:textId="61366238" w:rsidR="005F34B5" w:rsidRPr="00673FD7" w:rsidRDefault="005F34B5" w:rsidP="005F34B5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gestor: </w:t>
      </w:r>
      <w:r w:rsidRPr="00673FD7">
        <w:rPr>
          <w:rFonts w:ascii="Times New Roman" w:eastAsia="Calibri" w:hAnsi="Times New Roman" w:cs="Times New Roman"/>
          <w:sz w:val="24"/>
          <w:szCs w:val="24"/>
        </w:rPr>
        <w:t>Ministerstvo hospodárstva Slovenskej republiky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73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spolugestor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: Ministerstvo spravodlivosti </w:t>
      </w:r>
      <w:r w:rsidR="003D1AC3" w:rsidRPr="00673FD7">
        <w:rPr>
          <w:rFonts w:ascii="Times New Roman" w:eastAsia="Calibri" w:hAnsi="Times New Roman" w:cs="Times New Roman"/>
          <w:sz w:val="24"/>
          <w:szCs w:val="24"/>
        </w:rPr>
        <w:t>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BA9C9F" w14:textId="77777777" w:rsidR="005F34B5" w:rsidRDefault="005F34B5" w:rsidP="005F34B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5C6D3F">
        <w:rPr>
          <w:rFonts w:ascii="Times New Roman" w:eastAsia="Calibri" w:hAnsi="Times New Roman" w:cs="Times New Roman"/>
          <w:sz w:val="24"/>
          <w:szCs w:val="24"/>
        </w:rPr>
        <w:t xml:space="preserve">ariadenie Európskeho parlamentu a Rady (EÚ) 2017/1369 zo 4. júla 2017, ktorým sa stanovuje rámec pre energetické označovanie a zrušuje smernica 2010/30/EÚ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5C6D3F">
        <w:rPr>
          <w:rFonts w:ascii="Times New Roman" w:eastAsia="Calibri" w:hAnsi="Times New Roman" w:cs="Times New Roman"/>
          <w:sz w:val="24"/>
          <w:szCs w:val="24"/>
        </w:rPr>
        <w:t>Ú. v. EÚ L 198, 28.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D3F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D3F">
        <w:rPr>
          <w:rFonts w:ascii="Times New Roman" w:eastAsia="Calibri" w:hAnsi="Times New Roman" w:cs="Times New Roman"/>
          <w:sz w:val="24"/>
          <w:szCs w:val="24"/>
        </w:rPr>
        <w:t xml:space="preserve">2017 </w:t>
      </w:r>
      <w:r>
        <w:rPr>
          <w:rFonts w:ascii="Times New Roman" w:eastAsia="Calibri" w:hAnsi="Times New Roman" w:cs="Times New Roman"/>
          <w:sz w:val="24"/>
          <w:szCs w:val="24"/>
        </w:rPr>
        <w:t>) v platnom znení</w:t>
      </w:r>
    </w:p>
    <w:p w14:paraId="08F24106" w14:textId="46B017D1" w:rsidR="00FF72A5" w:rsidRDefault="005F34B5" w:rsidP="00514A9F">
      <w:pPr>
        <w:pStyle w:val="Odsekzoznamu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62140F">
        <w:rPr>
          <w:rFonts w:ascii="Times New Roman" w:eastAsia="Calibri" w:hAnsi="Times New Roman" w:cs="Times New Roman"/>
          <w:sz w:val="24"/>
          <w:szCs w:val="24"/>
        </w:rPr>
        <w:t>Ministerstvo hospodárstva Slovenskej republiky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C8E8830" w14:textId="2A561DA6" w:rsidR="00C87FD6" w:rsidRDefault="00C87FD6" w:rsidP="00BE089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C87FD6">
        <w:rPr>
          <w:rFonts w:ascii="Times New Roman" w:eastAsia="Calibri" w:hAnsi="Times New Roman" w:cs="Times New Roman"/>
          <w:sz w:val="24"/>
          <w:szCs w:val="24"/>
        </w:rPr>
        <w:t>ariadenie Európskeho parlamentu a Rady (EÚ) 2017/2394 z 12. decembra 2017 o spolupráci medzi národnými orgánmi zodpovednými za presadzovanie právnych predpisov na ochranu spotrebiteľa a o zrušení nariadenia (ES) č. 2006/2004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87FD6">
        <w:rPr>
          <w:rFonts w:ascii="Times New Roman" w:eastAsia="Calibri" w:hAnsi="Times New Roman" w:cs="Times New Roman"/>
          <w:sz w:val="24"/>
          <w:szCs w:val="24"/>
        </w:rPr>
        <w:t>Ú. v. EÚ L 345, 27.12.2017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090415">
        <w:rPr>
          <w:rFonts w:ascii="Times New Roman" w:eastAsia="Calibri" w:hAnsi="Times New Roman" w:cs="Times New Roman"/>
          <w:sz w:val="24"/>
          <w:szCs w:val="24"/>
        </w:rPr>
        <w:t xml:space="preserve"> v platnom znení</w:t>
      </w:r>
    </w:p>
    <w:p w14:paraId="7D17C952" w14:textId="643D1016" w:rsidR="00C87FD6" w:rsidRPr="00514A9F" w:rsidRDefault="00C87FD6" w:rsidP="00C87FD6">
      <w:pPr>
        <w:pStyle w:val="Odsekzoznamu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  <w:r w:rsidR="003615D1" w:rsidRPr="003615D1">
        <w:t xml:space="preserve"> </w:t>
      </w:r>
      <w:proofErr w:type="spellStart"/>
      <w:r w:rsidR="003615D1">
        <w:rPr>
          <w:rFonts w:ascii="Times New Roman" w:eastAsia="Calibri" w:hAnsi="Times New Roman" w:cs="Times New Roman"/>
          <w:sz w:val="24"/>
          <w:szCs w:val="24"/>
        </w:rPr>
        <w:t>s</w:t>
      </w:r>
      <w:r w:rsidR="003615D1" w:rsidRPr="003615D1">
        <w:rPr>
          <w:rFonts w:ascii="Times New Roman" w:eastAsia="Calibri" w:hAnsi="Times New Roman" w:cs="Times New Roman"/>
          <w:sz w:val="24"/>
          <w:szCs w:val="24"/>
        </w:rPr>
        <w:t>polugestor</w:t>
      </w:r>
      <w:proofErr w:type="spellEnd"/>
      <w:r w:rsidR="003615D1" w:rsidRPr="003615D1">
        <w:rPr>
          <w:rFonts w:ascii="Times New Roman" w:eastAsia="Calibri" w:hAnsi="Times New Roman" w:cs="Times New Roman"/>
          <w:sz w:val="24"/>
          <w:szCs w:val="24"/>
        </w:rPr>
        <w:t>: Ministerstvo financií Slovenskej republiky, Ministerstvo dopravy Slovenskej republiky, Ministerstvo zdravotníctva Slovenskej republiky, Ministerstvo kultúry Slovenskej republiky, Ministerstvo pôdohospodárstva a rozvoja vidieka Slovenskej republiky,</w:t>
      </w:r>
    </w:p>
    <w:p w14:paraId="3C4555AE" w14:textId="77777777" w:rsidR="00FF72A5" w:rsidRPr="002362D8" w:rsidRDefault="00FF72A5" w:rsidP="00FF72A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smernica Európskeho parlamentu a Rady (EÚ) 2019/770 z 20. mája 2019 o určitých aspektoch týkajúcich sa zmlúv o dodávaní digitálneho obsahu a digitálnych služieb (Ú. v. EÚ L 136, 22. 5. 2019)</w:t>
      </w:r>
      <w:r>
        <w:rPr>
          <w:rFonts w:ascii="Times New Roman" w:eastAsia="Calibri" w:hAnsi="Times New Roman" w:cs="Times New Roman"/>
          <w:sz w:val="24"/>
          <w:szCs w:val="24"/>
        </w:rPr>
        <w:t xml:space="preserve"> v platnom znení</w:t>
      </w:r>
    </w:p>
    <w:p w14:paraId="54772BC3" w14:textId="33429B45" w:rsidR="00FF72A5" w:rsidRPr="00514A9F" w:rsidRDefault="00FF72A5" w:rsidP="00514A9F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spolugestor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: Ministerstvo spravodlivosti </w:t>
      </w:r>
      <w:r w:rsidR="003D1AC3" w:rsidRPr="00673FD7">
        <w:rPr>
          <w:rFonts w:ascii="Times New Roman" w:eastAsia="Calibri" w:hAnsi="Times New Roman" w:cs="Times New Roman"/>
          <w:sz w:val="24"/>
          <w:szCs w:val="24"/>
        </w:rPr>
        <w:t>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774F0B1" w14:textId="77777777" w:rsidR="00FF72A5" w:rsidRPr="002362D8" w:rsidRDefault="00FF72A5" w:rsidP="00FF72A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smernica Európskeho parlamentu a Rady (EÚ) 2019/771 z 20. mája 2019 o určitých aspektoch týkajúcich sa zmlúv o predaji tovaru, ktorou sa mení nariadenie (EÚ) 2017/2394 a smernica 2009/22/ES a zrušuje smernica 1999/44/ES (Ú. v. EÚ L 136, 22. 5. 2019)</w:t>
      </w:r>
    </w:p>
    <w:p w14:paraId="18EF9772" w14:textId="7379C455" w:rsidR="00FF72A5" w:rsidRPr="00514A9F" w:rsidRDefault="00FF72A5" w:rsidP="00333A7D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spolugestor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: Ministerstvo spravodlivosti </w:t>
      </w:r>
      <w:r w:rsidR="003D1AC3" w:rsidRPr="00673FD7">
        <w:rPr>
          <w:rFonts w:ascii="Times New Roman" w:eastAsia="Calibri" w:hAnsi="Times New Roman" w:cs="Times New Roman"/>
          <w:sz w:val="24"/>
          <w:szCs w:val="24"/>
        </w:rPr>
        <w:t>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07F7FB" w14:textId="77777777" w:rsidR="00FF72A5" w:rsidRPr="002362D8" w:rsidRDefault="00FF72A5" w:rsidP="00FF72A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smernica Európskeho parlamentu a Rady (EÚ) 2019/2161 z 27. novembra 2019, ktorou sa menia smernica Rady 93/13/EHS a smernice Európskeho parlamentu a Rady 98/6/ES, 2005/29/ES a 2011/83/EÚ, pokiaľ ide o lepšie presadzovanie a modernizáciu predpisov Únie v oblasti ochrany spotrebiteľa (Ú. v. EÚ L 328,          18. 12. 2019)</w:t>
      </w:r>
    </w:p>
    <w:p w14:paraId="73C144E7" w14:textId="77777777" w:rsidR="00FF72A5" w:rsidRPr="002362D8" w:rsidRDefault="00FF72A5" w:rsidP="00FF72A5">
      <w:pPr>
        <w:spacing w:after="0" w:line="240" w:lineRule="auto"/>
        <w:ind w:left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33CB21A" w14:textId="31480283" w:rsidR="0098068C" w:rsidRPr="00BE089C" w:rsidRDefault="0098068C" w:rsidP="009806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581408">
        <w:rPr>
          <w:rFonts w:ascii="Times New Roman" w:eastAsia="Calibri" w:hAnsi="Times New Roman" w:cs="Times New Roman"/>
          <w:sz w:val="24"/>
          <w:szCs w:val="24"/>
        </w:rPr>
        <w:t xml:space="preserve">elegované nariadenie Komisie (EÚ) 2023/1669 zo 16. júna 2023, ktorým 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81408">
        <w:rPr>
          <w:rFonts w:ascii="Times New Roman" w:eastAsia="Calibri" w:hAnsi="Times New Roman" w:cs="Times New Roman"/>
          <w:sz w:val="24"/>
          <w:szCs w:val="24"/>
        </w:rPr>
        <w:t xml:space="preserve">dopĺňa nariadenie Európskeho parlamentu a Rady (EÚ) 2017/1369, pokiaľ ide o     energetické označovanie </w:t>
      </w:r>
      <w:proofErr w:type="spellStart"/>
      <w:r w:rsidRPr="00581408">
        <w:rPr>
          <w:rFonts w:ascii="Times New Roman" w:eastAsia="Calibri" w:hAnsi="Times New Roman" w:cs="Times New Roman"/>
          <w:sz w:val="24"/>
          <w:szCs w:val="24"/>
        </w:rPr>
        <w:t>smartfónov</w:t>
      </w:r>
      <w:proofErr w:type="spellEnd"/>
      <w:r w:rsidRPr="00581408">
        <w:rPr>
          <w:rFonts w:ascii="Times New Roman" w:eastAsia="Calibri" w:hAnsi="Times New Roman" w:cs="Times New Roman"/>
          <w:sz w:val="24"/>
          <w:szCs w:val="24"/>
        </w:rPr>
        <w:t xml:space="preserve"> a tabletov typu </w:t>
      </w:r>
      <w:proofErr w:type="spellStart"/>
      <w:r w:rsidRPr="00581408">
        <w:rPr>
          <w:rFonts w:ascii="Times New Roman" w:eastAsia="Calibri" w:hAnsi="Times New Roman" w:cs="Times New Roman"/>
          <w:sz w:val="24"/>
          <w:szCs w:val="24"/>
        </w:rPr>
        <w:t>Slate</w:t>
      </w:r>
      <w:proofErr w:type="spellEnd"/>
      <w:r w:rsidRPr="00581408">
        <w:rPr>
          <w:rFonts w:ascii="Times New Roman" w:eastAsia="Calibri" w:hAnsi="Times New Roman" w:cs="Times New Roman"/>
          <w:sz w:val="24"/>
          <w:szCs w:val="24"/>
        </w:rPr>
        <w:t xml:space="preserve"> (Ú. v. EÚ L 214,      31.8.2023)</w:t>
      </w:r>
    </w:p>
    <w:p w14:paraId="10041BF6" w14:textId="6D27C9DF" w:rsidR="0098068C" w:rsidRPr="00BE089C" w:rsidRDefault="0098068C" w:rsidP="00BE089C">
      <w:pPr>
        <w:pStyle w:val="Odsekzoznamu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68C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9806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98068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116C1CB" w14:textId="77777777" w:rsidR="00FF72A5" w:rsidRPr="002362D8" w:rsidRDefault="00FF72A5" w:rsidP="00FF72A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sk-SK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smernica Európskeho parlamentu a Rady (EÚ) 2024/825 z 28. februára 2024, ktorou sa menia smernice 2005/29/ES a 2011/83/EÚ, pokiaľ ide o posilnenie postavenia spotrebiteľov v rámci zelenej transformácie prostredníctvom lepšej ochrany pred nekalými praktikami a prostredníctvom lepšieho informovania</w:t>
      </w:r>
      <w:r w:rsidRPr="002362D8">
        <w:rPr>
          <w:rFonts w:ascii="Times New Roman" w:eastAsia="Calibri" w:hAnsi="Times New Roman" w:cs="Times New Roman"/>
        </w:rPr>
        <w:t xml:space="preserve"> (</w:t>
      </w:r>
      <w:r w:rsidRPr="002362D8">
        <w:rPr>
          <w:rFonts w:ascii="Times New Roman" w:eastAsia="Calibri" w:hAnsi="Times New Roman" w:cs="Times New Roman"/>
          <w:sz w:val="24"/>
          <w:szCs w:val="24"/>
        </w:rPr>
        <w:t>Ú. v. EÚ L, 2024/825, 6. 3. 2024)</w:t>
      </w:r>
    </w:p>
    <w:p w14:paraId="03CA0B27" w14:textId="29A7AC26" w:rsidR="00FF72A5" w:rsidRPr="00514A9F" w:rsidRDefault="00FF72A5" w:rsidP="00514A9F">
      <w:p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sk-SK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DC7A0FB" w14:textId="77777777" w:rsidR="00636B8C" w:rsidRDefault="00636B8C" w:rsidP="00636B8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5C6D3F">
        <w:rPr>
          <w:rFonts w:ascii="Times New Roman" w:eastAsia="Calibri" w:hAnsi="Times New Roman" w:cs="Times New Roman"/>
          <w:sz w:val="24"/>
          <w:szCs w:val="24"/>
        </w:rPr>
        <w:t xml:space="preserve">ariadenie Európskeho parlamentu a Rady (EÚ) 2024/1781 z 13. júna 2024, ktorým sa zriaďuje rámec na stanovenie požiadaviek na </w:t>
      </w:r>
      <w:proofErr w:type="spellStart"/>
      <w:r w:rsidRPr="005C6D3F">
        <w:rPr>
          <w:rFonts w:ascii="Times New Roman" w:eastAsia="Calibri" w:hAnsi="Times New Roman" w:cs="Times New Roman"/>
          <w:sz w:val="24"/>
          <w:szCs w:val="24"/>
        </w:rPr>
        <w:t>ekodizajn</w:t>
      </w:r>
      <w:proofErr w:type="spellEnd"/>
      <w:r w:rsidRPr="005C6D3F">
        <w:rPr>
          <w:rFonts w:ascii="Times New Roman" w:eastAsia="Calibri" w:hAnsi="Times New Roman" w:cs="Times New Roman"/>
          <w:sz w:val="24"/>
          <w:szCs w:val="24"/>
        </w:rPr>
        <w:t xml:space="preserve"> udržateľných výrobkov, mení smernica (EÚ) 2020/1828 a nariadenie (EÚ) 2023/1542 a zrušuje smernica 2009/125/ES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C6D3F">
        <w:rPr>
          <w:rFonts w:ascii="Times New Roman" w:eastAsia="Calibri" w:hAnsi="Times New Roman" w:cs="Times New Roman"/>
          <w:sz w:val="24"/>
          <w:szCs w:val="24"/>
        </w:rPr>
        <w:t>Ú</w:t>
      </w:r>
      <w:r>
        <w:rPr>
          <w:rFonts w:ascii="Times New Roman" w:eastAsia="Calibri" w:hAnsi="Times New Roman" w:cs="Times New Roman"/>
          <w:sz w:val="24"/>
          <w:szCs w:val="24"/>
        </w:rPr>
        <w:t>. v. EÚ L, 2024/1781, 28. 6. 2024)</w:t>
      </w:r>
    </w:p>
    <w:p w14:paraId="7E77A7CE" w14:textId="77777777" w:rsidR="00636B8C" w:rsidRDefault="00636B8C" w:rsidP="00636B8C">
      <w:pPr>
        <w:pStyle w:val="Odsekzoznamu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62140F">
        <w:rPr>
          <w:rFonts w:ascii="Times New Roman" w:eastAsia="Calibri" w:hAnsi="Times New Roman" w:cs="Times New Roman"/>
          <w:sz w:val="24"/>
          <w:szCs w:val="24"/>
        </w:rPr>
        <w:t>Ministerstvo hospodárstva Slovenskej republiky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A7ACE84" w14:textId="77777777" w:rsidR="00C13F5E" w:rsidRPr="002362D8" w:rsidRDefault="00C13F5E" w:rsidP="00C13F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smernica Európskeho parlamentu a Rady (EÚ) 2024/1799 z 13. júna 2024 o spoločných pravidlách na podporu opravy tovaru a o zmene nariadenia (EÚ) </w:t>
      </w:r>
      <w:r w:rsidRPr="002362D8">
        <w:rPr>
          <w:rFonts w:ascii="Times New Roman" w:eastAsia="Calibri" w:hAnsi="Times New Roman" w:cs="Times New Roman"/>
          <w:sz w:val="24"/>
          <w:szCs w:val="24"/>
        </w:rPr>
        <w:lastRenderedPageBreak/>
        <w:t>2017/2394 a smerníc (EÚ) 2019/771 a (EÚ) 2020/1828 (Ú. v. EÚ L, 2024/1799,  10. 7. 2024)</w:t>
      </w:r>
    </w:p>
    <w:p w14:paraId="4F706137" w14:textId="0E90695E" w:rsidR="00B13997" w:rsidRPr="00673FD7" w:rsidRDefault="00C13F5E" w:rsidP="00514A9F">
      <w:pPr>
        <w:spacing w:after="0" w:line="240" w:lineRule="auto"/>
        <w:ind w:left="10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gestor: </w:t>
      </w: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hospodárstva 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spolugestor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: Ministerstvo spravodlivosti </w:t>
      </w:r>
      <w:r w:rsidR="003D1AC3" w:rsidRPr="00673FD7">
        <w:rPr>
          <w:rFonts w:ascii="Times New Roman" w:eastAsia="Calibri" w:hAnsi="Times New Roman" w:cs="Times New Roman"/>
          <w:sz w:val="24"/>
          <w:szCs w:val="24"/>
        </w:rPr>
        <w:t>Slovenskej republiky</w:t>
      </w:r>
      <w:r w:rsidRPr="002362D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5AF1F5E" w14:textId="3583A75A" w:rsidR="00B13997" w:rsidRDefault="00673FD7" w:rsidP="00514A9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B13997" w:rsidRPr="00B13997">
        <w:rPr>
          <w:rFonts w:ascii="Times New Roman" w:eastAsia="Calibri" w:hAnsi="Times New Roman" w:cs="Times New Roman"/>
          <w:sz w:val="24"/>
          <w:szCs w:val="24"/>
        </w:rPr>
        <w:t xml:space="preserve">ariadenie Európskeho parlamentu a Rady (EÚ) 2024/3228 z 19. decembra 2024, ktorým sa zrušuje nariadenie (EÚ) č. 524/2013 a menia nariadenia (EÚ) 2017/2394 a (EÚ) 2018/1724, pokiaľ ide o ukončenie činnosti európskej platformy na riešenie sporov online </w:t>
      </w:r>
      <w:r w:rsidR="005C6D3F">
        <w:rPr>
          <w:rFonts w:ascii="Times New Roman" w:eastAsia="Calibri" w:hAnsi="Times New Roman" w:cs="Times New Roman"/>
          <w:sz w:val="24"/>
          <w:szCs w:val="24"/>
        </w:rPr>
        <w:t>(</w:t>
      </w:r>
      <w:r w:rsidR="005C6D3F" w:rsidRPr="005C6D3F">
        <w:rPr>
          <w:rFonts w:ascii="Times New Roman" w:eastAsia="Calibri" w:hAnsi="Times New Roman" w:cs="Times New Roman"/>
          <w:sz w:val="24"/>
          <w:szCs w:val="24"/>
        </w:rPr>
        <w:t>Ú. v. EÚ L, 2024/3228, 30.</w:t>
      </w:r>
      <w:r w:rsidR="00F9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D3F" w:rsidRPr="005C6D3F">
        <w:rPr>
          <w:rFonts w:ascii="Times New Roman" w:eastAsia="Calibri" w:hAnsi="Times New Roman" w:cs="Times New Roman"/>
          <w:sz w:val="24"/>
          <w:szCs w:val="24"/>
        </w:rPr>
        <w:t>12.</w:t>
      </w:r>
      <w:r w:rsidR="00F96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D3F" w:rsidRPr="005C6D3F">
        <w:rPr>
          <w:rFonts w:ascii="Times New Roman" w:eastAsia="Calibri" w:hAnsi="Times New Roman" w:cs="Times New Roman"/>
          <w:sz w:val="24"/>
          <w:szCs w:val="24"/>
        </w:rPr>
        <w:t>2024</w:t>
      </w:r>
      <w:r w:rsidR="005C6D3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4470546" w14:textId="77777777" w:rsidR="00581408" w:rsidRDefault="0062140F" w:rsidP="00581408">
      <w:pPr>
        <w:pStyle w:val="Odsekzoznamu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40F">
        <w:rPr>
          <w:rFonts w:ascii="Times New Roman" w:eastAsia="Calibri" w:hAnsi="Times New Roman" w:cs="Times New Roman"/>
          <w:sz w:val="24"/>
          <w:szCs w:val="24"/>
        </w:rPr>
        <w:t xml:space="preserve">gestor: Ministerstvo hospodárstva Slovenskej republiky, </w:t>
      </w:r>
      <w:proofErr w:type="spellStart"/>
      <w:r w:rsidRPr="0062140F">
        <w:rPr>
          <w:rFonts w:ascii="Times New Roman" w:eastAsia="Calibri" w:hAnsi="Times New Roman" w:cs="Times New Roman"/>
          <w:sz w:val="24"/>
          <w:szCs w:val="24"/>
        </w:rPr>
        <w:t>spolugestor</w:t>
      </w:r>
      <w:proofErr w:type="spellEnd"/>
      <w:r w:rsidRPr="0062140F">
        <w:rPr>
          <w:rFonts w:ascii="Times New Roman" w:eastAsia="Calibri" w:hAnsi="Times New Roman" w:cs="Times New Roman"/>
          <w:sz w:val="24"/>
          <w:szCs w:val="24"/>
        </w:rPr>
        <w:t xml:space="preserve">: Ministerstvo spravodlivosti </w:t>
      </w:r>
      <w:r w:rsidR="003D1AC3" w:rsidRPr="00673FD7">
        <w:rPr>
          <w:rFonts w:ascii="Times New Roman" w:eastAsia="Calibri" w:hAnsi="Times New Roman" w:cs="Times New Roman"/>
          <w:sz w:val="24"/>
          <w:szCs w:val="24"/>
        </w:rPr>
        <w:t>Slovenskej republiky</w:t>
      </w:r>
      <w:r w:rsidRPr="0062140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F3EE610" w14:textId="41210087" w:rsidR="00C13F5E" w:rsidRPr="002362D8" w:rsidRDefault="00581408" w:rsidP="00581408">
      <w:pPr>
        <w:pStyle w:val="Odsekzoznamu"/>
        <w:numPr>
          <w:ilvl w:val="0"/>
          <w:numId w:val="2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0CD824" w14:textId="77777777" w:rsidR="00C13F5E" w:rsidRPr="002362D8" w:rsidRDefault="00C13F5E" w:rsidP="00C13F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62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judikatúre Súdneho dvora Európskej únie:</w:t>
      </w:r>
    </w:p>
    <w:p w14:paraId="76CCBF3B" w14:textId="77777777" w:rsidR="00C13F5E" w:rsidRPr="002362D8" w:rsidRDefault="00C13F5E" w:rsidP="00C13F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rozsudok Súdneho dvora Európskej únie z 25. júla 2018, C‑632/16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Dyson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Ltd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Dyson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BV proti BSH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Home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Appliances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NV:</w:t>
      </w:r>
    </w:p>
    <w:p w14:paraId="27D138B1" w14:textId="77777777" w:rsidR="00C13F5E" w:rsidRPr="002362D8" w:rsidRDefault="00C13F5E" w:rsidP="00C13F5E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>Článok 7 smernice Európskeho parlamentu a Rady 2005/29/ES z 11. mája 2005 o nekalých obchodných praktikách podnikateľov voči spotrebiteľom na vnútornom trhu, a ktorou sa mení a dopĺňa smernica Rady 84/450/EHS, smernice Európskeho parlamentu a Rady 97/7/ES, 98/27/ES a 2002/65/ES a nariadenie Európskeho parlamentu a Rady (ES) č. 2006/2004, sa má vykladať v tom zmysle, že neposkytnutie spotrebiteľovi informácií o testovacích podmienkach, ktoré viedli k energetickej klasifikácii uvedenej na štítku týkajúcom sa energetickej triedy vysávačov, ktorého vzor sa uvádza v prílohe II delegovaného nariadenia Komisie (EÚ) č. 665/2013 z 3. mája 2013, ktorým sa dopĺňa smernica Európskeho parlamentu a Rady 2010/30/EÚ, pokiaľ ide o označovanie vysávačov štítkami, nepredstavuje „klamlivé opomenutie“ v zmysle tohto ustanovenia.</w:t>
      </w:r>
    </w:p>
    <w:p w14:paraId="20789454" w14:textId="77777777" w:rsidR="00C13F5E" w:rsidRPr="002362D8" w:rsidRDefault="00C13F5E" w:rsidP="00C13F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rozsudok Súdneho dvora Európskej únie z 26. septembra 2024, C‑330/23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Verbraucherzentrale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Baden‑Württemberg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eV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proti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Aldi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Süd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62D8">
        <w:rPr>
          <w:rFonts w:ascii="Times New Roman" w:eastAsia="Calibri" w:hAnsi="Times New Roman" w:cs="Times New Roman"/>
          <w:sz w:val="24"/>
          <w:szCs w:val="24"/>
        </w:rPr>
        <w:t>Dienstleistungs</w:t>
      </w:r>
      <w:proofErr w:type="spellEnd"/>
      <w:r w:rsidRPr="002362D8">
        <w:rPr>
          <w:rFonts w:ascii="Times New Roman" w:eastAsia="Calibri" w:hAnsi="Times New Roman" w:cs="Times New Roman"/>
          <w:sz w:val="24"/>
          <w:szCs w:val="24"/>
        </w:rPr>
        <w:t xml:space="preserve"> SE &amp; Co. OHG:</w:t>
      </w:r>
    </w:p>
    <w:p w14:paraId="4F6B1CD5" w14:textId="77777777" w:rsidR="00870788" w:rsidRPr="00870788" w:rsidRDefault="00870788" w:rsidP="00870788">
      <w:pPr>
        <w:pStyle w:val="Odsekzoznamu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788">
        <w:rPr>
          <w:rFonts w:ascii="Times New Roman" w:eastAsia="Calibri" w:hAnsi="Times New Roman" w:cs="Times New Roman"/>
          <w:sz w:val="24"/>
          <w:szCs w:val="24"/>
        </w:rPr>
        <w:t xml:space="preserve">Článok 6a ods. 1 a 2 smernice 98/6/ES Európskeho parlamentu a Rady </w:t>
      </w:r>
      <w:r w:rsidRPr="00870788">
        <w:rPr>
          <w:rFonts w:ascii="Times New Roman" w:eastAsia="Calibri" w:hAnsi="Times New Roman" w:cs="Times New Roman"/>
          <w:sz w:val="24"/>
          <w:szCs w:val="24"/>
        </w:rPr>
        <w:br/>
        <w:t>zo 16. februára 1998 o ochrane spotrebiteľa pri označovaní cien výrobkov ponúkaných spotrebiteľovi, zmenenej smernicou Európskeho parlamentu a Rady (EÚ) 2019/2161 z 27. 11. 2019, sa má vykladať v tom zmysle, že: vyžaduje, aby zníženie ceny výrobku, ktoré obchodník oznámil buď vo forme percentuálneho zníženia alebo vo forme reklamného údaja zdôrazňujúceho výhodnosť oznámenej ceny, bolo určené na základe „predchádzajúcej ceny“ v zmysle odseku 2 tohto článku.</w:t>
      </w:r>
    </w:p>
    <w:p w14:paraId="23F1FD68" w14:textId="77777777" w:rsidR="00C13F5E" w:rsidRPr="002362D8" w:rsidRDefault="00C13F5E" w:rsidP="00C13F5E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33362" w14:textId="77777777" w:rsidR="00C13F5E" w:rsidRPr="002362D8" w:rsidRDefault="00C13F5E" w:rsidP="00C13F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B26FDB5" w14:textId="77777777" w:rsidR="00C13F5E" w:rsidRPr="002362D8" w:rsidRDefault="00C13F5E" w:rsidP="00C13F5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Záväzky Slovenskej republiky vo vzťahu k Európskej únii: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13"/>
        <w:gridCol w:w="8407"/>
      </w:tblGrid>
      <w:tr w:rsidR="00C13F5E" w:rsidRPr="002362D8" w14:paraId="01008053" w14:textId="77777777" w:rsidTr="00251B8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DFF10E" w14:textId="77777777" w:rsidR="00C13F5E" w:rsidRPr="002362D8" w:rsidRDefault="00C13F5E" w:rsidP="00251B8F">
            <w:pPr>
              <w:spacing w:after="0"/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2F79ED" w14:textId="77777777" w:rsidR="00C13F5E" w:rsidRPr="002362D8" w:rsidRDefault="00C13F5E" w:rsidP="00251B8F">
            <w:pPr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5831D" w14:textId="77777777" w:rsidR="00C13F5E" w:rsidRPr="002362D8" w:rsidRDefault="00C13F5E" w:rsidP="00251B8F">
            <w:pPr>
              <w:spacing w:after="0"/>
              <w:ind w:left="52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>lehota na prebratie smernice alebo lehota na implementáciu nariadenia alebo rozhodnutia</w:t>
            </w:r>
          </w:p>
          <w:p w14:paraId="1863DFDB" w14:textId="10846ADD" w:rsidR="00C13F5E" w:rsidRPr="00333A7D" w:rsidRDefault="00C13F5E" w:rsidP="00333A7D">
            <w:pPr>
              <w:pStyle w:val="Odsekzoznamu"/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smernica (EÚ) 2024/1799 sa uplatňuje od 31. júla 2026, lehota na jej prevzatie: do 31. júla 2026</w:t>
            </w:r>
          </w:p>
          <w:p w14:paraId="4A8F92D3" w14:textId="4CD26AF6" w:rsidR="00C13F5E" w:rsidRPr="00333A7D" w:rsidRDefault="00C13F5E" w:rsidP="00333A7D">
            <w:pPr>
              <w:pStyle w:val="Odsekzoznamu"/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smernica (EÚ) 2024/825 sa uplatňuje od 27. septembra 2026, lehota na jej prevzatie: do 27. marca 2026</w:t>
            </w:r>
          </w:p>
        </w:tc>
      </w:tr>
    </w:tbl>
    <w:p w14:paraId="0B479133" w14:textId="77777777" w:rsidR="00C13F5E" w:rsidRPr="002362D8" w:rsidRDefault="00C13F5E" w:rsidP="00C13F5E">
      <w:pPr>
        <w:tabs>
          <w:tab w:val="left" w:pos="360"/>
          <w:tab w:val="left" w:pos="540"/>
        </w:tabs>
        <w:spacing w:before="12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67"/>
        <w:gridCol w:w="8253"/>
      </w:tblGrid>
      <w:tr w:rsidR="00C13F5E" w:rsidRPr="002362D8" w14:paraId="45F1A585" w14:textId="77777777" w:rsidTr="00251B8F">
        <w:trPr>
          <w:trHeight w:val="240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9A08F9" w14:textId="77777777" w:rsidR="00C13F5E" w:rsidRPr="002362D8" w:rsidRDefault="00C13F5E" w:rsidP="00251B8F">
            <w:pPr>
              <w:tabs>
                <w:tab w:val="left" w:pos="360"/>
                <w:tab w:val="left" w:pos="540"/>
              </w:tabs>
              <w:spacing w:after="0"/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572DAE" w14:textId="77777777" w:rsidR="00C13F5E" w:rsidRPr="002362D8" w:rsidRDefault="00C13F5E" w:rsidP="00251B8F">
            <w:pPr>
              <w:tabs>
                <w:tab w:val="left" w:pos="360"/>
                <w:tab w:val="left" w:pos="540"/>
              </w:tabs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0600D" w14:textId="77777777" w:rsidR="00C13F5E" w:rsidRPr="002362D8" w:rsidRDefault="00C13F5E" w:rsidP="00251B8F">
            <w:pPr>
              <w:spacing w:after="0"/>
              <w:ind w:left="36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C13F5E" w:rsidRPr="002362D8" w14:paraId="62010B93" w14:textId="77777777" w:rsidTr="00251B8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67AE24" w14:textId="77777777" w:rsidR="00C13F5E" w:rsidRPr="002362D8" w:rsidRDefault="00C13F5E" w:rsidP="00251B8F">
            <w:pPr>
              <w:tabs>
                <w:tab w:val="left" w:pos="360"/>
                <w:tab w:val="left" w:pos="540"/>
              </w:tabs>
              <w:spacing w:after="0"/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907837" w14:textId="77777777" w:rsidR="00C13F5E" w:rsidRPr="002362D8" w:rsidRDefault="00C13F5E" w:rsidP="00251B8F">
            <w:pPr>
              <w:tabs>
                <w:tab w:val="left" w:pos="360"/>
                <w:tab w:val="left" w:pos="540"/>
              </w:tabs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0A75A" w14:textId="5B78C485" w:rsidR="00181CC1" w:rsidRPr="009F30DA" w:rsidRDefault="00181CC1" w:rsidP="00BE089C">
            <w:pPr>
              <w:tabs>
                <w:tab w:val="left" w:pos="360"/>
              </w:tabs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F5E" w:rsidRPr="002362D8" w14:paraId="2E09E05F" w14:textId="77777777" w:rsidTr="00251B8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25E51C" w14:textId="77777777" w:rsidR="00C13F5E" w:rsidRPr="002362D8" w:rsidRDefault="00C13F5E" w:rsidP="00251B8F">
            <w:pPr>
              <w:tabs>
                <w:tab w:val="left" w:pos="360"/>
                <w:tab w:val="left" w:pos="540"/>
              </w:tabs>
              <w:spacing w:after="0"/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D353CB" w14:textId="77777777" w:rsidR="00C13F5E" w:rsidRPr="002362D8" w:rsidRDefault="00C13F5E" w:rsidP="00251B8F">
            <w:pPr>
              <w:tabs>
                <w:tab w:val="left" w:pos="360"/>
                <w:tab w:val="left" w:pos="540"/>
              </w:tabs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24672" w14:textId="77777777" w:rsidR="00C13F5E" w:rsidRPr="002362D8" w:rsidRDefault="00C13F5E" w:rsidP="00251B8F">
            <w:pPr>
              <w:tabs>
                <w:tab w:val="left" w:pos="360"/>
                <w:tab w:val="left" w:pos="540"/>
              </w:tabs>
              <w:spacing w:after="0"/>
              <w:ind w:left="567" w:hanging="20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>informácia o právnych predpisoch, v ktorých sú preberané smernice už prebraté</w:t>
            </w:r>
          </w:p>
          <w:p w14:paraId="509569FD" w14:textId="77777777" w:rsidR="00C13F5E" w:rsidRPr="002362D8" w:rsidRDefault="00C13F5E" w:rsidP="00251B8F">
            <w:pPr>
              <w:tabs>
                <w:tab w:val="left" w:pos="360"/>
                <w:tab w:val="left" w:pos="540"/>
              </w:tabs>
              <w:spacing w:after="0"/>
              <w:ind w:left="567" w:hanging="20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>spolu s uvedením rozsahu tohto prebratia</w:t>
            </w:r>
          </w:p>
          <w:p w14:paraId="507B8CA3" w14:textId="068847C6" w:rsidR="0054728E" w:rsidRPr="00333A7D" w:rsidRDefault="00DB21AA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C13F5E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mernica (EÚ) 2024/1799 </w:t>
            </w:r>
          </w:p>
          <w:p w14:paraId="0F100261" w14:textId="140D3351" w:rsidR="00C13F5E" w:rsidRPr="002362D8" w:rsidRDefault="00DB21AA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C13F5E"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>atiaľ nie je transponovaná právnymi predpismi Slovenskej republiky, bude transponovaná návrhom zákona,</w:t>
            </w:r>
          </w:p>
          <w:p w14:paraId="51B4D726" w14:textId="0F4E1740" w:rsidR="0054728E" w:rsidRPr="00333A7D" w:rsidRDefault="00DB21AA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C13F5E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mernica (EÚ) 2024/825 </w:t>
            </w:r>
          </w:p>
          <w:p w14:paraId="7437F331" w14:textId="151864D8" w:rsidR="00C13F5E" w:rsidRDefault="00DB21AA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C13F5E" w:rsidRPr="002362D8">
              <w:rPr>
                <w:rFonts w:ascii="Times New Roman" w:eastAsia="Calibri" w:hAnsi="Times New Roman" w:cs="Times New Roman"/>
                <w:sz w:val="24"/>
                <w:szCs w:val="24"/>
              </w:rPr>
              <w:t>mernicou sa menia smernica 2011/83/EÚ a smernica 2005/29/ES</w:t>
            </w:r>
            <w:r w:rsidR="005A157C">
              <w:rPr>
                <w:rFonts w:ascii="Times New Roman" w:eastAsia="Calibri" w:hAnsi="Times New Roman" w:cs="Times New Roman"/>
                <w:sz w:val="24"/>
                <w:szCs w:val="24"/>
              </w:rPr>
              <w:t>, k transpozícií smernice dochádza predkladaným návrhom zákona</w:t>
            </w:r>
            <w:r w:rsidR="001B77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718DAA9" w14:textId="5E3AED50" w:rsidR="00F8657A" w:rsidRPr="00333A7D" w:rsidRDefault="00424AA8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F8657A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mernica 98/6/ES </w:t>
            </w:r>
          </w:p>
          <w:p w14:paraId="5671A760" w14:textId="27F8E2B0" w:rsidR="009529D6" w:rsidRP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40/1964 Zb. Občiansky zákonník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2EE551" w14:textId="121D391B" w:rsidR="009529D6" w:rsidRP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147/2001 Z. z. o reklame a o zmene a doplnení niektorých zákonov v 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F16535D" w14:textId="06247902" w:rsid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575/2001 Z. z. o organizácii činnosti vlády a organizácii ústrednej štátnej správy v 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E65FD5" w14:textId="4042FE0B" w:rsidR="00F8657A" w:rsidRDefault="00F8657A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57A">
              <w:rPr>
                <w:rFonts w:ascii="Times New Roman" w:eastAsia="Calibri" w:hAnsi="Times New Roman" w:cs="Times New Roman"/>
                <w:sz w:val="24"/>
                <w:szCs w:val="24"/>
              </w:rPr>
              <w:t>Zákon č. 108/2024 Z. z. o ochrane spotrebiteľa a o zmene a doplnení niektorých zákonov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2E56D74" w14:textId="76B9FA1C" w:rsidR="00F8657A" w:rsidRPr="00333A7D" w:rsidRDefault="00424AA8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F8657A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mernica 2005/29/ES</w:t>
            </w:r>
          </w:p>
          <w:p w14:paraId="61361257" w14:textId="43E5FD2E" w:rsidR="00F8657A" w:rsidRPr="00F8657A" w:rsidRDefault="00F8657A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57A">
              <w:rPr>
                <w:rFonts w:ascii="Times New Roman" w:eastAsia="Calibri" w:hAnsi="Times New Roman" w:cs="Times New Roman"/>
                <w:sz w:val="24"/>
                <w:szCs w:val="24"/>
              </w:rPr>
              <w:t>Zákon č. 108/2024 Z. z. o ochrane spotrebiteľa a o zmen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e a doplnení niektorých zákonov,</w:t>
            </w:r>
          </w:p>
          <w:p w14:paraId="319F1E0E" w14:textId="692EAC6B" w:rsidR="009529D6" w:rsidRP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40/1964 Zb. Občiansky zákonník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050CFA2" w14:textId="3E99757D" w:rsidR="009529D6" w:rsidRP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71/1967 Zb. o správnom konaní (správny poriadok)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73A5DCE" w14:textId="203D167A" w:rsidR="009529D6" w:rsidRP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575/2001 Z. z. o organizácii činnosti vlády a organizácii ústrednej štátnej správy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52D8D84" w14:textId="62940688" w:rsidR="009529D6" w:rsidRP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162/2015 Z. z. Správny súdny poriadok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F9AC72A" w14:textId="63CB82CB" w:rsidR="009529D6" w:rsidRP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422/2015 Z. z. o uznávaní dokladov o vzdelaní a o uznávaní odborných kvalifikácií a o zmene a doplnení niektorých zákonov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FD7514D" w14:textId="11659B76" w:rsidR="009529D6" w:rsidRPr="009529D6" w:rsidRDefault="009529D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>Zákon č. 261/2023 Z. z. o žalobách na ochranu kolektívnych záujmov spotrebiteľov a o zmene a doplnení niektorých zákonov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1F0483" w14:textId="05B772BB" w:rsidR="00F8657A" w:rsidRPr="00333A7D" w:rsidRDefault="00424AA8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F8657A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mernica 2011/83/EÚ</w:t>
            </w:r>
          </w:p>
          <w:p w14:paraId="1353080B" w14:textId="0209BF0F" w:rsidR="00F8657A" w:rsidRPr="00F8657A" w:rsidRDefault="00F8657A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57A">
              <w:rPr>
                <w:rFonts w:ascii="Times New Roman" w:eastAsia="Calibri" w:hAnsi="Times New Roman" w:cs="Times New Roman"/>
                <w:sz w:val="24"/>
                <w:szCs w:val="24"/>
              </w:rPr>
              <w:t>Zákon č. 108/2024 Z. z. o ochrane spotrebiteľa a o zmene a doplnení niektorých zákonov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6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3D7242" w14:textId="4AF356F9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40/1964 Zb. Občiansky zákonník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2551F6D" w14:textId="745C74F5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Ústava Slovenskej republiky č. 460/1992 Zb.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6A35D15" w14:textId="19FFDE6E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Zákon č. 575/2001 Z. z. </w:t>
            </w:r>
            <w:r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o organizácii činnosti vlády a organizácii ústrednej štátnej správy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36C938" w14:textId="4E7B3823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22/2004 Z. z. o elektronickom obchode a o zmene a doplnení zákona č. 128/2002 Z. z. o štátnej kontrole vnútorného trhu vo veciach ochrany spotrebiteľa a o zmene a doplnení niektorých zákonov v znení zákona č. 284/2002 Z. z. v 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4D233F8" w14:textId="6825653D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266/2005 Z. z. o ochrane spotrebiteľa pri finančných službách na diaľku a o zmene a doplnení niektorých zákonov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20ADFF" w14:textId="7DA9BCC8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251/2012 Z. z. o energetike a o zmene a doplnení niektorých zákonov v 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CEC3CC5" w14:textId="73BC4CE0" w:rsidR="00F8657A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Zákon č. 18/2018 Z. z. o ochrane osobných údajov </w:t>
            </w:r>
            <w:r w:rsidRPr="00253F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 o zmene a doplnení niektorých zákonov</w:t>
            </w: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0488527" w14:textId="0014535D" w:rsidR="00F8657A" w:rsidRPr="00333A7D" w:rsidRDefault="00424AA8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F8657A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mernica 2013/11/EÚ</w:t>
            </w:r>
          </w:p>
          <w:p w14:paraId="38A4DCFF" w14:textId="19DE0FE9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40/1964 Zb. Občiansky zákonník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7BEE83F" w14:textId="77150BB9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513/1991 Zb. Obchodný zákonník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1E088E9" w14:textId="7D6FAD3E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575/2001 Z. z. o organizácii činnosti vlády a organizácii ústrednej štátnej správy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F12C2E" w14:textId="4056193C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391/2015 Z. z. o alternatívnom riešení spotrebiteľských sporov a o zmene a doplnení niektorých zákonov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838E33D" w14:textId="4212FA6C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18/2018 Z. z. o ochrane osobných údajov a o zmene a doplnení niektorých zákonov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9725ED2" w14:textId="6D1DE317" w:rsidR="00253F96" w:rsidRPr="00253F96" w:rsidRDefault="00253F96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F96">
              <w:rPr>
                <w:rFonts w:ascii="Times New Roman" w:eastAsia="Calibri" w:hAnsi="Times New Roman" w:cs="Times New Roman"/>
                <w:sz w:val="24"/>
                <w:szCs w:val="24"/>
              </w:rPr>
              <w:t>Zákon č. 346/2018 Z. z. o registri mimovládnych neziskových organizácií a o zmene a doplnení niektorých zákonov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BE325FC" w14:textId="207AC08A" w:rsidR="00F8657A" w:rsidRDefault="00F8657A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57A">
              <w:rPr>
                <w:rFonts w:ascii="Times New Roman" w:eastAsia="Calibri" w:hAnsi="Times New Roman" w:cs="Times New Roman"/>
                <w:sz w:val="24"/>
                <w:szCs w:val="24"/>
              </w:rPr>
              <w:t>Zákon č. 108/2024 Z. z. o ochrane spotrebiteľa a o zmen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e a doplnení niektorých zákonov,</w:t>
            </w:r>
          </w:p>
          <w:p w14:paraId="3C468C9B" w14:textId="633E4006" w:rsidR="00F8657A" w:rsidRPr="00333A7D" w:rsidRDefault="00424AA8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F8657A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mernica 2019/770</w:t>
            </w:r>
          </w:p>
          <w:p w14:paraId="58A2031B" w14:textId="20393C96" w:rsidR="00865F00" w:rsidRDefault="00865F00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>Zákon č. 108/2024 Z. z. o ochrane spotrebiteľa a o zmene a doplnení niektorých zákonov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F9F0888" w14:textId="4ED600C9" w:rsidR="00865F00" w:rsidRPr="00865F00" w:rsidRDefault="00865F00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>Zákon č. 40/1964 Zb. Občiansky zákonník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16F9BC" w14:textId="02E90500" w:rsidR="00865F00" w:rsidRPr="00865F00" w:rsidRDefault="00865F00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>Zákon č. 575/2001 Z. z. o organizácii činnosti vlády a organizácii ústrednej štátnej správy v 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3778136" w14:textId="40718CA5" w:rsidR="00865F00" w:rsidRPr="00865F00" w:rsidRDefault="00865F00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>Zákon č. 185/2015 Z. z. Autorský zákon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AA494EA" w14:textId="5F2D5FE5" w:rsidR="00865F00" w:rsidRPr="00865F00" w:rsidRDefault="00865F00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Zákon č. 18/2018 Z. z. o ochrane osobných údajov </w:t>
            </w:r>
            <w:r w:rsidRPr="00865F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 o zmene a doplnení niektorých zákonov</w:t>
            </w: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6F19380" w14:textId="6AC4CFBF" w:rsidR="00865F00" w:rsidRPr="00865F00" w:rsidRDefault="00865F00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Zákon č. 452/2021 z. z. </w:t>
            </w:r>
            <w:r w:rsidRPr="00865F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 elektronických komunikáciách v znení neskorších predpisov</w:t>
            </w:r>
            <w:r w:rsidR="00333A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50D06A2A" w14:textId="1E194A0C" w:rsidR="00F8657A" w:rsidRPr="00333A7D" w:rsidRDefault="00424AA8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54728E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mernica (EÚ) 2019/771</w:t>
            </w:r>
          </w:p>
          <w:p w14:paraId="7B4DC731" w14:textId="1B62C062" w:rsidR="0054728E" w:rsidRPr="0054728E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>Zákon č. 108/2024 Z. z. o ochrane spotrebiteľa a o zmene a doplnení niektorých zákonov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C5B559" w14:textId="367B3BF4" w:rsidR="00865F00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>Zákon č. 40/1964 Zb. Občiansky zákonník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1DF9D02" w14:textId="30B7DD01" w:rsidR="0054728E" w:rsidRPr="0054728E" w:rsidRDefault="00865F00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F00">
              <w:rPr>
                <w:rFonts w:ascii="Times New Roman" w:eastAsia="Calibri" w:hAnsi="Times New Roman" w:cs="Times New Roman"/>
                <w:sz w:val="24"/>
                <w:szCs w:val="24"/>
              </w:rPr>
              <w:t>Zákon č. 575/2001 Z. z. o organizácii činnosti vlády a organizácii ústrednej štátnej správy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D93531D" w14:textId="1B12B18B" w:rsidR="0054728E" w:rsidRPr="00333A7D" w:rsidRDefault="00424AA8" w:rsidP="00333A7D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54728E" w:rsidRPr="00333A7D">
              <w:rPr>
                <w:rFonts w:ascii="Times New Roman" w:eastAsia="Calibri" w:hAnsi="Times New Roman" w:cs="Times New Roman"/>
                <w:sz w:val="24"/>
                <w:szCs w:val="24"/>
              </w:rPr>
              <w:t>mernica 2019/2161</w:t>
            </w:r>
          </w:p>
          <w:p w14:paraId="024B18CE" w14:textId="18A62F48" w:rsidR="0054728E" w:rsidRPr="0054728E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Zákon č. 40/1964 Zb. Občiansky zákonník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6035B79" w14:textId="3A708E4F" w:rsidR="0054728E" w:rsidRPr="0054728E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>Zákon č. 147/2001 Z. z. o reklame a o zmene a doplnení niektorých zákonov v 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9D8F320" w14:textId="0B104C89" w:rsidR="0054728E" w:rsidRPr="0054728E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>Zákon č. 575/2001 Z. z. o organizácii činnosti vlády a organizácii ústrednej štátnej správy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2F3C5A7" w14:textId="0B54E376" w:rsidR="0054728E" w:rsidRPr="0054728E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>Zákon č. 747/2004 Z. z. o dohľade nad finančným trhom a o zmene a doplnení niektorých zákonov v 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CF265E5" w14:textId="52A6E87A" w:rsidR="0054728E" w:rsidRPr="0054728E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>Zákon č. 251/2012 Z. z. o energetike a o zmene a doplnení niektorých zákonov v 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A3BCDF3" w14:textId="68317C84" w:rsidR="0054728E" w:rsidRPr="0054728E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>Zákon č. 18/2018 Z. z. o ochrane osobných údajov a o zmene a doplnení niektorých zákonov v znení neskorších predpisov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43F7205" w14:textId="1BF09694" w:rsidR="00F8657A" w:rsidRPr="002362D8" w:rsidRDefault="0054728E" w:rsidP="00333A7D">
            <w:pPr>
              <w:spacing w:after="0"/>
              <w:ind w:left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28E">
              <w:rPr>
                <w:rFonts w:ascii="Times New Roman" w:eastAsia="Calibri" w:hAnsi="Times New Roman" w:cs="Times New Roman"/>
                <w:sz w:val="24"/>
                <w:szCs w:val="24"/>
              </w:rPr>
              <w:t>Zákon č. 108/2024 Z. z. o ochrane spotrebiteľa a o zmene a doplnení niektorých zákonov</w:t>
            </w:r>
            <w:r w:rsidR="00333A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0FC51E" w14:textId="55C95619" w:rsidR="00A00C42" w:rsidRPr="00C728E9" w:rsidRDefault="00A00C42" w:rsidP="00A00C42">
            <w:pPr>
              <w:ind w:left="501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F1797F" w14:textId="77777777" w:rsidR="00C13F5E" w:rsidRPr="002362D8" w:rsidRDefault="00C13F5E" w:rsidP="00C13F5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9CEE6F0" w14:textId="77777777" w:rsidR="00C13F5E" w:rsidRPr="002362D8" w:rsidRDefault="00C13F5E" w:rsidP="00C13F5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 zákona je zlučiteľný s právom Európskej únie:</w:t>
      </w:r>
    </w:p>
    <w:p w14:paraId="617E4AF2" w14:textId="77777777" w:rsidR="00C13F5E" w:rsidRDefault="00C13F5E" w:rsidP="00C13F5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úplne</w:t>
      </w:r>
    </w:p>
    <w:p w14:paraId="22E009D0" w14:textId="3566DD43" w:rsidR="009D7D5A" w:rsidRPr="00C13F5E" w:rsidRDefault="009D7D5A" w:rsidP="00C13F5E"/>
    <w:sectPr w:rsidR="009D7D5A" w:rsidRPr="00C13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D45"/>
    <w:multiLevelType w:val="hybridMultilevel"/>
    <w:tmpl w:val="2A7E9EC6"/>
    <w:lvl w:ilvl="0" w:tplc="854E6A9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93146C"/>
    <w:multiLevelType w:val="hybridMultilevel"/>
    <w:tmpl w:val="44528930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043A492E"/>
    <w:multiLevelType w:val="hybridMultilevel"/>
    <w:tmpl w:val="A956E986"/>
    <w:lvl w:ilvl="0" w:tplc="1194D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36CC"/>
    <w:multiLevelType w:val="hybridMultilevel"/>
    <w:tmpl w:val="6BAE52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6DDE"/>
    <w:multiLevelType w:val="hybridMultilevel"/>
    <w:tmpl w:val="4CF24A20"/>
    <w:lvl w:ilvl="0" w:tplc="5C327652"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D9F4BFA"/>
    <w:multiLevelType w:val="hybridMultilevel"/>
    <w:tmpl w:val="129EBEBC"/>
    <w:lvl w:ilvl="0" w:tplc="854E6A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604CF"/>
    <w:multiLevelType w:val="hybridMultilevel"/>
    <w:tmpl w:val="6BAE52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624BC"/>
    <w:multiLevelType w:val="hybridMultilevel"/>
    <w:tmpl w:val="E7E286A8"/>
    <w:lvl w:ilvl="0" w:tplc="041B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27047495"/>
    <w:multiLevelType w:val="hybridMultilevel"/>
    <w:tmpl w:val="8C923D42"/>
    <w:lvl w:ilvl="0" w:tplc="F39C2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3729F"/>
    <w:multiLevelType w:val="hybridMultilevel"/>
    <w:tmpl w:val="824616C0"/>
    <w:lvl w:ilvl="0" w:tplc="67328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04A55"/>
    <w:multiLevelType w:val="hybridMultilevel"/>
    <w:tmpl w:val="A7283232"/>
    <w:lvl w:ilvl="0" w:tplc="6732801A">
      <w:numFmt w:val="bullet"/>
      <w:lvlText w:val="-"/>
      <w:lvlJc w:val="left"/>
      <w:pPr>
        <w:ind w:left="88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1" w15:restartNumberingAfterBreak="0">
    <w:nsid w:val="2F464723"/>
    <w:multiLevelType w:val="hybridMultilevel"/>
    <w:tmpl w:val="6E6E0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A5829"/>
    <w:multiLevelType w:val="hybridMultilevel"/>
    <w:tmpl w:val="9686FB76"/>
    <w:lvl w:ilvl="0" w:tplc="CAF254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A45818"/>
    <w:multiLevelType w:val="hybridMultilevel"/>
    <w:tmpl w:val="BC38645A"/>
    <w:lvl w:ilvl="0" w:tplc="6732801A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515B8A"/>
    <w:multiLevelType w:val="hybridMultilevel"/>
    <w:tmpl w:val="6BAE52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1404D"/>
    <w:multiLevelType w:val="hybridMultilevel"/>
    <w:tmpl w:val="33D4AE14"/>
    <w:lvl w:ilvl="0" w:tplc="5C327652"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48687207"/>
    <w:multiLevelType w:val="hybridMultilevel"/>
    <w:tmpl w:val="700AB040"/>
    <w:lvl w:ilvl="0" w:tplc="0F3238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015794"/>
    <w:multiLevelType w:val="hybridMultilevel"/>
    <w:tmpl w:val="C98447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6542"/>
    <w:multiLevelType w:val="hybridMultilevel"/>
    <w:tmpl w:val="BAF2489A"/>
    <w:lvl w:ilvl="0" w:tplc="560453A4">
      <w:numFmt w:val="bullet"/>
      <w:lvlText w:val="-"/>
      <w:lvlJc w:val="left"/>
      <w:pPr>
        <w:ind w:left="178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592D6572"/>
    <w:multiLevelType w:val="hybridMultilevel"/>
    <w:tmpl w:val="16588B38"/>
    <w:lvl w:ilvl="0" w:tplc="854E6A9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A037215"/>
    <w:multiLevelType w:val="hybridMultilevel"/>
    <w:tmpl w:val="241464FA"/>
    <w:lvl w:ilvl="0" w:tplc="6732801A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714CD7"/>
    <w:multiLevelType w:val="hybridMultilevel"/>
    <w:tmpl w:val="4D88CD84"/>
    <w:lvl w:ilvl="0" w:tplc="6732801A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F721CE8"/>
    <w:multiLevelType w:val="hybridMultilevel"/>
    <w:tmpl w:val="DE90BD5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3"/>
  </w:num>
  <w:num w:numId="7">
    <w:abstractNumId w:val="17"/>
  </w:num>
  <w:num w:numId="8">
    <w:abstractNumId w:val="5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19"/>
  </w:num>
  <w:num w:numId="14">
    <w:abstractNumId w:val="20"/>
  </w:num>
  <w:num w:numId="15">
    <w:abstractNumId w:val="21"/>
  </w:num>
  <w:num w:numId="16">
    <w:abstractNumId w:val="13"/>
  </w:num>
  <w:num w:numId="17">
    <w:abstractNumId w:val="7"/>
  </w:num>
  <w:num w:numId="18">
    <w:abstractNumId w:val="16"/>
  </w:num>
  <w:num w:numId="19">
    <w:abstractNumId w:val="9"/>
  </w:num>
  <w:num w:numId="20">
    <w:abstractNumId w:val="10"/>
  </w:num>
  <w:num w:numId="21">
    <w:abstractNumId w:val="4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EA"/>
    <w:rsid w:val="00011385"/>
    <w:rsid w:val="00012424"/>
    <w:rsid w:val="0001595C"/>
    <w:rsid w:val="00021528"/>
    <w:rsid w:val="00025BA6"/>
    <w:rsid w:val="000260D0"/>
    <w:rsid w:val="000369FD"/>
    <w:rsid w:val="000450A5"/>
    <w:rsid w:val="00060915"/>
    <w:rsid w:val="00065E47"/>
    <w:rsid w:val="00070450"/>
    <w:rsid w:val="00086478"/>
    <w:rsid w:val="00090415"/>
    <w:rsid w:val="000C23D0"/>
    <w:rsid w:val="000C6AE3"/>
    <w:rsid w:val="000F0197"/>
    <w:rsid w:val="00104046"/>
    <w:rsid w:val="001214FE"/>
    <w:rsid w:val="00140B76"/>
    <w:rsid w:val="00147CCB"/>
    <w:rsid w:val="00161F0D"/>
    <w:rsid w:val="001670B0"/>
    <w:rsid w:val="00175FA1"/>
    <w:rsid w:val="00176A09"/>
    <w:rsid w:val="001806A5"/>
    <w:rsid w:val="00181CC1"/>
    <w:rsid w:val="001912D6"/>
    <w:rsid w:val="001A45EA"/>
    <w:rsid w:val="001B771B"/>
    <w:rsid w:val="001E58A5"/>
    <w:rsid w:val="001E6174"/>
    <w:rsid w:val="001E6FD1"/>
    <w:rsid w:val="001F3204"/>
    <w:rsid w:val="002109D3"/>
    <w:rsid w:val="002153BD"/>
    <w:rsid w:val="002417A3"/>
    <w:rsid w:val="0024508E"/>
    <w:rsid w:val="00252EAF"/>
    <w:rsid w:val="00253F96"/>
    <w:rsid w:val="002756D7"/>
    <w:rsid w:val="0028065B"/>
    <w:rsid w:val="00290C32"/>
    <w:rsid w:val="0029717A"/>
    <w:rsid w:val="002C2966"/>
    <w:rsid w:val="002C2C11"/>
    <w:rsid w:val="002C3106"/>
    <w:rsid w:val="002C76C3"/>
    <w:rsid w:val="002D775F"/>
    <w:rsid w:val="002E6CF2"/>
    <w:rsid w:val="00324745"/>
    <w:rsid w:val="00333A7D"/>
    <w:rsid w:val="003615D1"/>
    <w:rsid w:val="003827C8"/>
    <w:rsid w:val="003A6219"/>
    <w:rsid w:val="003A68BE"/>
    <w:rsid w:val="003C4894"/>
    <w:rsid w:val="003C6FDA"/>
    <w:rsid w:val="003D1AC3"/>
    <w:rsid w:val="003F0AF9"/>
    <w:rsid w:val="003F1FA0"/>
    <w:rsid w:val="003F5184"/>
    <w:rsid w:val="00410753"/>
    <w:rsid w:val="00414266"/>
    <w:rsid w:val="00420F4D"/>
    <w:rsid w:val="00424AA8"/>
    <w:rsid w:val="00447FEC"/>
    <w:rsid w:val="004530D5"/>
    <w:rsid w:val="0046235E"/>
    <w:rsid w:val="0046778B"/>
    <w:rsid w:val="00477C8D"/>
    <w:rsid w:val="00492483"/>
    <w:rsid w:val="004B10D9"/>
    <w:rsid w:val="004C3D33"/>
    <w:rsid w:val="004D4AE9"/>
    <w:rsid w:val="004D7B06"/>
    <w:rsid w:val="004E473F"/>
    <w:rsid w:val="004F3FEA"/>
    <w:rsid w:val="00505022"/>
    <w:rsid w:val="00514A9F"/>
    <w:rsid w:val="00525A11"/>
    <w:rsid w:val="005357CA"/>
    <w:rsid w:val="00543AFB"/>
    <w:rsid w:val="0054728E"/>
    <w:rsid w:val="00551FD0"/>
    <w:rsid w:val="005676B6"/>
    <w:rsid w:val="00577C45"/>
    <w:rsid w:val="00581408"/>
    <w:rsid w:val="00585E01"/>
    <w:rsid w:val="00597168"/>
    <w:rsid w:val="005A157C"/>
    <w:rsid w:val="005B2E83"/>
    <w:rsid w:val="005B342C"/>
    <w:rsid w:val="005C0257"/>
    <w:rsid w:val="005C6D3F"/>
    <w:rsid w:val="005D379F"/>
    <w:rsid w:val="005F34B5"/>
    <w:rsid w:val="005F4910"/>
    <w:rsid w:val="00610F58"/>
    <w:rsid w:val="00615A58"/>
    <w:rsid w:val="0062140F"/>
    <w:rsid w:val="00627DC3"/>
    <w:rsid w:val="00634EFF"/>
    <w:rsid w:val="00636B8C"/>
    <w:rsid w:val="00660802"/>
    <w:rsid w:val="0066120D"/>
    <w:rsid w:val="006712A9"/>
    <w:rsid w:val="00673FD7"/>
    <w:rsid w:val="00677E30"/>
    <w:rsid w:val="00685ED7"/>
    <w:rsid w:val="006927F9"/>
    <w:rsid w:val="006B7E21"/>
    <w:rsid w:val="006C57C5"/>
    <w:rsid w:val="00703A5A"/>
    <w:rsid w:val="0072554F"/>
    <w:rsid w:val="00725E46"/>
    <w:rsid w:val="00727471"/>
    <w:rsid w:val="00731B09"/>
    <w:rsid w:val="00735A06"/>
    <w:rsid w:val="007376AA"/>
    <w:rsid w:val="00752C7A"/>
    <w:rsid w:val="00773DED"/>
    <w:rsid w:val="00793994"/>
    <w:rsid w:val="007B5A2A"/>
    <w:rsid w:val="007B7522"/>
    <w:rsid w:val="007D20A5"/>
    <w:rsid w:val="008043C3"/>
    <w:rsid w:val="00833B0C"/>
    <w:rsid w:val="00841AA5"/>
    <w:rsid w:val="00851397"/>
    <w:rsid w:val="008545C6"/>
    <w:rsid w:val="008560BF"/>
    <w:rsid w:val="00865F00"/>
    <w:rsid w:val="00870788"/>
    <w:rsid w:val="008737A3"/>
    <w:rsid w:val="008837AC"/>
    <w:rsid w:val="0088529C"/>
    <w:rsid w:val="008872D4"/>
    <w:rsid w:val="008953E8"/>
    <w:rsid w:val="008A0654"/>
    <w:rsid w:val="008B220B"/>
    <w:rsid w:val="008B776F"/>
    <w:rsid w:val="00902F8D"/>
    <w:rsid w:val="00936D83"/>
    <w:rsid w:val="009529D6"/>
    <w:rsid w:val="00967B3F"/>
    <w:rsid w:val="0098068C"/>
    <w:rsid w:val="00986D80"/>
    <w:rsid w:val="009A7AFB"/>
    <w:rsid w:val="009B3B13"/>
    <w:rsid w:val="009B61D2"/>
    <w:rsid w:val="009C04AA"/>
    <w:rsid w:val="009C0DC3"/>
    <w:rsid w:val="009D6F4B"/>
    <w:rsid w:val="009D7D5A"/>
    <w:rsid w:val="009E0156"/>
    <w:rsid w:val="009E1343"/>
    <w:rsid w:val="009F0D54"/>
    <w:rsid w:val="009F30DA"/>
    <w:rsid w:val="00A00C42"/>
    <w:rsid w:val="00A142A1"/>
    <w:rsid w:val="00A200C4"/>
    <w:rsid w:val="00A21A8F"/>
    <w:rsid w:val="00A32193"/>
    <w:rsid w:val="00A338B7"/>
    <w:rsid w:val="00A461D9"/>
    <w:rsid w:val="00A53B73"/>
    <w:rsid w:val="00A620C1"/>
    <w:rsid w:val="00A62D6A"/>
    <w:rsid w:val="00A674ED"/>
    <w:rsid w:val="00A70665"/>
    <w:rsid w:val="00A71694"/>
    <w:rsid w:val="00A82C6C"/>
    <w:rsid w:val="00A86EB4"/>
    <w:rsid w:val="00A9767F"/>
    <w:rsid w:val="00AB23AB"/>
    <w:rsid w:val="00AE7752"/>
    <w:rsid w:val="00AF1170"/>
    <w:rsid w:val="00B11A42"/>
    <w:rsid w:val="00B12415"/>
    <w:rsid w:val="00B13997"/>
    <w:rsid w:val="00B201E1"/>
    <w:rsid w:val="00B222C4"/>
    <w:rsid w:val="00B6474F"/>
    <w:rsid w:val="00B652B1"/>
    <w:rsid w:val="00B66C94"/>
    <w:rsid w:val="00B7140D"/>
    <w:rsid w:val="00B77702"/>
    <w:rsid w:val="00B84C35"/>
    <w:rsid w:val="00B9033B"/>
    <w:rsid w:val="00B95454"/>
    <w:rsid w:val="00BC3AF5"/>
    <w:rsid w:val="00BC588D"/>
    <w:rsid w:val="00BD5669"/>
    <w:rsid w:val="00BE089C"/>
    <w:rsid w:val="00BF3227"/>
    <w:rsid w:val="00C01CE6"/>
    <w:rsid w:val="00C13F5E"/>
    <w:rsid w:val="00C2602C"/>
    <w:rsid w:val="00C301E6"/>
    <w:rsid w:val="00C347D4"/>
    <w:rsid w:val="00C41790"/>
    <w:rsid w:val="00C70145"/>
    <w:rsid w:val="00C728E9"/>
    <w:rsid w:val="00C7615C"/>
    <w:rsid w:val="00C87FD6"/>
    <w:rsid w:val="00C94EFB"/>
    <w:rsid w:val="00CC7351"/>
    <w:rsid w:val="00CF09D2"/>
    <w:rsid w:val="00CF0D89"/>
    <w:rsid w:val="00D02E0F"/>
    <w:rsid w:val="00D31A90"/>
    <w:rsid w:val="00D321F7"/>
    <w:rsid w:val="00D449AF"/>
    <w:rsid w:val="00D4632F"/>
    <w:rsid w:val="00D51C40"/>
    <w:rsid w:val="00D94EB0"/>
    <w:rsid w:val="00DA019F"/>
    <w:rsid w:val="00DA1C59"/>
    <w:rsid w:val="00DA400B"/>
    <w:rsid w:val="00DA5F66"/>
    <w:rsid w:val="00DB1831"/>
    <w:rsid w:val="00DB21AA"/>
    <w:rsid w:val="00DC383C"/>
    <w:rsid w:val="00DE0776"/>
    <w:rsid w:val="00E30750"/>
    <w:rsid w:val="00E36C99"/>
    <w:rsid w:val="00E5089D"/>
    <w:rsid w:val="00E63BE3"/>
    <w:rsid w:val="00E66D1E"/>
    <w:rsid w:val="00E80697"/>
    <w:rsid w:val="00E81720"/>
    <w:rsid w:val="00E8175F"/>
    <w:rsid w:val="00E85517"/>
    <w:rsid w:val="00E97598"/>
    <w:rsid w:val="00EA11E7"/>
    <w:rsid w:val="00EA46B3"/>
    <w:rsid w:val="00EC42DE"/>
    <w:rsid w:val="00EC5C67"/>
    <w:rsid w:val="00ED436E"/>
    <w:rsid w:val="00EE3B2A"/>
    <w:rsid w:val="00F06312"/>
    <w:rsid w:val="00F21615"/>
    <w:rsid w:val="00F33808"/>
    <w:rsid w:val="00F350A5"/>
    <w:rsid w:val="00F572C9"/>
    <w:rsid w:val="00F657AB"/>
    <w:rsid w:val="00F67174"/>
    <w:rsid w:val="00F8657A"/>
    <w:rsid w:val="00F90963"/>
    <w:rsid w:val="00F965DA"/>
    <w:rsid w:val="00F96788"/>
    <w:rsid w:val="00FB7EF9"/>
    <w:rsid w:val="00FC287C"/>
    <w:rsid w:val="00FD46BD"/>
    <w:rsid w:val="00FE77D3"/>
    <w:rsid w:val="00FF0F26"/>
    <w:rsid w:val="00FF1AE9"/>
    <w:rsid w:val="00FF72A5"/>
    <w:rsid w:val="064BBE11"/>
    <w:rsid w:val="5C66C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A91C"/>
  <w15:docId w15:val="{2594D4EF-741D-4752-9803-D61F390B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73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1A45EA"/>
  </w:style>
  <w:style w:type="character" w:styleId="Hypertextovprepojenie">
    <w:name w:val="Hyperlink"/>
    <w:basedOn w:val="Predvolenpsmoodseku"/>
    <w:uiPriority w:val="99"/>
    <w:semiHidden/>
    <w:unhideWhenUsed/>
    <w:rsid w:val="001A45EA"/>
    <w:rPr>
      <w:color w:val="0000FF"/>
      <w:u w:val="single"/>
    </w:rPr>
  </w:style>
  <w:style w:type="paragraph" w:styleId="Odsekzoznamu">
    <w:name w:val="List Paragraph"/>
    <w:aliases w:val="Odstavec cíl se seznamem,Odstavec se seznamem1,body,Odsek zoznamu2"/>
    <w:basedOn w:val="Normlny"/>
    <w:link w:val="OdsekzoznamuChar"/>
    <w:uiPriority w:val="34"/>
    <w:qFormat/>
    <w:rsid w:val="001A45EA"/>
    <w:pPr>
      <w:ind w:left="720"/>
      <w:contextualSpacing/>
    </w:pPr>
  </w:style>
  <w:style w:type="paragraph" w:customStyle="1" w:styleId="c08dispositif">
    <w:name w:val="c08dispositif"/>
    <w:basedOn w:val="Normlny"/>
    <w:rsid w:val="0057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41A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1A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1A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A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AA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1AA5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tavec cíl se seznamem Char,Odstavec se seznamem1 Char,body Char,Odsek zoznamu2 Char"/>
    <w:basedOn w:val="Predvolenpsmoodseku"/>
    <w:link w:val="Odsekzoznamu"/>
    <w:uiPriority w:val="34"/>
    <w:locked/>
    <w:rsid w:val="00B201E1"/>
  </w:style>
  <w:style w:type="paragraph" w:styleId="Podtitul">
    <w:name w:val="Subtitle"/>
    <w:basedOn w:val="Normlny"/>
    <w:next w:val="Normlny"/>
    <w:link w:val="PodtitulChar"/>
    <w:uiPriority w:val="11"/>
    <w:qFormat/>
    <w:rsid w:val="001E61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1E6174"/>
    <w:rPr>
      <w:rFonts w:eastAsiaTheme="minorEastAsia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1E6174"/>
    <w:rPr>
      <w:i/>
      <w:iCs/>
      <w:color w:val="404040" w:themeColor="text1" w:themeTint="BF"/>
    </w:rPr>
  </w:style>
  <w:style w:type="paragraph" w:customStyle="1" w:styleId="c02alineaalta">
    <w:name w:val="c02alineaalta"/>
    <w:basedOn w:val="Normlny"/>
    <w:rsid w:val="004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30dispositifalinea">
    <w:name w:val="c30dispositifalinea"/>
    <w:basedOn w:val="Normlny"/>
    <w:rsid w:val="004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9D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660802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3A6219"/>
    <w:rPr>
      <w:i/>
      <w:iCs/>
    </w:rPr>
  </w:style>
  <w:style w:type="paragraph" w:styleId="Zarkazkladnhotextu">
    <w:name w:val="Body Text Indent"/>
    <w:basedOn w:val="Normlny"/>
    <w:link w:val="ZarkazkladnhotextuChar"/>
    <w:uiPriority w:val="99"/>
    <w:rsid w:val="003A6219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621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c77signatures">
    <w:name w:val="c77signatures"/>
    <w:basedOn w:val="Normlny"/>
    <w:rsid w:val="0045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F909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09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y"/>
    <w:rsid w:val="00C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2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36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9746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981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6523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218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596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0613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07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45020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719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871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559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205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790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387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0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4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534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63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549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293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391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02642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23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38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46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35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138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8610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3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61216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2545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296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4299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99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0267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575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2667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131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521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243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509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924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4842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56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026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8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46258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319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2022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574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238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1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751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197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671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972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6389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3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4702-5AA4-4367-B316-49CA374D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</Words>
  <Characters>12047</Characters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2023-07-11T09:16:00Z</cp:lastPrinted>
  <dcterms:created xsi:type="dcterms:W3CDTF">2025-05-02T14:29:00Z</dcterms:created>
  <dcterms:modified xsi:type="dcterms:W3CDTF">2025-05-02T14:29:00Z</dcterms:modified>
</cp:coreProperties>
</file>