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8CA8B" w14:textId="77777777" w:rsidR="00983358" w:rsidRDefault="00983358" w:rsidP="00593319">
      <w:pPr>
        <w:jc w:val="center"/>
        <w:rPr>
          <w:rFonts w:eastAsia="Calibri"/>
          <w:color w:val="000000"/>
        </w:rPr>
      </w:pPr>
    </w:p>
    <w:p w14:paraId="37268E1B" w14:textId="77777777" w:rsidR="003A7DB8" w:rsidRPr="008D0F73" w:rsidRDefault="003A7DB8" w:rsidP="003A7DB8">
      <w:pPr>
        <w:pBdr>
          <w:bottom w:val="single" w:sz="6" w:space="1" w:color="auto"/>
        </w:pBdr>
        <w:jc w:val="center"/>
        <w:rPr>
          <w:b/>
          <w:bCs/>
        </w:rPr>
      </w:pPr>
      <w:r w:rsidRPr="008D0F73">
        <w:rPr>
          <w:b/>
          <w:bCs/>
        </w:rPr>
        <w:t>NÁRODNÁ RADA SLOVENSKEJ REPUBLIKY</w:t>
      </w:r>
    </w:p>
    <w:p w14:paraId="5D267008" w14:textId="77777777" w:rsidR="003A7DB8" w:rsidRPr="008D0F73" w:rsidRDefault="003A7DB8" w:rsidP="003A7DB8">
      <w:pPr>
        <w:pBdr>
          <w:bottom w:val="single" w:sz="6" w:space="1" w:color="auto"/>
        </w:pBdr>
        <w:jc w:val="center"/>
        <w:rPr>
          <w:bCs/>
        </w:rPr>
      </w:pPr>
      <w:r w:rsidRPr="008D0F73">
        <w:rPr>
          <w:bCs/>
        </w:rPr>
        <w:t>IX. volebné obdobie</w:t>
      </w:r>
    </w:p>
    <w:p w14:paraId="26A4D506" w14:textId="77777777" w:rsidR="003A7DB8" w:rsidRPr="008D0F73" w:rsidRDefault="003A7DB8" w:rsidP="003A7DB8">
      <w:pPr>
        <w:rPr>
          <w:b/>
          <w:bCs/>
        </w:rPr>
      </w:pPr>
    </w:p>
    <w:p w14:paraId="0F9D4507" w14:textId="77777777" w:rsidR="003A7DB8" w:rsidRDefault="003A7DB8" w:rsidP="003A7DB8">
      <w:pPr>
        <w:jc w:val="center"/>
        <w:rPr>
          <w:b/>
          <w:bCs/>
        </w:rPr>
      </w:pPr>
    </w:p>
    <w:p w14:paraId="13111980" w14:textId="77777777" w:rsidR="003A7DB8" w:rsidRDefault="003A7DB8" w:rsidP="003A7DB8">
      <w:pPr>
        <w:jc w:val="center"/>
        <w:rPr>
          <w:b/>
          <w:bCs/>
        </w:rPr>
      </w:pPr>
    </w:p>
    <w:p w14:paraId="1C8D1329" w14:textId="3DEB9DCA" w:rsidR="003A7DB8" w:rsidRPr="008D0F73" w:rsidRDefault="003A7DB8" w:rsidP="003A7DB8">
      <w:pPr>
        <w:jc w:val="center"/>
        <w:rPr>
          <w:b/>
          <w:bCs/>
        </w:rPr>
      </w:pPr>
      <w:r>
        <w:rPr>
          <w:b/>
          <w:bCs/>
        </w:rPr>
        <w:t>864</w:t>
      </w:r>
    </w:p>
    <w:p w14:paraId="6B24C669" w14:textId="77777777" w:rsidR="003A7DB8" w:rsidRPr="008D0F73" w:rsidRDefault="003A7DB8" w:rsidP="003A7DB8">
      <w:pPr>
        <w:jc w:val="center"/>
        <w:rPr>
          <w:bCs/>
        </w:rPr>
      </w:pPr>
    </w:p>
    <w:p w14:paraId="0BFAFFDF" w14:textId="77777777" w:rsidR="003A7DB8" w:rsidRDefault="003A7DB8" w:rsidP="003A7DB8">
      <w:pPr>
        <w:jc w:val="center"/>
        <w:rPr>
          <w:b/>
          <w:bCs/>
        </w:rPr>
      </w:pPr>
    </w:p>
    <w:p w14:paraId="7CDCA506" w14:textId="05D65EAE" w:rsidR="003A7DB8" w:rsidRPr="008D0F73" w:rsidRDefault="003A7DB8" w:rsidP="003A7DB8">
      <w:pPr>
        <w:jc w:val="center"/>
        <w:rPr>
          <w:b/>
          <w:bCs/>
        </w:rPr>
      </w:pPr>
      <w:r w:rsidRPr="008D0F73">
        <w:rPr>
          <w:b/>
          <w:bCs/>
        </w:rPr>
        <w:t>VLÁDNY NÁVRH</w:t>
      </w:r>
    </w:p>
    <w:p w14:paraId="37B3D330" w14:textId="77777777" w:rsidR="003A7DB8" w:rsidRPr="002A483F" w:rsidRDefault="003A7DB8" w:rsidP="003A7DB8">
      <w:pPr>
        <w:spacing w:before="120" w:after="240" w:line="276" w:lineRule="auto"/>
        <w:jc w:val="center"/>
        <w:rPr>
          <w:b/>
          <w:bCs/>
        </w:rPr>
      </w:pPr>
      <w:r w:rsidRPr="002A483F">
        <w:rPr>
          <w:b/>
          <w:bCs/>
        </w:rPr>
        <w:t>ZÁKON</w:t>
      </w:r>
    </w:p>
    <w:p w14:paraId="08B9A398" w14:textId="77777777" w:rsidR="003A7DB8" w:rsidRPr="00877378" w:rsidRDefault="003A7DB8" w:rsidP="003A7DB8">
      <w:pPr>
        <w:spacing w:before="120" w:after="240" w:line="276" w:lineRule="auto"/>
        <w:jc w:val="center"/>
      </w:pPr>
      <w:r w:rsidRPr="00877378">
        <w:t>z ... 2025,</w:t>
      </w:r>
    </w:p>
    <w:p w14:paraId="48C318EB" w14:textId="30EEB159" w:rsidR="00593319" w:rsidRPr="00A1701E" w:rsidRDefault="00593319" w:rsidP="00593319">
      <w:pPr>
        <w:jc w:val="center"/>
        <w:rPr>
          <w:rFonts w:eastAsia="Calibri"/>
        </w:rPr>
      </w:pPr>
    </w:p>
    <w:p w14:paraId="7F9FC084" w14:textId="77777777" w:rsidR="00593319" w:rsidRPr="00A1701E" w:rsidRDefault="00593319" w:rsidP="00593319">
      <w:pPr>
        <w:jc w:val="center"/>
        <w:rPr>
          <w:rFonts w:eastAsia="Calibri"/>
          <w:b/>
        </w:rPr>
      </w:pPr>
      <w:r w:rsidRPr="00A1701E">
        <w:rPr>
          <w:rFonts w:eastAsia="Calibri"/>
          <w:b/>
        </w:rPr>
        <w:t>ktorým sa mení a dopĺňa zákon č. 108/2024 Z. z. o ochrane spotrebiteľa a o</w:t>
      </w:r>
      <w:r>
        <w:rPr>
          <w:rFonts w:eastAsia="Calibri"/>
          <w:b/>
        </w:rPr>
        <w:t> </w:t>
      </w:r>
      <w:r w:rsidRPr="00A1701E">
        <w:rPr>
          <w:rFonts w:eastAsia="Calibri"/>
          <w:b/>
        </w:rPr>
        <w:t>zmene</w:t>
      </w:r>
      <w:r>
        <w:rPr>
          <w:rFonts w:eastAsia="Calibri"/>
          <w:b/>
        </w:rPr>
        <w:t xml:space="preserve">          </w:t>
      </w:r>
      <w:r w:rsidRPr="00A1701E">
        <w:rPr>
          <w:rFonts w:eastAsia="Calibri"/>
          <w:b/>
        </w:rPr>
        <w:t xml:space="preserve"> a doplnení niektorých zákonov a ktorým sa menia a dopĺňajú niektoré zákony</w:t>
      </w:r>
    </w:p>
    <w:p w14:paraId="2EA97D4B" w14:textId="77777777" w:rsidR="00593319" w:rsidRPr="00A1701E" w:rsidRDefault="00593319" w:rsidP="00593319">
      <w:pPr>
        <w:ind w:firstLine="567"/>
        <w:rPr>
          <w:rFonts w:eastAsia="Calibri"/>
          <w:b/>
        </w:rPr>
      </w:pPr>
    </w:p>
    <w:p w14:paraId="37386B1B" w14:textId="77777777" w:rsidR="00593319" w:rsidRPr="00A1701E" w:rsidRDefault="00593319" w:rsidP="00593319">
      <w:pPr>
        <w:ind w:firstLine="567"/>
      </w:pPr>
      <w:r w:rsidRPr="00A1701E">
        <w:t>Národná rada Slovenskej republiky sa uzniesla na tomto zákone:</w:t>
      </w:r>
    </w:p>
    <w:p w14:paraId="0A71C1E1" w14:textId="77777777" w:rsidR="00593319" w:rsidRPr="00A1701E" w:rsidRDefault="00593319" w:rsidP="00593319"/>
    <w:p w14:paraId="49278AC3" w14:textId="77777777" w:rsidR="00593319" w:rsidRPr="00A1701E" w:rsidRDefault="00593319" w:rsidP="00593319"/>
    <w:p w14:paraId="0D033342" w14:textId="77777777" w:rsidR="00593319" w:rsidRPr="00A1701E" w:rsidRDefault="00593319" w:rsidP="00593319">
      <w:pPr>
        <w:jc w:val="center"/>
        <w:rPr>
          <w:rFonts w:eastAsia="Calibri"/>
          <w:b/>
        </w:rPr>
      </w:pPr>
      <w:r w:rsidRPr="00A1701E">
        <w:rPr>
          <w:rFonts w:eastAsia="Calibri"/>
          <w:b/>
        </w:rPr>
        <w:t>Čl. I</w:t>
      </w:r>
    </w:p>
    <w:p w14:paraId="4ED22B57" w14:textId="77777777" w:rsidR="00593319" w:rsidRPr="00A1701E" w:rsidRDefault="00593319" w:rsidP="00593319">
      <w:pPr>
        <w:jc w:val="center"/>
        <w:rPr>
          <w:rFonts w:eastAsia="Calibri"/>
          <w:b/>
        </w:rPr>
      </w:pPr>
    </w:p>
    <w:p w14:paraId="6FD58391" w14:textId="77777777" w:rsidR="00593319" w:rsidRPr="00A1701E" w:rsidRDefault="00593319" w:rsidP="00593319">
      <w:pPr>
        <w:ind w:firstLine="567"/>
        <w:jc w:val="both"/>
      </w:pPr>
      <w:r w:rsidRPr="00A1701E">
        <w:t>Zákon č. 108/2024 Z. z. o ochrane spotrebiteľa a o zmene a doplnení niektorých z</w:t>
      </w:r>
      <w:bookmarkStart w:id="0" w:name="_GoBack"/>
      <w:bookmarkEnd w:id="0"/>
      <w:r w:rsidRPr="00A1701E">
        <w:t>ákonov sa mení a dopĺňa takto:</w:t>
      </w:r>
    </w:p>
    <w:p w14:paraId="6D253F25" w14:textId="77777777" w:rsidR="00593319" w:rsidRPr="00A1701E" w:rsidRDefault="00593319" w:rsidP="00593319">
      <w:pPr>
        <w:jc w:val="both"/>
      </w:pPr>
    </w:p>
    <w:p w14:paraId="48F456D1" w14:textId="77777777" w:rsidR="00593319" w:rsidRPr="00A1701E" w:rsidRDefault="00593319" w:rsidP="00593319">
      <w:pPr>
        <w:numPr>
          <w:ilvl w:val="0"/>
          <w:numId w:val="1"/>
        </w:numPr>
        <w:ind w:left="284"/>
        <w:contextualSpacing/>
        <w:jc w:val="both"/>
      </w:pPr>
      <w:r w:rsidRPr="00A1701E">
        <w:t xml:space="preserve">V poznámke pod čiarou k odkazu 4 sa vypúšťa citácia „nariadenie Európskeho parlamentu a Rady (EÚ) č. 524/2013 z 21. mája 2013 o riešení spotrebiteľských sporov online, ktorým sa mení nariadenie (ES) č. 2006/2004 a smernica 2009/22/ES (nariadenie o riešení spotrebiteľských sporov online) (Ú. v. EÚ L 165, 18. 6. 2013),“. </w:t>
      </w:r>
    </w:p>
    <w:p w14:paraId="60B36AD0" w14:textId="77777777" w:rsidR="00593319" w:rsidRPr="00A1701E" w:rsidRDefault="00593319" w:rsidP="00593319">
      <w:pPr>
        <w:ind w:left="284"/>
        <w:contextualSpacing/>
        <w:jc w:val="both"/>
      </w:pPr>
    </w:p>
    <w:p w14:paraId="5E159410" w14:textId="77777777" w:rsidR="00593319" w:rsidRPr="00A1701E" w:rsidRDefault="00593319" w:rsidP="00593319">
      <w:pPr>
        <w:numPr>
          <w:ilvl w:val="0"/>
          <w:numId w:val="1"/>
        </w:numPr>
        <w:ind w:left="284" w:hanging="284"/>
        <w:contextualSpacing/>
        <w:jc w:val="both"/>
      </w:pPr>
      <w:r w:rsidRPr="00A1701E">
        <w:t xml:space="preserve">§ 2 sa dopĺňa písmenami n) až q), ktoré znejú: </w:t>
      </w:r>
    </w:p>
    <w:p w14:paraId="7CDE163B" w14:textId="77777777" w:rsidR="00593319" w:rsidRPr="00A1701E" w:rsidRDefault="00593319" w:rsidP="00593319">
      <w:pPr>
        <w:ind w:left="567"/>
        <w:jc w:val="both"/>
        <w:rPr>
          <w:color w:val="000000"/>
        </w:rPr>
      </w:pPr>
      <w:r w:rsidRPr="00A1701E">
        <w:rPr>
          <w:color w:val="000000"/>
        </w:rPr>
        <w:t xml:space="preserve">„n) environmentálnym tvrdením dobrovoľné vyhlásenie alebo zobrazenie v akejkoľvek forme, vrátane textového, obrazového, grafického alebo symbolického zobrazenia, ako je etiketa, obchodná značka, názov spoločnosti, názov produktu alebo iné označenie použité v obchodnej komunikácii, ktoré uvádza alebo naznačuje, že produkt, kategória produktu, značka alebo obchodník </w:t>
      </w:r>
    </w:p>
    <w:p w14:paraId="6F07CF44" w14:textId="77777777" w:rsidR="00593319" w:rsidRPr="00A1701E" w:rsidRDefault="00593319" w:rsidP="00593319">
      <w:pPr>
        <w:ind w:left="567"/>
        <w:jc w:val="both"/>
        <w:rPr>
          <w:color w:val="000000"/>
        </w:rPr>
      </w:pPr>
      <w:r w:rsidRPr="00A1701E">
        <w:rPr>
          <w:color w:val="000000"/>
        </w:rPr>
        <w:t xml:space="preserve">1. má pozitívny vplyv na životné prostredie, </w:t>
      </w:r>
    </w:p>
    <w:p w14:paraId="19A74B08" w14:textId="4D92767D" w:rsidR="00593319" w:rsidRPr="00A1701E" w:rsidRDefault="00593319" w:rsidP="00593319">
      <w:pPr>
        <w:ind w:left="567"/>
        <w:jc w:val="both"/>
        <w:rPr>
          <w:color w:val="000000"/>
        </w:rPr>
      </w:pPr>
      <w:r w:rsidRPr="00757C95">
        <w:rPr>
          <w:color w:val="000000"/>
        </w:rPr>
        <w:t>2. má menej škodlivý vplyv na životné prostredie ako in</w:t>
      </w:r>
      <w:r w:rsidR="00B51DBD" w:rsidRPr="00757C95">
        <w:rPr>
          <w:color w:val="000000"/>
        </w:rPr>
        <w:t>ý</w:t>
      </w:r>
      <w:r w:rsidRPr="00757C95">
        <w:rPr>
          <w:color w:val="000000"/>
        </w:rPr>
        <w:t xml:space="preserve"> produkt, značk</w:t>
      </w:r>
      <w:r w:rsidR="00B51DBD" w:rsidRPr="00757C95">
        <w:rPr>
          <w:color w:val="000000"/>
        </w:rPr>
        <w:t>a</w:t>
      </w:r>
      <w:r w:rsidRPr="00757C95">
        <w:rPr>
          <w:color w:val="000000"/>
        </w:rPr>
        <w:t xml:space="preserve"> alebo obchodní</w:t>
      </w:r>
      <w:r w:rsidR="00B51DBD" w:rsidRPr="00757C95">
        <w:rPr>
          <w:color w:val="000000"/>
        </w:rPr>
        <w:t>k</w:t>
      </w:r>
      <w:r w:rsidRPr="00757C95">
        <w:rPr>
          <w:color w:val="000000"/>
        </w:rPr>
        <w:t xml:space="preserve">, </w:t>
      </w:r>
    </w:p>
    <w:p w14:paraId="41F637F7" w14:textId="77777777" w:rsidR="00593319" w:rsidRPr="00A1701E" w:rsidRDefault="00593319" w:rsidP="00593319">
      <w:pPr>
        <w:ind w:left="567"/>
        <w:jc w:val="both"/>
        <w:rPr>
          <w:color w:val="000000"/>
          <w:vertAlign w:val="superscript"/>
        </w:rPr>
      </w:pPr>
      <w:r w:rsidRPr="00A1701E">
        <w:rPr>
          <w:color w:val="000000"/>
        </w:rPr>
        <w:t>3. nemá vplyv na život</w:t>
      </w:r>
      <w:r w:rsidRPr="00A1701E">
        <w:t>n</w:t>
      </w:r>
      <w:r w:rsidRPr="00A1701E">
        <w:rPr>
          <w:color w:val="000000"/>
        </w:rPr>
        <w:t xml:space="preserve">é prostredie, alebo </w:t>
      </w:r>
    </w:p>
    <w:p w14:paraId="1DCDD234" w14:textId="77777777" w:rsidR="00593319" w:rsidRPr="00A1701E" w:rsidRDefault="00593319" w:rsidP="00593319">
      <w:pPr>
        <w:ind w:left="567"/>
        <w:jc w:val="both"/>
        <w:rPr>
          <w:color w:val="000000"/>
        </w:rPr>
      </w:pPr>
      <w:r w:rsidRPr="00A1701E">
        <w:rPr>
          <w:color w:val="000000"/>
        </w:rPr>
        <w:t>4. zmiernil za určitý čas svoj vplyv na životné prostredie,</w:t>
      </w:r>
    </w:p>
    <w:p w14:paraId="7C05D5B3" w14:textId="25E22273" w:rsidR="00593319" w:rsidRPr="00A1701E" w:rsidRDefault="00593319" w:rsidP="00593319">
      <w:pPr>
        <w:tabs>
          <w:tab w:val="left" w:pos="1200"/>
        </w:tabs>
        <w:ind w:left="567"/>
        <w:jc w:val="both"/>
        <w:rPr>
          <w:color w:val="000000"/>
        </w:rPr>
      </w:pPr>
      <w:r w:rsidRPr="00A1701E">
        <w:rPr>
          <w:color w:val="000000"/>
        </w:rPr>
        <w:t xml:space="preserve">o) značkou udržateľnosti akákoľvek dobrovoľná verejná alebo súkromná známka dôveryhodnosti, známka kvality alebo ich ekvivalent, ktorej cieľom je odlíšiť </w:t>
      </w:r>
      <w:r>
        <w:rPr>
          <w:color w:val="000000"/>
        </w:rPr>
        <w:br/>
      </w:r>
      <w:r w:rsidRPr="00A1701E">
        <w:rPr>
          <w:color w:val="000000"/>
        </w:rPr>
        <w:t xml:space="preserve">a propagovať produkt, postup alebo obchodníka s odkazom na určité environmentálne </w:t>
      </w:r>
      <w:r w:rsidR="007A443E" w:rsidRPr="00757C95">
        <w:rPr>
          <w:color w:val="000000"/>
        </w:rPr>
        <w:t xml:space="preserve">vlastnosti, </w:t>
      </w:r>
      <w:r w:rsidRPr="00757C95">
        <w:rPr>
          <w:color w:val="000000"/>
        </w:rPr>
        <w:t>sociálne vlastnosti</w:t>
      </w:r>
      <w:r w:rsidR="007A443E" w:rsidRPr="00757C95">
        <w:rPr>
          <w:color w:val="000000"/>
        </w:rPr>
        <w:t xml:space="preserve"> alebo oboje,</w:t>
      </w:r>
      <w:r w:rsidRPr="00A1701E">
        <w:rPr>
          <w:color w:val="000000"/>
        </w:rPr>
        <w:t xml:space="preserve"> okrem povinnej značky podľa osobitn</w:t>
      </w:r>
      <w:r w:rsidR="00273A5E">
        <w:rPr>
          <w:color w:val="000000"/>
        </w:rPr>
        <w:t>ých</w:t>
      </w:r>
      <w:r w:rsidRPr="00A1701E">
        <w:rPr>
          <w:color w:val="000000"/>
        </w:rPr>
        <w:t xml:space="preserve"> predpis</w:t>
      </w:r>
      <w:r w:rsidR="00273A5E">
        <w:rPr>
          <w:color w:val="000000"/>
        </w:rPr>
        <w:t>ov</w:t>
      </w:r>
      <w:r w:rsidRPr="00A1701E">
        <w:rPr>
          <w:color w:val="000000"/>
        </w:rPr>
        <w:t>,</w:t>
      </w:r>
      <w:r w:rsidRPr="00A1701E">
        <w:rPr>
          <w:color w:val="000000"/>
          <w:vertAlign w:val="superscript"/>
        </w:rPr>
        <w:t>7a</w:t>
      </w:r>
      <w:r w:rsidRPr="00A1701E">
        <w:rPr>
          <w:color w:val="000000"/>
        </w:rPr>
        <w:t>)</w:t>
      </w:r>
    </w:p>
    <w:p w14:paraId="06E438CE" w14:textId="77777777" w:rsidR="00593319" w:rsidRPr="00A1701E" w:rsidRDefault="00593319" w:rsidP="00593319">
      <w:pPr>
        <w:tabs>
          <w:tab w:val="left" w:pos="1200"/>
        </w:tabs>
        <w:ind w:left="567"/>
        <w:jc w:val="both"/>
        <w:rPr>
          <w:color w:val="000000"/>
        </w:rPr>
      </w:pPr>
      <w:r w:rsidRPr="00A1701E">
        <w:rPr>
          <w:color w:val="000000"/>
        </w:rPr>
        <w:t>p) certifikačným systémom nezávislý systém overovania, ktorým sa osvedčuje, že produkt, postup alebo obchodník spĺňa požiadavky na používanie značky udržateľnosti, a ktorý spĺňa tieto požiadavky:</w:t>
      </w:r>
    </w:p>
    <w:p w14:paraId="7C63E537" w14:textId="77777777" w:rsidR="00593319" w:rsidRPr="00A1701E" w:rsidRDefault="00593319" w:rsidP="00593319">
      <w:pPr>
        <w:tabs>
          <w:tab w:val="left" w:pos="1200"/>
        </w:tabs>
        <w:ind w:left="567"/>
        <w:jc w:val="both"/>
        <w:rPr>
          <w:color w:val="000000"/>
        </w:rPr>
      </w:pPr>
      <w:r w:rsidRPr="00A1701E">
        <w:rPr>
          <w:color w:val="000000"/>
        </w:rPr>
        <w:lastRenderedPageBreak/>
        <w:t xml:space="preserve">1. systém je za transparentných, spravodlivých a nediskriminačných podmienok otvorený všetkým obchodníkom, </w:t>
      </w:r>
    </w:p>
    <w:p w14:paraId="1F5D5988" w14:textId="77777777" w:rsidR="00593319" w:rsidRPr="00A1701E" w:rsidRDefault="00593319" w:rsidP="00593319">
      <w:pPr>
        <w:tabs>
          <w:tab w:val="left" w:pos="1200"/>
        </w:tabs>
        <w:ind w:left="567"/>
        <w:jc w:val="both"/>
        <w:rPr>
          <w:color w:val="000000"/>
        </w:rPr>
      </w:pPr>
      <w:r w:rsidRPr="00A1701E">
        <w:rPr>
          <w:color w:val="000000"/>
        </w:rPr>
        <w:t xml:space="preserve">2. požiadavky systému vypracúva vlastník systému po konzultácii s príslušnými odborníkmi a zainteresovanými stranami a sú verejne dostupné, </w:t>
      </w:r>
    </w:p>
    <w:p w14:paraId="5B407545" w14:textId="1E6E92E7" w:rsidR="00593319" w:rsidRPr="00A1701E" w:rsidRDefault="00593319" w:rsidP="00593319">
      <w:pPr>
        <w:tabs>
          <w:tab w:val="left" w:pos="1200"/>
        </w:tabs>
        <w:ind w:left="567"/>
        <w:jc w:val="both"/>
        <w:rPr>
          <w:color w:val="000000"/>
        </w:rPr>
      </w:pPr>
      <w:r w:rsidRPr="00A1701E">
        <w:rPr>
          <w:color w:val="000000"/>
        </w:rPr>
        <w:t xml:space="preserve">3. systém </w:t>
      </w:r>
      <w:r w:rsidR="00DF5393" w:rsidRPr="00757C95">
        <w:rPr>
          <w:color w:val="000000"/>
        </w:rPr>
        <w:t>určuje</w:t>
      </w:r>
      <w:r w:rsidR="00DF5393" w:rsidRPr="00A1701E">
        <w:rPr>
          <w:color w:val="000000"/>
        </w:rPr>
        <w:t xml:space="preserve"> </w:t>
      </w:r>
      <w:r w:rsidRPr="00A1701E">
        <w:rPr>
          <w:color w:val="000000"/>
        </w:rPr>
        <w:t xml:space="preserve">postupy riešenia nesúladu s požiadavkami systému a predpokladá odňatie alebo pozastavenie používania značky udržateľnosti, ak obchodník nedodrží požiadavky systému, a  </w:t>
      </w:r>
    </w:p>
    <w:p w14:paraId="52DFC11D" w14:textId="726185F6" w:rsidR="00593319" w:rsidRPr="00A1701E" w:rsidRDefault="00593319" w:rsidP="00593319">
      <w:pPr>
        <w:tabs>
          <w:tab w:val="left" w:pos="1200"/>
        </w:tabs>
        <w:ind w:left="567"/>
        <w:jc w:val="both"/>
        <w:rPr>
          <w:color w:val="000000"/>
          <w:vertAlign w:val="superscript"/>
        </w:rPr>
      </w:pPr>
      <w:r w:rsidRPr="00A1701E">
        <w:rPr>
          <w:color w:val="000000"/>
        </w:rPr>
        <w:t xml:space="preserve">4. monitorovanie dodržiavania požiadaviek systému vykonáva tretia osoba, ktorá je nezávislá od vlastníka systému a obchodníka; spôsobilosť tretej osoby na výkon tejto činnosti sa preukazuje podľa </w:t>
      </w:r>
      <w:r w:rsidRPr="002851B1">
        <w:rPr>
          <w:color w:val="000000"/>
        </w:rPr>
        <w:t>technick</w:t>
      </w:r>
      <w:r w:rsidR="002851B1">
        <w:rPr>
          <w:color w:val="000000"/>
        </w:rPr>
        <w:t>ých</w:t>
      </w:r>
      <w:r w:rsidRPr="002851B1">
        <w:rPr>
          <w:color w:val="000000"/>
        </w:rPr>
        <w:t xml:space="preserve"> nor</w:t>
      </w:r>
      <w:r w:rsidR="002851B1">
        <w:rPr>
          <w:color w:val="000000"/>
        </w:rPr>
        <w:t>iem</w:t>
      </w:r>
      <w:r w:rsidRPr="002851B1">
        <w:rPr>
          <w:color w:val="000000"/>
          <w:vertAlign w:val="superscript"/>
        </w:rPr>
        <w:t>7b</w:t>
      </w:r>
      <w:r w:rsidRPr="00A1701E">
        <w:rPr>
          <w:color w:val="000000"/>
        </w:rPr>
        <w:t>) alebo podľa osobitn</w:t>
      </w:r>
      <w:r w:rsidR="00273A5E">
        <w:rPr>
          <w:color w:val="000000"/>
        </w:rPr>
        <w:t>ých</w:t>
      </w:r>
      <w:r w:rsidRPr="00A1701E">
        <w:rPr>
          <w:color w:val="000000"/>
        </w:rPr>
        <w:t xml:space="preserve"> predpis</w:t>
      </w:r>
      <w:r w:rsidR="00273A5E">
        <w:rPr>
          <w:color w:val="000000"/>
        </w:rPr>
        <w:t>ov</w:t>
      </w:r>
      <w:r w:rsidRPr="00A1701E">
        <w:rPr>
          <w:color w:val="000000"/>
        </w:rPr>
        <w:t>,</w:t>
      </w:r>
      <w:r w:rsidRPr="00A1701E">
        <w:rPr>
          <w:color w:val="000000"/>
          <w:vertAlign w:val="superscript"/>
        </w:rPr>
        <w:t>7c</w:t>
      </w:r>
      <w:r w:rsidRPr="00A1701E">
        <w:rPr>
          <w:color w:val="000000"/>
        </w:rPr>
        <w:t>)</w:t>
      </w:r>
    </w:p>
    <w:p w14:paraId="6D0068B3" w14:textId="61E58E8D" w:rsidR="00593319" w:rsidRPr="00A1701E" w:rsidRDefault="00593319" w:rsidP="00593319">
      <w:pPr>
        <w:tabs>
          <w:tab w:val="left" w:pos="1200"/>
        </w:tabs>
        <w:ind w:left="567"/>
        <w:jc w:val="both"/>
      </w:pPr>
      <w:r w:rsidRPr="00A1701E">
        <w:t>q) uznanými vynikajúcimi environmentálnymi vlastnosťami environmentálne vlastnosti v súlade s požiadavkami podľa osobitného predpisu</w:t>
      </w:r>
      <w:r w:rsidRPr="00A1701E">
        <w:rPr>
          <w:vertAlign w:val="superscript"/>
        </w:rPr>
        <w:t>7d</w:t>
      </w:r>
      <w:r w:rsidRPr="00A1701E">
        <w:t>)</w:t>
      </w:r>
      <w:r w:rsidRPr="00A1701E">
        <w:rPr>
          <w:i/>
        </w:rPr>
        <w:t xml:space="preserve"> </w:t>
      </w:r>
      <w:r w:rsidRPr="00A1701E">
        <w:t>alebo podľa technick</w:t>
      </w:r>
      <w:r w:rsidR="00273A5E">
        <w:t>ých</w:t>
      </w:r>
      <w:r w:rsidRPr="00A1701E">
        <w:t xml:space="preserve"> nor</w:t>
      </w:r>
      <w:r w:rsidR="00273A5E">
        <w:t>ie</w:t>
      </w:r>
      <w:r w:rsidRPr="00A1701E">
        <w:t>m</w:t>
      </w:r>
      <w:r w:rsidRPr="00A1701E">
        <w:rPr>
          <w:vertAlign w:val="superscript"/>
        </w:rPr>
        <w:t>7e</w:t>
      </w:r>
      <w:r w:rsidRPr="00A1701E">
        <w:t>)</w:t>
      </w:r>
      <w:r w:rsidRPr="00A1701E">
        <w:rPr>
          <w:vertAlign w:val="superscript"/>
        </w:rPr>
        <w:t xml:space="preserve"> </w:t>
      </w:r>
      <w:r w:rsidRPr="00A1701E">
        <w:t>alebo environmentálne vlastnosti s najvyššou úrovňou vlastností podľa osobitn</w:t>
      </w:r>
      <w:r w:rsidR="00273A5E">
        <w:t>ých</w:t>
      </w:r>
      <w:r w:rsidRPr="00A1701E">
        <w:t xml:space="preserve"> predpis</w:t>
      </w:r>
      <w:r w:rsidR="00273A5E">
        <w:t>ov</w:t>
      </w:r>
      <w:r w:rsidRPr="00A1701E">
        <w:t>.</w:t>
      </w:r>
      <w:r w:rsidRPr="00A1701E">
        <w:rPr>
          <w:vertAlign w:val="superscript"/>
        </w:rPr>
        <w:t>7f</w:t>
      </w:r>
      <w:r w:rsidRPr="00A1701E">
        <w:t xml:space="preserve">)“. </w:t>
      </w:r>
    </w:p>
    <w:p w14:paraId="43BD7BD6" w14:textId="77777777" w:rsidR="00593319" w:rsidRPr="00A1701E" w:rsidRDefault="00593319" w:rsidP="00593319">
      <w:pPr>
        <w:jc w:val="both"/>
      </w:pPr>
    </w:p>
    <w:p w14:paraId="57448E4B" w14:textId="77777777" w:rsidR="00593319" w:rsidRPr="00A1701E" w:rsidRDefault="00593319" w:rsidP="00593319">
      <w:pPr>
        <w:ind w:left="284" w:firstLine="283"/>
        <w:contextualSpacing/>
        <w:jc w:val="both"/>
      </w:pPr>
      <w:r w:rsidRPr="00A1701E">
        <w:t>Poznámky pod čiarou k odkazom 7a až 7f znejú:</w:t>
      </w:r>
    </w:p>
    <w:p w14:paraId="7C13AD02" w14:textId="77777777" w:rsidR="00593319" w:rsidRPr="00A1701E" w:rsidRDefault="00593319" w:rsidP="00593319">
      <w:pPr>
        <w:ind w:left="567"/>
        <w:jc w:val="both"/>
      </w:pPr>
      <w:r w:rsidRPr="00A1701E">
        <w:t>„</w:t>
      </w:r>
      <w:r w:rsidRPr="00A1701E">
        <w:rPr>
          <w:vertAlign w:val="superscript"/>
        </w:rPr>
        <w:t>7a</w:t>
      </w:r>
      <w:r w:rsidRPr="00A1701E">
        <w:t xml:space="preserve">) Napríklad nariadenie Európskeho parlamentu a Rady (EÚ) 2017/1369 zo 4. júla 2017, ktorým sa stanovuje rámec pre energetické označovanie a zrušuje smernica 2010/30/EÚ (Ú. v. EÚ L 198, 28. 7. 2017) v platnom znení, zákon č. 79/2015 Z. z. o odpadoch a o zmene a doplnení niektorých zákonov v znení neskorších predpisov. </w:t>
      </w:r>
    </w:p>
    <w:p w14:paraId="19E116CC" w14:textId="77777777" w:rsidR="00593319" w:rsidRPr="00A1701E" w:rsidRDefault="00593319" w:rsidP="00593319">
      <w:pPr>
        <w:ind w:left="567"/>
        <w:jc w:val="both"/>
        <w:rPr>
          <w:rFonts w:eastAsia="Calibri"/>
        </w:rPr>
      </w:pPr>
      <w:r w:rsidRPr="00A1701E">
        <w:rPr>
          <w:rFonts w:eastAsia="Calibri"/>
          <w:vertAlign w:val="superscript"/>
        </w:rPr>
        <w:t>7b</w:t>
      </w:r>
      <w:r w:rsidRPr="00A1701E">
        <w:rPr>
          <w:rFonts w:eastAsia="Calibri"/>
        </w:rPr>
        <w:t>) Napríklad STN EN ISO/IEC 17065 Posudzovanie zhody. Požiadavky na orgány vykonávajúce certifikáciu výrobkov, procesov a služieb (01 5256).</w:t>
      </w:r>
    </w:p>
    <w:p w14:paraId="6B344754" w14:textId="77777777" w:rsidR="00593319" w:rsidRPr="00A1701E" w:rsidRDefault="00593319" w:rsidP="00593319">
      <w:pPr>
        <w:ind w:left="567"/>
        <w:jc w:val="both"/>
        <w:rPr>
          <w:rFonts w:eastAsia="Calibri"/>
        </w:rPr>
      </w:pPr>
      <w:r w:rsidRPr="00A1701E">
        <w:rPr>
          <w:rFonts w:eastAsia="Calibri"/>
          <w:vertAlign w:val="superscript"/>
        </w:rPr>
        <w:t>7c</w:t>
      </w:r>
      <w:r w:rsidRPr="00A1701E">
        <w:rPr>
          <w:rFonts w:eastAsia="Calibri"/>
        </w:rPr>
        <w:t>) Napríklad nariadenie Európskeho parlamentu a Rady (ES) č. 765/2008 z 9. júla 2008, ktorým sa stanovujú požiadavky akreditácie a dohľadu nad trhom v súvislosti s uvádzaním výrobkov na trh a ktorým sa zrušuje nariadenie (EHS) č. 339/93 (Ú. v. EÚ L 218, 13. 8. 2008) v platnom znení.</w:t>
      </w:r>
    </w:p>
    <w:p w14:paraId="4FA15CB2" w14:textId="77777777" w:rsidR="00593319" w:rsidRPr="00A1701E" w:rsidRDefault="00593319" w:rsidP="00593319">
      <w:pPr>
        <w:ind w:left="567"/>
        <w:jc w:val="both"/>
        <w:rPr>
          <w:rFonts w:eastAsia="Calibri"/>
        </w:rPr>
      </w:pPr>
      <w:r w:rsidRPr="00A1701E">
        <w:rPr>
          <w:rFonts w:eastAsia="Calibri"/>
          <w:vertAlign w:val="superscript"/>
        </w:rPr>
        <w:t>7d</w:t>
      </w:r>
      <w:r w:rsidRPr="00A1701E">
        <w:rPr>
          <w:rFonts w:eastAsia="Calibri"/>
        </w:rPr>
        <w:t xml:space="preserve">) </w:t>
      </w:r>
      <w:r w:rsidRPr="00A1701E">
        <w:t>N</w:t>
      </w:r>
      <w:r w:rsidRPr="00A1701E">
        <w:rPr>
          <w:color w:val="000000"/>
        </w:rPr>
        <w:t>ariadenie Európskeho parlamentu a Rady (ES) č. 66/2010 z 25. novembra 2009 o environmentálnej značke EÚ (Ú. v. EÚ L 27, 30. 1. 2010) v platnom znení.</w:t>
      </w:r>
    </w:p>
    <w:p w14:paraId="7C6E0A2D" w14:textId="77777777" w:rsidR="00593319" w:rsidRPr="00A1701E" w:rsidRDefault="00593319" w:rsidP="00593319">
      <w:pPr>
        <w:ind w:left="567"/>
        <w:jc w:val="both"/>
        <w:rPr>
          <w:rFonts w:eastAsia="Calibri"/>
        </w:rPr>
      </w:pPr>
      <w:r w:rsidRPr="00A1701E">
        <w:rPr>
          <w:rFonts w:eastAsia="Calibri"/>
          <w:vertAlign w:val="superscript"/>
        </w:rPr>
        <w:t>7e</w:t>
      </w:r>
      <w:r w:rsidRPr="00A1701E">
        <w:rPr>
          <w:rFonts w:eastAsia="Calibri"/>
        </w:rPr>
        <w:t xml:space="preserve">) </w:t>
      </w:r>
      <w:r w:rsidRPr="00A1701E">
        <w:t>Napríklad STN EN ISO 14024 Environmentálne značky a vyhlásenia. Environmentálne označovanie typu I. Zásady a postupy (83 9024)</w:t>
      </w:r>
      <w:r w:rsidRPr="00A1701E">
        <w:rPr>
          <w:color w:val="000000"/>
        </w:rPr>
        <w:t>.</w:t>
      </w:r>
    </w:p>
    <w:p w14:paraId="248967AC" w14:textId="77777777" w:rsidR="00593319" w:rsidRPr="00A1701E" w:rsidRDefault="00593319" w:rsidP="00593319">
      <w:pPr>
        <w:ind w:left="567"/>
        <w:jc w:val="both"/>
        <w:rPr>
          <w:color w:val="000000"/>
        </w:rPr>
      </w:pPr>
      <w:r w:rsidRPr="00A1701E">
        <w:rPr>
          <w:vertAlign w:val="superscript"/>
        </w:rPr>
        <w:t>7f</w:t>
      </w:r>
      <w:r w:rsidRPr="00A1701E">
        <w:t>) Napríklad n</w:t>
      </w:r>
      <w:r w:rsidRPr="00A1701E">
        <w:rPr>
          <w:color w:val="000000"/>
        </w:rPr>
        <w:t>ariadenie (EÚ) 2017/1369 v platnom znení.“.</w:t>
      </w:r>
    </w:p>
    <w:p w14:paraId="465AE6C2" w14:textId="77777777" w:rsidR="00593319" w:rsidRPr="00A1701E" w:rsidRDefault="00593319" w:rsidP="00593319">
      <w:pPr>
        <w:ind w:left="567"/>
        <w:jc w:val="both"/>
      </w:pPr>
    </w:p>
    <w:p w14:paraId="28537FF0" w14:textId="13067BD7" w:rsidR="00593319" w:rsidRPr="00757C95" w:rsidRDefault="00593319" w:rsidP="00593319">
      <w:pPr>
        <w:numPr>
          <w:ilvl w:val="0"/>
          <w:numId w:val="1"/>
        </w:numPr>
        <w:ind w:left="284"/>
        <w:contextualSpacing/>
        <w:jc w:val="both"/>
      </w:pPr>
      <w:r w:rsidRPr="00757C95">
        <w:t>V § 4 ods. 2 písm. e) sa za čísl</w:t>
      </w:r>
      <w:r w:rsidR="00DF5393" w:rsidRPr="00757C95">
        <w:t>o</w:t>
      </w:r>
      <w:r w:rsidRPr="00757C95">
        <w:t xml:space="preserve"> „</w:t>
      </w:r>
      <w:r w:rsidRPr="00757C95">
        <w:rPr>
          <w:color w:val="000000"/>
        </w:rPr>
        <w:t>4</w:t>
      </w:r>
      <w:r w:rsidRPr="00757C95">
        <w:t>“ vkladá čiarka a slová „§ 623 ods. 2“.</w:t>
      </w:r>
    </w:p>
    <w:p w14:paraId="265FDD66" w14:textId="77777777" w:rsidR="00593319" w:rsidRPr="00A1701E" w:rsidRDefault="00593319" w:rsidP="00593319">
      <w:pPr>
        <w:ind w:left="360"/>
        <w:contextualSpacing/>
        <w:jc w:val="both"/>
      </w:pPr>
    </w:p>
    <w:p w14:paraId="46BD6945" w14:textId="77777777" w:rsidR="00593319" w:rsidRPr="00A1701E" w:rsidRDefault="00593319" w:rsidP="00593319">
      <w:pPr>
        <w:numPr>
          <w:ilvl w:val="0"/>
          <w:numId w:val="1"/>
        </w:numPr>
        <w:ind w:left="284"/>
        <w:contextualSpacing/>
        <w:jc w:val="both"/>
      </w:pPr>
      <w:r w:rsidRPr="00A1701E">
        <w:t>V § 5 ods. 1 písmeno f) znie:</w:t>
      </w:r>
    </w:p>
    <w:p w14:paraId="1E70DA81" w14:textId="629143A2" w:rsidR="00593319" w:rsidRDefault="00593319" w:rsidP="00593319">
      <w:pPr>
        <w:ind w:left="567"/>
        <w:contextualSpacing/>
        <w:jc w:val="both"/>
      </w:pPr>
      <w:r w:rsidRPr="00A1701E">
        <w:t xml:space="preserve">„f) existenciu a hlavné informácie o zákonnej zodpovednosti obchodníka za vady tovaru vrátane dĺžky jej trvania, </w:t>
      </w:r>
      <w:r w:rsidRPr="00757C95">
        <w:t xml:space="preserve">a to </w:t>
      </w:r>
      <w:r w:rsidR="00212910" w:rsidRPr="00757C95">
        <w:t xml:space="preserve">zreteľným spôsobom </w:t>
      </w:r>
      <w:r w:rsidRPr="00757C95">
        <w:t>aspoň</w:t>
      </w:r>
      <w:r w:rsidRPr="00A1701E">
        <w:t xml:space="preserve"> v podobe a v rozsahu podľa </w:t>
      </w:r>
      <w:r w:rsidRPr="00757C95">
        <w:t>osobitného predpisu</w:t>
      </w:r>
      <w:r w:rsidR="0003110F">
        <w:t xml:space="preserve"> upravujúceho harmonizované oznámenie</w:t>
      </w:r>
      <w:r w:rsidRPr="00A1701E">
        <w:t>,“.</w:t>
      </w:r>
    </w:p>
    <w:p w14:paraId="79DC8A7F" w14:textId="77777777" w:rsidR="00CC0CB9" w:rsidRPr="00A1701E" w:rsidRDefault="00CC0CB9" w:rsidP="00593319">
      <w:pPr>
        <w:ind w:left="567"/>
        <w:contextualSpacing/>
        <w:jc w:val="both"/>
      </w:pPr>
    </w:p>
    <w:p w14:paraId="6A7B4820" w14:textId="77777777" w:rsidR="00593319" w:rsidRPr="00A1701E" w:rsidRDefault="00593319" w:rsidP="00593319">
      <w:pPr>
        <w:numPr>
          <w:ilvl w:val="0"/>
          <w:numId w:val="1"/>
        </w:numPr>
        <w:ind w:left="284"/>
        <w:contextualSpacing/>
        <w:jc w:val="both"/>
      </w:pPr>
      <w:r w:rsidRPr="00A1701E">
        <w:t>V § 5 ods. 1 sa za písmeno f) vkladajú nové písmená g) a h), ktoré znejú:</w:t>
      </w:r>
    </w:p>
    <w:p w14:paraId="7B5C8303" w14:textId="77777777" w:rsidR="00983358" w:rsidRDefault="00593319" w:rsidP="00593319">
      <w:pPr>
        <w:ind w:left="567"/>
        <w:jc w:val="both"/>
      </w:pPr>
      <w:r w:rsidRPr="00A1701E">
        <w:rPr>
          <w:color w:val="000000"/>
        </w:rPr>
        <w:t>„g) existenciu a dĺžku trvania spotrebiteľskej záruky na životnosť tovaru,</w:t>
      </w:r>
      <w:hyperlink w:anchor="21mcwns" w:history="1">
        <w:r w:rsidRPr="00A1701E">
          <w:rPr>
            <w:color w:val="000000"/>
            <w:vertAlign w:val="superscript"/>
          </w:rPr>
          <w:t>23</w:t>
        </w:r>
      </w:hyperlink>
      <w:hyperlink w:anchor="21mcwns" w:history="1">
        <w:r w:rsidRPr="00A1701E">
          <w:t>)</w:t>
        </w:r>
      </w:hyperlink>
      <w:r w:rsidRPr="00A1701E">
        <w:rPr>
          <w:color w:val="000000"/>
        </w:rPr>
        <w:t xml:space="preserve"> ak ju výrobca</w:t>
      </w:r>
      <w:r w:rsidR="009B35E1">
        <w:rPr>
          <w:color w:val="000000"/>
        </w:rPr>
        <w:t xml:space="preserve"> alebo dovozca</w:t>
      </w:r>
      <w:r w:rsidRPr="00A1701E">
        <w:rPr>
          <w:color w:val="000000"/>
        </w:rPr>
        <w:t xml:space="preserve"> bezplatne poskytuje spotrebiteľovi na celý tovar s dĺžkou trvania viac ako dva roky a tieto informácie sprístupnil obchodníkovi,</w:t>
      </w:r>
      <w:r w:rsidRPr="00A1701E">
        <w:t xml:space="preserve"> a existenci</w:t>
      </w:r>
      <w:r w:rsidR="007A6786">
        <w:t>u</w:t>
      </w:r>
      <w:r w:rsidRPr="00A1701E">
        <w:t xml:space="preserve"> zákonnej zodpovednosti obchodníka za vady tovaru, a to </w:t>
      </w:r>
      <w:r w:rsidR="0040096A">
        <w:t xml:space="preserve">zreteľným spôsobom </w:t>
      </w:r>
      <w:r w:rsidRPr="00A1701E">
        <w:t xml:space="preserve">aspoň v podobe a v rozsahu </w:t>
      </w:r>
      <w:r w:rsidRPr="00757C95">
        <w:t>podľa osobitného predpisu</w:t>
      </w:r>
      <w:r w:rsidR="0003110F">
        <w:t xml:space="preserve"> upravujúceho harmonizované označenie</w:t>
      </w:r>
      <w:r w:rsidRPr="00A1701E">
        <w:t>,</w:t>
      </w:r>
      <w:r w:rsidR="00890668">
        <w:t xml:space="preserve"> </w:t>
      </w:r>
      <w:r w:rsidR="00983358">
        <w:t xml:space="preserve">        </w:t>
      </w:r>
    </w:p>
    <w:p w14:paraId="672CB210" w14:textId="006D477F" w:rsidR="00593319" w:rsidRPr="00A1701E" w:rsidRDefault="00593319" w:rsidP="00593319">
      <w:pPr>
        <w:ind w:left="567"/>
        <w:jc w:val="both"/>
        <w:rPr>
          <w:color w:val="000000"/>
        </w:rPr>
      </w:pPr>
      <w:r w:rsidRPr="00A1701E">
        <w:rPr>
          <w:color w:val="000000"/>
        </w:rPr>
        <w:t>h) existenciu a dĺžku trvania zodpovednosti za vady digitálneho obsahu alebo digitálnej služby,“.</w:t>
      </w:r>
    </w:p>
    <w:p w14:paraId="38B7FC9C" w14:textId="77777777" w:rsidR="00593319" w:rsidRPr="00A1701E" w:rsidRDefault="00593319" w:rsidP="00593319">
      <w:pPr>
        <w:ind w:left="567"/>
        <w:contextualSpacing/>
        <w:jc w:val="both"/>
      </w:pPr>
    </w:p>
    <w:p w14:paraId="0562BCA0" w14:textId="77777777" w:rsidR="00593319" w:rsidRPr="00A1701E" w:rsidRDefault="00593319" w:rsidP="00593319">
      <w:pPr>
        <w:ind w:left="567"/>
        <w:contextualSpacing/>
        <w:jc w:val="both"/>
      </w:pPr>
      <w:r w:rsidRPr="00A1701E">
        <w:t>Doterajšie písmená g) až l) sa označujú ako písmená i) až n).</w:t>
      </w:r>
    </w:p>
    <w:p w14:paraId="37EAF255" w14:textId="77777777" w:rsidR="00593319" w:rsidRPr="00A1701E" w:rsidRDefault="00593319" w:rsidP="00593319">
      <w:pPr>
        <w:ind w:left="567"/>
        <w:contextualSpacing/>
        <w:jc w:val="both"/>
      </w:pPr>
    </w:p>
    <w:p w14:paraId="4B5F8729" w14:textId="77777777" w:rsidR="00593319" w:rsidRPr="00A1701E" w:rsidRDefault="00593319" w:rsidP="00593319">
      <w:pPr>
        <w:ind w:left="567"/>
        <w:contextualSpacing/>
        <w:jc w:val="both"/>
      </w:pPr>
      <w:r w:rsidRPr="00A1701E">
        <w:lastRenderedPageBreak/>
        <w:t>Poznámka pod čiarou k odkazu 23 znie:</w:t>
      </w:r>
    </w:p>
    <w:p w14:paraId="2AD11965" w14:textId="77777777" w:rsidR="00593319" w:rsidRPr="00A1701E" w:rsidRDefault="00593319" w:rsidP="00593319">
      <w:pPr>
        <w:ind w:left="567"/>
        <w:contextualSpacing/>
        <w:jc w:val="both"/>
      </w:pPr>
      <w:r w:rsidRPr="00A1701E">
        <w:t>„</w:t>
      </w:r>
      <w:r w:rsidRPr="00A1701E">
        <w:rPr>
          <w:vertAlign w:val="superscript"/>
        </w:rPr>
        <w:t>23</w:t>
      </w:r>
      <w:r w:rsidRPr="00A1701E">
        <w:t xml:space="preserve">) § 626 ods. 2 Občianskeho zákonníka.“. </w:t>
      </w:r>
    </w:p>
    <w:p w14:paraId="32C807F1" w14:textId="77777777" w:rsidR="00593319" w:rsidRPr="00A1701E" w:rsidRDefault="00593319" w:rsidP="00593319">
      <w:pPr>
        <w:ind w:left="567"/>
        <w:contextualSpacing/>
        <w:jc w:val="both"/>
      </w:pPr>
    </w:p>
    <w:p w14:paraId="3EE570A2" w14:textId="590EC62A" w:rsidR="00593319" w:rsidRPr="00757C95" w:rsidRDefault="00593319" w:rsidP="00593319">
      <w:pPr>
        <w:numPr>
          <w:ilvl w:val="0"/>
          <w:numId w:val="1"/>
        </w:numPr>
        <w:ind w:left="284"/>
        <w:contextualSpacing/>
        <w:jc w:val="both"/>
      </w:pPr>
      <w:r w:rsidRPr="00757C95">
        <w:t>V § 5 ods. 1 písm. j) sa za slovo „servisu“ vkladajú slová „a iných typov spotrebiteľských záruk,</w:t>
      </w:r>
      <w:r w:rsidRPr="00757C95">
        <w:rPr>
          <w:vertAlign w:val="superscript"/>
        </w:rPr>
        <w:t>23a</w:t>
      </w:r>
      <w:r w:rsidRPr="00757C95">
        <w:t>) ako je spotrebiteľská záruka na životnosť</w:t>
      </w:r>
      <w:r w:rsidR="00DF5393" w:rsidRPr="00757C95">
        <w:t xml:space="preserve"> tovaru</w:t>
      </w:r>
      <w:r w:rsidRPr="00757C95">
        <w:t xml:space="preserve"> podľa písmena g)“ a slov</w:t>
      </w:r>
      <w:r w:rsidR="009B35E1">
        <w:t>á</w:t>
      </w:r>
      <w:r w:rsidRPr="00757C95">
        <w:t xml:space="preserve"> „ho</w:t>
      </w:r>
      <w:r w:rsidR="009B35E1">
        <w:t xml:space="preserve"> obchodník alebo výrobca</w:t>
      </w:r>
      <w:r w:rsidRPr="00757C95">
        <w:t>“ sa nahrádza</w:t>
      </w:r>
      <w:r w:rsidR="009B35E1">
        <w:t>jú</w:t>
      </w:r>
      <w:r w:rsidRPr="00757C95">
        <w:t xml:space="preserve"> slov</w:t>
      </w:r>
      <w:r w:rsidR="009B35E1">
        <w:t>ami</w:t>
      </w:r>
      <w:r w:rsidRPr="00757C95">
        <w:t xml:space="preserve"> „ich</w:t>
      </w:r>
      <w:r w:rsidR="009B35E1">
        <w:t xml:space="preserve"> obchodník, výrobca alebo dovozca</w:t>
      </w:r>
      <w:r w:rsidRPr="00757C95">
        <w:t xml:space="preserve">“. </w:t>
      </w:r>
    </w:p>
    <w:p w14:paraId="031EC6A7" w14:textId="77777777" w:rsidR="00593319" w:rsidRPr="00A1701E" w:rsidRDefault="00593319" w:rsidP="00593319">
      <w:pPr>
        <w:spacing w:line="264" w:lineRule="auto"/>
        <w:ind w:left="567"/>
        <w:jc w:val="both"/>
        <w:rPr>
          <w:color w:val="000000"/>
        </w:rPr>
      </w:pPr>
    </w:p>
    <w:p w14:paraId="4EB7B94D" w14:textId="77777777" w:rsidR="00593319" w:rsidRPr="00A1701E" w:rsidRDefault="00593319" w:rsidP="00593319">
      <w:pPr>
        <w:spacing w:line="264" w:lineRule="auto"/>
        <w:ind w:left="567"/>
        <w:jc w:val="both"/>
        <w:rPr>
          <w:color w:val="000000"/>
        </w:rPr>
      </w:pPr>
      <w:r w:rsidRPr="00A1701E">
        <w:rPr>
          <w:color w:val="000000"/>
        </w:rPr>
        <w:t>Poznámka pod čiarou k odkazu 23a znie:</w:t>
      </w:r>
    </w:p>
    <w:p w14:paraId="794CA77F" w14:textId="77777777" w:rsidR="00593319" w:rsidRPr="00A1701E" w:rsidRDefault="00593319" w:rsidP="00593319">
      <w:pPr>
        <w:spacing w:line="264" w:lineRule="auto"/>
        <w:ind w:left="567"/>
        <w:jc w:val="both"/>
        <w:rPr>
          <w:color w:val="000000"/>
        </w:rPr>
      </w:pPr>
      <w:r w:rsidRPr="00A1701E">
        <w:rPr>
          <w:color w:val="000000"/>
        </w:rPr>
        <w:t>„</w:t>
      </w:r>
      <w:r w:rsidRPr="00A1701E">
        <w:rPr>
          <w:vertAlign w:val="superscript"/>
        </w:rPr>
        <w:t>23a</w:t>
      </w:r>
      <w:r w:rsidRPr="00A1701E">
        <w:t xml:space="preserve">) </w:t>
      </w:r>
      <w:r w:rsidRPr="00A1701E">
        <w:rPr>
          <w:color w:val="000000"/>
        </w:rPr>
        <w:t xml:space="preserve">§ 626 ods. 1 Občianskeho zákonníka.“. </w:t>
      </w:r>
    </w:p>
    <w:p w14:paraId="0CC2B2E5" w14:textId="77777777" w:rsidR="00593319" w:rsidRPr="00A1701E" w:rsidRDefault="00593319" w:rsidP="00593319">
      <w:pPr>
        <w:spacing w:line="264" w:lineRule="auto"/>
        <w:ind w:left="567"/>
        <w:jc w:val="both"/>
      </w:pPr>
    </w:p>
    <w:p w14:paraId="2455A321" w14:textId="77777777" w:rsidR="00593319" w:rsidRPr="00A1701E" w:rsidRDefault="00593319" w:rsidP="00593319">
      <w:pPr>
        <w:numPr>
          <w:ilvl w:val="0"/>
          <w:numId w:val="1"/>
        </w:numPr>
        <w:ind w:left="284" w:hanging="425"/>
        <w:contextualSpacing/>
        <w:jc w:val="both"/>
      </w:pPr>
      <w:r w:rsidRPr="00A1701E">
        <w:t>V § 5 ods. 1 sa za písmeno j) vkladajú nové písmená k) a l), ktoré znejú:</w:t>
      </w:r>
    </w:p>
    <w:p w14:paraId="045FFBB7" w14:textId="51069485" w:rsidR="00593319" w:rsidRPr="00A1701E" w:rsidRDefault="00593319" w:rsidP="00593319">
      <w:pPr>
        <w:ind w:left="567"/>
        <w:contextualSpacing/>
        <w:jc w:val="both"/>
      </w:pPr>
      <w:r w:rsidRPr="00A1701E">
        <w:rPr>
          <w:color w:val="000000"/>
        </w:rPr>
        <w:t>„k) informáciu o bodovom hodnotení opraviteľn</w:t>
      </w:r>
      <w:r w:rsidRPr="00A1701E">
        <w:t xml:space="preserve">osti </w:t>
      </w:r>
      <w:r w:rsidRPr="00757C95">
        <w:t>tovaru,</w:t>
      </w:r>
      <w:r w:rsidR="00BC5AD1" w:rsidRPr="00C95D64">
        <w:rPr>
          <w:vertAlign w:val="superscript"/>
        </w:rPr>
        <w:t>23</w:t>
      </w:r>
      <w:r w:rsidR="00AB0E7E" w:rsidRPr="00757C95">
        <w:rPr>
          <w:vertAlign w:val="superscript"/>
        </w:rPr>
        <w:t>b</w:t>
      </w:r>
      <w:r w:rsidR="00BC5AD1" w:rsidRPr="00757C95">
        <w:t>)</w:t>
      </w:r>
      <w:r w:rsidRPr="00757C95">
        <w:t xml:space="preserve"> ktorým</w:t>
      </w:r>
      <w:r w:rsidRPr="00A1701E">
        <w:t xml:space="preserve"> sa vyjadruje možnosť opravy</w:t>
      </w:r>
      <w:r w:rsidRPr="00A1701E">
        <w:rPr>
          <w:vertAlign w:val="superscript"/>
        </w:rPr>
        <w:t>23</w:t>
      </w:r>
      <w:r w:rsidR="00AB0E7E">
        <w:rPr>
          <w:vertAlign w:val="superscript"/>
        </w:rPr>
        <w:t>c</w:t>
      </w:r>
      <w:r w:rsidRPr="00A1701E">
        <w:t>) tovaru,</w:t>
      </w:r>
    </w:p>
    <w:p w14:paraId="71483CF9" w14:textId="77EF799A" w:rsidR="00593319" w:rsidRPr="00A1701E" w:rsidRDefault="00593319" w:rsidP="00593319">
      <w:pPr>
        <w:ind w:left="567"/>
        <w:jc w:val="both"/>
        <w:rPr>
          <w:color w:val="000000"/>
        </w:rPr>
      </w:pPr>
      <w:r w:rsidRPr="00A1701E">
        <w:rPr>
          <w:color w:val="000000"/>
        </w:rPr>
        <w:t xml:space="preserve">l) informáciu o dostupnosti, predpokladaných nákladoch a postupe objednania náhradných dielov, </w:t>
      </w:r>
      <w:r w:rsidRPr="00757C95">
        <w:rPr>
          <w:color w:val="000000"/>
        </w:rPr>
        <w:t>ktoré sú potrebné na opravu tovaru,</w:t>
      </w:r>
      <w:r w:rsidRPr="00757C95" w:rsidDel="00F76161">
        <w:rPr>
          <w:color w:val="000000"/>
        </w:rPr>
        <w:t xml:space="preserve"> </w:t>
      </w:r>
      <w:r w:rsidRPr="00757C95">
        <w:rPr>
          <w:color w:val="000000"/>
        </w:rPr>
        <w:t>pokynoch potrebných na opravu a údržbu tovaru a o obmedzeniach opravy, ak nebol</w:t>
      </w:r>
      <w:r w:rsidR="0003110F">
        <w:rPr>
          <w:color w:val="000000"/>
        </w:rPr>
        <w:t>a</w:t>
      </w:r>
      <w:r w:rsidRPr="00757C95">
        <w:rPr>
          <w:color w:val="000000"/>
        </w:rPr>
        <w:t xml:space="preserve"> poskytnut</w:t>
      </w:r>
      <w:r w:rsidR="0003110F">
        <w:rPr>
          <w:color w:val="000000"/>
        </w:rPr>
        <w:t>á</w:t>
      </w:r>
      <w:r w:rsidRPr="00757C95">
        <w:rPr>
          <w:color w:val="000000"/>
        </w:rPr>
        <w:t xml:space="preserve"> informáci</w:t>
      </w:r>
      <w:r w:rsidR="0003110F">
        <w:rPr>
          <w:color w:val="000000"/>
        </w:rPr>
        <w:t>a</w:t>
      </w:r>
      <w:r w:rsidRPr="00757C95">
        <w:rPr>
          <w:color w:val="000000"/>
        </w:rPr>
        <w:t xml:space="preserve"> podľa písm</w:t>
      </w:r>
      <w:r w:rsidR="00DF5393" w:rsidRPr="00757C95">
        <w:rPr>
          <w:color w:val="000000"/>
        </w:rPr>
        <w:t>ena</w:t>
      </w:r>
      <w:r w:rsidRPr="00757C95">
        <w:rPr>
          <w:color w:val="000000"/>
        </w:rPr>
        <w:t xml:space="preserve"> </w:t>
      </w:r>
      <w:r w:rsidR="00D34F59" w:rsidRPr="00757C95">
        <w:rPr>
          <w:color w:val="000000"/>
        </w:rPr>
        <w:t>k</w:t>
      </w:r>
      <w:r w:rsidRPr="00757C95">
        <w:rPr>
          <w:color w:val="000000"/>
        </w:rPr>
        <w:t>)</w:t>
      </w:r>
      <w:r w:rsidR="00DF5393" w:rsidRPr="00757C95">
        <w:rPr>
          <w:color w:val="000000"/>
        </w:rPr>
        <w:t>,</w:t>
      </w:r>
      <w:r w:rsidRPr="00757C95">
        <w:rPr>
          <w:color w:val="000000"/>
        </w:rPr>
        <w:t xml:space="preserve"> a ak tieto informácie</w:t>
      </w:r>
      <w:r w:rsidRPr="00A1701E">
        <w:rPr>
          <w:color w:val="000000"/>
        </w:rPr>
        <w:t xml:space="preserve"> výrobca</w:t>
      </w:r>
      <w:r w:rsidR="009B35E1">
        <w:rPr>
          <w:color w:val="000000"/>
        </w:rPr>
        <w:t xml:space="preserve"> alebo dovozca</w:t>
      </w:r>
      <w:r w:rsidRPr="00A1701E">
        <w:rPr>
          <w:color w:val="000000"/>
        </w:rPr>
        <w:t xml:space="preserve"> sprístupnil obchodníkovi,“.</w:t>
      </w:r>
    </w:p>
    <w:p w14:paraId="7B57FDB6" w14:textId="77777777" w:rsidR="00593319" w:rsidRPr="00A1701E" w:rsidRDefault="00593319" w:rsidP="00593319">
      <w:pPr>
        <w:ind w:left="567"/>
        <w:jc w:val="both"/>
        <w:rPr>
          <w:color w:val="000000"/>
        </w:rPr>
      </w:pPr>
    </w:p>
    <w:p w14:paraId="79AD26A0" w14:textId="77777777" w:rsidR="00593319" w:rsidRPr="00A1701E" w:rsidRDefault="00593319" w:rsidP="00593319">
      <w:pPr>
        <w:ind w:left="567"/>
        <w:contextualSpacing/>
        <w:jc w:val="both"/>
      </w:pPr>
      <w:r w:rsidRPr="00A1701E">
        <w:t>Doterajšie písmená k) až n) sa označujú ako písmená m) až p).</w:t>
      </w:r>
    </w:p>
    <w:p w14:paraId="02AFBD8B" w14:textId="77777777" w:rsidR="00593319" w:rsidRPr="00A1701E" w:rsidRDefault="00593319" w:rsidP="00593319">
      <w:pPr>
        <w:ind w:left="567"/>
        <w:jc w:val="both"/>
      </w:pPr>
    </w:p>
    <w:p w14:paraId="2B0722E3" w14:textId="602ECDEB" w:rsidR="00593319" w:rsidRPr="00757C95" w:rsidRDefault="00593319" w:rsidP="00593319">
      <w:pPr>
        <w:ind w:left="284" w:firstLine="283"/>
        <w:contextualSpacing/>
        <w:jc w:val="both"/>
      </w:pPr>
      <w:r w:rsidRPr="00757C95">
        <w:t>Poznámk</w:t>
      </w:r>
      <w:r w:rsidR="00D34F59" w:rsidRPr="00757C95">
        <w:t>y</w:t>
      </w:r>
      <w:r w:rsidRPr="00757C95">
        <w:t xml:space="preserve"> pod čiarou k odkaz</w:t>
      </w:r>
      <w:r w:rsidR="00D34F59" w:rsidRPr="00757C95">
        <w:t>om</w:t>
      </w:r>
      <w:r w:rsidRPr="00757C95">
        <w:t xml:space="preserve"> </w:t>
      </w:r>
      <w:r w:rsidR="00D34F59" w:rsidRPr="00757C95">
        <w:t>23</w:t>
      </w:r>
      <w:r w:rsidR="00AB0E7E" w:rsidRPr="00757C95">
        <w:t>b</w:t>
      </w:r>
      <w:r w:rsidR="00D34F59" w:rsidRPr="00757C95">
        <w:t xml:space="preserve"> a</w:t>
      </w:r>
      <w:r w:rsidR="00AB0E7E" w:rsidRPr="00757C95">
        <w:t> </w:t>
      </w:r>
      <w:r w:rsidRPr="00757C95">
        <w:t>23</w:t>
      </w:r>
      <w:r w:rsidR="00AB0E7E" w:rsidRPr="00757C95">
        <w:t>c</w:t>
      </w:r>
      <w:r w:rsidRPr="00757C95">
        <w:t xml:space="preserve"> zn</w:t>
      </w:r>
      <w:r w:rsidR="00D34F59" w:rsidRPr="00757C95">
        <w:t>ejú</w:t>
      </w:r>
      <w:r w:rsidRPr="00757C95">
        <w:t>:</w:t>
      </w:r>
    </w:p>
    <w:p w14:paraId="3E2B87F0" w14:textId="4C0ADD49" w:rsidR="00BC5AD1" w:rsidRPr="007B552E" w:rsidRDefault="00BC5AD1" w:rsidP="00D34F59">
      <w:pPr>
        <w:ind w:left="567"/>
        <w:contextualSpacing/>
        <w:jc w:val="both"/>
      </w:pPr>
      <w:r w:rsidRPr="00757C95">
        <w:t>„</w:t>
      </w:r>
      <w:r w:rsidRPr="00DD41EE">
        <w:rPr>
          <w:vertAlign w:val="superscript"/>
        </w:rPr>
        <w:t>23</w:t>
      </w:r>
      <w:r w:rsidR="00AB0E7E" w:rsidRPr="00757C95">
        <w:rPr>
          <w:vertAlign w:val="superscript"/>
        </w:rPr>
        <w:t>b</w:t>
      </w:r>
      <w:r w:rsidRPr="00DD41EE">
        <w:t>)</w:t>
      </w:r>
      <w:r w:rsidRPr="00757C95">
        <w:t xml:space="preserve"> </w:t>
      </w:r>
      <w:r w:rsidR="00D34F59" w:rsidRPr="00757C95">
        <w:t>Napríklad p</w:t>
      </w:r>
      <w:r w:rsidRPr="00757C95">
        <w:t xml:space="preserve">ríloha </w:t>
      </w:r>
      <w:r w:rsidR="007B552E" w:rsidRPr="00757C95">
        <w:t>I</w:t>
      </w:r>
      <w:r w:rsidRPr="00757C95">
        <w:t>V</w:t>
      </w:r>
      <w:r w:rsidR="007B552E" w:rsidRPr="00757C95">
        <w:t xml:space="preserve"> </w:t>
      </w:r>
      <w:r w:rsidR="00D34F59" w:rsidRPr="00757C95">
        <w:t>d</w:t>
      </w:r>
      <w:r w:rsidR="007B552E" w:rsidRPr="00757C95">
        <w:t>elegované</w:t>
      </w:r>
      <w:r w:rsidR="00D34F59" w:rsidRPr="00757C95">
        <w:t>ho</w:t>
      </w:r>
      <w:r w:rsidR="007B552E" w:rsidRPr="00757C95">
        <w:t xml:space="preserve"> nariadeni</w:t>
      </w:r>
      <w:r w:rsidR="00D34F59" w:rsidRPr="00757C95">
        <w:t>a</w:t>
      </w:r>
      <w:r w:rsidR="007B552E" w:rsidRPr="00757C95">
        <w:t xml:space="preserve"> Komisie (EÚ) 2023/1669 zo 16. júna 2023,</w:t>
      </w:r>
      <w:r w:rsidR="00D34F59" w:rsidRPr="00757C95">
        <w:t xml:space="preserve"> </w:t>
      </w:r>
      <w:r w:rsidR="007B552E" w:rsidRPr="00757C95">
        <w:t xml:space="preserve">ktorým sa dopĺňa nariadenie Európskeho parlamentu a Rady (EÚ) 2017/1369, pokiaľ ide o energetické označovanie </w:t>
      </w:r>
      <w:proofErr w:type="spellStart"/>
      <w:r w:rsidR="007B552E" w:rsidRPr="00757C95">
        <w:t>smartfónov</w:t>
      </w:r>
      <w:proofErr w:type="spellEnd"/>
      <w:r w:rsidR="007B552E" w:rsidRPr="00757C95">
        <w:t xml:space="preserve"> a tabletov typu </w:t>
      </w:r>
      <w:proofErr w:type="spellStart"/>
      <w:r w:rsidR="007B552E" w:rsidRPr="00757C95">
        <w:t>Slate</w:t>
      </w:r>
      <w:proofErr w:type="spellEnd"/>
      <w:r w:rsidR="007B552E" w:rsidRPr="00757C95">
        <w:t xml:space="preserve"> (Ú. v. EÚ L 214,</w:t>
      </w:r>
      <w:r w:rsidR="00D34F59" w:rsidRPr="00757C95">
        <w:t xml:space="preserve"> </w:t>
      </w:r>
      <w:r w:rsidR="007B552E" w:rsidRPr="00757C95">
        <w:t>31.</w:t>
      </w:r>
      <w:r w:rsidR="00DD41EE">
        <w:t xml:space="preserve"> </w:t>
      </w:r>
      <w:r w:rsidR="007B552E" w:rsidRPr="00757C95">
        <w:t>8.</w:t>
      </w:r>
      <w:r w:rsidR="00DD41EE">
        <w:t xml:space="preserve"> </w:t>
      </w:r>
      <w:r w:rsidR="007B552E" w:rsidRPr="00757C95">
        <w:t>2023)</w:t>
      </w:r>
      <w:r w:rsidR="00D34F59" w:rsidRPr="00757C95">
        <w:t>.</w:t>
      </w:r>
    </w:p>
    <w:p w14:paraId="4BD22A72" w14:textId="1A767F0D" w:rsidR="00593319" w:rsidRPr="00A1701E" w:rsidRDefault="00593319" w:rsidP="00593319">
      <w:pPr>
        <w:ind w:left="567"/>
        <w:contextualSpacing/>
        <w:jc w:val="both"/>
      </w:pPr>
      <w:r w:rsidRPr="00A1701E">
        <w:rPr>
          <w:vertAlign w:val="superscript"/>
        </w:rPr>
        <w:t>23</w:t>
      </w:r>
      <w:r w:rsidR="00AB0E7E">
        <w:rPr>
          <w:vertAlign w:val="superscript"/>
        </w:rPr>
        <w:t>c</w:t>
      </w:r>
      <w:r w:rsidRPr="00A1701E">
        <w:t xml:space="preserve">) Čl. 2 ods. 20 nariadenia Európskeho parlamentu a Rady (EÚ) 2024/1781 z 13. júna 2024, ktorým sa zriaďuje rámec na stanovenie požiadaviek na </w:t>
      </w:r>
      <w:proofErr w:type="spellStart"/>
      <w:r w:rsidRPr="00A1701E">
        <w:t>ekodizajn</w:t>
      </w:r>
      <w:proofErr w:type="spellEnd"/>
      <w:r w:rsidRPr="00A1701E">
        <w:t xml:space="preserve"> udržateľných výrobkov, mení smernica (EÚ) 2020/1828 a nariadenie (EÚ) 2023/1542 a zrušuje smernica 2009/125/ES (Ú. v. EÚ L, 2024/1781, 28. 6. 2024).“. </w:t>
      </w:r>
    </w:p>
    <w:p w14:paraId="58B328EF" w14:textId="77777777" w:rsidR="00593319" w:rsidRPr="00A1701E" w:rsidRDefault="00593319" w:rsidP="00593319">
      <w:pPr>
        <w:ind w:left="567"/>
        <w:jc w:val="both"/>
      </w:pPr>
    </w:p>
    <w:p w14:paraId="6C364AA3" w14:textId="77777777" w:rsidR="00593319" w:rsidRPr="00A1701E" w:rsidRDefault="00593319" w:rsidP="00593319">
      <w:pPr>
        <w:numPr>
          <w:ilvl w:val="0"/>
          <w:numId w:val="1"/>
        </w:numPr>
        <w:ind w:left="284"/>
        <w:contextualSpacing/>
        <w:jc w:val="both"/>
      </w:pPr>
      <w:r w:rsidRPr="00A1701E">
        <w:t>V § 5 ods. 1 sa za písmeno o) vkladá nové písmeno p) ktoré znie:</w:t>
      </w:r>
    </w:p>
    <w:p w14:paraId="79DA4C0B" w14:textId="4549EFA4" w:rsidR="00593319" w:rsidRPr="00A1701E" w:rsidRDefault="00593319" w:rsidP="00593319">
      <w:pPr>
        <w:ind w:left="567"/>
        <w:contextualSpacing/>
        <w:jc w:val="both"/>
      </w:pPr>
      <w:r w:rsidRPr="00A1701E">
        <w:t>„p) minimálnu dobu,</w:t>
      </w:r>
      <w:r w:rsidR="00C07A1B">
        <w:t xml:space="preserve"> </w:t>
      </w:r>
      <w:r w:rsidRPr="00A1701E">
        <w:t>počas ktorej výrobca</w:t>
      </w:r>
      <w:r w:rsidR="009B35E1">
        <w:t>, dovozca</w:t>
      </w:r>
      <w:r w:rsidRPr="00A1701E">
        <w:t xml:space="preserve">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A1701E">
        <w:rPr>
          <w:vertAlign w:val="superscript"/>
        </w:rPr>
        <w:t>26a</w:t>
      </w:r>
      <w:r w:rsidRPr="00A1701E">
        <w:t>) ak výrobca</w:t>
      </w:r>
      <w:r w:rsidR="009B35E1">
        <w:t>, dovozca</w:t>
      </w:r>
      <w:r w:rsidRPr="00A1701E">
        <w:t xml:space="preserve"> alebo poskytovateľ digitálneho obsahu alebo digitálnej služby túto informáciu sprístupnil obchodníkovi,“.</w:t>
      </w:r>
    </w:p>
    <w:p w14:paraId="46A43383" w14:textId="77777777" w:rsidR="00593319" w:rsidRPr="00A1701E" w:rsidRDefault="00593319" w:rsidP="00593319">
      <w:pPr>
        <w:ind w:left="360"/>
        <w:contextualSpacing/>
        <w:jc w:val="both"/>
      </w:pPr>
    </w:p>
    <w:p w14:paraId="245909A0" w14:textId="77777777" w:rsidR="00593319" w:rsidRPr="00A1701E" w:rsidRDefault="00593319" w:rsidP="00593319">
      <w:pPr>
        <w:ind w:left="567"/>
        <w:contextualSpacing/>
        <w:jc w:val="both"/>
      </w:pPr>
      <w:r w:rsidRPr="00A1701E">
        <w:t>Doterajšie písmeno p) sa označuje ako písmeno q).</w:t>
      </w:r>
    </w:p>
    <w:p w14:paraId="06D2FB39" w14:textId="77777777" w:rsidR="00593319" w:rsidRPr="00A1701E" w:rsidRDefault="00593319" w:rsidP="00593319">
      <w:pPr>
        <w:ind w:left="567"/>
        <w:contextualSpacing/>
        <w:jc w:val="both"/>
      </w:pPr>
    </w:p>
    <w:p w14:paraId="66FC60BE" w14:textId="77777777" w:rsidR="00593319" w:rsidRPr="00A1701E" w:rsidRDefault="00593319" w:rsidP="00593319">
      <w:pPr>
        <w:ind w:left="284" w:firstLine="283"/>
        <w:contextualSpacing/>
        <w:jc w:val="both"/>
      </w:pPr>
      <w:r w:rsidRPr="00A1701E">
        <w:t>Poznámka pod čiarou k odkazu 26a znie:</w:t>
      </w:r>
    </w:p>
    <w:p w14:paraId="7B184B36" w14:textId="1F226359" w:rsidR="00593319" w:rsidRPr="00A1701E" w:rsidRDefault="00593319" w:rsidP="00593319">
      <w:pPr>
        <w:ind w:left="567"/>
        <w:contextualSpacing/>
        <w:jc w:val="both"/>
      </w:pPr>
      <w:r w:rsidRPr="00A1701E">
        <w:rPr>
          <w:color w:val="000000"/>
        </w:rPr>
        <w:t>„</w:t>
      </w:r>
      <w:r w:rsidRPr="00A1701E">
        <w:rPr>
          <w:vertAlign w:val="superscript"/>
        </w:rPr>
        <w:t>26a</w:t>
      </w:r>
      <w:r w:rsidRPr="00A1701E">
        <w:t xml:space="preserve">) § 615 a 852d Občianskeho zákonníka.“. </w:t>
      </w:r>
    </w:p>
    <w:p w14:paraId="6E0A4FEC" w14:textId="77777777" w:rsidR="00593319" w:rsidRPr="00A1701E" w:rsidRDefault="00593319" w:rsidP="00593319">
      <w:pPr>
        <w:ind w:left="567"/>
        <w:contextualSpacing/>
        <w:jc w:val="both"/>
      </w:pPr>
    </w:p>
    <w:p w14:paraId="1CA913F0" w14:textId="12A26A4A" w:rsidR="00593319" w:rsidRPr="00A1701E" w:rsidRDefault="00593319" w:rsidP="00593319">
      <w:pPr>
        <w:numPr>
          <w:ilvl w:val="0"/>
          <w:numId w:val="1"/>
        </w:numPr>
        <w:ind w:left="284"/>
        <w:contextualSpacing/>
        <w:jc w:val="both"/>
      </w:pPr>
      <w:r w:rsidRPr="00A1701E">
        <w:t>V § 5 ods. 3 sa slov</w:t>
      </w:r>
      <w:r w:rsidR="00761E08">
        <w:t>á</w:t>
      </w:r>
      <w:r w:rsidRPr="00A1701E">
        <w:t xml:space="preserve"> „</w:t>
      </w:r>
      <w:r w:rsidR="00761E08">
        <w:t xml:space="preserve">písm. </w:t>
      </w:r>
      <w:r w:rsidRPr="00A1701E">
        <w:t>l)“ nahrádza</w:t>
      </w:r>
      <w:r w:rsidR="00930744">
        <w:t>jú</w:t>
      </w:r>
      <w:r w:rsidRPr="00A1701E">
        <w:t xml:space="preserve"> slov</w:t>
      </w:r>
      <w:r w:rsidR="00761E08">
        <w:t>ami</w:t>
      </w:r>
      <w:r w:rsidRPr="00A1701E">
        <w:t xml:space="preserve"> „</w:t>
      </w:r>
      <w:r w:rsidR="00761E08">
        <w:t xml:space="preserve">písm. </w:t>
      </w:r>
      <w:r w:rsidRPr="00A1701E">
        <w:t xml:space="preserve">q)“. </w:t>
      </w:r>
    </w:p>
    <w:p w14:paraId="1D6E93C3" w14:textId="77777777" w:rsidR="00593319" w:rsidRPr="00A1701E" w:rsidRDefault="00593319" w:rsidP="00593319">
      <w:pPr>
        <w:ind w:left="284"/>
        <w:contextualSpacing/>
        <w:jc w:val="both"/>
      </w:pPr>
    </w:p>
    <w:p w14:paraId="362774CF" w14:textId="7BD461DC" w:rsidR="00593319" w:rsidRPr="00757C95" w:rsidRDefault="00593319" w:rsidP="00593319">
      <w:pPr>
        <w:numPr>
          <w:ilvl w:val="0"/>
          <w:numId w:val="1"/>
        </w:numPr>
        <w:ind w:left="284"/>
        <w:contextualSpacing/>
        <w:jc w:val="both"/>
      </w:pPr>
      <w:r w:rsidRPr="00757C95">
        <w:t xml:space="preserve">V § 5 ods. 5 </w:t>
      </w:r>
      <w:r w:rsidR="00977A01" w:rsidRPr="00757C95">
        <w:t>a úvodnej vete odseku 6</w:t>
      </w:r>
      <w:r w:rsidR="00D34F59" w:rsidRPr="00757C95">
        <w:t xml:space="preserve"> </w:t>
      </w:r>
      <w:r w:rsidRPr="00757C95">
        <w:t>sa slov</w:t>
      </w:r>
      <w:r w:rsidR="00761E08">
        <w:t>á</w:t>
      </w:r>
      <w:r w:rsidRPr="00757C95">
        <w:t xml:space="preserve"> „</w:t>
      </w:r>
      <w:r w:rsidR="00761E08">
        <w:t xml:space="preserve">až </w:t>
      </w:r>
      <w:r w:rsidRPr="00757C95">
        <w:t>k)“ nahrádza</w:t>
      </w:r>
      <w:r w:rsidR="00930744">
        <w:t>jú</w:t>
      </w:r>
      <w:r w:rsidRPr="00757C95">
        <w:t xml:space="preserve"> slov</w:t>
      </w:r>
      <w:r w:rsidR="00761E08">
        <w:t>ami</w:t>
      </w:r>
      <w:r w:rsidRPr="00757C95">
        <w:t xml:space="preserve"> „</w:t>
      </w:r>
      <w:r w:rsidR="00761E08">
        <w:t xml:space="preserve">až </w:t>
      </w:r>
      <w:r w:rsidRPr="00757C95">
        <w:t xml:space="preserve">p)“. </w:t>
      </w:r>
    </w:p>
    <w:p w14:paraId="22B9024B" w14:textId="77777777" w:rsidR="00593319" w:rsidRPr="00757C95" w:rsidRDefault="00593319" w:rsidP="00593319">
      <w:pPr>
        <w:ind w:left="284"/>
        <w:contextualSpacing/>
        <w:jc w:val="both"/>
      </w:pPr>
    </w:p>
    <w:p w14:paraId="2E99A999" w14:textId="77777777" w:rsidR="00593319" w:rsidRPr="00757C95" w:rsidRDefault="00593319" w:rsidP="00593319">
      <w:pPr>
        <w:numPr>
          <w:ilvl w:val="0"/>
          <w:numId w:val="1"/>
        </w:numPr>
        <w:ind w:left="284"/>
        <w:contextualSpacing/>
        <w:jc w:val="both"/>
      </w:pPr>
      <w:r w:rsidRPr="00757C95">
        <w:t xml:space="preserve">V § 7 ods. 1 sa na konci pripája táto veta: „Obchodník je povinný určiť zníženie ceny tovaru na základe predchádzajúcej ceny tovaru.“. </w:t>
      </w:r>
    </w:p>
    <w:p w14:paraId="580C2ED1" w14:textId="77777777" w:rsidR="00593319" w:rsidRPr="00757C95" w:rsidRDefault="00593319" w:rsidP="00593319">
      <w:pPr>
        <w:ind w:left="720"/>
        <w:contextualSpacing/>
      </w:pPr>
    </w:p>
    <w:p w14:paraId="666CF8C4" w14:textId="076644D3" w:rsidR="00593319" w:rsidRPr="00757C95" w:rsidRDefault="00593319" w:rsidP="00593319">
      <w:pPr>
        <w:numPr>
          <w:ilvl w:val="0"/>
          <w:numId w:val="1"/>
        </w:numPr>
        <w:ind w:left="284"/>
        <w:contextualSpacing/>
        <w:jc w:val="both"/>
      </w:pPr>
      <w:r w:rsidRPr="00757C95">
        <w:lastRenderedPageBreak/>
        <w:t>V § 7 ods. 3 sa</w:t>
      </w:r>
      <w:r w:rsidR="00B940A6" w:rsidRPr="00757C95">
        <w:t xml:space="preserve"> slová „uviesť ako predchádzajúcu cenu tovaru pôvodnú cenu tovaru pred prvým znížením ceny tovaru bez“ nahrádzajú slovami „ako predchádzajúcu cenu tovaru uviesť cenu, ktorá bola predchádzajúcou cenou tovaru pred prvým znížením ceny tovaru, bez“</w:t>
      </w:r>
      <w:r w:rsidRPr="00757C95">
        <w:t>.</w:t>
      </w:r>
    </w:p>
    <w:p w14:paraId="7D90662B" w14:textId="77777777" w:rsidR="00593319" w:rsidRPr="00757C95" w:rsidRDefault="00593319" w:rsidP="00593319">
      <w:pPr>
        <w:ind w:left="284"/>
        <w:contextualSpacing/>
        <w:jc w:val="both"/>
      </w:pPr>
    </w:p>
    <w:p w14:paraId="27AC8033" w14:textId="77777777" w:rsidR="00593319" w:rsidRPr="00757C95" w:rsidRDefault="00593319" w:rsidP="00593319">
      <w:pPr>
        <w:numPr>
          <w:ilvl w:val="0"/>
          <w:numId w:val="1"/>
        </w:numPr>
        <w:ind w:left="284"/>
        <w:contextualSpacing/>
        <w:jc w:val="both"/>
      </w:pPr>
      <w:r w:rsidRPr="00757C95">
        <w:t>§ 9 sa dopĺňa odsekom 12, ktorý znie:</w:t>
      </w:r>
    </w:p>
    <w:p w14:paraId="6A7BE3D6" w14:textId="4C2FED05" w:rsidR="00033652" w:rsidRPr="00757C95" w:rsidRDefault="00593319" w:rsidP="006E74CD">
      <w:pPr>
        <w:ind w:left="567"/>
        <w:contextualSpacing/>
        <w:jc w:val="both"/>
      </w:pPr>
      <w:r w:rsidRPr="00757C95">
        <w:t xml:space="preserve">„(12) </w:t>
      </w:r>
      <w:r w:rsidR="006E74CD" w:rsidRPr="00757C95">
        <w:t xml:space="preserve">Obchodník je povinný preukázať správnosť skutkových tvrdení týkajúcich sa obchodnej praktiky orgánu dohľadu alebo súdu v konaní, v ktorom sa posudzuje, či je obchodná praktika nekalou obchodnou praktikou, ak to vzhľadom na okolnosti prípadu možno považovať za primerané s prihliadnutím na oprávnený záujem obchodníka, iného účastníka konania alebo </w:t>
      </w:r>
      <w:r w:rsidR="0003110F">
        <w:t xml:space="preserve">na </w:t>
      </w:r>
      <w:r w:rsidR="006E74CD" w:rsidRPr="00757C95">
        <w:t>kolektívne záujmy spotrebiteľov. Ak obchodník nepredloží dôkazy, alebo ak orgán dohľadu alebo súd považuje predložené dôkazy za nedostatočné, skutkové tvrdenia sa považujú za nesprávne.</w:t>
      </w:r>
      <w:r w:rsidR="00033652" w:rsidRPr="00757C95">
        <w:t>“.</w:t>
      </w:r>
    </w:p>
    <w:p w14:paraId="7B70C1FE" w14:textId="77777777" w:rsidR="00593319" w:rsidRPr="00757C95" w:rsidRDefault="00593319" w:rsidP="00593319">
      <w:pPr>
        <w:ind w:left="360"/>
        <w:contextualSpacing/>
        <w:jc w:val="both"/>
      </w:pPr>
    </w:p>
    <w:p w14:paraId="2FCF23BD" w14:textId="25A7EE22" w:rsidR="00593319" w:rsidRPr="00757C95" w:rsidRDefault="00593319" w:rsidP="00593319">
      <w:pPr>
        <w:numPr>
          <w:ilvl w:val="0"/>
          <w:numId w:val="1"/>
        </w:numPr>
        <w:ind w:left="284"/>
        <w:contextualSpacing/>
        <w:jc w:val="both"/>
      </w:pPr>
      <w:r w:rsidRPr="00757C95">
        <w:t>V § 10 ods. 1 písm. b) sa za slovo „</w:t>
      </w:r>
      <w:r w:rsidR="00AC43C7" w:rsidRPr="00757C95">
        <w:t>príslušenstvo</w:t>
      </w:r>
      <w:r w:rsidRPr="00757C95">
        <w:t xml:space="preserve">“ </w:t>
      </w:r>
      <w:r w:rsidR="002F01F9" w:rsidRPr="00757C95">
        <w:t>vklad</w:t>
      </w:r>
      <w:r w:rsidR="00A04042">
        <w:t>á čiarka a</w:t>
      </w:r>
      <w:r w:rsidR="00E03D26">
        <w:t xml:space="preserve"> </w:t>
      </w:r>
      <w:r w:rsidR="002F01F9" w:rsidRPr="00757C95">
        <w:t>slová</w:t>
      </w:r>
      <w:r w:rsidR="002F01F9" w:rsidRPr="00757C95" w:rsidDel="002F01F9">
        <w:t xml:space="preserve"> </w:t>
      </w:r>
      <w:r w:rsidRPr="00757C95">
        <w:t>„environmentálne alebo sociálne vlastnosti,</w:t>
      </w:r>
      <w:r w:rsidR="00AC43C7" w:rsidRPr="00757C95" w:rsidDel="00AC43C7">
        <w:t xml:space="preserve"> </w:t>
      </w:r>
      <w:r w:rsidRPr="00757C95">
        <w:t xml:space="preserve">aspekty </w:t>
      </w:r>
      <w:proofErr w:type="spellStart"/>
      <w:r w:rsidRPr="00757C95">
        <w:t>obehovosti</w:t>
      </w:r>
      <w:proofErr w:type="spellEnd"/>
      <w:r w:rsidRPr="00757C95">
        <w:t>, ako sú životnosť,</w:t>
      </w:r>
      <w:r w:rsidRPr="00757C95">
        <w:rPr>
          <w:vertAlign w:val="superscript"/>
        </w:rPr>
        <w:t>48a</w:t>
      </w:r>
      <w:r w:rsidRPr="00757C95">
        <w:t xml:space="preserve">) opraviteľnosť alebo </w:t>
      </w:r>
      <w:proofErr w:type="spellStart"/>
      <w:r w:rsidRPr="00757C95">
        <w:t>recyklovateľnosť</w:t>
      </w:r>
      <w:proofErr w:type="spellEnd"/>
      <w:r w:rsidRPr="00757C95">
        <w:t>“.</w:t>
      </w:r>
    </w:p>
    <w:p w14:paraId="389AC3E1" w14:textId="77777777" w:rsidR="00593319" w:rsidRPr="00757C95" w:rsidRDefault="00593319" w:rsidP="00593319">
      <w:pPr>
        <w:ind w:left="360"/>
        <w:contextualSpacing/>
        <w:jc w:val="both"/>
      </w:pPr>
    </w:p>
    <w:p w14:paraId="24596DC0" w14:textId="77777777" w:rsidR="00593319" w:rsidRPr="00757C95" w:rsidRDefault="00593319" w:rsidP="00593319">
      <w:pPr>
        <w:ind w:left="284"/>
        <w:contextualSpacing/>
        <w:jc w:val="both"/>
      </w:pPr>
      <w:r w:rsidRPr="00757C95">
        <w:t>Poznámka pod čiarou k odkazu 48a znie:</w:t>
      </w:r>
    </w:p>
    <w:p w14:paraId="15D41E84" w14:textId="77777777" w:rsidR="00593319" w:rsidRPr="00757C95" w:rsidRDefault="00593319" w:rsidP="00593319">
      <w:pPr>
        <w:ind w:left="1276" w:hanging="993"/>
        <w:contextualSpacing/>
        <w:jc w:val="both"/>
      </w:pPr>
      <w:r w:rsidRPr="00757C95">
        <w:t>„</w:t>
      </w:r>
      <w:r w:rsidRPr="00757C95">
        <w:rPr>
          <w:vertAlign w:val="superscript"/>
        </w:rPr>
        <w:t>48a</w:t>
      </w:r>
      <w:r w:rsidRPr="00757C95">
        <w:t>) § 617 ods. 1 písm. d) Občianskeho zákonníka.”.</w:t>
      </w:r>
    </w:p>
    <w:p w14:paraId="05A37789" w14:textId="77777777" w:rsidR="00593319" w:rsidRPr="00757C95" w:rsidRDefault="00593319" w:rsidP="00593319">
      <w:pPr>
        <w:ind w:left="567"/>
        <w:contextualSpacing/>
        <w:jc w:val="both"/>
      </w:pPr>
    </w:p>
    <w:p w14:paraId="6B2D847B" w14:textId="77777777" w:rsidR="00593319" w:rsidRPr="00757C95" w:rsidRDefault="00593319" w:rsidP="00593319">
      <w:pPr>
        <w:numPr>
          <w:ilvl w:val="0"/>
          <w:numId w:val="1"/>
        </w:numPr>
        <w:ind w:left="284"/>
        <w:contextualSpacing/>
        <w:jc w:val="both"/>
      </w:pPr>
      <w:r w:rsidRPr="00757C95">
        <w:t xml:space="preserve">V § 10 ods. 2 písm. b) sa vypúšťa slovo „alebo“. </w:t>
      </w:r>
    </w:p>
    <w:p w14:paraId="4C4047FC" w14:textId="77777777" w:rsidR="00593319" w:rsidRPr="00757C95" w:rsidRDefault="00593319" w:rsidP="00593319">
      <w:pPr>
        <w:ind w:left="284"/>
        <w:contextualSpacing/>
        <w:jc w:val="both"/>
      </w:pPr>
    </w:p>
    <w:p w14:paraId="59167E90" w14:textId="77777777" w:rsidR="00593319" w:rsidRPr="00757C95" w:rsidRDefault="00593319" w:rsidP="00593319">
      <w:pPr>
        <w:numPr>
          <w:ilvl w:val="0"/>
          <w:numId w:val="1"/>
        </w:numPr>
        <w:ind w:left="284"/>
        <w:contextualSpacing/>
        <w:jc w:val="both"/>
      </w:pPr>
      <w:r w:rsidRPr="00757C95">
        <w:t>V § 10 sa odsek 2 dopĺňa písmenami d) a e), ktoré znejú:</w:t>
      </w:r>
    </w:p>
    <w:p w14:paraId="4F02495B" w14:textId="458432F9" w:rsidR="00593319" w:rsidRPr="00757C95" w:rsidRDefault="00593319" w:rsidP="00593319">
      <w:pPr>
        <w:ind w:left="567" w:hanging="141"/>
        <w:jc w:val="both"/>
      </w:pPr>
      <w:r w:rsidRPr="00757C95">
        <w:t xml:space="preserve">„d) environmentálne tvrdenie týkajúce sa budúceho vplyvu produktu na životné prostredie bez jasných, objektívnych, verejne dostupných a overiteľných záväzkov </w:t>
      </w:r>
      <w:r w:rsidR="007F0788" w:rsidRPr="00757C95">
        <w:t xml:space="preserve">uvedených </w:t>
      </w:r>
      <w:r w:rsidRPr="00757C95">
        <w:t xml:space="preserve">v podrobnom a realistickom pláne vykonávania, </w:t>
      </w:r>
      <w:r w:rsidR="00871CA5" w:rsidRPr="00757C95">
        <w:t xml:space="preserve">ktorý obsahuje merateľné a časovo ohraničené ciele a opatrenia potrebné na podporu jeho </w:t>
      </w:r>
      <w:r w:rsidR="004A6DAD" w:rsidRPr="00757C95">
        <w:t>realizácie</w:t>
      </w:r>
      <w:r w:rsidR="00871CA5" w:rsidRPr="00757C95">
        <w:t xml:space="preserve"> a </w:t>
      </w:r>
      <w:r w:rsidRPr="00757C95">
        <w:t>ktorý pravidelne overuje nezávislý odborník</w:t>
      </w:r>
      <w:r w:rsidR="00072953" w:rsidRPr="00757C95">
        <w:t xml:space="preserve"> tretej strany</w:t>
      </w:r>
      <w:r w:rsidRPr="00757C95">
        <w:t>, ktorého zistenia sa sprístupnia spotrebiteľom, alebo</w:t>
      </w:r>
    </w:p>
    <w:p w14:paraId="25C5093E" w14:textId="3B84EA1E" w:rsidR="00593319" w:rsidRPr="00757C95" w:rsidRDefault="00593319" w:rsidP="00593319">
      <w:pPr>
        <w:ind w:left="567" w:hanging="141"/>
        <w:jc w:val="both"/>
      </w:pPr>
      <w:r w:rsidRPr="00757C95">
        <w:t xml:space="preserve">  e) propagáciu výhod</w:t>
      </w:r>
      <w:r w:rsidR="001209DF" w:rsidRPr="00757C95">
        <w:t>y</w:t>
      </w:r>
      <w:r w:rsidRPr="00757C95">
        <w:t xml:space="preserve"> produktu, ktor</w:t>
      </w:r>
      <w:r w:rsidR="001209DF" w:rsidRPr="00757C95">
        <w:t>á</w:t>
      </w:r>
      <w:r w:rsidRPr="00757C95">
        <w:t xml:space="preserve"> </w:t>
      </w:r>
      <w:r w:rsidR="001209DF" w:rsidRPr="00757C95">
        <w:t xml:space="preserve">je </w:t>
      </w:r>
      <w:r w:rsidRPr="00757C95">
        <w:t>pre spotrebiteľa bezvýznamn</w:t>
      </w:r>
      <w:r w:rsidR="001209DF" w:rsidRPr="00757C95">
        <w:t>á</w:t>
      </w:r>
      <w:r w:rsidRPr="00757C95">
        <w:t xml:space="preserve"> a nesúvis</w:t>
      </w:r>
      <w:r w:rsidR="001209DF" w:rsidRPr="00757C95">
        <w:t>í</w:t>
      </w:r>
      <w:r w:rsidRPr="00757C95">
        <w:t xml:space="preserve"> </w:t>
      </w:r>
      <w:r w:rsidRPr="00757C95">
        <w:br/>
        <w:t>so žiadnou vlastnosťou produktu alebo obchodníka.”.</w:t>
      </w:r>
    </w:p>
    <w:p w14:paraId="1300598E" w14:textId="77777777" w:rsidR="00593319" w:rsidRPr="00757C95" w:rsidRDefault="00593319" w:rsidP="00593319">
      <w:pPr>
        <w:ind w:left="360"/>
        <w:contextualSpacing/>
        <w:jc w:val="both"/>
      </w:pPr>
    </w:p>
    <w:p w14:paraId="0F7861BF" w14:textId="77777777" w:rsidR="00593319" w:rsidRPr="00757C95" w:rsidRDefault="00593319" w:rsidP="00593319">
      <w:pPr>
        <w:numPr>
          <w:ilvl w:val="0"/>
          <w:numId w:val="1"/>
        </w:numPr>
        <w:ind w:left="284"/>
        <w:contextualSpacing/>
        <w:jc w:val="both"/>
      </w:pPr>
      <w:r w:rsidRPr="00757C95">
        <w:t>V § 11 sa odsek 6 dopĺňa písmenom c), ktoré znie:</w:t>
      </w:r>
    </w:p>
    <w:p w14:paraId="184AA8F7" w14:textId="77777777" w:rsidR="00593319" w:rsidRPr="00A1701E" w:rsidRDefault="00593319" w:rsidP="00593319">
      <w:pPr>
        <w:ind w:left="567"/>
        <w:jc w:val="both"/>
        <w:rPr>
          <w:color w:val="000000"/>
        </w:rPr>
      </w:pPr>
      <w:r w:rsidRPr="00A1701E">
        <w:rPr>
          <w:color w:val="000000"/>
        </w:rPr>
        <w:t>„c)</w:t>
      </w:r>
      <w:r w:rsidRPr="00A1701E">
        <w:t xml:space="preserve"> metóde porovnávania produktov, produktoch, ktoré sú predmetom porovnávania, ich dodávateľoch a o opatreniach na zabezpečenie aktualizácie informácií, ak obchodník poskytuje službu, v rámci ktorej sa porovnávajú produkty, a spotrebiteľovi poskytuje informácie o environmentálnych alebo sociálnych vlastnostiach produktov, aspektoch </w:t>
      </w:r>
      <w:proofErr w:type="spellStart"/>
      <w:r w:rsidRPr="00A1701E">
        <w:t>obehovosti</w:t>
      </w:r>
      <w:proofErr w:type="spellEnd"/>
      <w:r w:rsidRPr="00A1701E">
        <w:t xml:space="preserve">, ako sú životnosť, opraviteľnosť alebo </w:t>
      </w:r>
      <w:proofErr w:type="spellStart"/>
      <w:r w:rsidRPr="00A1701E">
        <w:t>recyklovateľnosť</w:t>
      </w:r>
      <w:proofErr w:type="spellEnd"/>
      <w:r w:rsidRPr="00A1701E">
        <w:t xml:space="preserve"> produktov, alebo o ich dodávateľoch.“.</w:t>
      </w:r>
    </w:p>
    <w:p w14:paraId="0340D7A3" w14:textId="77777777" w:rsidR="00593319" w:rsidRPr="00A1701E" w:rsidRDefault="00593319" w:rsidP="00593319">
      <w:pPr>
        <w:jc w:val="both"/>
      </w:pPr>
    </w:p>
    <w:p w14:paraId="699D3BC3" w14:textId="77777777" w:rsidR="00593319" w:rsidRPr="00A1701E" w:rsidRDefault="00593319" w:rsidP="00593319">
      <w:pPr>
        <w:numPr>
          <w:ilvl w:val="0"/>
          <w:numId w:val="1"/>
        </w:numPr>
        <w:ind w:left="284"/>
        <w:contextualSpacing/>
        <w:jc w:val="both"/>
      </w:pPr>
      <w:r w:rsidRPr="00A1701E">
        <w:t>Za § 13 sa vkladajú § 13a a 13b, ktoré vrátane nadpisov znejú:</w:t>
      </w:r>
    </w:p>
    <w:p w14:paraId="500AA6D8" w14:textId="77777777" w:rsidR="00593319" w:rsidRPr="00A1701E" w:rsidRDefault="00593319" w:rsidP="00593319">
      <w:pPr>
        <w:ind w:left="360"/>
        <w:contextualSpacing/>
        <w:jc w:val="both"/>
        <w:rPr>
          <w:b/>
        </w:rPr>
      </w:pPr>
    </w:p>
    <w:p w14:paraId="43AF98BD" w14:textId="77777777" w:rsidR="00593319" w:rsidRPr="00A1701E" w:rsidRDefault="00593319" w:rsidP="00593319">
      <w:pPr>
        <w:ind w:left="360"/>
        <w:contextualSpacing/>
        <w:jc w:val="center"/>
        <w:rPr>
          <w:b/>
        </w:rPr>
      </w:pPr>
      <w:r w:rsidRPr="00A1701E">
        <w:rPr>
          <w:b/>
        </w:rPr>
        <w:t>„§ 13a</w:t>
      </w:r>
    </w:p>
    <w:p w14:paraId="66296679" w14:textId="2E77BA92" w:rsidR="00A730F8" w:rsidRDefault="00A730F8" w:rsidP="00A730F8">
      <w:pPr>
        <w:ind w:left="360"/>
        <w:contextualSpacing/>
        <w:jc w:val="center"/>
        <w:rPr>
          <w:b/>
        </w:rPr>
      </w:pPr>
      <w:r w:rsidRPr="00A730F8">
        <w:rPr>
          <w:b/>
        </w:rPr>
        <w:t xml:space="preserve">Informácie o </w:t>
      </w:r>
      <w:r w:rsidR="00E50843">
        <w:rPr>
          <w:b/>
        </w:rPr>
        <w:t>oprave</w:t>
      </w:r>
      <w:r w:rsidRPr="00A730F8">
        <w:rPr>
          <w:b/>
        </w:rPr>
        <w:t xml:space="preserve"> tovaru</w:t>
      </w:r>
    </w:p>
    <w:p w14:paraId="423D3A5F" w14:textId="77777777" w:rsidR="00FE4202" w:rsidRPr="00A730F8" w:rsidRDefault="00FE4202" w:rsidP="00A730F8">
      <w:pPr>
        <w:ind w:left="360"/>
        <w:contextualSpacing/>
        <w:jc w:val="center"/>
        <w:rPr>
          <w:b/>
        </w:rPr>
      </w:pPr>
    </w:p>
    <w:p w14:paraId="5BFAA506" w14:textId="404980EE" w:rsidR="00593319" w:rsidRPr="00757C95" w:rsidRDefault="00593319" w:rsidP="00B25E64">
      <w:pPr>
        <w:numPr>
          <w:ilvl w:val="0"/>
          <w:numId w:val="28"/>
        </w:numPr>
        <w:contextualSpacing/>
        <w:jc w:val="both"/>
      </w:pPr>
      <w:r w:rsidRPr="00A1701E">
        <w:t xml:space="preserve">Osoba, ktorá v rámci svojho povolania alebo podnikateľskej činnosti poskytuje opravu, </w:t>
      </w:r>
      <w:r>
        <w:br/>
      </w:r>
      <w:r w:rsidRPr="00A1701E">
        <w:t xml:space="preserve">a to aj prostredníctvom inej osoby, ktorá koná v jej mene alebo na jej účet (ďalej len „opravovňa“), môže pred uzavretím zmluvy o oprave poskytnúť spotrebiteľovi európsky formulár pre informácie o oprave podľa prílohy č. 3a (ďalej len </w:t>
      </w:r>
      <w:r w:rsidRPr="00A1701E">
        <w:rPr>
          <w:color w:val="000000"/>
        </w:rPr>
        <w:t>„</w:t>
      </w:r>
      <w:r w:rsidRPr="00A1701E">
        <w:t xml:space="preserve">európsky formulár o </w:t>
      </w:r>
      <w:r w:rsidRPr="00A1701E">
        <w:lastRenderedPageBreak/>
        <w:t>oprave”)</w:t>
      </w:r>
      <w:r w:rsidRPr="005554A5">
        <w:t>.</w:t>
      </w:r>
      <w:r w:rsidRPr="00A1701E">
        <w:t xml:space="preserve"> </w:t>
      </w:r>
      <w:r w:rsidR="00C94904">
        <w:t>Poskytnutím európskeho formulára</w:t>
      </w:r>
      <w:r w:rsidR="005554A5" w:rsidRPr="005554A5">
        <w:t xml:space="preserve"> o oprave sa informačná povinnosť podľa § 5 ods. 1 písm. a) až e), § 15 ods. 1 písm. a) a b) a ods. 3 a podľa osobitných predpisov</w:t>
      </w:r>
      <w:r w:rsidR="005554A5" w:rsidRPr="007D66E0">
        <w:rPr>
          <w:vertAlign w:val="superscript"/>
        </w:rPr>
        <w:t>56a</w:t>
      </w:r>
      <w:r w:rsidR="005554A5" w:rsidRPr="005554A5">
        <w:t>)  považuje za splnenú. Požiadavka na jasnosť a zrozumiteľnosť informácií tým nie je dotknutá.</w:t>
      </w:r>
      <w:r w:rsidR="005554A5">
        <w:t xml:space="preserve"> </w:t>
      </w:r>
    </w:p>
    <w:p w14:paraId="5C232894" w14:textId="479FE862" w:rsidR="00B71368" w:rsidRDefault="00B71368" w:rsidP="00B71368">
      <w:pPr>
        <w:numPr>
          <w:ilvl w:val="0"/>
          <w:numId w:val="28"/>
        </w:numPr>
        <w:contextualSpacing/>
        <w:jc w:val="both"/>
      </w:pPr>
      <w:r w:rsidRPr="00B71368">
        <w:t>Opravovňa poskytne spotrebiteľovi európsky formulár o oprave na trvanlivom médiu, v primeranej lehote od podania žiadosti o poskytnutie európskeho formulára o oprave spotrebiteľom a bezplatne. Ak je na určenie povahy vady, druhu opravy a odhad ceny opravy potrebná diagnostická služba vrátane fyzického skontrolovania tovaru alebo skontrolovania tovaru na diaľku, opravovňa pred poskytnutím európskeho formulára o oprave informuje spotrebiteľa o nákladoch na diagnostickú službu alebo o spôsobe, akým sa tieto náklady vypočítajú a o najvyššej možnej výške nákladov na diagnostickú službu, ak vzhľadom na povahu diagnostickej služby nemožno náklady primerane určiť vopred. Opravovňa môže žiadať od spotrebiteľa úhradu účelne vynaložených nákladov na diagnostickú službu.</w:t>
      </w:r>
    </w:p>
    <w:p w14:paraId="2F3A54AD" w14:textId="42EFE73D" w:rsidR="00601EBD" w:rsidRDefault="00601EBD" w:rsidP="00AE28ED">
      <w:pPr>
        <w:numPr>
          <w:ilvl w:val="0"/>
          <w:numId w:val="28"/>
        </w:numPr>
        <w:contextualSpacing/>
        <w:jc w:val="both"/>
      </w:pPr>
      <w:r>
        <w:t>Podmienky opravy uvedené v európskom formulári o oprave sú pre opravovňu záväzné minimálne po dobu 30 dní odo dňa poskytnutia európskeho formulára o oprave spotrebiteľovi; tým nie je dotknuté právo spotrebiteľa a opravovne dohodnúť sa na dlhšej dobe viazanosti podmienok opravy uvedených v európskom formulári o oprave. Ak spotrebiteľ počas doby viazanosti európskym formulárom o oprave súhlasí s podmienkami opravy uvedenými v európskom formulári o oprave, opravovňa je povinná vykonať opravu za týchto podmienok. Informácie poskytnuté v európskom formulári o oprave tvoria neoddeliteľnú súčasť zmluvy o oprave a môžu sa zmeniť len s výslovným súhlasom oboch strán.</w:t>
      </w:r>
    </w:p>
    <w:p w14:paraId="257DABF9" w14:textId="17161E94" w:rsidR="00593319" w:rsidRPr="00A1701E" w:rsidRDefault="00593319" w:rsidP="00593319">
      <w:pPr>
        <w:ind w:left="709" w:hanging="425"/>
        <w:contextualSpacing/>
        <w:jc w:val="both"/>
      </w:pPr>
    </w:p>
    <w:p w14:paraId="613B38A9" w14:textId="77777777" w:rsidR="00593319" w:rsidRPr="00A1701E" w:rsidRDefault="00593319" w:rsidP="00593319">
      <w:pPr>
        <w:ind w:left="709" w:hanging="425"/>
        <w:contextualSpacing/>
        <w:jc w:val="center"/>
        <w:rPr>
          <w:b/>
        </w:rPr>
      </w:pPr>
      <w:r w:rsidRPr="00A1701E">
        <w:rPr>
          <w:b/>
        </w:rPr>
        <w:t>§ 13b</w:t>
      </w:r>
    </w:p>
    <w:p w14:paraId="37F996FE" w14:textId="77777777" w:rsidR="00593319" w:rsidRPr="00A1701E" w:rsidRDefault="00593319" w:rsidP="00593319">
      <w:pPr>
        <w:ind w:left="709" w:hanging="425"/>
        <w:contextualSpacing/>
        <w:jc w:val="center"/>
        <w:rPr>
          <w:b/>
        </w:rPr>
      </w:pPr>
      <w:r w:rsidRPr="00A1701E">
        <w:rPr>
          <w:b/>
        </w:rPr>
        <w:t>Povinnosť vykonať opravu</w:t>
      </w:r>
    </w:p>
    <w:p w14:paraId="7D2261D1" w14:textId="77777777" w:rsidR="00593319" w:rsidRPr="00A1701E" w:rsidRDefault="00593319" w:rsidP="00593319">
      <w:pPr>
        <w:ind w:left="709" w:hanging="425"/>
        <w:contextualSpacing/>
        <w:jc w:val="both"/>
      </w:pPr>
    </w:p>
    <w:p w14:paraId="2B0F7D12" w14:textId="26D52DB3" w:rsidR="00593319" w:rsidRPr="00757C95" w:rsidRDefault="00593319" w:rsidP="009338FE">
      <w:pPr>
        <w:numPr>
          <w:ilvl w:val="0"/>
          <w:numId w:val="31"/>
        </w:numPr>
        <w:contextualSpacing/>
        <w:jc w:val="both"/>
      </w:pPr>
      <w:r w:rsidRPr="00A1701E">
        <w:t xml:space="preserve">Nad </w:t>
      </w:r>
      <w:r w:rsidRPr="00757C95">
        <w:t xml:space="preserve">rozsah zákonnej zodpovednosti obchodníka za vady tovaru je výrobca povinný na žiadosť spotrebiteľa opraviť tovar, ak </w:t>
      </w:r>
      <w:r w:rsidR="00E22085">
        <w:t xml:space="preserve">právny predpis v </w:t>
      </w:r>
      <w:r w:rsidR="00221429" w:rsidRPr="00757C95">
        <w:t>príloh</w:t>
      </w:r>
      <w:r w:rsidR="00E22085">
        <w:t>e</w:t>
      </w:r>
      <w:r w:rsidR="00221429" w:rsidRPr="00757C95">
        <w:t xml:space="preserve"> II smernice Európskeho parlamentu a Rady (EÚ) 2024/1799 z 13. júna 2024 o spoločných pravidlách na podporu opravy tovaru a o zmene nariadenia (EÚ) 2017/2394 a smerníc (EÚ) 2019/771 a (EÚ) 2020/1828</w:t>
      </w:r>
      <w:r w:rsidR="009338FE" w:rsidRPr="00757C95">
        <w:t xml:space="preserve"> (Ú. v. EÚ L, 2024/1799, 10.7.2024)</w:t>
      </w:r>
      <w:r w:rsidR="000307CC" w:rsidRPr="00757C95">
        <w:t xml:space="preserve"> </w:t>
      </w:r>
      <w:r w:rsidR="00C47DF1" w:rsidRPr="00757C95">
        <w:t>u</w:t>
      </w:r>
      <w:r w:rsidRPr="00757C95">
        <w:t xml:space="preserve">stanovuje požiadavky na opraviteľnosť tovaru alebo časti tovaru, vrátane požiadaviek na zjednodušenie demontáže, prístup k náhradným dielom, informáciám a nástrojom súvisiacim s opravou, ktoré sa vzťahujú na tovar alebo časť tovaru (ďalej len „požiadavka na opraviteľnosť”). </w:t>
      </w:r>
    </w:p>
    <w:p w14:paraId="0C3DF5FB" w14:textId="5B46E9D8" w:rsidR="00593319" w:rsidRPr="00757C95" w:rsidRDefault="00593319" w:rsidP="00593319">
      <w:pPr>
        <w:numPr>
          <w:ilvl w:val="0"/>
          <w:numId w:val="31"/>
        </w:numPr>
        <w:contextualSpacing/>
        <w:jc w:val="both"/>
      </w:pPr>
      <w:r w:rsidRPr="00757C95">
        <w:t xml:space="preserve">Výrobca vykoná alebo zabezpečí vykonanie opravy podľa odseku 1 bezplatne alebo za primeranú cenu, v primeranej lehote od odovzdania tovaru spotrebiteľom alebo od sprístupnenia tovaru výrobcovi v rozsahu požiadavky na opraviteľnosť podľa </w:t>
      </w:r>
      <w:r w:rsidR="00E22085">
        <w:t xml:space="preserve">právneho predpisu v </w:t>
      </w:r>
      <w:r w:rsidR="000307CC" w:rsidRPr="00757C95">
        <w:t>príloh</w:t>
      </w:r>
      <w:r w:rsidR="00E22085">
        <w:t>e</w:t>
      </w:r>
      <w:r w:rsidR="000307CC" w:rsidRPr="00757C95">
        <w:t xml:space="preserve"> II smernice (EÚ) 2024/1799, </w:t>
      </w:r>
      <w:r w:rsidRPr="00757C95">
        <w:t>to neplatí, ak oprava nie je možná. Výrobca nesmie odmietnuť vykonať opravu len z dôvodu výšky nákladov na náhradné diely a</w:t>
      </w:r>
      <w:r w:rsidR="000307CC" w:rsidRPr="00757C95">
        <w:t xml:space="preserve"> </w:t>
      </w:r>
      <w:r w:rsidRPr="00757C95">
        <w:t>nástroje potrebné na opravu alebo z dôvodu, že predchádzajúcu opravu vykonala opravovňa alebo iná osoba.</w:t>
      </w:r>
    </w:p>
    <w:p w14:paraId="40125AE0" w14:textId="77777777" w:rsidR="00593319" w:rsidRPr="00757C95" w:rsidRDefault="00593319" w:rsidP="00593319">
      <w:pPr>
        <w:numPr>
          <w:ilvl w:val="0"/>
          <w:numId w:val="31"/>
        </w:numPr>
        <w:contextualSpacing/>
        <w:jc w:val="both"/>
      </w:pPr>
      <w:r w:rsidRPr="00757C95">
        <w:t>Ak výrobca nemá sídlo alebo miesto podnikania v Slovenskej republike alebo v inom členskom štáte, má povinnosť vykonať alebo zabezpečiť vykonanie opravy tovaru podľa odsekov 1 a 2</w:t>
      </w:r>
    </w:p>
    <w:p w14:paraId="1B352229" w14:textId="0DC748F2" w:rsidR="00593319" w:rsidRPr="00757C95" w:rsidRDefault="00593319" w:rsidP="00593319">
      <w:pPr>
        <w:numPr>
          <w:ilvl w:val="0"/>
          <w:numId w:val="35"/>
        </w:numPr>
        <w:contextualSpacing/>
        <w:jc w:val="both"/>
      </w:pPr>
      <w:r w:rsidRPr="00757C95">
        <w:t>splnomocnený zástupca</w:t>
      </w:r>
      <w:r w:rsidR="0003110F">
        <w:t xml:space="preserve"> so sídlom alebo miestom podnikania v členskom štáte</w:t>
      </w:r>
      <w:r w:rsidRPr="00757C95">
        <w:t xml:space="preserve">, </w:t>
      </w:r>
    </w:p>
    <w:p w14:paraId="606C501D" w14:textId="28659D76" w:rsidR="00593319" w:rsidRPr="00757C95" w:rsidRDefault="00593319" w:rsidP="00593319">
      <w:pPr>
        <w:numPr>
          <w:ilvl w:val="0"/>
          <w:numId w:val="35"/>
        </w:numPr>
        <w:contextualSpacing/>
        <w:jc w:val="both"/>
      </w:pPr>
      <w:r w:rsidRPr="00757C95">
        <w:t>dovozca, ak výrobca nemá splnomocneného zástupcu so sídlom alebo miestom podnikania v členskom štáte</w:t>
      </w:r>
      <w:r w:rsidR="00D34F59" w:rsidRPr="00757C95">
        <w:t>,</w:t>
      </w:r>
      <w:r w:rsidR="00407D95" w:rsidRPr="00757C95">
        <w:t xml:space="preserve"> </w:t>
      </w:r>
    </w:p>
    <w:p w14:paraId="364A64D8" w14:textId="77777777" w:rsidR="00593319" w:rsidRPr="00757C95" w:rsidRDefault="00593319" w:rsidP="00593319">
      <w:pPr>
        <w:numPr>
          <w:ilvl w:val="0"/>
          <w:numId w:val="35"/>
        </w:numPr>
        <w:contextualSpacing/>
        <w:jc w:val="both"/>
      </w:pPr>
      <w:r w:rsidRPr="00757C95">
        <w:t xml:space="preserve">distribútor, ak dovozca nemá sídlo alebo miesto podnikania v členskom štáte. </w:t>
      </w:r>
    </w:p>
    <w:p w14:paraId="5F0B730E" w14:textId="77777777" w:rsidR="00593319" w:rsidRPr="00757C95" w:rsidRDefault="00593319" w:rsidP="00593319">
      <w:pPr>
        <w:numPr>
          <w:ilvl w:val="0"/>
          <w:numId w:val="31"/>
        </w:numPr>
        <w:contextualSpacing/>
        <w:jc w:val="both"/>
      </w:pPr>
      <w:r w:rsidRPr="00757C95">
        <w:lastRenderedPageBreak/>
        <w:t>Výrobca alebo osoba podľa odseku 3 môže počas opravy zapožičať spotrebiteľovi bezplatne alebo za primeraný poplatok dočasný náhradný tovar.</w:t>
      </w:r>
    </w:p>
    <w:p w14:paraId="5549CFF4" w14:textId="5D566DBD" w:rsidR="00593319" w:rsidRPr="00757C95" w:rsidRDefault="00593319" w:rsidP="00593319">
      <w:pPr>
        <w:numPr>
          <w:ilvl w:val="0"/>
          <w:numId w:val="31"/>
        </w:numPr>
        <w:contextualSpacing/>
        <w:jc w:val="both"/>
      </w:pPr>
      <w:r w:rsidRPr="00757C95">
        <w:t>Výrobca alebo osoba podľa odseku 3 môže spotrebiteľovi ponúknuť renovovaný tovar,</w:t>
      </w:r>
      <w:r w:rsidRPr="00757C95">
        <w:rPr>
          <w:vertAlign w:val="superscript"/>
        </w:rPr>
        <w:t>56</w:t>
      </w:r>
      <w:r w:rsidR="007A13D0" w:rsidRPr="00757C95">
        <w:rPr>
          <w:vertAlign w:val="superscript"/>
        </w:rPr>
        <w:t>b</w:t>
      </w:r>
      <w:r w:rsidRPr="00757C95">
        <w:t>) ak oprava nie je možná.</w:t>
      </w:r>
    </w:p>
    <w:p w14:paraId="0BBBA4C0" w14:textId="4A85D7B0" w:rsidR="00593319" w:rsidRPr="00757C95" w:rsidRDefault="00593319" w:rsidP="00593319">
      <w:pPr>
        <w:numPr>
          <w:ilvl w:val="0"/>
          <w:numId w:val="31"/>
        </w:numPr>
        <w:contextualSpacing/>
        <w:jc w:val="both"/>
      </w:pPr>
      <w:r w:rsidRPr="00757C95">
        <w:t xml:space="preserve">Výrobca, ktorý poskytuje náhradné diely a nástroje na opravu tovaru podľa </w:t>
      </w:r>
      <w:r w:rsidR="00E22085">
        <w:t xml:space="preserve">právneho predpisu v </w:t>
      </w:r>
      <w:r w:rsidR="009338FE" w:rsidRPr="00757C95">
        <w:t>príloh</w:t>
      </w:r>
      <w:r w:rsidR="00E22085">
        <w:t>e</w:t>
      </w:r>
      <w:r w:rsidR="009338FE" w:rsidRPr="00757C95">
        <w:t xml:space="preserve"> II smernice (EÚ) 2024/1799,</w:t>
      </w:r>
      <w:r w:rsidRPr="00757C95">
        <w:t xml:space="preserve"> je povinný ponúkať tieto náhradné diely a nástroje na opravu za primeranú cenu, ktorá neodrádza od opravy.</w:t>
      </w:r>
    </w:p>
    <w:p w14:paraId="38AC1CD0" w14:textId="0BB05B13" w:rsidR="00593319" w:rsidRPr="00757C95" w:rsidRDefault="00593319" w:rsidP="00593319">
      <w:pPr>
        <w:numPr>
          <w:ilvl w:val="0"/>
          <w:numId w:val="31"/>
        </w:numPr>
        <w:contextualSpacing/>
        <w:jc w:val="both"/>
      </w:pPr>
      <w:r w:rsidRPr="00757C95">
        <w:t xml:space="preserve">Výrobca a osoba podľa odseku 3 počas trvania povinnosti vykonať opravu podľa </w:t>
      </w:r>
      <w:r w:rsidR="00E22085">
        <w:t xml:space="preserve">právneho predpisu v </w:t>
      </w:r>
      <w:r w:rsidR="009338FE" w:rsidRPr="00757C95">
        <w:t>príloh</w:t>
      </w:r>
      <w:r w:rsidR="00E22085">
        <w:t>e</w:t>
      </w:r>
      <w:r w:rsidR="009338FE" w:rsidRPr="00757C95">
        <w:t xml:space="preserve"> II smernice (EÚ) 2024/1799</w:t>
      </w:r>
    </w:p>
    <w:p w14:paraId="3DDA20D8" w14:textId="77777777" w:rsidR="00593319" w:rsidRPr="00757C95" w:rsidRDefault="00593319" w:rsidP="00593319">
      <w:pPr>
        <w:numPr>
          <w:ilvl w:val="0"/>
          <w:numId w:val="39"/>
        </w:numPr>
        <w:contextualSpacing/>
        <w:jc w:val="both"/>
      </w:pPr>
      <w:r w:rsidRPr="00757C95">
        <w:t xml:space="preserve">bezplatne, jasným a zrozumiteľným spôsobom sprístupní informácie o opravárenských službách, </w:t>
      </w:r>
    </w:p>
    <w:p w14:paraId="742ACAAB" w14:textId="77777777" w:rsidR="00593319" w:rsidRPr="00757C95" w:rsidRDefault="00593319" w:rsidP="00593319">
      <w:pPr>
        <w:numPr>
          <w:ilvl w:val="0"/>
          <w:numId w:val="39"/>
        </w:numPr>
        <w:contextualSpacing/>
        <w:jc w:val="both"/>
      </w:pPr>
      <w:r w:rsidRPr="00757C95">
        <w:t>zverejní na svojom webovom sídle informatívnu cenu za bežnú opravu tovaru, na ktorý sa vzťahuje požiadavka na opraviteľnosť.</w:t>
      </w:r>
    </w:p>
    <w:p w14:paraId="28ADF7E9" w14:textId="035A3C66" w:rsidR="00593319" w:rsidRPr="00757C95" w:rsidRDefault="00593319" w:rsidP="00593319">
      <w:pPr>
        <w:numPr>
          <w:ilvl w:val="0"/>
          <w:numId w:val="31"/>
        </w:numPr>
        <w:contextualSpacing/>
        <w:jc w:val="both"/>
      </w:pPr>
      <w:r w:rsidRPr="00757C95">
        <w:t>Výrobca nesmie používať zmluvné ustanovenia, hardvérové alebo softvérové techniky, ktoré bránia oprave tovaru, ak to nie je odôvodnené legitímnymi alebo objektívnymi faktormi vrátane ochrany práv duševného vlastníctva. Výrobca nesmie brániť opravovniam v používaní originálnych alebo použitých náhradných dielov, kompatibilných náhradných dielov alebo náhradných dielov vyrobených</w:t>
      </w:r>
      <w:r w:rsidR="00205873" w:rsidRPr="00757C95">
        <w:t xml:space="preserve"> </w:t>
      </w:r>
      <w:r w:rsidR="00407D95" w:rsidRPr="00757C95">
        <w:t>trojrozmernou tlačou</w:t>
      </w:r>
      <w:r w:rsidRPr="00757C95">
        <w:t>, ak sú v súlade s požiadavkami podľa osobitných predpisov.</w:t>
      </w:r>
      <w:r w:rsidRPr="00757C95">
        <w:rPr>
          <w:vertAlign w:val="superscript"/>
        </w:rPr>
        <w:t>56</w:t>
      </w:r>
      <w:r w:rsidR="007A13D0" w:rsidRPr="00757C95">
        <w:rPr>
          <w:vertAlign w:val="superscript"/>
        </w:rPr>
        <w:t>c</w:t>
      </w:r>
      <w:r w:rsidRPr="00757C95">
        <w:t>)</w:t>
      </w:r>
    </w:p>
    <w:p w14:paraId="350C6DCD" w14:textId="77777777" w:rsidR="00593319" w:rsidRPr="00757C95" w:rsidRDefault="00593319" w:rsidP="00593319">
      <w:pPr>
        <w:numPr>
          <w:ilvl w:val="0"/>
          <w:numId w:val="31"/>
        </w:numPr>
        <w:contextualSpacing/>
        <w:jc w:val="both"/>
      </w:pPr>
      <w:r w:rsidRPr="00757C95">
        <w:t>Povinnosťou vykonať opravu podľa odsekov 1 až 3 nie je dotknuté právo spotrebiteľa uzavrieť zmluvu o oprave s inou opravovňou.“.</w:t>
      </w:r>
    </w:p>
    <w:p w14:paraId="38DD283E" w14:textId="77777777" w:rsidR="00593319" w:rsidRPr="00757C95" w:rsidRDefault="00593319" w:rsidP="00593319">
      <w:pPr>
        <w:ind w:left="709" w:hanging="425"/>
        <w:contextualSpacing/>
        <w:jc w:val="both"/>
      </w:pPr>
    </w:p>
    <w:p w14:paraId="175D930A" w14:textId="37CBC8FB" w:rsidR="00593319" w:rsidRPr="00757C95" w:rsidRDefault="00593319" w:rsidP="00593319">
      <w:pPr>
        <w:tabs>
          <w:tab w:val="left" w:pos="0"/>
          <w:tab w:val="left" w:pos="284"/>
        </w:tabs>
        <w:ind w:left="284"/>
        <w:contextualSpacing/>
        <w:jc w:val="both"/>
      </w:pPr>
      <w:r w:rsidRPr="00757C95">
        <w:t>Poznámky pod čiarou k odkazom 56a až 56</w:t>
      </w:r>
      <w:r w:rsidR="007A13D0" w:rsidRPr="00757C95">
        <w:t>c</w:t>
      </w:r>
      <w:r w:rsidRPr="00757C95">
        <w:t xml:space="preserve"> znejú:</w:t>
      </w:r>
    </w:p>
    <w:p w14:paraId="7BDEA92A" w14:textId="77777777" w:rsidR="00593319" w:rsidRPr="00757C95" w:rsidRDefault="00593319" w:rsidP="00593319">
      <w:pPr>
        <w:ind w:left="567"/>
      </w:pPr>
      <w:r w:rsidRPr="00757C95">
        <w:rPr>
          <w:rFonts w:eastAsia="Calibri"/>
        </w:rPr>
        <w:t>„</w:t>
      </w:r>
      <w:r w:rsidRPr="00757C95">
        <w:rPr>
          <w:rFonts w:eastAsia="Calibri"/>
          <w:vertAlign w:val="superscript"/>
        </w:rPr>
        <w:t>56a</w:t>
      </w:r>
      <w:r w:rsidRPr="00757C95">
        <w:rPr>
          <w:rFonts w:eastAsia="Calibri"/>
        </w:rPr>
        <w:t xml:space="preserve">) </w:t>
      </w:r>
      <w:r w:rsidRPr="00757C95">
        <w:t xml:space="preserve">§ 4 ods. 1 písm. a) a c) zákona č. 22/2004 Z. z. </w:t>
      </w:r>
    </w:p>
    <w:p w14:paraId="280CBBDA" w14:textId="77777777" w:rsidR="00593319" w:rsidRPr="00A1701E" w:rsidRDefault="00593319" w:rsidP="00593319">
      <w:pPr>
        <w:ind w:left="567"/>
        <w:jc w:val="both"/>
      </w:pPr>
      <w:r w:rsidRPr="00757C95">
        <w:t xml:space="preserve">§ 6 ods. 1 písm. a), i) až k) zákona č. 136/2010 Z. z. o službách na vnútornom trhu a o </w:t>
      </w:r>
      <w:r w:rsidRPr="00757C95">
        <w:tab/>
        <w:t>zmene a doplnení niektorých zákonov.</w:t>
      </w:r>
    </w:p>
    <w:p w14:paraId="15EDF6C7" w14:textId="38238FDB" w:rsidR="00593319" w:rsidRPr="00A1701E" w:rsidRDefault="00593319" w:rsidP="00593319">
      <w:pPr>
        <w:ind w:left="709" w:hanging="142"/>
        <w:jc w:val="both"/>
      </w:pPr>
      <w:r w:rsidRPr="00757C95">
        <w:rPr>
          <w:vertAlign w:val="superscript"/>
        </w:rPr>
        <w:t>56</w:t>
      </w:r>
      <w:r w:rsidR="007A13D0" w:rsidRPr="00757C95">
        <w:rPr>
          <w:vertAlign w:val="superscript"/>
        </w:rPr>
        <w:t>b</w:t>
      </w:r>
      <w:r w:rsidRPr="00757C95">
        <w:t>)</w:t>
      </w:r>
      <w:r w:rsidRPr="00A1701E">
        <w:t xml:space="preserve"> Čl. 2 ods. 18 nariadenia (EÚ) 2024/1781 v platnom znení.</w:t>
      </w:r>
    </w:p>
    <w:p w14:paraId="6520E69D" w14:textId="4752A79D" w:rsidR="00593319" w:rsidRPr="00A1701E" w:rsidRDefault="00593319" w:rsidP="00593319">
      <w:pPr>
        <w:ind w:left="709" w:hanging="142"/>
        <w:jc w:val="both"/>
      </w:pPr>
      <w:r w:rsidRPr="00757C95">
        <w:rPr>
          <w:vertAlign w:val="superscript"/>
        </w:rPr>
        <w:t>56</w:t>
      </w:r>
      <w:r w:rsidR="007A13D0" w:rsidRPr="00757C95">
        <w:rPr>
          <w:vertAlign w:val="superscript"/>
        </w:rPr>
        <w:t>c</w:t>
      </w:r>
      <w:r w:rsidRPr="00757C95">
        <w:t>)</w:t>
      </w:r>
      <w:r w:rsidRPr="00A1701E">
        <w:t xml:space="preserve"> Napríklad nariadenie Európskeho parlamentu a Rady (EÚ) 2023/988 z 10. mája 2023 o všeobecnej bezpečnosti výrobkov, ktorým sa mení nariadenie Európskeho parlamentu a Rady (EÚ) č. 1025/2012 a smernica Európskeho parlamentu a Rady (EÚ) 2020/1828 a zrušuje smernica Európskeho parlamentu a Rady 2001/95/ES a smernica Rady 87/357/EHS (Ú. v.</w:t>
      </w:r>
      <w:r w:rsidRPr="00A1701E">
        <w:rPr>
          <w:rFonts w:ascii="Calibri" w:eastAsia="Calibri" w:hAnsi="Calibri" w:cs="Calibri"/>
          <w:sz w:val="20"/>
          <w:szCs w:val="20"/>
        </w:rPr>
        <w:t xml:space="preserve"> </w:t>
      </w:r>
      <w:r w:rsidRPr="00A1701E">
        <w:t xml:space="preserve">EÚ L 135, 23. 5. 2023), zákon č. 56/2018 Z. z. o posudzovaní zhody výrobku, sprístupňovaní určeného výrobku na trhu a o zmene a doplnení niektorých zákonov v znení neskorších predpisov.“. </w:t>
      </w:r>
    </w:p>
    <w:p w14:paraId="3A3C0953" w14:textId="77777777" w:rsidR="00593319" w:rsidRPr="00A1701E" w:rsidRDefault="00593319" w:rsidP="00593319">
      <w:pPr>
        <w:ind w:left="709" w:hanging="425"/>
        <w:contextualSpacing/>
        <w:jc w:val="both"/>
      </w:pPr>
    </w:p>
    <w:p w14:paraId="2C3E8B65" w14:textId="3A6B373D" w:rsidR="00593319" w:rsidRPr="00A1701E" w:rsidRDefault="00593319" w:rsidP="00593319">
      <w:pPr>
        <w:numPr>
          <w:ilvl w:val="0"/>
          <w:numId w:val="1"/>
        </w:numPr>
        <w:ind w:left="284"/>
        <w:contextualSpacing/>
        <w:jc w:val="both"/>
      </w:pPr>
      <w:r w:rsidRPr="00A1701E">
        <w:t>V § 14 ods. 5 písm. f) sa za slov</w:t>
      </w:r>
      <w:r w:rsidR="00761E08">
        <w:t>á</w:t>
      </w:r>
      <w:r w:rsidRPr="00A1701E">
        <w:t xml:space="preserve"> „</w:t>
      </w:r>
      <w:r w:rsidR="00761E08">
        <w:t xml:space="preserve">až </w:t>
      </w:r>
      <w:r w:rsidRPr="00A1701E">
        <w:t>i)</w:t>
      </w:r>
      <w:r w:rsidR="002D5385">
        <w:t>,</w:t>
      </w:r>
      <w:r w:rsidRPr="00A1701E">
        <w:t>“ vkladá slovo „l)</w:t>
      </w:r>
      <w:r w:rsidR="00761E08">
        <w:t>,</w:t>
      </w:r>
      <w:r w:rsidRPr="00A1701E">
        <w:t>“.</w:t>
      </w:r>
    </w:p>
    <w:p w14:paraId="76767E26" w14:textId="77777777" w:rsidR="00593319" w:rsidRPr="00A1701E" w:rsidRDefault="00593319" w:rsidP="00593319">
      <w:pPr>
        <w:ind w:left="284"/>
        <w:contextualSpacing/>
        <w:jc w:val="both"/>
      </w:pPr>
    </w:p>
    <w:p w14:paraId="3AD27D8D" w14:textId="45CC180F" w:rsidR="00593319" w:rsidRPr="00A1701E" w:rsidRDefault="00593319" w:rsidP="00593319">
      <w:pPr>
        <w:numPr>
          <w:ilvl w:val="0"/>
          <w:numId w:val="1"/>
        </w:numPr>
        <w:ind w:left="284"/>
        <w:contextualSpacing/>
        <w:jc w:val="both"/>
      </w:pPr>
      <w:r w:rsidRPr="00A1701E">
        <w:t xml:space="preserve">V § 14 ods. 7 </w:t>
      </w:r>
      <w:r w:rsidR="00977A01">
        <w:t xml:space="preserve">prvej vete </w:t>
      </w:r>
      <w:r w:rsidRPr="00A1701E">
        <w:t>sa slov</w:t>
      </w:r>
      <w:r w:rsidR="00761E08">
        <w:t>á</w:t>
      </w:r>
      <w:r w:rsidRPr="00A1701E">
        <w:t xml:space="preserve"> „</w:t>
      </w:r>
      <w:r w:rsidR="00761E08">
        <w:t xml:space="preserve">až </w:t>
      </w:r>
      <w:r w:rsidRPr="00A1701E">
        <w:t>k)“ nahrádza</w:t>
      </w:r>
      <w:r w:rsidR="00761E08">
        <w:t>jú</w:t>
      </w:r>
      <w:r w:rsidRPr="00A1701E">
        <w:t xml:space="preserve"> slov</w:t>
      </w:r>
      <w:r w:rsidR="00761E08">
        <w:t>ami</w:t>
      </w:r>
      <w:r w:rsidRPr="00A1701E">
        <w:t xml:space="preserve"> „</w:t>
      </w:r>
      <w:r w:rsidR="00761E08">
        <w:t xml:space="preserve">až </w:t>
      </w:r>
      <w:r w:rsidRPr="00A1701E">
        <w:t>p)“.</w:t>
      </w:r>
    </w:p>
    <w:p w14:paraId="38276CE7" w14:textId="77777777" w:rsidR="00593319" w:rsidRPr="00A1701E" w:rsidRDefault="00593319" w:rsidP="00593319">
      <w:pPr>
        <w:ind w:left="720"/>
        <w:contextualSpacing/>
      </w:pPr>
    </w:p>
    <w:p w14:paraId="5B89BC39" w14:textId="77777777" w:rsidR="00593319" w:rsidRPr="00A1701E" w:rsidRDefault="00593319" w:rsidP="00593319">
      <w:pPr>
        <w:numPr>
          <w:ilvl w:val="0"/>
          <w:numId w:val="1"/>
        </w:numPr>
        <w:ind w:left="284"/>
        <w:contextualSpacing/>
        <w:jc w:val="both"/>
      </w:pPr>
      <w:r w:rsidRPr="00A1701E">
        <w:t>V § 15 sa odsek 1 dopĺňa písmenom l), ktoré znie:</w:t>
      </w:r>
    </w:p>
    <w:p w14:paraId="4E06BC89" w14:textId="54776538" w:rsidR="00593319" w:rsidRPr="00A1701E" w:rsidRDefault="00593319" w:rsidP="00593319">
      <w:pPr>
        <w:ind w:left="502"/>
        <w:contextualSpacing/>
        <w:jc w:val="both"/>
      </w:pPr>
      <w:r w:rsidRPr="00A1701E">
        <w:t xml:space="preserve">„l) možnosti dodania </w:t>
      </w:r>
      <w:r w:rsidR="00D83CCB">
        <w:t xml:space="preserve">tovaru </w:t>
      </w:r>
      <w:r w:rsidRPr="00A1701E">
        <w:t>šetrné k životnému prostrediu, ak sú dostupné.“.</w:t>
      </w:r>
    </w:p>
    <w:p w14:paraId="737BA7D6" w14:textId="77777777" w:rsidR="00593319" w:rsidRPr="00A1701E" w:rsidRDefault="00593319" w:rsidP="00593319">
      <w:pPr>
        <w:ind w:left="502"/>
        <w:contextualSpacing/>
        <w:jc w:val="both"/>
      </w:pPr>
    </w:p>
    <w:p w14:paraId="69E2B54D" w14:textId="2EDB91AE" w:rsidR="00593319" w:rsidRPr="00A1701E" w:rsidRDefault="00593319" w:rsidP="00593319">
      <w:pPr>
        <w:numPr>
          <w:ilvl w:val="0"/>
          <w:numId w:val="1"/>
        </w:numPr>
        <w:ind w:left="284"/>
        <w:contextualSpacing/>
        <w:jc w:val="both"/>
      </w:pPr>
      <w:r w:rsidRPr="00A1701E">
        <w:t>V § 15 ods. 5 sa slov</w:t>
      </w:r>
      <w:r w:rsidR="00761E08">
        <w:t>á</w:t>
      </w:r>
      <w:r w:rsidRPr="00A1701E">
        <w:t xml:space="preserve"> „</w:t>
      </w:r>
      <w:r w:rsidR="00761E08">
        <w:t xml:space="preserve">a </w:t>
      </w:r>
      <w:r w:rsidRPr="00A1701E">
        <w:t>i)“ nahrádza</w:t>
      </w:r>
      <w:r w:rsidR="00761E08">
        <w:t>jú</w:t>
      </w:r>
      <w:r w:rsidRPr="00A1701E">
        <w:t xml:space="preserve"> slov</w:t>
      </w:r>
      <w:r w:rsidR="00761E08">
        <w:t>a</w:t>
      </w:r>
      <w:r w:rsidRPr="00A1701E">
        <w:t>m</w:t>
      </w:r>
      <w:r w:rsidR="00761E08">
        <w:t>i</w:t>
      </w:r>
      <w:r w:rsidRPr="00A1701E">
        <w:t xml:space="preserve"> „</w:t>
      </w:r>
      <w:r w:rsidR="00761E08">
        <w:t xml:space="preserve">a </w:t>
      </w:r>
      <w:r w:rsidRPr="00A1701E">
        <w:t>m)“.</w:t>
      </w:r>
    </w:p>
    <w:p w14:paraId="39522EDA" w14:textId="77777777" w:rsidR="00593319" w:rsidRPr="00A1701E" w:rsidRDefault="00593319" w:rsidP="00593319">
      <w:pPr>
        <w:ind w:left="502"/>
        <w:contextualSpacing/>
        <w:jc w:val="both"/>
      </w:pPr>
    </w:p>
    <w:p w14:paraId="20DC3FE8" w14:textId="443622D9" w:rsidR="00593319" w:rsidRPr="00A1701E" w:rsidRDefault="00593319" w:rsidP="00593319">
      <w:pPr>
        <w:numPr>
          <w:ilvl w:val="0"/>
          <w:numId w:val="1"/>
        </w:numPr>
        <w:ind w:left="284"/>
        <w:contextualSpacing/>
        <w:jc w:val="both"/>
      </w:pPr>
      <w:r w:rsidRPr="00A1701E">
        <w:t xml:space="preserve">V § 17 </w:t>
      </w:r>
      <w:r w:rsidR="00977A01" w:rsidRPr="00977A01">
        <w:t>ods. 3 sa</w:t>
      </w:r>
      <w:r w:rsidR="001C22B7">
        <w:t xml:space="preserve"> </w:t>
      </w:r>
      <w:r w:rsidRPr="00A1701E">
        <w:t>slov</w:t>
      </w:r>
      <w:r w:rsidR="00761E08">
        <w:t>á</w:t>
      </w:r>
      <w:r w:rsidRPr="00A1701E">
        <w:t xml:space="preserve"> „</w:t>
      </w:r>
      <w:r w:rsidR="00761E08">
        <w:t xml:space="preserve">písm. a), </w:t>
      </w:r>
      <w:r w:rsidRPr="00A1701E">
        <w:t>d)</w:t>
      </w:r>
      <w:r w:rsidR="00761E08">
        <w:t xml:space="preserve"> a</w:t>
      </w:r>
      <w:r w:rsidR="000449B8">
        <w:t> </w:t>
      </w:r>
      <w:r w:rsidR="00761E08">
        <w:t>i</w:t>
      </w:r>
      <w:r w:rsidR="000449B8">
        <w:t>)</w:t>
      </w:r>
      <w:r w:rsidRPr="00A1701E">
        <w:t>“</w:t>
      </w:r>
      <w:r w:rsidR="00761E08">
        <w:t> nahrádzajú slovami</w:t>
      </w:r>
      <w:r w:rsidRPr="00A1701E">
        <w:t xml:space="preserve"> „</w:t>
      </w:r>
      <w:r w:rsidR="00761E08">
        <w:t>písm. a), d), g) a i)</w:t>
      </w:r>
      <w:r w:rsidRPr="00A1701E">
        <w:t>“.</w:t>
      </w:r>
    </w:p>
    <w:p w14:paraId="3C8C7189" w14:textId="77777777" w:rsidR="00593319" w:rsidRPr="00A1701E" w:rsidRDefault="00593319" w:rsidP="00593319">
      <w:pPr>
        <w:ind w:left="720"/>
        <w:contextualSpacing/>
      </w:pPr>
    </w:p>
    <w:p w14:paraId="72EC6ED5" w14:textId="6BE3B9F1" w:rsidR="00593319" w:rsidRPr="00A1701E" w:rsidRDefault="00593319" w:rsidP="005014B4">
      <w:pPr>
        <w:numPr>
          <w:ilvl w:val="0"/>
          <w:numId w:val="1"/>
        </w:numPr>
        <w:ind w:left="284"/>
        <w:contextualSpacing/>
        <w:jc w:val="both"/>
      </w:pPr>
      <w:r w:rsidRPr="00A1701E">
        <w:t xml:space="preserve">V § 20 ods. 1 písm. b) sa </w:t>
      </w:r>
      <w:r w:rsidRPr="00757C95">
        <w:t xml:space="preserve">slová „dňa uzavretia zmluvy“ nahrádzajú slovami „dňa, kedy nastala skutočnosť podľa </w:t>
      </w:r>
      <w:r w:rsidR="00560798" w:rsidRPr="00560798">
        <w:t>písmena a)</w:t>
      </w:r>
      <w:r w:rsidRPr="00757C95">
        <w:t xml:space="preserve"> </w:t>
      </w:r>
      <w:r w:rsidR="005800A5" w:rsidRPr="00757C95">
        <w:t>prvého bodu až štvrtého bodu</w:t>
      </w:r>
      <w:r w:rsidRPr="00A1701E">
        <w:t xml:space="preserve">, ak bola zmluva uzavretá“. </w:t>
      </w:r>
    </w:p>
    <w:p w14:paraId="7364C7F4" w14:textId="77777777" w:rsidR="00593319" w:rsidRPr="00A1701E" w:rsidRDefault="00593319" w:rsidP="00593319">
      <w:pPr>
        <w:ind w:left="502"/>
        <w:contextualSpacing/>
        <w:jc w:val="both"/>
      </w:pPr>
    </w:p>
    <w:p w14:paraId="7C57CF1A" w14:textId="77777777" w:rsidR="00593319" w:rsidRPr="00463122" w:rsidRDefault="00593319" w:rsidP="00593319">
      <w:pPr>
        <w:numPr>
          <w:ilvl w:val="0"/>
          <w:numId w:val="1"/>
        </w:numPr>
        <w:ind w:left="284"/>
        <w:contextualSpacing/>
        <w:jc w:val="both"/>
      </w:pPr>
      <w:r w:rsidRPr="00463122">
        <w:lastRenderedPageBreak/>
        <w:t>V § 24 sa za písmeno i) vkladá nové písmeno j), ktoré znie:</w:t>
      </w:r>
    </w:p>
    <w:p w14:paraId="7E80BD59" w14:textId="382E89C2" w:rsidR="00463122" w:rsidRDefault="00463122" w:rsidP="00463122">
      <w:pPr>
        <w:ind w:left="567"/>
        <w:contextualSpacing/>
        <w:jc w:val="both"/>
      </w:pPr>
      <w:r>
        <w:t>„j) plní povinnosti národného kontaktného miesta pre európsku online platformu pre opravy, najmä</w:t>
      </w:r>
    </w:p>
    <w:p w14:paraId="2BED083A" w14:textId="77777777" w:rsidR="00463122" w:rsidRDefault="00463122" w:rsidP="00463122">
      <w:pPr>
        <w:ind w:left="567"/>
        <w:contextualSpacing/>
        <w:jc w:val="both"/>
      </w:pPr>
      <w:r>
        <w:t>1. poskytuje podporu Európskej komisii pri prevádzkovaní vnútroštátnej sekcie európskej online platformy pre opravy,</w:t>
      </w:r>
    </w:p>
    <w:p w14:paraId="3F616D84" w14:textId="1A614DF6" w:rsidR="00463122" w:rsidRDefault="00463122" w:rsidP="00463122">
      <w:pPr>
        <w:ind w:left="567"/>
        <w:contextualSpacing/>
        <w:jc w:val="both"/>
      </w:pPr>
      <w:r>
        <w:t xml:space="preserve">2. poskytuje </w:t>
      </w:r>
      <w:r w:rsidR="0003110F">
        <w:t xml:space="preserve">a spravuje </w:t>
      </w:r>
      <w:r>
        <w:t>prístup do vnútroštátnej sekcie európskej online platformy pre opravy,</w:t>
      </w:r>
    </w:p>
    <w:p w14:paraId="17B32FA1" w14:textId="77777777" w:rsidR="00463122" w:rsidRDefault="00463122" w:rsidP="00463122">
      <w:pPr>
        <w:ind w:left="567"/>
        <w:contextualSpacing/>
        <w:jc w:val="both"/>
      </w:pPr>
      <w:r>
        <w:t>3. informuje spotrebiteľov o dostupnosti a bezplatnom používaní európskej online platformy pre opravy,</w:t>
      </w:r>
    </w:p>
    <w:p w14:paraId="4FB11533" w14:textId="503702B0" w:rsidR="00593319" w:rsidRPr="00A1701E" w:rsidRDefault="00463122" w:rsidP="00463122">
      <w:pPr>
        <w:ind w:left="567"/>
        <w:contextualSpacing/>
        <w:jc w:val="both"/>
      </w:pPr>
      <w:r>
        <w:t>4. informuje hospodárske subjekty o dostupnosti a dobrovoľnej registrácii na európskej online platforme pre opravy,</w:t>
      </w:r>
      <w:r w:rsidR="00593319" w:rsidRPr="00A1701E">
        <w:t>“.</w:t>
      </w:r>
    </w:p>
    <w:p w14:paraId="57873000" w14:textId="77777777" w:rsidR="00593319" w:rsidRPr="00A1701E" w:rsidRDefault="00593319" w:rsidP="00593319">
      <w:pPr>
        <w:ind w:left="567"/>
        <w:contextualSpacing/>
        <w:jc w:val="both"/>
      </w:pPr>
    </w:p>
    <w:p w14:paraId="78494E1B" w14:textId="77777777" w:rsidR="00593319" w:rsidRPr="00A1701E" w:rsidRDefault="00593319" w:rsidP="00593319">
      <w:pPr>
        <w:ind w:left="567"/>
        <w:contextualSpacing/>
        <w:jc w:val="both"/>
      </w:pPr>
      <w:r w:rsidRPr="00A1701E">
        <w:t>Doterajšie písmeno j) sa označuje ako písmeno k).</w:t>
      </w:r>
    </w:p>
    <w:p w14:paraId="2F466768" w14:textId="77777777" w:rsidR="00593319" w:rsidRPr="00A1701E" w:rsidRDefault="00593319" w:rsidP="00593319">
      <w:pPr>
        <w:ind w:left="851"/>
        <w:contextualSpacing/>
        <w:jc w:val="both"/>
      </w:pPr>
    </w:p>
    <w:p w14:paraId="08082F8D" w14:textId="149B9EFA" w:rsidR="0098598C" w:rsidRDefault="00605362" w:rsidP="0098598C">
      <w:pPr>
        <w:numPr>
          <w:ilvl w:val="0"/>
          <w:numId w:val="1"/>
        </w:numPr>
        <w:ind w:left="284"/>
        <w:contextualSpacing/>
        <w:jc w:val="both"/>
      </w:pPr>
      <w:r w:rsidRPr="00757C95">
        <w:t xml:space="preserve">V § 26 ods. 1 písm. d) sa slovo „na“ </w:t>
      </w:r>
      <w:r w:rsidR="0098598C" w:rsidRPr="00757C95">
        <w:t xml:space="preserve">nahrádza slovom „pre“. </w:t>
      </w:r>
    </w:p>
    <w:p w14:paraId="312EA594" w14:textId="77777777" w:rsidR="00CC0CB9" w:rsidRDefault="00CC0CB9" w:rsidP="00146E2B">
      <w:pPr>
        <w:ind w:left="284"/>
        <w:contextualSpacing/>
        <w:jc w:val="both"/>
      </w:pPr>
    </w:p>
    <w:p w14:paraId="3AF9D587" w14:textId="27659987" w:rsidR="00593319" w:rsidRPr="00A1701E" w:rsidRDefault="00593319" w:rsidP="00593319">
      <w:pPr>
        <w:numPr>
          <w:ilvl w:val="0"/>
          <w:numId w:val="1"/>
        </w:numPr>
        <w:ind w:left="284"/>
        <w:contextualSpacing/>
        <w:jc w:val="both"/>
      </w:pPr>
      <w:r w:rsidRPr="00A1701E">
        <w:t>V § 26 sa odsek 1 dopĺňa písmenom g), ktoré znie:</w:t>
      </w:r>
    </w:p>
    <w:p w14:paraId="1D81603B" w14:textId="77777777" w:rsidR="00593319" w:rsidRPr="00A1701E" w:rsidRDefault="00593319" w:rsidP="00593319">
      <w:pPr>
        <w:ind w:left="502"/>
        <w:contextualSpacing/>
        <w:jc w:val="both"/>
      </w:pPr>
      <w:r w:rsidRPr="00A1701E">
        <w:t>„g) Úrad pre reguláciu hazardných hier.</w:t>
      </w:r>
      <w:r w:rsidRPr="00A1701E">
        <w:rPr>
          <w:vertAlign w:val="superscript"/>
        </w:rPr>
        <w:t>79a</w:t>
      </w:r>
      <w:r w:rsidRPr="00A1701E">
        <w:t>)“.</w:t>
      </w:r>
    </w:p>
    <w:p w14:paraId="07557627" w14:textId="77777777" w:rsidR="00593319" w:rsidRPr="00A1701E" w:rsidRDefault="00593319" w:rsidP="00593319">
      <w:pPr>
        <w:ind w:left="502"/>
        <w:contextualSpacing/>
        <w:jc w:val="both"/>
      </w:pPr>
    </w:p>
    <w:p w14:paraId="74A26AEA" w14:textId="77777777" w:rsidR="00593319" w:rsidRPr="00757C95" w:rsidRDefault="00593319" w:rsidP="00593319">
      <w:pPr>
        <w:ind w:left="502"/>
        <w:contextualSpacing/>
        <w:jc w:val="both"/>
      </w:pPr>
      <w:r w:rsidRPr="00757C95">
        <w:t>Poznámka pod čiarou k odkazu 79a znie:</w:t>
      </w:r>
    </w:p>
    <w:p w14:paraId="15EC8E6B" w14:textId="57BE6A47" w:rsidR="00593319" w:rsidRPr="00757C95" w:rsidRDefault="00593319" w:rsidP="00593319">
      <w:pPr>
        <w:ind w:left="502"/>
        <w:contextualSpacing/>
        <w:jc w:val="both"/>
      </w:pPr>
      <w:r w:rsidRPr="00757C95">
        <w:t>„</w:t>
      </w:r>
      <w:r w:rsidRPr="00757C95">
        <w:rPr>
          <w:vertAlign w:val="superscript"/>
        </w:rPr>
        <w:t>79a</w:t>
      </w:r>
      <w:r w:rsidRPr="00757C95">
        <w:t xml:space="preserve">) § 77 zákona č. 30/2019 Z. z. </w:t>
      </w:r>
      <w:r w:rsidR="00230CAB" w:rsidRPr="00757C95">
        <w:t xml:space="preserve">v znení </w:t>
      </w:r>
      <w:r w:rsidR="006557C6">
        <w:t>zákona č. 287/2020 Z. z.</w:t>
      </w:r>
      <w:r w:rsidRPr="00757C95">
        <w:t>“.</w:t>
      </w:r>
    </w:p>
    <w:p w14:paraId="2F2058A4" w14:textId="77777777" w:rsidR="00593319" w:rsidRPr="00757C95" w:rsidRDefault="00593319" w:rsidP="00593319">
      <w:pPr>
        <w:ind w:left="502"/>
        <w:contextualSpacing/>
        <w:jc w:val="both"/>
      </w:pPr>
    </w:p>
    <w:p w14:paraId="06F56725" w14:textId="6E318CE6" w:rsidR="00593319" w:rsidRPr="00757C95" w:rsidRDefault="00593319" w:rsidP="00593319">
      <w:pPr>
        <w:numPr>
          <w:ilvl w:val="0"/>
          <w:numId w:val="1"/>
        </w:numPr>
        <w:ind w:left="284"/>
        <w:contextualSpacing/>
      </w:pPr>
      <w:r w:rsidRPr="00757C95">
        <w:t>V § 26 ods. 3 sa slov</w:t>
      </w:r>
      <w:r w:rsidR="00A62405">
        <w:t>á</w:t>
      </w:r>
      <w:r w:rsidRPr="00757C95">
        <w:t xml:space="preserve"> „</w:t>
      </w:r>
      <w:r w:rsidR="00A62405">
        <w:t xml:space="preserve">a </w:t>
      </w:r>
      <w:r w:rsidRPr="00757C95">
        <w:t>l)“ nahrádza</w:t>
      </w:r>
      <w:r w:rsidR="00A62405">
        <w:t>jú</w:t>
      </w:r>
      <w:r w:rsidRPr="00757C95">
        <w:t xml:space="preserve"> slov</w:t>
      </w:r>
      <w:r w:rsidR="00A62405">
        <w:t>ami</w:t>
      </w:r>
      <w:r w:rsidRPr="00757C95">
        <w:t xml:space="preserve"> „</w:t>
      </w:r>
      <w:r w:rsidR="00A62405">
        <w:t xml:space="preserve">a </w:t>
      </w:r>
      <w:r w:rsidRPr="00757C95">
        <w:t xml:space="preserve">q)“. </w:t>
      </w:r>
    </w:p>
    <w:p w14:paraId="0F82A892" w14:textId="77777777" w:rsidR="00593319" w:rsidRPr="00757C95" w:rsidRDefault="00593319" w:rsidP="00593319">
      <w:pPr>
        <w:ind w:left="502"/>
        <w:contextualSpacing/>
      </w:pPr>
    </w:p>
    <w:p w14:paraId="2289B05F" w14:textId="6E8C4128" w:rsidR="00593319" w:rsidRDefault="00593319" w:rsidP="00B87DC9">
      <w:pPr>
        <w:numPr>
          <w:ilvl w:val="0"/>
          <w:numId w:val="1"/>
        </w:numPr>
        <w:ind w:left="284"/>
        <w:contextualSpacing/>
        <w:jc w:val="both"/>
      </w:pPr>
      <w:r w:rsidRPr="00757C95">
        <w:t>V § 26 ods. 3 až 5 sa vypúšťajú slová „a povinnosti podľa právne záväzného aktu Európskej únie</w:t>
      </w:r>
      <w:r w:rsidR="0032485B" w:rsidRPr="0032485B">
        <w:rPr>
          <w:vertAlign w:val="superscript"/>
        </w:rPr>
        <w:t>81</w:t>
      </w:r>
      <w:r w:rsidR="0032485B">
        <w:t>)</w:t>
      </w:r>
      <w:r w:rsidRPr="00757C95">
        <w:t>“.</w:t>
      </w:r>
    </w:p>
    <w:p w14:paraId="014F4DA3" w14:textId="02A57447" w:rsidR="0032485B" w:rsidRDefault="0032485B" w:rsidP="00B87DC9">
      <w:pPr>
        <w:contextualSpacing/>
        <w:jc w:val="both"/>
      </w:pPr>
    </w:p>
    <w:p w14:paraId="206A726E" w14:textId="310D7072" w:rsidR="0032485B" w:rsidRPr="00757C95" w:rsidRDefault="0032485B" w:rsidP="00B87DC9">
      <w:pPr>
        <w:ind w:left="284"/>
        <w:contextualSpacing/>
        <w:jc w:val="both"/>
      </w:pPr>
      <w:r w:rsidRPr="0032485B">
        <w:t>Poznámka pod čiarou k odkazu 81 sa vypúšťa.</w:t>
      </w:r>
      <w:r>
        <w:t xml:space="preserve"> </w:t>
      </w:r>
    </w:p>
    <w:p w14:paraId="3E3D20E1" w14:textId="77777777" w:rsidR="008B195E" w:rsidRPr="00757C95" w:rsidRDefault="008B195E" w:rsidP="00711251">
      <w:pPr>
        <w:pStyle w:val="Odsekzoznamu"/>
        <w:spacing w:after="0"/>
        <w:rPr>
          <w:rFonts w:ascii="Times New Roman" w:eastAsia="Times New Roman" w:hAnsi="Times New Roman" w:cs="Times New Roman"/>
          <w:sz w:val="24"/>
          <w:szCs w:val="24"/>
          <w:lang w:eastAsia="sk-SK"/>
        </w:rPr>
      </w:pPr>
    </w:p>
    <w:p w14:paraId="2FFF957E" w14:textId="1810D1D7" w:rsidR="005A68F4" w:rsidRPr="00757C95" w:rsidRDefault="005A68F4" w:rsidP="008175CA">
      <w:pPr>
        <w:numPr>
          <w:ilvl w:val="0"/>
          <w:numId w:val="1"/>
        </w:numPr>
        <w:ind w:left="284"/>
        <w:contextualSpacing/>
        <w:jc w:val="both"/>
      </w:pPr>
      <w:r w:rsidRPr="00757C95">
        <w:t xml:space="preserve">V § 26 ods. 4 a 5 </w:t>
      </w:r>
      <w:r w:rsidR="008175CA" w:rsidRPr="00757C95">
        <w:t xml:space="preserve">sa slová „povinností podľa § 4 ods. 2 písm. a), § 5, § 15, § 17, § 20 ods. 9 a 13 a § 22, povinnosti“ nahrádzajú slovami „povinnosti podľa § 4 ods. 2 písm. a) okrem nekalej obchodnej praktiky, ktorá sa týka ceny, spôsobu výpočtu ceny alebo existencie osobitnej cenovej výhody, povinností podľa § 5, § 15, § 17, § 20 ods. 9 a 13 a § 22 a povinnosti“. </w:t>
      </w:r>
    </w:p>
    <w:p w14:paraId="66A08D77" w14:textId="0C00E314" w:rsidR="005A68F4" w:rsidRPr="00757C95" w:rsidRDefault="005A68F4" w:rsidP="005A68F4">
      <w:pPr>
        <w:contextualSpacing/>
      </w:pPr>
    </w:p>
    <w:p w14:paraId="643ADA25" w14:textId="4E2657B5" w:rsidR="007532F1" w:rsidRPr="00757C95" w:rsidRDefault="007532F1" w:rsidP="008B195E">
      <w:pPr>
        <w:numPr>
          <w:ilvl w:val="0"/>
          <w:numId w:val="1"/>
        </w:numPr>
        <w:ind w:left="284"/>
        <w:contextualSpacing/>
      </w:pPr>
      <w:r w:rsidRPr="00757C95">
        <w:t>V § 26 ods. 5 sa za slová „v spojení s“ vkladajú slová „§ 3 ods. 1 písm. a) a b),“.</w:t>
      </w:r>
    </w:p>
    <w:p w14:paraId="1740035B" w14:textId="77777777" w:rsidR="00593319" w:rsidRPr="00757C95" w:rsidRDefault="00593319" w:rsidP="00593319">
      <w:pPr>
        <w:ind w:left="502"/>
        <w:contextualSpacing/>
        <w:jc w:val="both"/>
      </w:pPr>
    </w:p>
    <w:p w14:paraId="3749FBE9" w14:textId="5FCF9FCE" w:rsidR="005A68F4" w:rsidRPr="00757C95" w:rsidRDefault="005A68F4" w:rsidP="005A68F4">
      <w:pPr>
        <w:pStyle w:val="Odsekzoznamu"/>
        <w:numPr>
          <w:ilvl w:val="0"/>
          <w:numId w:val="1"/>
        </w:numPr>
        <w:ind w:left="284"/>
        <w:rPr>
          <w:rFonts w:ascii="Times New Roman" w:eastAsia="Times New Roman" w:hAnsi="Times New Roman" w:cs="Times New Roman"/>
          <w:sz w:val="24"/>
          <w:szCs w:val="24"/>
          <w:lang w:eastAsia="sk-SK"/>
        </w:rPr>
      </w:pPr>
      <w:r w:rsidRPr="00757C95">
        <w:rPr>
          <w:rFonts w:ascii="Times New Roman" w:eastAsia="Times New Roman" w:hAnsi="Times New Roman" w:cs="Times New Roman"/>
          <w:sz w:val="24"/>
          <w:szCs w:val="24"/>
          <w:lang w:eastAsia="sk-SK"/>
        </w:rPr>
        <w:t xml:space="preserve">V § 26 ods. 6 </w:t>
      </w:r>
      <w:r w:rsidR="008175CA" w:rsidRPr="00757C95">
        <w:rPr>
          <w:rFonts w:ascii="Times New Roman" w:eastAsia="Times New Roman" w:hAnsi="Times New Roman" w:cs="Times New Roman"/>
          <w:sz w:val="24"/>
          <w:szCs w:val="24"/>
          <w:lang w:eastAsia="sk-SK"/>
        </w:rPr>
        <w:t xml:space="preserve">sa na konci pripájajú tieto slová: „okrem nekalej obchodnej praktiky, ktorá sa týka ceny, spôsobu výpočtu ceny alebo existencie osobitnej cenovej výhody“. </w:t>
      </w:r>
    </w:p>
    <w:p w14:paraId="0DCD818B" w14:textId="19143535" w:rsidR="00593319" w:rsidRPr="00757C95" w:rsidRDefault="00593319" w:rsidP="00593319">
      <w:pPr>
        <w:numPr>
          <w:ilvl w:val="0"/>
          <w:numId w:val="1"/>
        </w:numPr>
        <w:ind w:left="284"/>
        <w:contextualSpacing/>
        <w:jc w:val="both"/>
      </w:pPr>
      <w:r w:rsidRPr="00757C95">
        <w:t>V § 26 sa za odsek 6 vkladá nový odsek 7, ktorý znie:</w:t>
      </w:r>
    </w:p>
    <w:p w14:paraId="1FEF6FEA" w14:textId="77777777" w:rsidR="00593319" w:rsidRPr="00A1701E" w:rsidRDefault="00593319" w:rsidP="00593319">
      <w:pPr>
        <w:ind w:left="567"/>
        <w:contextualSpacing/>
        <w:jc w:val="both"/>
      </w:pPr>
      <w:r w:rsidRPr="00757C95">
        <w:t>„(7) Úrad pre reguláciu hazardných hier vykonáva dohľad nad dodržiavaním povinností podľa § 4 ods. 2 písm. a), b) a h) pri prevádzkovaní hazardných hier.“.</w:t>
      </w:r>
    </w:p>
    <w:p w14:paraId="148B8E27" w14:textId="77777777" w:rsidR="00AE15F0" w:rsidRDefault="00AE15F0" w:rsidP="00593319">
      <w:pPr>
        <w:pBdr>
          <w:top w:val="nil"/>
          <w:left w:val="nil"/>
          <w:bottom w:val="nil"/>
          <w:right w:val="nil"/>
          <w:between w:val="nil"/>
        </w:pBdr>
        <w:ind w:left="360" w:firstLine="207"/>
        <w:jc w:val="both"/>
      </w:pPr>
    </w:p>
    <w:p w14:paraId="3FA5233F" w14:textId="642257B4" w:rsidR="00593319" w:rsidRPr="00A1701E" w:rsidRDefault="00593319" w:rsidP="00593319">
      <w:pPr>
        <w:pBdr>
          <w:top w:val="nil"/>
          <w:left w:val="nil"/>
          <w:bottom w:val="nil"/>
          <w:right w:val="nil"/>
          <w:between w:val="nil"/>
        </w:pBdr>
        <w:ind w:left="360" w:firstLine="207"/>
        <w:jc w:val="both"/>
      </w:pPr>
      <w:r w:rsidRPr="00A1701E">
        <w:t>Doterajší odsek 7 sa označuje ako odsek 8.</w:t>
      </w:r>
    </w:p>
    <w:p w14:paraId="3D460D6A" w14:textId="77777777" w:rsidR="00593319" w:rsidRPr="00A1701E" w:rsidRDefault="00593319" w:rsidP="00593319">
      <w:pPr>
        <w:jc w:val="both"/>
      </w:pPr>
    </w:p>
    <w:p w14:paraId="47437ADC" w14:textId="0A4E03F4" w:rsidR="00695E3E" w:rsidRDefault="00695E3E" w:rsidP="00695E3E">
      <w:pPr>
        <w:numPr>
          <w:ilvl w:val="0"/>
          <w:numId w:val="1"/>
        </w:numPr>
        <w:ind w:left="284"/>
        <w:contextualSpacing/>
        <w:jc w:val="both"/>
      </w:pPr>
      <w:r>
        <w:t xml:space="preserve">V </w:t>
      </w:r>
      <w:r w:rsidRPr="00483CD1">
        <w:t xml:space="preserve">§ 26 ods. </w:t>
      </w:r>
      <w:r w:rsidR="007649C9">
        <w:t>8</w:t>
      </w:r>
      <w:r w:rsidR="007649C9" w:rsidRPr="00483CD1">
        <w:t xml:space="preserve"> </w:t>
      </w:r>
      <w:r w:rsidRPr="00483CD1">
        <w:t>písm. b) sa za slová „a § 22“ vkladá čiarka</w:t>
      </w:r>
      <w:r w:rsidR="00CC0CB9">
        <w:t>,</w:t>
      </w:r>
      <w:r w:rsidRPr="00483CD1">
        <w:t xml:space="preserve"> vypúšťajú sa slová „a povinnosti podľa právne záväzného aktu Európskej únie,</w:t>
      </w:r>
      <w:r w:rsidRPr="00483CD1">
        <w:rPr>
          <w:vertAlign w:val="superscript"/>
        </w:rPr>
        <w:t>81</w:t>
      </w:r>
      <w:r w:rsidRPr="00483CD1">
        <w:t>)</w:t>
      </w:r>
      <w:r w:rsidR="00CC0CB9">
        <w:t>“</w:t>
      </w:r>
      <w:r w:rsidR="007649C9">
        <w:t xml:space="preserve"> a </w:t>
      </w:r>
      <w:r w:rsidR="007649C9" w:rsidRPr="00757C95">
        <w:t>slová „</w:t>
      </w:r>
      <w:r w:rsidR="007649C9">
        <w:t xml:space="preserve">2 </w:t>
      </w:r>
      <w:r w:rsidR="007649C9" w:rsidRPr="00757C95">
        <w:t xml:space="preserve">až 6“ </w:t>
      </w:r>
      <w:r w:rsidR="00CC0CB9">
        <w:t xml:space="preserve">sa </w:t>
      </w:r>
      <w:r w:rsidR="007649C9" w:rsidRPr="00757C95">
        <w:t>nahrádzajú slovami „</w:t>
      </w:r>
      <w:r w:rsidR="007649C9">
        <w:t xml:space="preserve">2 </w:t>
      </w:r>
      <w:r w:rsidR="007649C9" w:rsidRPr="00757C95">
        <w:t>až 7</w:t>
      </w:r>
      <w:r w:rsidRPr="00483CD1">
        <w:t>“.</w:t>
      </w:r>
    </w:p>
    <w:p w14:paraId="337E65B3" w14:textId="77777777" w:rsidR="00695E3E" w:rsidRPr="00757C95" w:rsidRDefault="00695E3E" w:rsidP="00CC0CB9">
      <w:pPr>
        <w:contextualSpacing/>
        <w:jc w:val="both"/>
      </w:pPr>
    </w:p>
    <w:p w14:paraId="437D7A11" w14:textId="77777777" w:rsidR="00593319" w:rsidRPr="00A1701E" w:rsidRDefault="00593319" w:rsidP="00593319">
      <w:pPr>
        <w:numPr>
          <w:ilvl w:val="0"/>
          <w:numId w:val="1"/>
        </w:numPr>
        <w:ind w:left="284"/>
        <w:contextualSpacing/>
        <w:jc w:val="both"/>
      </w:pPr>
      <w:r w:rsidRPr="00A1701E">
        <w:lastRenderedPageBreak/>
        <w:t>V § 26 ods. 8 písm. b) sa za slová „§ 13“ vkladajú slová „až 13b“.</w:t>
      </w:r>
    </w:p>
    <w:p w14:paraId="3FC0C0DB" w14:textId="77777777" w:rsidR="00593319" w:rsidRPr="00A1701E" w:rsidRDefault="00593319" w:rsidP="00593319">
      <w:pPr>
        <w:ind w:left="284"/>
        <w:contextualSpacing/>
        <w:jc w:val="both"/>
      </w:pPr>
    </w:p>
    <w:p w14:paraId="73E8AAB8" w14:textId="324479DE" w:rsidR="00DE5AE9" w:rsidRPr="00757C95" w:rsidRDefault="00DE5AE9" w:rsidP="00593319">
      <w:pPr>
        <w:numPr>
          <w:ilvl w:val="0"/>
          <w:numId w:val="1"/>
        </w:numPr>
        <w:ind w:left="284"/>
        <w:contextualSpacing/>
        <w:jc w:val="both"/>
      </w:pPr>
      <w:r w:rsidRPr="00757C95">
        <w:t xml:space="preserve">V § 33 ods. 8 písm. a) sa na konci pripája čiarka a tieto slová: „alebo jeho úplným splnením“. </w:t>
      </w:r>
    </w:p>
    <w:p w14:paraId="0803FE96" w14:textId="77777777" w:rsidR="00DE5AE9" w:rsidRPr="00757C95" w:rsidRDefault="00DE5AE9" w:rsidP="00DE5AE9">
      <w:pPr>
        <w:ind w:left="284"/>
        <w:contextualSpacing/>
        <w:jc w:val="both"/>
      </w:pPr>
    </w:p>
    <w:p w14:paraId="3D4DF1D7" w14:textId="2A20A85B" w:rsidR="00DE5AE9" w:rsidRPr="00757C95" w:rsidRDefault="00DE5AE9" w:rsidP="00DE5AE9">
      <w:pPr>
        <w:numPr>
          <w:ilvl w:val="0"/>
          <w:numId w:val="1"/>
        </w:numPr>
        <w:ind w:left="284"/>
        <w:contextualSpacing/>
        <w:jc w:val="both"/>
      </w:pPr>
      <w:r w:rsidRPr="00757C95">
        <w:t xml:space="preserve">V § 33 ods. 10 a § 34 ods. 10 sa </w:t>
      </w:r>
      <w:r w:rsidR="004C4C64" w:rsidRPr="00757C95">
        <w:t xml:space="preserve">za </w:t>
      </w:r>
      <w:r w:rsidR="00A62405">
        <w:t>slová</w:t>
      </w:r>
      <w:r w:rsidR="00A62405" w:rsidRPr="00757C95">
        <w:t xml:space="preserve"> </w:t>
      </w:r>
      <w:r w:rsidRPr="00757C95">
        <w:t>„</w:t>
      </w:r>
      <w:r w:rsidR="00A62405">
        <w:t xml:space="preserve">až </w:t>
      </w:r>
      <w:r w:rsidRPr="00757C95">
        <w:t>30“ vkladá čiarka a slová „§ 33 ods. 2“.</w:t>
      </w:r>
    </w:p>
    <w:p w14:paraId="229229A7" w14:textId="77777777" w:rsidR="00DE5AE9" w:rsidRPr="00757C95" w:rsidRDefault="00DE5AE9" w:rsidP="00DE5AE9">
      <w:pPr>
        <w:ind w:left="284"/>
        <w:contextualSpacing/>
        <w:jc w:val="both"/>
      </w:pPr>
    </w:p>
    <w:p w14:paraId="27194512" w14:textId="41E78738" w:rsidR="00DE5AE9" w:rsidRDefault="00DE5AE9" w:rsidP="00DE5AE9">
      <w:pPr>
        <w:numPr>
          <w:ilvl w:val="0"/>
          <w:numId w:val="1"/>
        </w:numPr>
        <w:ind w:left="284"/>
        <w:contextualSpacing/>
        <w:jc w:val="both"/>
      </w:pPr>
      <w:r w:rsidRPr="00757C95">
        <w:t xml:space="preserve">V § 34 ods. 10 sa za </w:t>
      </w:r>
      <w:r w:rsidR="00824BCC">
        <w:t>slová</w:t>
      </w:r>
      <w:r w:rsidR="00824BCC" w:rsidRPr="00757C95">
        <w:t xml:space="preserve"> </w:t>
      </w:r>
      <w:r w:rsidRPr="00757C95">
        <w:t>„</w:t>
      </w:r>
      <w:r w:rsidR="00824BCC">
        <w:t xml:space="preserve">až </w:t>
      </w:r>
      <w:r w:rsidRPr="00757C95">
        <w:t>24“ vkladá čiarka a slová „§ 26“.</w:t>
      </w:r>
    </w:p>
    <w:p w14:paraId="57D0AB15" w14:textId="77777777" w:rsidR="00BA31A1" w:rsidRDefault="00BA31A1" w:rsidP="00BA31A1">
      <w:pPr>
        <w:ind w:left="284"/>
        <w:contextualSpacing/>
        <w:jc w:val="both"/>
      </w:pPr>
    </w:p>
    <w:p w14:paraId="2E152EA5" w14:textId="7B402CC7" w:rsidR="00BA31A1" w:rsidRPr="00F57E02" w:rsidRDefault="00BA31A1" w:rsidP="00DE5AE9">
      <w:pPr>
        <w:numPr>
          <w:ilvl w:val="0"/>
          <w:numId w:val="1"/>
        </w:numPr>
        <w:ind w:left="284"/>
        <w:contextualSpacing/>
        <w:jc w:val="both"/>
        <w:rPr>
          <w:color w:val="000000" w:themeColor="text1"/>
        </w:rPr>
      </w:pPr>
      <w:r w:rsidRPr="00F57E02">
        <w:rPr>
          <w:color w:val="000000" w:themeColor="text1"/>
        </w:rPr>
        <w:t xml:space="preserve">V § 35 ods. 8 sa za slovo „splniť“ vkladajú slová „a týka sa ochrany kolektívnych záujmov spotrebiteľov“. </w:t>
      </w:r>
    </w:p>
    <w:p w14:paraId="74FB49B4" w14:textId="77777777" w:rsidR="00DE5AE9" w:rsidRPr="00757C95" w:rsidRDefault="00DE5AE9" w:rsidP="00DE5AE9">
      <w:pPr>
        <w:ind w:left="284"/>
        <w:contextualSpacing/>
        <w:jc w:val="both"/>
      </w:pPr>
    </w:p>
    <w:p w14:paraId="34B750C5" w14:textId="77777777" w:rsidR="00DE5AE9" w:rsidRPr="00757C95" w:rsidRDefault="00DE5AE9" w:rsidP="00DE5AE9">
      <w:pPr>
        <w:numPr>
          <w:ilvl w:val="0"/>
          <w:numId w:val="1"/>
        </w:numPr>
        <w:ind w:left="284"/>
        <w:contextualSpacing/>
        <w:jc w:val="both"/>
      </w:pPr>
      <w:r w:rsidRPr="00757C95">
        <w:t>§ 35 sa dopĺňa odsekmi 15 a 16, ktoré znejú:</w:t>
      </w:r>
    </w:p>
    <w:p w14:paraId="77A2582D" w14:textId="77777777" w:rsidR="00DE5AE9" w:rsidRPr="00757C95" w:rsidRDefault="00DE5AE9" w:rsidP="00DE5AE9">
      <w:pPr>
        <w:ind w:left="284"/>
        <w:contextualSpacing/>
        <w:jc w:val="both"/>
      </w:pPr>
      <w:r w:rsidRPr="00757C95">
        <w:t>„(15) Ustanovenia odsekov 1 až 14 sa nepoužijú, ak dohliadaná osoba, zamestnanec dohliadanej osoby alebo osoba oprávnená konať v mene dohliadanej osoby, ktorá bola prítomná pri výkone dohľadu na mieste, pred začatím alebo počas výkonu dohľadu na mieste vyhlási a preukáže, že dohliadaná osoba ukončila porušovanie povinnosti a ak to povaha porušenia pripúšťa, vykonala nápravu v prospech spotrebiteľov, ktorí boli poškodení porušením povinnosti dohliadanej osoby alebo ich práva alebo právom chránené záujmy boli porušením povinnosti inak dotknuté, a orgán dohľadu považuje takýto postup za postačujúci.</w:t>
      </w:r>
    </w:p>
    <w:p w14:paraId="18B2377E" w14:textId="29A525D7" w:rsidR="004638E1" w:rsidRPr="00757C95" w:rsidRDefault="00DE5AE9" w:rsidP="004638E1">
      <w:pPr>
        <w:ind w:left="284"/>
        <w:contextualSpacing/>
        <w:jc w:val="both"/>
      </w:pPr>
      <w:r w:rsidRPr="00757C95">
        <w:t>(16) Ak orgán dohľadu vyhodnotí, že postup podľa odseku 15 nie je primeraný porušeniu povinnosti dohliadanej osoby, oznámi výsledok vyhodnotenia dohliadanej osobe pred ukončením výkonu dohľadu na mieste.“.</w:t>
      </w:r>
    </w:p>
    <w:p w14:paraId="4816D32A" w14:textId="77777777" w:rsidR="00DE5AE9" w:rsidRPr="00757C95" w:rsidRDefault="00DE5AE9" w:rsidP="00DE5AE9">
      <w:pPr>
        <w:ind w:left="284"/>
        <w:contextualSpacing/>
        <w:jc w:val="both"/>
      </w:pPr>
    </w:p>
    <w:p w14:paraId="282BAF81" w14:textId="77777777" w:rsidR="004638E1" w:rsidRPr="00757C95" w:rsidRDefault="004638E1" w:rsidP="004638E1">
      <w:pPr>
        <w:numPr>
          <w:ilvl w:val="0"/>
          <w:numId w:val="1"/>
        </w:numPr>
        <w:ind w:left="284"/>
        <w:contextualSpacing/>
        <w:jc w:val="both"/>
      </w:pPr>
      <w:r w:rsidRPr="00757C95">
        <w:t>V § 38 ods. 1 sa za písmeno c) vkladá nové písmeno d), ktoré znie:</w:t>
      </w:r>
    </w:p>
    <w:p w14:paraId="2EF8AE13" w14:textId="77777777" w:rsidR="004638E1" w:rsidRPr="00757C95" w:rsidRDefault="004638E1" w:rsidP="004638E1">
      <w:pPr>
        <w:ind w:left="284"/>
        <w:contextualSpacing/>
        <w:jc w:val="both"/>
      </w:pPr>
      <w:r w:rsidRPr="00757C95">
        <w:t xml:space="preserve">„d) ide o postup podľa § 35 ods. 15,“. </w:t>
      </w:r>
    </w:p>
    <w:p w14:paraId="106D47C0" w14:textId="77777777" w:rsidR="004638E1" w:rsidRPr="00757C95" w:rsidRDefault="004638E1" w:rsidP="004638E1">
      <w:pPr>
        <w:ind w:left="284"/>
        <w:contextualSpacing/>
        <w:jc w:val="both"/>
      </w:pPr>
    </w:p>
    <w:p w14:paraId="6284CCF1" w14:textId="5413A351" w:rsidR="004638E1" w:rsidRDefault="004638E1" w:rsidP="004638E1">
      <w:pPr>
        <w:ind w:left="284"/>
        <w:contextualSpacing/>
        <w:jc w:val="both"/>
      </w:pPr>
      <w:r w:rsidRPr="00757C95">
        <w:t>Doterajšie písmená d) až k) sa označujú ako písmená e) až l).</w:t>
      </w:r>
    </w:p>
    <w:p w14:paraId="4F9F8EFE" w14:textId="77777777" w:rsidR="004638E1" w:rsidRDefault="004638E1" w:rsidP="004638E1">
      <w:pPr>
        <w:ind w:left="360"/>
        <w:contextualSpacing/>
        <w:jc w:val="both"/>
      </w:pPr>
    </w:p>
    <w:p w14:paraId="052CEB9C" w14:textId="01DA8613" w:rsidR="00593319" w:rsidRPr="00A1701E" w:rsidRDefault="00593319" w:rsidP="00593319">
      <w:pPr>
        <w:numPr>
          <w:ilvl w:val="0"/>
          <w:numId w:val="1"/>
        </w:numPr>
        <w:ind w:left="284"/>
        <w:contextualSpacing/>
        <w:jc w:val="both"/>
      </w:pPr>
      <w:r w:rsidRPr="00A1701E">
        <w:t>V § 43 ods. 1 písm. a) sa slov</w:t>
      </w:r>
      <w:r w:rsidR="00824BCC">
        <w:t>á</w:t>
      </w:r>
      <w:r w:rsidRPr="00A1701E">
        <w:t xml:space="preserve"> „</w:t>
      </w:r>
      <w:r w:rsidR="00824BCC">
        <w:t xml:space="preserve">až </w:t>
      </w:r>
      <w:r w:rsidRPr="00A1701E">
        <w:t>k)“ nahrádza</w:t>
      </w:r>
      <w:r w:rsidR="00824BCC">
        <w:t>jú</w:t>
      </w:r>
      <w:r w:rsidRPr="00A1701E">
        <w:t xml:space="preserve"> slov</w:t>
      </w:r>
      <w:r w:rsidR="00824BCC">
        <w:t>ami</w:t>
      </w:r>
      <w:r w:rsidRPr="00A1701E">
        <w:t xml:space="preserve"> „</w:t>
      </w:r>
      <w:r w:rsidR="00824BCC">
        <w:t xml:space="preserve">až </w:t>
      </w:r>
      <w:r w:rsidRPr="00A1701E">
        <w:t>p)“.</w:t>
      </w:r>
    </w:p>
    <w:p w14:paraId="27576B82" w14:textId="77777777" w:rsidR="00593319" w:rsidRPr="00A1701E" w:rsidRDefault="00593319" w:rsidP="00593319">
      <w:pPr>
        <w:ind w:left="567"/>
        <w:contextualSpacing/>
        <w:jc w:val="both"/>
      </w:pPr>
    </w:p>
    <w:p w14:paraId="5FC417AB" w14:textId="77777777" w:rsidR="00593319" w:rsidRPr="00757C95" w:rsidRDefault="00593319" w:rsidP="00593319">
      <w:pPr>
        <w:numPr>
          <w:ilvl w:val="0"/>
          <w:numId w:val="1"/>
        </w:numPr>
        <w:ind w:left="284"/>
        <w:contextualSpacing/>
        <w:jc w:val="both"/>
      </w:pPr>
      <w:r w:rsidRPr="00A1701E">
        <w:t xml:space="preserve">V § 43 ods. 1 písm. b) sa vypúšťajú slová „čl. 14 nariadenia Európskeho parlamentu a Rady (EÚ) č. 524/2013 z 21. mája 2013 o riešení spotrebiteľských sporov online, ktorým sa mení nariadenie (ES) č. 2006/2004 a smernica 2009/22/ES (nariadenie o riešení </w:t>
      </w:r>
      <w:r w:rsidRPr="00757C95">
        <w:t xml:space="preserve">spotrebiteľských sporov online),“. </w:t>
      </w:r>
    </w:p>
    <w:p w14:paraId="00CCD2DE" w14:textId="77777777" w:rsidR="00593319" w:rsidRPr="00757C95" w:rsidRDefault="00593319" w:rsidP="00593319">
      <w:pPr>
        <w:ind w:left="502"/>
        <w:contextualSpacing/>
        <w:jc w:val="both"/>
      </w:pPr>
    </w:p>
    <w:p w14:paraId="79BB1F33" w14:textId="1633037B" w:rsidR="004638E1" w:rsidRPr="00757C95" w:rsidRDefault="004638E1" w:rsidP="004638E1">
      <w:pPr>
        <w:numPr>
          <w:ilvl w:val="0"/>
          <w:numId w:val="1"/>
        </w:numPr>
        <w:ind w:left="284"/>
        <w:contextualSpacing/>
        <w:jc w:val="both"/>
      </w:pPr>
      <w:r w:rsidRPr="00757C95">
        <w:t xml:space="preserve">V § 47 ods. 1 sa </w:t>
      </w:r>
      <w:r w:rsidR="00695E3E" w:rsidRPr="00695E3E">
        <w:t>slová „písm. b) a d)“ nahrádzajú slovami „písm. b) a e)“</w:t>
      </w:r>
      <w:r w:rsidR="00695E3E">
        <w:t xml:space="preserve"> a </w:t>
      </w:r>
      <w:r w:rsidRPr="00757C95">
        <w:t xml:space="preserve">vypúšťa </w:t>
      </w:r>
      <w:r w:rsidR="00695E3E">
        <w:t xml:space="preserve">sa </w:t>
      </w:r>
      <w:r w:rsidRPr="00757C95">
        <w:t>slovo „inej“.</w:t>
      </w:r>
    </w:p>
    <w:p w14:paraId="0C4C3B86" w14:textId="77777777" w:rsidR="004638E1" w:rsidRPr="00757C95" w:rsidRDefault="004638E1" w:rsidP="004638E1">
      <w:pPr>
        <w:ind w:left="284"/>
        <w:contextualSpacing/>
        <w:jc w:val="both"/>
      </w:pPr>
    </w:p>
    <w:p w14:paraId="4B33F565" w14:textId="29F3E8E3" w:rsidR="004638E1" w:rsidRPr="00757C95" w:rsidRDefault="004638E1" w:rsidP="004638E1">
      <w:pPr>
        <w:numPr>
          <w:ilvl w:val="0"/>
          <w:numId w:val="1"/>
        </w:numPr>
        <w:ind w:left="284"/>
        <w:contextualSpacing/>
        <w:jc w:val="both"/>
      </w:pPr>
      <w:r w:rsidRPr="00757C95">
        <w:t>V § 47 ods. 3 prvej vete sa číslo „30“ nahrádza číslom „15“</w:t>
      </w:r>
      <w:r w:rsidR="00695E3E">
        <w:t xml:space="preserve"> a </w:t>
      </w:r>
      <w:r w:rsidR="00695E3E" w:rsidRPr="00695E3E">
        <w:t>slová „písm. b) alebo písm. d)“ sa nahrádzajú slovami „písm. b) alebo písm. e)“</w:t>
      </w:r>
      <w:r w:rsidRPr="00757C95">
        <w:t>.</w:t>
      </w:r>
    </w:p>
    <w:p w14:paraId="46F55823" w14:textId="77777777" w:rsidR="004638E1" w:rsidRDefault="004638E1" w:rsidP="004638E1">
      <w:pPr>
        <w:ind w:left="284"/>
        <w:contextualSpacing/>
        <w:jc w:val="both"/>
      </w:pPr>
    </w:p>
    <w:p w14:paraId="4CC236A9" w14:textId="6B910C11" w:rsidR="00593319" w:rsidRDefault="00593319" w:rsidP="00B36F13">
      <w:pPr>
        <w:numPr>
          <w:ilvl w:val="0"/>
          <w:numId w:val="1"/>
        </w:numPr>
        <w:ind w:left="284"/>
        <w:contextualSpacing/>
        <w:jc w:val="both"/>
      </w:pPr>
      <w:r w:rsidRPr="00A1701E">
        <w:t xml:space="preserve">Za § 53 sa </w:t>
      </w:r>
      <w:r w:rsidR="002B2ED7">
        <w:t>vkladá</w:t>
      </w:r>
      <w:r w:rsidR="002B2ED7" w:rsidRPr="00A1701E">
        <w:t xml:space="preserve"> </w:t>
      </w:r>
      <w:r w:rsidRPr="00A1701E">
        <w:t xml:space="preserve">§ 53a, </w:t>
      </w:r>
      <w:r w:rsidR="002B2ED7" w:rsidRPr="00A1701E">
        <w:t>ktor</w:t>
      </w:r>
      <w:r w:rsidR="002B2ED7">
        <w:t>ý</w:t>
      </w:r>
      <w:r w:rsidR="002B2ED7" w:rsidRPr="00A1701E">
        <w:t xml:space="preserve"> </w:t>
      </w:r>
      <w:r w:rsidRPr="00A1701E">
        <w:t xml:space="preserve">vrátane </w:t>
      </w:r>
      <w:r w:rsidR="002B2ED7" w:rsidRPr="00A1701E">
        <w:t>nadpis</w:t>
      </w:r>
      <w:r w:rsidR="002B2ED7">
        <w:t>u</w:t>
      </w:r>
      <w:r w:rsidR="002B2ED7" w:rsidRPr="00A1701E">
        <w:t xml:space="preserve"> zn</w:t>
      </w:r>
      <w:r w:rsidR="002B2ED7">
        <w:t>ie</w:t>
      </w:r>
      <w:r w:rsidRPr="00A1701E">
        <w:t>:</w:t>
      </w:r>
    </w:p>
    <w:p w14:paraId="51B7CB16" w14:textId="4EB2C45F" w:rsidR="00593319" w:rsidRPr="004025BC" w:rsidRDefault="00593319" w:rsidP="00593319">
      <w:pPr>
        <w:ind w:left="502"/>
        <w:contextualSpacing/>
        <w:jc w:val="center"/>
        <w:rPr>
          <w:b/>
        </w:rPr>
      </w:pPr>
      <w:r w:rsidRPr="004025BC">
        <w:t>„</w:t>
      </w:r>
      <w:r w:rsidR="00BD3615" w:rsidRPr="004025BC">
        <w:rPr>
          <w:b/>
        </w:rPr>
        <w:t>§</w:t>
      </w:r>
      <w:r w:rsidR="00BD3615" w:rsidRPr="004025BC">
        <w:t xml:space="preserve"> </w:t>
      </w:r>
      <w:r w:rsidRPr="004025BC">
        <w:rPr>
          <w:b/>
        </w:rPr>
        <w:t xml:space="preserve">53a </w:t>
      </w:r>
    </w:p>
    <w:p w14:paraId="5C6EB51A" w14:textId="2D2FEC21" w:rsidR="001E7F55" w:rsidRPr="004025BC" w:rsidRDefault="001E7F55" w:rsidP="001E7F55">
      <w:pPr>
        <w:jc w:val="center"/>
        <w:rPr>
          <w:b/>
        </w:rPr>
      </w:pPr>
      <w:r w:rsidRPr="004025BC">
        <w:rPr>
          <w:b/>
        </w:rPr>
        <w:t xml:space="preserve">Prechodné ustanovenia k úpravám účinným </w:t>
      </w:r>
      <w:r w:rsidR="00056214">
        <w:rPr>
          <w:b/>
        </w:rPr>
        <w:t xml:space="preserve">od 1. </w:t>
      </w:r>
      <w:r w:rsidR="002439E8">
        <w:rPr>
          <w:b/>
        </w:rPr>
        <w:t>januára 2026</w:t>
      </w:r>
      <w:r w:rsidRPr="004025BC">
        <w:rPr>
          <w:b/>
        </w:rPr>
        <w:t xml:space="preserve"> </w:t>
      </w:r>
    </w:p>
    <w:p w14:paraId="65EFD87D" w14:textId="77777777" w:rsidR="001E7F55" w:rsidRPr="00C254BB" w:rsidRDefault="001E7F55" w:rsidP="001E7F55">
      <w:pPr>
        <w:jc w:val="center"/>
        <w:rPr>
          <w:b/>
          <w:color w:val="FF0000"/>
        </w:rPr>
      </w:pPr>
    </w:p>
    <w:p w14:paraId="1E26877B" w14:textId="00C63CCB" w:rsidR="001E7F55" w:rsidRPr="001E7F55" w:rsidRDefault="001E7F55" w:rsidP="00A71CBC">
      <w:pPr>
        <w:numPr>
          <w:ilvl w:val="0"/>
          <w:numId w:val="41"/>
        </w:numPr>
        <w:spacing w:before="240"/>
        <w:contextualSpacing/>
        <w:jc w:val="both"/>
      </w:pPr>
      <w:r w:rsidRPr="001E7F55">
        <w:t xml:space="preserve">Dohľad nad dodržiavaním povinnosti podľa § 4 ods. 2 písm. a), ak ide o nekalú obchodnú praktiku, ktorá sa týka ceny, spôsobu výpočtu ceny alebo existencie osobitnej cenovej výhody, začatý a neukončený do </w:t>
      </w:r>
      <w:r w:rsidR="002439E8">
        <w:t>31</w:t>
      </w:r>
      <w:r w:rsidR="002461C9">
        <w:t xml:space="preserve">. </w:t>
      </w:r>
      <w:r w:rsidR="002439E8">
        <w:t xml:space="preserve">decembra </w:t>
      </w:r>
      <w:r w:rsidR="002461C9">
        <w:t>2025</w:t>
      </w:r>
      <w:r w:rsidRPr="001E7F55">
        <w:t xml:space="preserve"> dokončí</w:t>
      </w:r>
      <w:r w:rsidR="00A71CBC">
        <w:t xml:space="preserve"> orgán dohľadu </w:t>
      </w:r>
      <w:r w:rsidR="00A71CBC" w:rsidRPr="00A71CBC">
        <w:t>príslušný na výkon dohľadu</w:t>
      </w:r>
      <w:r w:rsidRPr="001E7F55">
        <w:t xml:space="preserve"> podľa tohto zákona v znení účinnom do </w:t>
      </w:r>
      <w:r w:rsidR="002439E8">
        <w:t>31</w:t>
      </w:r>
      <w:r w:rsidR="002461C9">
        <w:t xml:space="preserve">. </w:t>
      </w:r>
      <w:r w:rsidR="002439E8">
        <w:t xml:space="preserve">decembra </w:t>
      </w:r>
      <w:r w:rsidR="002461C9">
        <w:t>2025</w:t>
      </w:r>
      <w:r w:rsidRPr="001E7F55">
        <w:t xml:space="preserve">. Konania o porušení povinností podľa tohto zákona zistené dohľadom podľa prvej vety </w:t>
      </w:r>
      <w:r w:rsidR="00A71CBC">
        <w:t xml:space="preserve"> začne a </w:t>
      </w:r>
      <w:r w:rsidR="00A71CBC">
        <w:lastRenderedPageBreak/>
        <w:t>dokončí</w:t>
      </w:r>
      <w:r w:rsidRPr="001E7F55">
        <w:t xml:space="preserve"> </w:t>
      </w:r>
      <w:r w:rsidR="00A71CBC">
        <w:t xml:space="preserve">orgán dohľadu </w:t>
      </w:r>
      <w:r w:rsidR="00A71CBC" w:rsidRPr="00A71CBC">
        <w:t xml:space="preserve">príslušný na výkon dohľadu </w:t>
      </w:r>
      <w:r w:rsidRPr="001E7F55">
        <w:t xml:space="preserve">podľa tohto zákona v znení účinnom do </w:t>
      </w:r>
      <w:r w:rsidR="002439E8">
        <w:t>31</w:t>
      </w:r>
      <w:r w:rsidR="002461C9">
        <w:t xml:space="preserve">. </w:t>
      </w:r>
      <w:r w:rsidR="002439E8">
        <w:t xml:space="preserve">decembra </w:t>
      </w:r>
      <w:r w:rsidR="002461C9">
        <w:t>2025</w:t>
      </w:r>
      <w:r w:rsidRPr="001E7F55">
        <w:t>.</w:t>
      </w:r>
    </w:p>
    <w:p w14:paraId="472835C7" w14:textId="638DD0D2" w:rsidR="001E7F55" w:rsidRPr="001E7F55" w:rsidRDefault="001E7F55" w:rsidP="00A71CBC">
      <w:pPr>
        <w:numPr>
          <w:ilvl w:val="0"/>
          <w:numId w:val="41"/>
        </w:numPr>
        <w:spacing w:before="240"/>
        <w:contextualSpacing/>
        <w:jc w:val="both"/>
      </w:pPr>
      <w:r w:rsidRPr="001E7F55">
        <w:t>Konania o porušení povinnost</w:t>
      </w:r>
      <w:r w:rsidR="009A71D7">
        <w:t>í</w:t>
      </w:r>
      <w:r w:rsidRPr="001E7F55">
        <w:t xml:space="preserve"> podľa § 4 ods. 2 písm. a), ak ide o nekalú obchodnú praktiku, ktorá sa týka ceny, spôsobu výpočtu ceny alebo existencie osobitnej cenovej výhody začaté a neukončené do </w:t>
      </w:r>
      <w:r w:rsidR="002439E8">
        <w:t>31</w:t>
      </w:r>
      <w:r w:rsidR="002461C9">
        <w:t xml:space="preserve">. </w:t>
      </w:r>
      <w:r w:rsidR="002439E8">
        <w:t xml:space="preserve">decembra </w:t>
      </w:r>
      <w:r w:rsidR="002461C9">
        <w:t xml:space="preserve">2025 </w:t>
      </w:r>
      <w:r w:rsidR="00A71CBC">
        <w:t xml:space="preserve">dokončí orgán dohľadu </w:t>
      </w:r>
      <w:r w:rsidR="00A71CBC" w:rsidRPr="00A71CBC">
        <w:t>príslušný na výkon dohľadu</w:t>
      </w:r>
      <w:r w:rsidRPr="001E7F55">
        <w:t xml:space="preserve"> podľa tohto zákona v znení účinnom do </w:t>
      </w:r>
      <w:r w:rsidR="002439E8">
        <w:t>31</w:t>
      </w:r>
      <w:r w:rsidR="002461C9">
        <w:t xml:space="preserve">. </w:t>
      </w:r>
      <w:r w:rsidR="002439E8">
        <w:t xml:space="preserve">decembra </w:t>
      </w:r>
      <w:r w:rsidR="002461C9">
        <w:t>2025</w:t>
      </w:r>
      <w:r w:rsidRPr="001E7F55">
        <w:t xml:space="preserve">. </w:t>
      </w:r>
    </w:p>
    <w:p w14:paraId="397BBCA3" w14:textId="5D056FE7" w:rsidR="00593319" w:rsidRPr="00A1701E" w:rsidRDefault="00593319" w:rsidP="00146E2B">
      <w:pPr>
        <w:numPr>
          <w:ilvl w:val="0"/>
          <w:numId w:val="41"/>
        </w:numPr>
        <w:spacing w:before="240"/>
        <w:contextualSpacing/>
        <w:jc w:val="both"/>
      </w:pPr>
      <w:r w:rsidRPr="00A1701E">
        <w:t xml:space="preserve">Dohľad nad dodržiavaním povinností podľa tohto zákona pri prevádzkovaní hazardných hier začatý a neukončený do 31. decembra 2025 dokončí </w:t>
      </w:r>
      <w:r w:rsidR="00A71CBC">
        <w:t xml:space="preserve">orgán dohľadu </w:t>
      </w:r>
      <w:r w:rsidR="00A71CBC" w:rsidRPr="00A71CBC">
        <w:t>príslušný na výkon dohľadu</w:t>
      </w:r>
      <w:r w:rsidR="00A71CBC" w:rsidRPr="001E7F55">
        <w:t xml:space="preserve"> </w:t>
      </w:r>
      <w:r w:rsidRPr="00A1701E">
        <w:t>podľa tohto zákona v znení účinnom do 31. decembra 2025. Konania o porušení povinností podľa tohto zákona zistené dohľadom podľa prvej vety</w:t>
      </w:r>
      <w:r w:rsidR="00A71CBC">
        <w:t xml:space="preserve"> začne a dokončí orgán dohľadu </w:t>
      </w:r>
      <w:r w:rsidR="00A71CBC" w:rsidRPr="00A71CBC">
        <w:t>príslušný na výkon dohľadu</w:t>
      </w:r>
      <w:r w:rsidRPr="00A1701E">
        <w:t xml:space="preserve"> podľa tohto zákona v znení účinnom do 31. decembra 2025.</w:t>
      </w:r>
    </w:p>
    <w:p w14:paraId="5B009EF7" w14:textId="34A2C716" w:rsidR="00593319" w:rsidRPr="00A1701E" w:rsidRDefault="00593319" w:rsidP="00146E2B">
      <w:pPr>
        <w:numPr>
          <w:ilvl w:val="0"/>
          <w:numId w:val="41"/>
        </w:numPr>
        <w:contextualSpacing/>
        <w:jc w:val="both"/>
      </w:pPr>
      <w:r w:rsidRPr="00A1701E">
        <w:t xml:space="preserve">Konania o porušení povinností podľa tohto zákona pri prevádzkovaní hazardných hier začaté a neukončené do 31. decembra 2025 </w:t>
      </w:r>
      <w:r w:rsidR="00A71CBC">
        <w:t xml:space="preserve">dokončí orgán dohľadu </w:t>
      </w:r>
      <w:r w:rsidR="00A71CBC" w:rsidRPr="00A71CBC">
        <w:t>príslušný na výkon dohľadu</w:t>
      </w:r>
      <w:r w:rsidRPr="00A1701E">
        <w:t xml:space="preserve"> podľa tohto zákona v znení účinnom do 31. decembra 2025.“.</w:t>
      </w:r>
    </w:p>
    <w:p w14:paraId="41DF5D32" w14:textId="77777777" w:rsidR="00593319" w:rsidRPr="00A1701E" w:rsidRDefault="00593319" w:rsidP="00593319">
      <w:pPr>
        <w:ind w:left="360"/>
        <w:contextualSpacing/>
        <w:jc w:val="both"/>
      </w:pPr>
    </w:p>
    <w:p w14:paraId="31071D7C" w14:textId="77777777" w:rsidR="00593319" w:rsidRPr="00A1701E" w:rsidRDefault="00593319" w:rsidP="00593319">
      <w:pPr>
        <w:numPr>
          <w:ilvl w:val="0"/>
          <w:numId w:val="1"/>
        </w:numPr>
        <w:ind w:left="284"/>
        <w:contextualSpacing/>
        <w:jc w:val="both"/>
      </w:pPr>
      <w:r w:rsidRPr="00A1701E">
        <w:t>V prílohe č. 1 časti Klamlivé obchodné praktiky sa za druhý bod vkladá nový tretí bod, ktorý znie:</w:t>
      </w:r>
    </w:p>
    <w:p w14:paraId="7902DB1C" w14:textId="1B895A33" w:rsidR="00593319" w:rsidRPr="00A1701E" w:rsidRDefault="00593319" w:rsidP="00593319">
      <w:pPr>
        <w:ind w:left="567" w:hanging="141"/>
        <w:contextualSpacing/>
        <w:jc w:val="both"/>
      </w:pPr>
      <w:r w:rsidRPr="00A1701E">
        <w:t xml:space="preserve"> „3. Zobrazenie značky udržateľnosti, ktorá nie je založená na certifikačnom systéme</w:t>
      </w:r>
      <w:r w:rsidR="0007291B">
        <w:t xml:space="preserve"> alebo</w:t>
      </w:r>
      <w:r w:rsidRPr="00A1701E">
        <w:t xml:space="preserve"> ktorú nezaviedli orgány verejnej moci.“.</w:t>
      </w:r>
    </w:p>
    <w:p w14:paraId="7D9CC2CB" w14:textId="77777777" w:rsidR="00593319" w:rsidRPr="00A1701E" w:rsidRDefault="00593319" w:rsidP="00593319">
      <w:pPr>
        <w:ind w:left="502"/>
        <w:contextualSpacing/>
        <w:jc w:val="both"/>
      </w:pPr>
    </w:p>
    <w:p w14:paraId="01E9EF3E" w14:textId="77777777" w:rsidR="00593319" w:rsidRPr="00A1701E" w:rsidRDefault="00593319" w:rsidP="00593319">
      <w:pPr>
        <w:ind w:left="567"/>
        <w:contextualSpacing/>
        <w:jc w:val="both"/>
      </w:pPr>
      <w:r w:rsidRPr="00A1701E">
        <w:t>Doterajší tretí bod až dvadsiaty siedmy bod sa označujú ako štvrtý bod až dvadsiaty ôsmy bod.</w:t>
      </w:r>
    </w:p>
    <w:p w14:paraId="068BDCFE" w14:textId="77777777" w:rsidR="00593319" w:rsidRPr="00A1701E" w:rsidRDefault="00593319" w:rsidP="00593319">
      <w:pPr>
        <w:ind w:left="502"/>
        <w:contextualSpacing/>
        <w:jc w:val="both"/>
      </w:pPr>
    </w:p>
    <w:p w14:paraId="3EA9A9FC" w14:textId="77777777" w:rsidR="00593319" w:rsidRPr="00757C95" w:rsidRDefault="00593319" w:rsidP="00593319">
      <w:pPr>
        <w:numPr>
          <w:ilvl w:val="0"/>
          <w:numId w:val="1"/>
        </w:numPr>
        <w:ind w:left="284"/>
        <w:contextualSpacing/>
        <w:jc w:val="both"/>
      </w:pPr>
      <w:r w:rsidRPr="00A1701E">
        <w:t xml:space="preserve">V prílohe č. 1 časti Klamlivé </w:t>
      </w:r>
      <w:r w:rsidRPr="00757C95">
        <w:t>obchodné praktiky sa za piaty bod vkladajú nový šiesty bod až ôsmy bod, ktoré znejú:</w:t>
      </w:r>
    </w:p>
    <w:p w14:paraId="0DEAEB60" w14:textId="59175089" w:rsidR="00593319" w:rsidRPr="00A1701E" w:rsidRDefault="00593319" w:rsidP="00593319">
      <w:pPr>
        <w:ind w:left="567"/>
        <w:jc w:val="both"/>
      </w:pPr>
      <w:r w:rsidRPr="00757C95">
        <w:t xml:space="preserve">„6. Všeobecné environmentálne tvrdenie v </w:t>
      </w:r>
      <w:r w:rsidR="00D90587" w:rsidRPr="00757C95">
        <w:t>písomnej forme, ústnej forme</w:t>
      </w:r>
      <w:r w:rsidR="00D90587" w:rsidRPr="00757C95" w:rsidDel="00D90587">
        <w:t xml:space="preserve"> </w:t>
      </w:r>
      <w:r w:rsidRPr="00757C95">
        <w:t>alebo audiovizuálnej forme, ktoré sa neuvádza na značke udržateľnosti</w:t>
      </w:r>
      <w:r w:rsidR="00D90587" w:rsidRPr="00757C95">
        <w:t>,</w:t>
      </w:r>
      <w:r w:rsidRPr="00757C95">
        <w:t xml:space="preserve"> a pri ktorom sa v tom istom komunikačnom prostriedku jasne a dôrazne neuvádza špecifikácia tvrdenia</w:t>
      </w:r>
      <w:r w:rsidRPr="00A1701E">
        <w:t>, ak obchodník nie je schopný preukázať uznané vynikajúce environmentálne vlastnosti.</w:t>
      </w:r>
    </w:p>
    <w:p w14:paraId="08548D55" w14:textId="77777777" w:rsidR="00593319" w:rsidRPr="00A1701E" w:rsidRDefault="00593319" w:rsidP="00593319">
      <w:pPr>
        <w:ind w:left="567"/>
        <w:jc w:val="both"/>
      </w:pPr>
      <w:r w:rsidRPr="00A1701E">
        <w:t>7. Environmentálne tvrdenie o celom produkte alebo o celom podniku obchodníka, ak sa týka len určitého aspektu produktu alebo konkrétnej činnosti obchodníka.</w:t>
      </w:r>
    </w:p>
    <w:p w14:paraId="2EBEA5FC" w14:textId="77777777" w:rsidR="00593319" w:rsidRPr="00A1701E" w:rsidRDefault="00593319" w:rsidP="00593319">
      <w:pPr>
        <w:tabs>
          <w:tab w:val="left" w:pos="709"/>
        </w:tabs>
        <w:ind w:left="567"/>
        <w:jc w:val="both"/>
      </w:pPr>
      <w:r w:rsidRPr="00A1701E">
        <w:t>8. Tvrdenie založené na kompenzácii emisií skleníkových plynov, že produkt má neutrálny, znížený alebo pozitívny vplyv na životné prostredie z hľadiska emisií skleníkových plynov.“.</w:t>
      </w:r>
    </w:p>
    <w:p w14:paraId="62F27F8C" w14:textId="77777777" w:rsidR="00593319" w:rsidRPr="00A1701E" w:rsidRDefault="00593319" w:rsidP="00593319">
      <w:pPr>
        <w:ind w:left="502"/>
        <w:contextualSpacing/>
        <w:jc w:val="both"/>
      </w:pPr>
    </w:p>
    <w:p w14:paraId="0C14173F" w14:textId="77777777" w:rsidR="00593319" w:rsidRPr="00A1701E" w:rsidRDefault="00593319" w:rsidP="00593319">
      <w:pPr>
        <w:ind w:left="502"/>
        <w:contextualSpacing/>
        <w:jc w:val="both"/>
      </w:pPr>
      <w:r w:rsidRPr="00A1701E">
        <w:t>Doterajší šiesty bod až dvadsiaty ôsmy bod sa označujú ako deviaty bod až tridsiaty prvý bod.</w:t>
      </w:r>
    </w:p>
    <w:p w14:paraId="79CC8940" w14:textId="77777777" w:rsidR="00593319" w:rsidRPr="00A1701E" w:rsidRDefault="00593319" w:rsidP="00593319">
      <w:pPr>
        <w:ind w:left="502"/>
        <w:contextualSpacing/>
        <w:jc w:val="both"/>
      </w:pPr>
    </w:p>
    <w:p w14:paraId="36BA5363" w14:textId="77777777" w:rsidR="00593319" w:rsidRPr="00A1701E" w:rsidRDefault="00593319" w:rsidP="00593319">
      <w:pPr>
        <w:numPr>
          <w:ilvl w:val="0"/>
          <w:numId w:val="1"/>
        </w:numPr>
        <w:ind w:left="284"/>
        <w:contextualSpacing/>
        <w:jc w:val="both"/>
      </w:pPr>
      <w:r w:rsidRPr="00A1701E">
        <w:t>V prílohe č. 1 časti Klamlivé obchodné praktiky sa za štrnásty bod vkladá nový pätnásty bod, ktorý znie:</w:t>
      </w:r>
    </w:p>
    <w:p w14:paraId="251DCF9D" w14:textId="77777777" w:rsidR="00593319" w:rsidRPr="00A1701E" w:rsidRDefault="00593319" w:rsidP="00593319">
      <w:pPr>
        <w:ind w:left="567"/>
        <w:jc w:val="both"/>
      </w:pPr>
      <w:r w:rsidRPr="00A1701E">
        <w:t>„15. Prezentovanie požiadaviek, ktoré sa podľa právnych predpisov vzťahujú na všetky produkty v príslušnej kategórii produktov na trhu Európskej únie, ako charakteristickej črty ponuky obchodníka.“.</w:t>
      </w:r>
    </w:p>
    <w:p w14:paraId="03B27AED" w14:textId="77777777" w:rsidR="00593319" w:rsidRPr="00A1701E" w:rsidRDefault="00593319" w:rsidP="00593319">
      <w:pPr>
        <w:ind w:left="567"/>
        <w:jc w:val="both"/>
      </w:pPr>
    </w:p>
    <w:p w14:paraId="7122951C" w14:textId="77777777" w:rsidR="00593319" w:rsidRPr="00A1701E" w:rsidRDefault="00593319" w:rsidP="00593319">
      <w:pPr>
        <w:numPr>
          <w:ilvl w:val="0"/>
          <w:numId w:val="19"/>
        </w:numPr>
        <w:contextualSpacing/>
        <w:jc w:val="both"/>
      </w:pPr>
      <w:r w:rsidRPr="00A1701E">
        <w:t>Doterajší pätnásty bod až tridsiaty prvý bod sa označujú ako šestnásty bod až tridsiaty druhý bod.</w:t>
      </w:r>
    </w:p>
    <w:p w14:paraId="56BF4A28" w14:textId="77777777" w:rsidR="00593319" w:rsidRPr="00A1701E" w:rsidRDefault="00593319" w:rsidP="00593319">
      <w:pPr>
        <w:numPr>
          <w:ilvl w:val="0"/>
          <w:numId w:val="19"/>
        </w:numPr>
        <w:contextualSpacing/>
        <w:jc w:val="both"/>
      </w:pPr>
    </w:p>
    <w:p w14:paraId="038CCB75" w14:textId="77777777" w:rsidR="00593319" w:rsidRPr="00A1701E" w:rsidRDefault="00593319" w:rsidP="00593319">
      <w:pPr>
        <w:numPr>
          <w:ilvl w:val="0"/>
          <w:numId w:val="1"/>
        </w:numPr>
        <w:ind w:left="283" w:hanging="357"/>
        <w:contextualSpacing/>
        <w:jc w:val="both"/>
      </w:pPr>
      <w:r w:rsidRPr="00A1701E">
        <w:t>Príloha č. 1 časť Klamlivé obchodné praktiky sa dopĺňa tridsiatym tretím bodom až tridsiatym deviatym bodom, ktoré znejú:</w:t>
      </w:r>
    </w:p>
    <w:p w14:paraId="4B6602B2" w14:textId="1ED4AD81" w:rsidR="00593319" w:rsidRPr="00A1701E" w:rsidRDefault="00593319" w:rsidP="00593319">
      <w:pPr>
        <w:ind w:left="567" w:hanging="142"/>
        <w:jc w:val="both"/>
      </w:pPr>
      <w:r w:rsidRPr="00A1701E">
        <w:lastRenderedPageBreak/>
        <w:tab/>
        <w:t xml:space="preserve">„33. Zamlčanie informácie, že aktualizácia softvéru vrátane bezpečnostnej </w:t>
      </w:r>
      <w:r w:rsidRPr="00A1701E">
        <w:tab/>
        <w:t>aktualizácie, ktorá je potrebná na zachovanie súladu veci s di</w:t>
      </w:r>
      <w:r w:rsidR="00154BE5">
        <w:t xml:space="preserve">gitálnymi prvkami, </w:t>
      </w:r>
      <w:r w:rsidR="00154BE5">
        <w:tab/>
        <w:t xml:space="preserve">digitálneho obsahu </w:t>
      </w:r>
      <w:r w:rsidRPr="00A1701E">
        <w:t xml:space="preserve">alebo digitálnej služby s požiadavkami podľa osobitného </w:t>
      </w:r>
      <w:r w:rsidRPr="00757C95">
        <w:t>predpisu,</w:t>
      </w:r>
      <w:r w:rsidR="003704BB" w:rsidRPr="00757C95">
        <w:rPr>
          <w:vertAlign w:val="superscript"/>
        </w:rPr>
        <w:t>26a</w:t>
      </w:r>
      <w:r w:rsidR="003704BB" w:rsidRPr="00757C95">
        <w:t xml:space="preserve">) </w:t>
      </w:r>
      <w:r w:rsidRPr="00757C95">
        <w:t xml:space="preserve"> alebo aktualizácia</w:t>
      </w:r>
      <w:r w:rsidRPr="00A1701E">
        <w:t xml:space="preserve"> funkcií budú mať negatívny vplyv na fungovanie veci s digitálnymi prvkami alebo na používanie digitálneho obsahu alebo digitálnej služby.</w:t>
      </w:r>
    </w:p>
    <w:p w14:paraId="23825389" w14:textId="1F97A234" w:rsidR="00593319" w:rsidRPr="00A1701E" w:rsidRDefault="00593319" w:rsidP="00593319">
      <w:pPr>
        <w:ind w:left="567" w:hanging="141"/>
        <w:jc w:val="both"/>
      </w:pPr>
      <w:r w:rsidRPr="00A1701E">
        <w:tab/>
        <w:t xml:space="preserve">34. Prezentovanie aktualizácie softvéru </w:t>
      </w:r>
      <w:r w:rsidR="00277EF1">
        <w:t xml:space="preserve">vrátane bezpečnostnej aktualizácie alebo aktualizácie funkcií </w:t>
      </w:r>
      <w:r w:rsidRPr="00A1701E">
        <w:t>ako</w:t>
      </w:r>
      <w:r w:rsidR="00277EF1">
        <w:t xml:space="preserve"> </w:t>
      </w:r>
      <w:r w:rsidR="00277EF1" w:rsidRPr="00A1701E">
        <w:t>potrebnej na zachovanie súladu veci s digitálnymi prvkami, digitálneho obsahu alebo digitálnej služby s požiadavkami podľa</w:t>
      </w:r>
      <w:r w:rsidR="00277EF1">
        <w:t xml:space="preserve"> osobitného          predpisu,</w:t>
      </w:r>
      <w:r w:rsidR="00277EF1" w:rsidRPr="00277EF1">
        <w:rPr>
          <w:vertAlign w:val="superscript"/>
        </w:rPr>
        <w:t xml:space="preserve"> </w:t>
      </w:r>
      <w:r w:rsidR="00277EF1" w:rsidRPr="00757C95">
        <w:rPr>
          <w:vertAlign w:val="superscript"/>
        </w:rPr>
        <w:t>26a</w:t>
      </w:r>
      <w:r w:rsidR="00277EF1" w:rsidRPr="00757C95">
        <w:t xml:space="preserve">)  </w:t>
      </w:r>
      <w:r w:rsidR="00277EF1">
        <w:t xml:space="preserve">ak sa ňou zlepšia len vlastnosti funkcií.  </w:t>
      </w:r>
      <w:r w:rsidRPr="00A1701E">
        <w:t xml:space="preserve"> </w:t>
      </w:r>
    </w:p>
    <w:p w14:paraId="59CB85AF" w14:textId="77777777" w:rsidR="00593319" w:rsidRPr="00A1701E" w:rsidRDefault="00593319" w:rsidP="00593319">
      <w:pPr>
        <w:ind w:left="567" w:hanging="141"/>
        <w:jc w:val="both"/>
      </w:pPr>
      <w:r w:rsidRPr="00A1701E">
        <w:tab/>
        <w:t xml:space="preserve">35. Každá obchodná komunikácia o tovare s vlastnosťou zavedenou na obmedzenie jeho životnosti, napriek tomu, že obchodník má k dispozícii informáciu o tejto vlastnosti a jej účinkoch na životnosť </w:t>
      </w:r>
      <w:bookmarkStart w:id="1" w:name="_2jf5f9l" w:colFirst="0" w:colLast="0"/>
      <w:bookmarkEnd w:id="1"/>
      <w:r w:rsidRPr="00A1701E">
        <w:t>tovaru.</w:t>
      </w:r>
    </w:p>
    <w:p w14:paraId="6FD47F63" w14:textId="77777777" w:rsidR="00593319" w:rsidRPr="00A1701E" w:rsidRDefault="00593319" w:rsidP="00593319">
      <w:pPr>
        <w:ind w:left="567"/>
        <w:jc w:val="both"/>
        <w:rPr>
          <w:color w:val="000000"/>
        </w:rPr>
      </w:pPr>
      <w:r w:rsidRPr="00A1701E">
        <w:rPr>
          <w:color w:val="000000"/>
        </w:rPr>
        <w:t>36. Nepravdivé tvrdenie, že za bežných podmienok používania má tovar určitú životnosť z hľadiska času alebo intenzity používania.</w:t>
      </w:r>
    </w:p>
    <w:p w14:paraId="4627D99F" w14:textId="77777777" w:rsidR="00593319" w:rsidRPr="00A1701E" w:rsidRDefault="00593319" w:rsidP="00593319">
      <w:pPr>
        <w:ind w:left="567"/>
        <w:jc w:val="both"/>
        <w:rPr>
          <w:color w:val="000000"/>
        </w:rPr>
      </w:pPr>
      <w:r w:rsidRPr="00A1701E">
        <w:rPr>
          <w:color w:val="000000"/>
        </w:rPr>
        <w:t>37.  Prezentovanie tovaru ako tovaru, ktorý možno opraviť, pričom tomu tak nie je.</w:t>
      </w:r>
    </w:p>
    <w:p w14:paraId="01D48EE5" w14:textId="25051F37" w:rsidR="00593319" w:rsidRPr="009771EB" w:rsidRDefault="00593319" w:rsidP="00593319">
      <w:pPr>
        <w:ind w:left="567"/>
        <w:jc w:val="both"/>
        <w:rPr>
          <w:color w:val="000000"/>
        </w:rPr>
      </w:pPr>
      <w:r w:rsidRPr="009771EB">
        <w:rPr>
          <w:color w:val="000000"/>
        </w:rPr>
        <w:t xml:space="preserve">38. Navádzanie spotrebiteľa nahradiť alebo doplniť komponent tovaru, ktorý sa opakovane opotrebúva a na zabezpečenie zamýšľanej funkčnosti tovaru je potrebné ho vymieňať alebo dopĺňať (spotrebný materiál), skôr ako je nevyhnutné </w:t>
      </w:r>
      <w:r w:rsidRPr="009771EB">
        <w:rPr>
          <w:color w:val="000000"/>
        </w:rPr>
        <w:br/>
        <w:t>z technických dôvodov.</w:t>
      </w:r>
    </w:p>
    <w:p w14:paraId="527A8A68" w14:textId="508B489C" w:rsidR="00593319" w:rsidRDefault="00593319" w:rsidP="00593319">
      <w:pPr>
        <w:ind w:left="567"/>
        <w:jc w:val="both"/>
        <w:rPr>
          <w:color w:val="000000"/>
        </w:rPr>
      </w:pPr>
      <w:r w:rsidRPr="009771EB">
        <w:rPr>
          <w:color w:val="000000"/>
        </w:rPr>
        <w:t>39. Zamlčanie informácie o poškodení funkčnosti tovaru pri použití</w:t>
      </w:r>
      <w:r w:rsidR="0030213D" w:rsidRPr="009771EB">
        <w:rPr>
          <w:color w:val="000000"/>
        </w:rPr>
        <w:t xml:space="preserve"> komponentu tovaru, ktorý sa opakovane opotrebúva a na zabezpečenie zamýšľanej funkčnosti tovaru je potrebné ho vymieňať alebo dopĺňať</w:t>
      </w:r>
      <w:r w:rsidR="00FD31FE" w:rsidRPr="009771EB">
        <w:rPr>
          <w:color w:val="000000"/>
        </w:rPr>
        <w:t xml:space="preserve"> (spotrebný materiál)</w:t>
      </w:r>
      <w:r w:rsidRPr="009771EB">
        <w:rPr>
          <w:color w:val="000000"/>
        </w:rPr>
        <w:t>, náhradných dielov alebo príslušenstva, ktoré neboli dodané pôvodným výrobcom, alebo nepravdivé tvrdenie, že k takémuto poškodeniu dôjde.“.</w:t>
      </w:r>
    </w:p>
    <w:p w14:paraId="4DD2C2BA" w14:textId="29852FE4" w:rsidR="00C448BF" w:rsidRDefault="00C448BF" w:rsidP="00593319">
      <w:pPr>
        <w:ind w:left="567"/>
        <w:jc w:val="both"/>
        <w:rPr>
          <w:color w:val="000000"/>
        </w:rPr>
      </w:pPr>
    </w:p>
    <w:p w14:paraId="421C9FDC" w14:textId="77777777" w:rsidR="00593319" w:rsidRPr="00A1701E" w:rsidRDefault="00593319" w:rsidP="00593319">
      <w:pPr>
        <w:ind w:left="502"/>
        <w:contextualSpacing/>
        <w:jc w:val="both"/>
      </w:pPr>
    </w:p>
    <w:p w14:paraId="5F2D90DD" w14:textId="4F7CC821" w:rsidR="00593319" w:rsidRPr="00A1701E" w:rsidRDefault="00593319" w:rsidP="00593319">
      <w:pPr>
        <w:numPr>
          <w:ilvl w:val="0"/>
          <w:numId w:val="1"/>
        </w:numPr>
        <w:ind w:left="284"/>
        <w:contextualSpacing/>
        <w:jc w:val="both"/>
      </w:pPr>
      <w:r w:rsidRPr="00A1701E">
        <w:t xml:space="preserve">Za prílohu č. 3 sa vkladá </w:t>
      </w:r>
      <w:r w:rsidRPr="00757C95">
        <w:t xml:space="preserve">príloha </w:t>
      </w:r>
      <w:r w:rsidR="0070391F" w:rsidRPr="00757C95">
        <w:t xml:space="preserve">č. </w:t>
      </w:r>
      <w:r w:rsidRPr="00757C95">
        <w:t>3a, ktorá</w:t>
      </w:r>
      <w:r w:rsidRPr="00A1701E">
        <w:t xml:space="preserve"> vrátane nadpisu znie:</w:t>
      </w:r>
    </w:p>
    <w:p w14:paraId="721B553C" w14:textId="77777777" w:rsidR="00593319" w:rsidRPr="00A1701E" w:rsidRDefault="00593319" w:rsidP="00593319">
      <w:pPr>
        <w:rPr>
          <w:noProof/>
        </w:rPr>
      </w:pPr>
      <w:r w:rsidRPr="00A1701E">
        <w:rPr>
          <w:noProof/>
        </w:rPr>
        <w:t xml:space="preserve">„Príloha č. 3a </w:t>
      </w:r>
    </w:p>
    <w:p w14:paraId="1DA1CEAB" w14:textId="77777777" w:rsidR="00593319" w:rsidRPr="00A1701E" w:rsidRDefault="00593319" w:rsidP="00593319">
      <w:pPr>
        <w:rPr>
          <w:noProof/>
        </w:rPr>
      </w:pPr>
      <w:r w:rsidRPr="00A1701E">
        <w:rPr>
          <w:noProof/>
        </w:rPr>
        <w:t>k zákonu č. 108/2024 Z. z.</w:t>
      </w:r>
    </w:p>
    <w:p w14:paraId="638230F0" w14:textId="77777777" w:rsidR="00593319" w:rsidRPr="00A1701E" w:rsidRDefault="00593319" w:rsidP="00593319">
      <w:pPr>
        <w:jc w:val="center"/>
        <w:rPr>
          <w:b/>
          <w:noProof/>
        </w:rPr>
      </w:pPr>
      <w:r w:rsidRPr="00A1701E">
        <w:rPr>
          <w:b/>
          <w:noProof/>
        </w:rPr>
        <w:t>EURÓPSKY FORMULÁR PRE INFORMÁCIE O OPRAVE</w:t>
      </w:r>
    </w:p>
    <w:p w14:paraId="149C5795" w14:textId="77777777" w:rsidR="00593319" w:rsidRPr="00A1701E" w:rsidRDefault="00593319" w:rsidP="00593319">
      <w:pPr>
        <w:ind w:left="360"/>
        <w:jc w:val="center"/>
        <w:rPr>
          <w:b/>
          <w:noProof/>
        </w:rPr>
      </w:pPr>
      <w:r w:rsidRPr="00A1701E">
        <w:rPr>
          <w:b/>
          <w:noProof/>
        </w:rPr>
        <w:t>Časť I</w:t>
      </w:r>
    </w:p>
    <w:p w14:paraId="4CD8B44A" w14:textId="77777777" w:rsidR="00593319" w:rsidRPr="00A1701E" w:rsidRDefault="00593319" w:rsidP="00593319">
      <w:pPr>
        <w:ind w:left="360"/>
        <w:jc w:val="center"/>
        <w:rPr>
          <w:b/>
          <w:noProof/>
        </w:rPr>
      </w:pPr>
      <w:r w:rsidRPr="00A1701E">
        <w:rPr>
          <w:b/>
          <w:noProof/>
        </w:rPr>
        <w:t>Identifikačné a kontaktné údaje opravovne poskytujúcej opravu</w:t>
      </w:r>
    </w:p>
    <w:tbl>
      <w:tblPr>
        <w:tblStyle w:val="Mriekatabuky1"/>
        <w:tblW w:w="9067" w:type="dxa"/>
        <w:tblLook w:val="04A0" w:firstRow="1" w:lastRow="0" w:firstColumn="1" w:lastColumn="0" w:noHBand="0" w:noVBand="1"/>
      </w:tblPr>
      <w:tblGrid>
        <w:gridCol w:w="4673"/>
        <w:gridCol w:w="4394"/>
      </w:tblGrid>
      <w:tr w:rsidR="00593319" w:rsidRPr="00A1701E" w14:paraId="698C707A" w14:textId="77777777" w:rsidTr="00B51DBD">
        <w:tc>
          <w:tcPr>
            <w:tcW w:w="4673" w:type="dxa"/>
          </w:tcPr>
          <w:p w14:paraId="30894776" w14:textId="77777777" w:rsidR="00593319" w:rsidRPr="00A1701E" w:rsidRDefault="00593319" w:rsidP="00B51DBD">
            <w:pPr>
              <w:rPr>
                <w:noProof/>
              </w:rPr>
            </w:pPr>
            <w:r w:rsidRPr="00A1701E">
              <w:rPr>
                <w:noProof/>
              </w:rPr>
              <w:t>Opravovňa</w:t>
            </w:r>
          </w:p>
        </w:tc>
        <w:tc>
          <w:tcPr>
            <w:tcW w:w="4394" w:type="dxa"/>
          </w:tcPr>
          <w:p w14:paraId="1D8745C6" w14:textId="63BC6C7C" w:rsidR="00593319" w:rsidRPr="00A1701E" w:rsidRDefault="00593319" w:rsidP="00B51DBD">
            <w:pPr>
              <w:rPr>
                <w:noProof/>
              </w:rPr>
            </w:pPr>
            <w:r w:rsidRPr="00A1701E">
              <w:rPr>
                <w:noProof/>
              </w:rPr>
              <w:t>[</w:t>
            </w:r>
            <w:r w:rsidR="000638E9" w:rsidRPr="000638E9">
              <w:rPr>
                <w:noProof/>
              </w:rPr>
              <w:t xml:space="preserve">Obchodné  meno a sídlo alebo miesto podnikania opravovne alebo osoby, v ktorej mene alebo na ktorej </w:t>
            </w:r>
            <w:r w:rsidR="000638E9">
              <w:rPr>
                <w:noProof/>
              </w:rPr>
              <w:t>účet opravovňa koná</w:t>
            </w:r>
            <w:r w:rsidRPr="00A1701E">
              <w:rPr>
                <w:noProof/>
              </w:rPr>
              <w:t>]</w:t>
            </w:r>
          </w:p>
        </w:tc>
      </w:tr>
      <w:tr w:rsidR="00593319" w:rsidRPr="00A1701E" w14:paraId="54D6C2F9" w14:textId="77777777" w:rsidTr="00B51DBD">
        <w:tc>
          <w:tcPr>
            <w:tcW w:w="4673" w:type="dxa"/>
          </w:tcPr>
          <w:p w14:paraId="4BC3F753" w14:textId="77777777" w:rsidR="00593319" w:rsidRPr="00A1701E" w:rsidRDefault="00593319" w:rsidP="00B51DBD">
            <w:pPr>
              <w:rPr>
                <w:noProof/>
              </w:rPr>
            </w:pPr>
            <w:r w:rsidRPr="00A1701E">
              <w:rPr>
                <w:noProof/>
              </w:rPr>
              <w:t>Adresa</w:t>
            </w:r>
          </w:p>
          <w:p w14:paraId="37F4006C" w14:textId="77777777" w:rsidR="00593319" w:rsidRPr="00A1701E" w:rsidRDefault="00593319" w:rsidP="00B51DBD">
            <w:pPr>
              <w:rPr>
                <w:noProof/>
              </w:rPr>
            </w:pPr>
          </w:p>
        </w:tc>
        <w:tc>
          <w:tcPr>
            <w:tcW w:w="4394" w:type="dxa"/>
          </w:tcPr>
          <w:p w14:paraId="26C0FDD6" w14:textId="77777777" w:rsidR="00593319" w:rsidRPr="00A1701E" w:rsidRDefault="00593319" w:rsidP="00B51DBD">
            <w:pPr>
              <w:rPr>
                <w:noProof/>
              </w:rPr>
            </w:pPr>
            <w:r w:rsidRPr="00A1701E">
              <w:rPr>
                <w:noProof/>
              </w:rPr>
              <w:t>[Poštová adresa, ktorú má použiť spotrebiteľ]</w:t>
            </w:r>
          </w:p>
        </w:tc>
      </w:tr>
      <w:tr w:rsidR="00593319" w:rsidRPr="00A1701E" w14:paraId="00352ADD" w14:textId="77777777" w:rsidTr="00B51DBD">
        <w:tc>
          <w:tcPr>
            <w:tcW w:w="4673" w:type="dxa"/>
          </w:tcPr>
          <w:p w14:paraId="4E02A831" w14:textId="77777777" w:rsidR="00593319" w:rsidRPr="00A1701E" w:rsidRDefault="00593319" w:rsidP="00B51DBD">
            <w:pPr>
              <w:rPr>
                <w:noProof/>
              </w:rPr>
            </w:pPr>
            <w:r w:rsidRPr="00A1701E">
              <w:rPr>
                <w:noProof/>
              </w:rPr>
              <w:t>Telefónne číslo</w:t>
            </w:r>
          </w:p>
        </w:tc>
        <w:tc>
          <w:tcPr>
            <w:tcW w:w="4394" w:type="dxa"/>
          </w:tcPr>
          <w:p w14:paraId="56FB428E" w14:textId="77777777" w:rsidR="00593319" w:rsidRPr="00A1701E" w:rsidRDefault="00593319" w:rsidP="00B51DBD">
            <w:pPr>
              <w:rPr>
                <w:noProof/>
              </w:rPr>
            </w:pPr>
          </w:p>
        </w:tc>
      </w:tr>
      <w:tr w:rsidR="00593319" w:rsidRPr="00A1701E" w14:paraId="32E384DE" w14:textId="77777777" w:rsidTr="00B51DBD">
        <w:tc>
          <w:tcPr>
            <w:tcW w:w="4673" w:type="dxa"/>
          </w:tcPr>
          <w:p w14:paraId="12BA1BA2" w14:textId="77777777" w:rsidR="00593319" w:rsidRPr="00A1701E" w:rsidRDefault="00593319" w:rsidP="00B51DBD">
            <w:pPr>
              <w:rPr>
                <w:noProof/>
              </w:rPr>
            </w:pPr>
            <w:r w:rsidRPr="00A1701E">
              <w:rPr>
                <w:noProof/>
              </w:rPr>
              <w:t xml:space="preserve">E-mailová adresa </w:t>
            </w:r>
          </w:p>
        </w:tc>
        <w:tc>
          <w:tcPr>
            <w:tcW w:w="4394" w:type="dxa"/>
          </w:tcPr>
          <w:p w14:paraId="08C2C3F0" w14:textId="77777777" w:rsidR="00593319" w:rsidRPr="00A1701E" w:rsidRDefault="00593319" w:rsidP="00B51DBD">
            <w:pPr>
              <w:rPr>
                <w:noProof/>
              </w:rPr>
            </w:pPr>
          </w:p>
        </w:tc>
      </w:tr>
      <w:tr w:rsidR="00593319" w:rsidRPr="00A1701E" w14:paraId="5608B08E" w14:textId="77777777" w:rsidTr="00B51DBD">
        <w:tc>
          <w:tcPr>
            <w:tcW w:w="4673" w:type="dxa"/>
          </w:tcPr>
          <w:p w14:paraId="5D6D0AE6" w14:textId="77777777" w:rsidR="00593319" w:rsidRPr="00A1701E" w:rsidRDefault="00593319" w:rsidP="00B51DBD">
            <w:pPr>
              <w:rPr>
                <w:noProof/>
              </w:rPr>
            </w:pPr>
            <w:r w:rsidRPr="00A1701E">
              <w:rPr>
                <w:noProof/>
              </w:rPr>
              <w:t>Iný prostriedok online komunikácie, ktorý spotrebiteľovi umožňuje rýchlo kontaktovať opravovňu a účinne s ňou komunikovať, ak ho opravovňa poskytuje</w:t>
            </w:r>
          </w:p>
        </w:tc>
        <w:tc>
          <w:tcPr>
            <w:tcW w:w="4394" w:type="dxa"/>
          </w:tcPr>
          <w:p w14:paraId="3B480C32" w14:textId="77777777" w:rsidR="00593319" w:rsidRPr="00A1701E" w:rsidRDefault="00593319" w:rsidP="00B51DBD">
            <w:pPr>
              <w:rPr>
                <w:noProof/>
              </w:rPr>
            </w:pPr>
          </w:p>
        </w:tc>
      </w:tr>
    </w:tbl>
    <w:p w14:paraId="266A21FC" w14:textId="77777777" w:rsidR="00593319" w:rsidRPr="00A1701E" w:rsidRDefault="00593319" w:rsidP="00593319">
      <w:pPr>
        <w:rPr>
          <w:noProof/>
        </w:rPr>
      </w:pPr>
    </w:p>
    <w:p w14:paraId="50A697B0" w14:textId="77777777" w:rsidR="00593319" w:rsidRPr="00A1701E" w:rsidRDefault="00593319" w:rsidP="00593319">
      <w:pPr>
        <w:jc w:val="center"/>
        <w:rPr>
          <w:b/>
          <w:noProof/>
        </w:rPr>
      </w:pPr>
      <w:r w:rsidRPr="00A1701E">
        <w:rPr>
          <w:b/>
          <w:noProof/>
        </w:rPr>
        <w:t>Časť II</w:t>
      </w:r>
    </w:p>
    <w:p w14:paraId="22161E4B" w14:textId="77777777" w:rsidR="00593319" w:rsidRPr="00A1701E" w:rsidRDefault="00593319" w:rsidP="00593319">
      <w:pPr>
        <w:jc w:val="center"/>
        <w:rPr>
          <w:b/>
          <w:noProof/>
        </w:rPr>
      </w:pPr>
      <w:r w:rsidRPr="00A1701E">
        <w:rPr>
          <w:b/>
          <w:noProof/>
        </w:rPr>
        <w:t>Informácie o oprave</w:t>
      </w:r>
    </w:p>
    <w:tbl>
      <w:tblPr>
        <w:tblStyle w:val="Mriekatabuky1"/>
        <w:tblW w:w="0" w:type="auto"/>
        <w:tblLook w:val="04A0" w:firstRow="1" w:lastRow="0" w:firstColumn="1" w:lastColumn="0" w:noHBand="0" w:noVBand="1"/>
      </w:tblPr>
      <w:tblGrid>
        <w:gridCol w:w="4672"/>
        <w:gridCol w:w="4388"/>
      </w:tblGrid>
      <w:tr w:rsidR="00593319" w:rsidRPr="00A1701E" w14:paraId="57B7E53D" w14:textId="77777777" w:rsidTr="00B51DBD">
        <w:tc>
          <w:tcPr>
            <w:tcW w:w="4673" w:type="dxa"/>
          </w:tcPr>
          <w:p w14:paraId="4594F78A" w14:textId="77777777" w:rsidR="00593319" w:rsidRPr="00A1701E" w:rsidRDefault="00593319" w:rsidP="00B51DBD">
            <w:pPr>
              <w:rPr>
                <w:noProof/>
              </w:rPr>
            </w:pPr>
            <w:r w:rsidRPr="00A1701E">
              <w:rPr>
                <w:noProof/>
              </w:rPr>
              <w:t>Tovar, ktorý sa má opraviť</w:t>
            </w:r>
          </w:p>
        </w:tc>
        <w:tc>
          <w:tcPr>
            <w:tcW w:w="4389" w:type="dxa"/>
          </w:tcPr>
          <w:p w14:paraId="7EE9503B" w14:textId="77777777" w:rsidR="00593319" w:rsidRPr="00A1701E" w:rsidRDefault="00593319" w:rsidP="00B51DBD">
            <w:pPr>
              <w:rPr>
                <w:noProof/>
              </w:rPr>
            </w:pPr>
            <w:r w:rsidRPr="00A1701E">
              <w:rPr>
                <w:noProof/>
              </w:rPr>
              <w:t>[Identifikácia tovaru]</w:t>
            </w:r>
          </w:p>
        </w:tc>
      </w:tr>
      <w:tr w:rsidR="00593319" w:rsidRPr="00A1701E" w14:paraId="4DD17D2F" w14:textId="77777777" w:rsidTr="00B51DBD">
        <w:tc>
          <w:tcPr>
            <w:tcW w:w="4673" w:type="dxa"/>
          </w:tcPr>
          <w:p w14:paraId="44E22E1A" w14:textId="77777777" w:rsidR="00593319" w:rsidRPr="00A1701E" w:rsidRDefault="00593319" w:rsidP="00B51DBD">
            <w:pPr>
              <w:rPr>
                <w:noProof/>
              </w:rPr>
            </w:pPr>
            <w:r w:rsidRPr="00A1701E">
              <w:rPr>
                <w:noProof/>
              </w:rPr>
              <w:t>Povaha vady</w:t>
            </w:r>
          </w:p>
        </w:tc>
        <w:tc>
          <w:tcPr>
            <w:tcW w:w="4389" w:type="dxa"/>
          </w:tcPr>
          <w:p w14:paraId="340F663A" w14:textId="77777777" w:rsidR="00593319" w:rsidRPr="00A1701E" w:rsidRDefault="00593319" w:rsidP="00B51DBD">
            <w:pPr>
              <w:rPr>
                <w:noProof/>
              </w:rPr>
            </w:pPr>
            <w:r w:rsidRPr="00A1701E">
              <w:rPr>
                <w:noProof/>
              </w:rPr>
              <w:t>[Opis vady]</w:t>
            </w:r>
          </w:p>
        </w:tc>
      </w:tr>
      <w:tr w:rsidR="00593319" w:rsidRPr="00A1701E" w14:paraId="52237D56" w14:textId="77777777" w:rsidTr="00B51DBD">
        <w:tc>
          <w:tcPr>
            <w:tcW w:w="4673" w:type="dxa"/>
          </w:tcPr>
          <w:p w14:paraId="78BC642A" w14:textId="77777777" w:rsidR="00593319" w:rsidRPr="00A1701E" w:rsidRDefault="00593319" w:rsidP="00B51DBD">
            <w:pPr>
              <w:rPr>
                <w:noProof/>
              </w:rPr>
            </w:pPr>
            <w:r w:rsidRPr="00A1701E">
              <w:rPr>
                <w:noProof/>
              </w:rPr>
              <w:t>Navrhovaný druh opravy</w:t>
            </w:r>
          </w:p>
          <w:p w14:paraId="6E5B9544" w14:textId="77777777" w:rsidR="00593319" w:rsidRPr="00A1701E" w:rsidRDefault="00593319" w:rsidP="00B51DBD">
            <w:pPr>
              <w:rPr>
                <w:i/>
                <w:noProof/>
              </w:rPr>
            </w:pPr>
          </w:p>
        </w:tc>
        <w:tc>
          <w:tcPr>
            <w:tcW w:w="4389" w:type="dxa"/>
          </w:tcPr>
          <w:p w14:paraId="4A7A5534" w14:textId="77777777" w:rsidR="00593319" w:rsidRPr="00A1701E" w:rsidRDefault="00593319" w:rsidP="00B51DBD">
            <w:pPr>
              <w:rPr>
                <w:noProof/>
              </w:rPr>
            </w:pPr>
            <w:r w:rsidRPr="00A1701E">
              <w:rPr>
                <w:noProof/>
              </w:rPr>
              <w:lastRenderedPageBreak/>
              <w:t>[Aké opatrenia sa prijmú na opravu vady]</w:t>
            </w:r>
          </w:p>
        </w:tc>
      </w:tr>
      <w:tr w:rsidR="00593319" w:rsidRPr="00A1701E" w14:paraId="30A4800A" w14:textId="77777777" w:rsidTr="00B51DBD">
        <w:tc>
          <w:tcPr>
            <w:tcW w:w="4673" w:type="dxa"/>
          </w:tcPr>
          <w:p w14:paraId="368C3717" w14:textId="41844A52" w:rsidR="00593319" w:rsidRPr="009771EB" w:rsidRDefault="00593319" w:rsidP="00B51DBD">
            <w:pPr>
              <w:rPr>
                <w:noProof/>
              </w:rPr>
            </w:pPr>
            <w:r w:rsidRPr="00757C95">
              <w:rPr>
                <w:noProof/>
              </w:rPr>
              <w:t xml:space="preserve">Cena za opravu alebo ak ju nie je možné vypočítať, spôsob, akým sa cena vypočíta a najvyššia možná cena </w:t>
            </w:r>
            <w:r w:rsidR="0070391F" w:rsidRPr="00757C95">
              <w:rPr>
                <w:noProof/>
              </w:rPr>
              <w:t>za opravu</w:t>
            </w:r>
          </w:p>
          <w:p w14:paraId="3C2A47F2" w14:textId="77777777" w:rsidR="00593319" w:rsidRPr="00757C95" w:rsidRDefault="00593319" w:rsidP="00B51DBD">
            <w:pPr>
              <w:rPr>
                <w:i/>
                <w:noProof/>
              </w:rPr>
            </w:pPr>
          </w:p>
        </w:tc>
        <w:tc>
          <w:tcPr>
            <w:tcW w:w="4389" w:type="dxa"/>
          </w:tcPr>
          <w:p w14:paraId="3D16D98B" w14:textId="7CFC258F" w:rsidR="00593319" w:rsidRPr="00757C95" w:rsidRDefault="00593319" w:rsidP="00B51DBD">
            <w:pPr>
              <w:rPr>
                <w:noProof/>
              </w:rPr>
            </w:pPr>
            <w:r w:rsidRPr="00757C95">
              <w:rPr>
                <w:noProof/>
              </w:rPr>
              <w:t xml:space="preserve">[Ide o celkovú sumu za opravu, ak ju nie je možné vypočítať, spôsob, akým sa cena vypočíta a najvyššiu možnú cenu </w:t>
            </w:r>
            <w:r w:rsidR="00947375" w:rsidRPr="00757C95">
              <w:rPr>
                <w:noProof/>
              </w:rPr>
              <w:t>za opravu</w:t>
            </w:r>
            <w:r w:rsidRPr="00757C95">
              <w:rPr>
                <w:noProof/>
              </w:rPr>
              <w:t>, v </w:t>
            </w:r>
            <w:r w:rsidR="0070391F" w:rsidRPr="00757C95">
              <w:rPr>
                <w:noProof/>
              </w:rPr>
              <w:t>eurách</w:t>
            </w:r>
            <w:r w:rsidRPr="00757C95">
              <w:rPr>
                <w:noProof/>
              </w:rPr>
              <w:t>]</w:t>
            </w:r>
          </w:p>
        </w:tc>
      </w:tr>
      <w:tr w:rsidR="00593319" w:rsidRPr="00A1701E" w14:paraId="06C3335D" w14:textId="77777777" w:rsidTr="00B51DBD">
        <w:tc>
          <w:tcPr>
            <w:tcW w:w="4673" w:type="dxa"/>
          </w:tcPr>
          <w:p w14:paraId="31D0D19B" w14:textId="77777777" w:rsidR="00593319" w:rsidRPr="00757C95" w:rsidRDefault="00593319" w:rsidP="00B51DBD">
            <w:pPr>
              <w:rPr>
                <w:noProof/>
              </w:rPr>
            </w:pPr>
            <w:r w:rsidRPr="00757C95">
              <w:rPr>
                <w:noProof/>
              </w:rPr>
              <w:t>Lehota na vykonanie opravy</w:t>
            </w:r>
          </w:p>
        </w:tc>
        <w:tc>
          <w:tcPr>
            <w:tcW w:w="4389" w:type="dxa"/>
          </w:tcPr>
          <w:p w14:paraId="3305F636" w14:textId="77777777" w:rsidR="00593319" w:rsidRPr="00757C95" w:rsidRDefault="00593319" w:rsidP="00B51DBD">
            <w:pPr>
              <w:rPr>
                <w:noProof/>
              </w:rPr>
            </w:pPr>
            <w:r w:rsidRPr="00757C95">
              <w:rPr>
                <w:noProof/>
              </w:rPr>
              <w:t>[Lehota, v ktorej sa opravovňa zaväzuje opraviť tovar, vyjadrená v dňoch]</w:t>
            </w:r>
          </w:p>
        </w:tc>
      </w:tr>
      <w:tr w:rsidR="00593319" w:rsidRPr="00A1701E" w14:paraId="2644C4D9" w14:textId="77777777" w:rsidTr="00B51DBD">
        <w:tc>
          <w:tcPr>
            <w:tcW w:w="4673" w:type="dxa"/>
          </w:tcPr>
          <w:p w14:paraId="09961DAD" w14:textId="77777777" w:rsidR="00593319" w:rsidRPr="00757C95" w:rsidRDefault="00593319" w:rsidP="00B51DBD">
            <w:pPr>
              <w:rPr>
                <w:noProof/>
              </w:rPr>
            </w:pPr>
            <w:r w:rsidRPr="00757C95">
              <w:rPr>
                <w:noProof/>
              </w:rPr>
              <w:t>Dostupnosť dočasného náhradného tovaru</w:t>
            </w:r>
          </w:p>
          <w:p w14:paraId="5EFD33BD" w14:textId="77777777" w:rsidR="00593319" w:rsidRPr="00757C95" w:rsidRDefault="00593319" w:rsidP="00B51DBD">
            <w:pPr>
              <w:rPr>
                <w:i/>
                <w:noProof/>
              </w:rPr>
            </w:pPr>
          </w:p>
        </w:tc>
        <w:tc>
          <w:tcPr>
            <w:tcW w:w="4389" w:type="dxa"/>
          </w:tcPr>
          <w:p w14:paraId="32B6B4D9" w14:textId="77777777" w:rsidR="00593319" w:rsidRPr="00757C95" w:rsidRDefault="00593319" w:rsidP="00B51DBD">
            <w:pPr>
              <w:rPr>
                <w:noProof/>
              </w:rPr>
            </w:pPr>
            <w:r w:rsidRPr="00757C95">
              <w:rPr>
                <w:noProof/>
              </w:rPr>
              <w:t>[Dočasný náhradný tovar znamená, že spotrebiteľ dostane rovnocenný tovar na použitie počas opravy; opravovňa uvedie „áno“ alebo „nie“]</w:t>
            </w:r>
          </w:p>
        </w:tc>
      </w:tr>
      <w:tr w:rsidR="00593319" w:rsidRPr="00A1701E" w14:paraId="31047ED7" w14:textId="77777777" w:rsidTr="00B51DBD">
        <w:tc>
          <w:tcPr>
            <w:tcW w:w="4673" w:type="dxa"/>
          </w:tcPr>
          <w:p w14:paraId="37406E68" w14:textId="74AEC9E1" w:rsidR="00593319" w:rsidRPr="00757C95" w:rsidRDefault="0028088E" w:rsidP="00B51DBD">
            <w:pPr>
              <w:rPr>
                <w:noProof/>
              </w:rPr>
            </w:pPr>
            <w:r w:rsidRPr="00757C95">
              <w:rPr>
                <w:noProof/>
              </w:rPr>
              <w:t>N</w:t>
            </w:r>
            <w:r w:rsidR="00F75104" w:rsidRPr="00757C95">
              <w:rPr>
                <w:noProof/>
              </w:rPr>
              <w:t xml:space="preserve">áklady na poskytnutie dočasného </w:t>
            </w:r>
            <w:r w:rsidRPr="00757C95">
              <w:rPr>
                <w:noProof/>
              </w:rPr>
              <w:t>náhradného tovaru, ak sa dočasný náhradný tovar poskytuje</w:t>
            </w:r>
          </w:p>
        </w:tc>
        <w:tc>
          <w:tcPr>
            <w:tcW w:w="4389" w:type="dxa"/>
          </w:tcPr>
          <w:p w14:paraId="3DD860C0" w14:textId="7083C5EE" w:rsidR="00593319" w:rsidRPr="00757C95" w:rsidRDefault="00593319" w:rsidP="00B51DBD">
            <w:pPr>
              <w:rPr>
                <w:noProof/>
              </w:rPr>
            </w:pPr>
            <w:r w:rsidRPr="00757C95">
              <w:rPr>
                <w:noProof/>
              </w:rPr>
              <w:t xml:space="preserve">[v </w:t>
            </w:r>
            <w:r w:rsidR="0070391F" w:rsidRPr="00757C95">
              <w:rPr>
                <w:noProof/>
              </w:rPr>
              <w:t>eurách</w:t>
            </w:r>
            <w:r w:rsidRPr="00757C95">
              <w:rPr>
                <w:noProof/>
              </w:rPr>
              <w:t>]</w:t>
            </w:r>
          </w:p>
        </w:tc>
      </w:tr>
      <w:tr w:rsidR="00593319" w:rsidRPr="00A1701E" w14:paraId="6B6B8F85" w14:textId="77777777" w:rsidTr="00B51DBD">
        <w:tc>
          <w:tcPr>
            <w:tcW w:w="4673" w:type="dxa"/>
          </w:tcPr>
          <w:p w14:paraId="1482D6D3" w14:textId="162B4CC9" w:rsidR="00593319" w:rsidRPr="00757C95" w:rsidRDefault="00593319" w:rsidP="00B51DBD">
            <w:pPr>
              <w:rPr>
                <w:noProof/>
              </w:rPr>
            </w:pPr>
            <w:r w:rsidRPr="00757C95">
              <w:rPr>
                <w:noProof/>
              </w:rPr>
              <w:t>Miesto odovzdania tovaru</w:t>
            </w:r>
            <w:r w:rsidR="00683D78" w:rsidRPr="00757C95">
              <w:rPr>
                <w:noProof/>
              </w:rPr>
              <w:t xml:space="preserve"> na opravu</w:t>
            </w:r>
          </w:p>
        </w:tc>
        <w:tc>
          <w:tcPr>
            <w:tcW w:w="4389" w:type="dxa"/>
          </w:tcPr>
          <w:p w14:paraId="7A781286" w14:textId="77777777" w:rsidR="00593319" w:rsidRPr="00757C95" w:rsidRDefault="00593319" w:rsidP="00B51DBD">
            <w:pPr>
              <w:rPr>
                <w:noProof/>
              </w:rPr>
            </w:pPr>
            <w:r w:rsidRPr="00757C95">
              <w:rPr>
                <w:noProof/>
              </w:rPr>
              <w:t>[Miesto, kde spotrebiteľ odovzdáva tovar na opravu]</w:t>
            </w:r>
          </w:p>
        </w:tc>
      </w:tr>
      <w:tr w:rsidR="00593319" w:rsidRPr="00A1701E" w14:paraId="48216019" w14:textId="77777777" w:rsidTr="00B51DBD">
        <w:tc>
          <w:tcPr>
            <w:tcW w:w="4673" w:type="dxa"/>
          </w:tcPr>
          <w:p w14:paraId="186DD070" w14:textId="77777777" w:rsidR="00593319" w:rsidRPr="00757C95" w:rsidRDefault="00593319" w:rsidP="00B51DBD">
            <w:pPr>
              <w:rPr>
                <w:noProof/>
              </w:rPr>
            </w:pPr>
            <w:r w:rsidRPr="00757C95">
              <w:rPr>
                <w:noProof/>
              </w:rPr>
              <w:t>Dostupnosť doplnkových služieb</w:t>
            </w:r>
          </w:p>
        </w:tc>
        <w:tc>
          <w:tcPr>
            <w:tcW w:w="4389" w:type="dxa"/>
          </w:tcPr>
          <w:p w14:paraId="47E21A8D" w14:textId="200D6775" w:rsidR="00593319" w:rsidRPr="00757C95" w:rsidRDefault="00593319" w:rsidP="00464C54">
            <w:pPr>
              <w:rPr>
                <w:noProof/>
              </w:rPr>
            </w:pPr>
            <w:r w:rsidRPr="00757C95">
              <w:rPr>
                <w:noProof/>
              </w:rPr>
              <w:t>[Ak sa ponúkajú doplnkové služby, ako je</w:t>
            </w:r>
            <w:r w:rsidR="00464C54">
              <w:rPr>
                <w:noProof/>
              </w:rPr>
              <w:t>prevzatie</w:t>
            </w:r>
            <w:r w:rsidRPr="00757C95">
              <w:rPr>
                <w:noProof/>
              </w:rPr>
              <w:t>, inštalácia a preprava, uveďte</w:t>
            </w:r>
            <w:r w:rsidR="00D0726D" w:rsidRPr="00757C95">
              <w:rPr>
                <w:noProof/>
              </w:rPr>
              <w:t>,</w:t>
            </w:r>
            <w:r w:rsidRPr="00757C95">
              <w:rPr>
                <w:noProof/>
              </w:rPr>
              <w:t xml:space="preserve"> v akom rozsahu. Uveďte „žiadne“, ak sa na príslušnú opravu neponúka žiadna doplnková služba]</w:t>
            </w:r>
          </w:p>
        </w:tc>
      </w:tr>
      <w:tr w:rsidR="00593319" w:rsidRPr="00A1701E" w14:paraId="45A6A9D6" w14:textId="77777777" w:rsidTr="00B51DBD">
        <w:tc>
          <w:tcPr>
            <w:tcW w:w="4673" w:type="dxa"/>
          </w:tcPr>
          <w:p w14:paraId="437086DC" w14:textId="4D9555EC" w:rsidR="00593319" w:rsidRPr="00757C95" w:rsidRDefault="00D0726D" w:rsidP="00B51DBD">
            <w:pPr>
              <w:rPr>
                <w:noProof/>
              </w:rPr>
            </w:pPr>
            <w:r w:rsidRPr="00757C95">
              <w:rPr>
                <w:noProof/>
              </w:rPr>
              <w:t>Náklady na doplnkovú službu, ak sa doplnková služba poskytuje</w:t>
            </w:r>
            <w:r w:rsidR="00593319" w:rsidRPr="00757C95">
              <w:rPr>
                <w:noProof/>
              </w:rPr>
              <w:t xml:space="preserve"> </w:t>
            </w:r>
          </w:p>
        </w:tc>
        <w:tc>
          <w:tcPr>
            <w:tcW w:w="4389" w:type="dxa"/>
          </w:tcPr>
          <w:p w14:paraId="4EF26F5A" w14:textId="750E1666" w:rsidR="00593319" w:rsidRPr="00757C95" w:rsidRDefault="00593319" w:rsidP="00B51DBD">
            <w:pPr>
              <w:rPr>
                <w:noProof/>
              </w:rPr>
            </w:pPr>
            <w:r w:rsidRPr="00757C95">
              <w:rPr>
                <w:noProof/>
              </w:rPr>
              <w:t xml:space="preserve">[Náklady na každú ponúkanú doplnkovú službu v </w:t>
            </w:r>
            <w:r w:rsidR="0070391F" w:rsidRPr="00757C95">
              <w:rPr>
                <w:noProof/>
              </w:rPr>
              <w:t>eurách</w:t>
            </w:r>
            <w:r w:rsidRPr="00757C95">
              <w:rPr>
                <w:noProof/>
              </w:rPr>
              <w:t>]</w:t>
            </w:r>
          </w:p>
        </w:tc>
      </w:tr>
      <w:tr w:rsidR="00593319" w:rsidRPr="00A1701E" w14:paraId="1BFDD417" w14:textId="77777777" w:rsidTr="00B51DBD">
        <w:trPr>
          <w:trHeight w:val="626"/>
        </w:trPr>
        <w:tc>
          <w:tcPr>
            <w:tcW w:w="4673" w:type="dxa"/>
          </w:tcPr>
          <w:p w14:paraId="25CE3DED" w14:textId="77777777" w:rsidR="00593319" w:rsidRPr="00757C95" w:rsidRDefault="00593319" w:rsidP="00B51DBD">
            <w:pPr>
              <w:rPr>
                <w:noProof/>
              </w:rPr>
            </w:pPr>
            <w:r w:rsidRPr="00757C95">
              <w:rPr>
                <w:noProof/>
              </w:rPr>
              <w:t>Obdobie viazanosti európskym formulárom pre informácie o oprave</w:t>
            </w:r>
          </w:p>
        </w:tc>
        <w:tc>
          <w:tcPr>
            <w:tcW w:w="4389" w:type="dxa"/>
          </w:tcPr>
          <w:p w14:paraId="742A7600" w14:textId="77777777" w:rsidR="00593319" w:rsidRPr="00757C95" w:rsidRDefault="00593319" w:rsidP="00B51DBD">
            <w:pPr>
              <w:rPr>
                <w:noProof/>
              </w:rPr>
            </w:pPr>
            <w:r w:rsidRPr="00757C95">
              <w:rPr>
                <w:noProof/>
              </w:rPr>
              <w:t>[Obdobie viazanosti najmenej 30 dní]</w:t>
            </w:r>
          </w:p>
        </w:tc>
      </w:tr>
      <w:tr w:rsidR="00593319" w:rsidRPr="00A1701E" w14:paraId="0F58E765" w14:textId="77777777" w:rsidTr="00B51DBD">
        <w:trPr>
          <w:trHeight w:val="550"/>
        </w:trPr>
        <w:tc>
          <w:tcPr>
            <w:tcW w:w="4673" w:type="dxa"/>
          </w:tcPr>
          <w:p w14:paraId="73BE3405" w14:textId="387E34D3" w:rsidR="00593319" w:rsidRPr="00757C95" w:rsidRDefault="00D0726D" w:rsidP="00B51DBD">
            <w:pPr>
              <w:rPr>
                <w:noProof/>
              </w:rPr>
            </w:pPr>
            <w:r w:rsidRPr="00757C95">
              <w:rPr>
                <w:noProof/>
              </w:rPr>
              <w:t>Doplňujúce</w:t>
            </w:r>
            <w:r w:rsidRPr="00757C95" w:rsidDel="00D0726D">
              <w:rPr>
                <w:noProof/>
              </w:rPr>
              <w:t xml:space="preserve"> </w:t>
            </w:r>
            <w:r w:rsidR="00593319" w:rsidRPr="00757C95">
              <w:rPr>
                <w:noProof/>
              </w:rPr>
              <w:t>informácie</w:t>
            </w:r>
          </w:p>
        </w:tc>
        <w:tc>
          <w:tcPr>
            <w:tcW w:w="4389" w:type="dxa"/>
          </w:tcPr>
          <w:p w14:paraId="62DE9076" w14:textId="0BDF8E21" w:rsidR="00593319" w:rsidRPr="00757C95" w:rsidRDefault="00464C54" w:rsidP="00464C54">
            <w:pPr>
              <w:rPr>
                <w:noProof/>
              </w:rPr>
            </w:pPr>
            <w:r>
              <w:rPr>
                <w:noProof/>
              </w:rPr>
              <w:t>[Doplňujúce informácie, ak sú vzhľadom na povahu opravy potrebné]</w:t>
            </w:r>
          </w:p>
        </w:tc>
      </w:tr>
    </w:tbl>
    <w:p w14:paraId="60B1D014" w14:textId="77777777" w:rsidR="00593319" w:rsidRPr="00A1701E" w:rsidRDefault="00593319" w:rsidP="00593319">
      <w:pPr>
        <w:rPr>
          <w:noProof/>
        </w:rPr>
      </w:pPr>
    </w:p>
    <w:p w14:paraId="2088668F" w14:textId="77777777" w:rsidR="00593319" w:rsidRPr="00757C95" w:rsidRDefault="00593319" w:rsidP="00593319">
      <w:pPr>
        <w:jc w:val="both"/>
        <w:rPr>
          <w:noProof/>
        </w:rPr>
      </w:pPr>
      <w:r w:rsidRPr="00757C95">
        <w:rPr>
          <w:noProof/>
        </w:rPr>
        <w:t>Informácie v hranatých zátvorkách slúžia ako vysvetlenie pre opravovňu a opravovňa ich nahradí zodpovedajúcimi údajmi.“.</w:t>
      </w:r>
    </w:p>
    <w:p w14:paraId="2BD346E1" w14:textId="77777777" w:rsidR="00593319" w:rsidRPr="00757C95" w:rsidRDefault="00593319" w:rsidP="00593319">
      <w:pPr>
        <w:ind w:left="502"/>
        <w:contextualSpacing/>
        <w:jc w:val="both"/>
      </w:pPr>
    </w:p>
    <w:p w14:paraId="17A18F9D" w14:textId="6269955E" w:rsidR="00DD2032" w:rsidRPr="00757C95" w:rsidRDefault="00DD2032" w:rsidP="00DD2032">
      <w:pPr>
        <w:numPr>
          <w:ilvl w:val="0"/>
          <w:numId w:val="1"/>
        </w:numPr>
        <w:ind w:left="284"/>
        <w:contextualSpacing/>
        <w:jc w:val="both"/>
      </w:pPr>
      <w:r w:rsidRPr="00757C95">
        <w:t xml:space="preserve">V prílohe č. 4 sa vypúšťa šiesty bod. </w:t>
      </w:r>
    </w:p>
    <w:p w14:paraId="07942479" w14:textId="536F3922" w:rsidR="00DD2032" w:rsidRPr="00757C95" w:rsidRDefault="00DD2032" w:rsidP="00AA56A7">
      <w:pPr>
        <w:ind w:left="284"/>
        <w:contextualSpacing/>
        <w:jc w:val="both"/>
      </w:pPr>
    </w:p>
    <w:p w14:paraId="1CE54217" w14:textId="3D46AC00" w:rsidR="00DD2032" w:rsidRPr="00757C95" w:rsidRDefault="0047543F" w:rsidP="00AA56A7">
      <w:pPr>
        <w:ind w:left="284"/>
        <w:contextualSpacing/>
        <w:jc w:val="both"/>
      </w:pPr>
      <w:r w:rsidRPr="0047543F">
        <w:t>Doterajší siedmy bod až desiaty bod sa označujú ako šiesty bod až deviaty bod.</w:t>
      </w:r>
    </w:p>
    <w:p w14:paraId="36C4E991" w14:textId="77777777" w:rsidR="00DD2032" w:rsidRPr="00757C95" w:rsidRDefault="00DD2032" w:rsidP="00AA56A7">
      <w:pPr>
        <w:ind w:left="284"/>
        <w:contextualSpacing/>
        <w:jc w:val="both"/>
      </w:pPr>
    </w:p>
    <w:p w14:paraId="6352F1CA" w14:textId="5CBD6089" w:rsidR="00593319" w:rsidRPr="00757C95" w:rsidRDefault="00593319" w:rsidP="00593319">
      <w:pPr>
        <w:numPr>
          <w:ilvl w:val="0"/>
          <w:numId w:val="1"/>
        </w:numPr>
        <w:ind w:left="284"/>
        <w:contextualSpacing/>
        <w:jc w:val="both"/>
      </w:pPr>
      <w:r w:rsidRPr="00757C95">
        <w:t>Príloha č. 4 sa dopĺňa</w:t>
      </w:r>
      <w:r w:rsidR="00DD2032" w:rsidRPr="00757C95">
        <w:t xml:space="preserve"> desiatym</w:t>
      </w:r>
      <w:r w:rsidRPr="00757C95">
        <w:t xml:space="preserve"> bodom, ktorý znie:</w:t>
      </w:r>
    </w:p>
    <w:p w14:paraId="0012BA3D" w14:textId="1598897C" w:rsidR="00593319" w:rsidRPr="00A1701E" w:rsidRDefault="00593319" w:rsidP="00593319">
      <w:pPr>
        <w:ind w:left="284"/>
        <w:contextualSpacing/>
        <w:jc w:val="both"/>
      </w:pPr>
      <w:r w:rsidRPr="00757C95">
        <w:t>„1</w:t>
      </w:r>
      <w:r w:rsidR="00AA56A7" w:rsidRPr="00757C95">
        <w:t>0</w:t>
      </w:r>
      <w:r w:rsidRPr="00757C95">
        <w:t xml:space="preserve">. </w:t>
      </w:r>
      <w:r w:rsidR="00A33718" w:rsidRPr="00757C95">
        <w:t>Smernica Európskeho parlamentu a Rady (EÚ) 2024/1799 z 13. júna 2024 o spoločných pravidlách na podporu opravy tovaru a o zmene nariadenia (EÚ) 2017/2394 a smerníc (EÚ) 2019/771 a (EÚ) 2020/1828 (Ú. v. EÚ L, 2024/1799, 10</w:t>
      </w:r>
      <w:r w:rsidR="00A33718" w:rsidRPr="00A33718">
        <w:t>. 7. 2024).“.</w:t>
      </w:r>
      <w:r w:rsidR="00A33718">
        <w:t xml:space="preserve"> </w:t>
      </w:r>
    </w:p>
    <w:p w14:paraId="697F6031" w14:textId="77777777" w:rsidR="00593319" w:rsidRPr="00A1701E" w:rsidRDefault="00593319" w:rsidP="00593319">
      <w:pPr>
        <w:ind w:left="284"/>
        <w:contextualSpacing/>
        <w:jc w:val="both"/>
      </w:pPr>
    </w:p>
    <w:p w14:paraId="569A342F" w14:textId="626752BD" w:rsidR="00593319" w:rsidRPr="00A1701E" w:rsidRDefault="00A33718" w:rsidP="00593319">
      <w:pPr>
        <w:numPr>
          <w:ilvl w:val="0"/>
          <w:numId w:val="1"/>
        </w:numPr>
        <w:ind w:left="284"/>
        <w:contextualSpacing/>
        <w:jc w:val="both"/>
      </w:pPr>
      <w:r>
        <w:t xml:space="preserve">Príloha č. 4 sa dopĺňa </w:t>
      </w:r>
      <w:r w:rsidR="00DD2032">
        <w:t>jedenástym</w:t>
      </w:r>
      <w:r>
        <w:t xml:space="preserve"> bodom</w:t>
      </w:r>
      <w:r w:rsidR="00593319" w:rsidRPr="00A1701E">
        <w:t>, ktorý znie:</w:t>
      </w:r>
    </w:p>
    <w:p w14:paraId="74D0C444" w14:textId="444D3B30" w:rsidR="00593319" w:rsidRPr="00A1701E" w:rsidRDefault="00593319" w:rsidP="00593319">
      <w:pPr>
        <w:ind w:left="284"/>
        <w:contextualSpacing/>
        <w:jc w:val="both"/>
      </w:pPr>
      <w:r w:rsidRPr="00757C95">
        <w:t>„</w:t>
      </w:r>
      <w:r w:rsidR="00A33718" w:rsidRPr="00757C95">
        <w:t>1</w:t>
      </w:r>
      <w:r w:rsidR="00AA56A7" w:rsidRPr="00757C95">
        <w:t>1</w:t>
      </w:r>
      <w:r w:rsidRPr="00757C95">
        <w:t xml:space="preserve">. </w:t>
      </w:r>
      <w:r w:rsidR="00A33718" w:rsidRPr="00757C95">
        <w:t>Smernica Európskeho parlamentu a Rady (EÚ) 2024/825 z 28. februára 2024, ktorou sa menia smernice 2005/29/ES a 2011/83/EÚ, pokiaľ ide o posilnenie</w:t>
      </w:r>
      <w:r w:rsidR="00A33718" w:rsidRPr="00A33718">
        <w:t xml:space="preserve"> postavenia spotrebiteľov v rámci zelenej transformácie prostredníctvom lepšej ochrany pred nekalými praktikami a prostredníctvom lepšieho informovania  (Ú. v. EÚ L, 2024/825, 6. 3. 2024).“.</w:t>
      </w:r>
      <w:r w:rsidR="00A33718">
        <w:t xml:space="preserve"> </w:t>
      </w:r>
    </w:p>
    <w:p w14:paraId="7F9A8B98" w14:textId="61E48224" w:rsidR="00593319" w:rsidRPr="00A1701E" w:rsidRDefault="00593319" w:rsidP="00593319">
      <w:pPr>
        <w:ind w:left="284"/>
        <w:contextualSpacing/>
        <w:jc w:val="both"/>
      </w:pPr>
    </w:p>
    <w:p w14:paraId="66EA5302" w14:textId="77777777" w:rsidR="00593319" w:rsidRPr="00A1701E" w:rsidRDefault="00593319" w:rsidP="00593319">
      <w:pPr>
        <w:jc w:val="both"/>
      </w:pPr>
    </w:p>
    <w:p w14:paraId="467F5941" w14:textId="77777777" w:rsidR="00593319" w:rsidRPr="00A1701E" w:rsidRDefault="00593319" w:rsidP="00593319">
      <w:pPr>
        <w:jc w:val="center"/>
        <w:rPr>
          <w:rFonts w:eastAsia="Calibri"/>
          <w:b/>
        </w:rPr>
      </w:pPr>
      <w:r w:rsidRPr="00A1701E">
        <w:rPr>
          <w:rFonts w:eastAsia="Calibri"/>
          <w:b/>
        </w:rPr>
        <w:t>Čl. II</w:t>
      </w:r>
    </w:p>
    <w:p w14:paraId="1E8FF12D" w14:textId="77777777" w:rsidR="00593319" w:rsidRPr="00A1701E" w:rsidRDefault="00593319" w:rsidP="00593319">
      <w:pPr>
        <w:jc w:val="center"/>
        <w:rPr>
          <w:rFonts w:eastAsia="Calibri"/>
          <w:b/>
        </w:rPr>
      </w:pPr>
    </w:p>
    <w:p w14:paraId="132407AB" w14:textId="5B415430" w:rsidR="00593319" w:rsidRPr="00A1701E" w:rsidRDefault="00593319" w:rsidP="00593319">
      <w:pPr>
        <w:jc w:val="both"/>
      </w:pPr>
      <w:r w:rsidRPr="00A1701E">
        <w:lastRenderedPageBreak/>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č. 91/2016 Z. z., zákona č. 125/2016 Z. z., zákona č. 170/2018 Z. z., zákona č. 184/2018 Z. z.</w:t>
      </w:r>
      <w:r w:rsidR="00560798">
        <w:t>,</w:t>
      </w:r>
      <w:r w:rsidRPr="00A1701E">
        <w:t xml:space="preserve"> zákona č. 213/2018 Z. z., zákona č. 343/2018 Z. z., nálezu Ústavného súdu Slovenskej republiky č. 25/2019 Z. z., zákona č. 394/2019 Z. z., zákona č. 108/2024 Z. z. a zákona č. 254/2024 Z. z. sa mení a dopĺňa takto:</w:t>
      </w:r>
    </w:p>
    <w:p w14:paraId="6846E710" w14:textId="77777777" w:rsidR="00593319" w:rsidRPr="00A1701E" w:rsidRDefault="00593319" w:rsidP="00593319">
      <w:pPr>
        <w:ind w:left="502"/>
        <w:contextualSpacing/>
        <w:jc w:val="both"/>
      </w:pPr>
    </w:p>
    <w:p w14:paraId="66E0D0EB" w14:textId="67D1BE2C" w:rsidR="00CD46AC" w:rsidRPr="001A1B26" w:rsidRDefault="00593319" w:rsidP="001A1B26">
      <w:pPr>
        <w:numPr>
          <w:ilvl w:val="0"/>
          <w:numId w:val="20"/>
        </w:numPr>
        <w:ind w:left="284"/>
        <w:contextualSpacing/>
        <w:jc w:val="both"/>
      </w:pPr>
      <w:r w:rsidRPr="00A1701E">
        <w:t xml:space="preserve">V § 617 ods. 1 písm. d) sa za slovo „kompatibility“ </w:t>
      </w:r>
      <w:r w:rsidR="00232706">
        <w:t>vkladá čiarka a slovo</w:t>
      </w:r>
      <w:r w:rsidR="00232706" w:rsidRPr="00232706" w:rsidDel="002F01F9">
        <w:t xml:space="preserve"> </w:t>
      </w:r>
      <w:r w:rsidRPr="00A1701E">
        <w:t>„opraviteľnosti“.</w:t>
      </w:r>
    </w:p>
    <w:p w14:paraId="59BBBFC8" w14:textId="77777777" w:rsidR="00CD46AC" w:rsidRPr="00E35FD5" w:rsidRDefault="00CD46AC" w:rsidP="00E35FD5">
      <w:pPr>
        <w:rPr>
          <w:bCs/>
        </w:rPr>
      </w:pPr>
    </w:p>
    <w:p w14:paraId="642BFB18" w14:textId="701B6AE5" w:rsidR="004375F7" w:rsidRPr="00757C95" w:rsidRDefault="004375F7" w:rsidP="00593319">
      <w:pPr>
        <w:numPr>
          <w:ilvl w:val="0"/>
          <w:numId w:val="20"/>
        </w:numPr>
        <w:ind w:left="284"/>
        <w:contextualSpacing/>
        <w:jc w:val="both"/>
      </w:pPr>
      <w:r w:rsidRPr="00757C95">
        <w:rPr>
          <w:bCs/>
        </w:rPr>
        <w:t>Doterajší text § 618 sa označuje ako odsek 1</w:t>
      </w:r>
      <w:r w:rsidRPr="00757C95">
        <w:t xml:space="preserve"> a dopĺňa sa odsekom 2, ktorý znie: </w:t>
      </w:r>
    </w:p>
    <w:p w14:paraId="2960BB7A" w14:textId="7447AD9F" w:rsidR="00186AAC" w:rsidRPr="00757C95" w:rsidRDefault="004375F7" w:rsidP="001A1B26">
      <w:pPr>
        <w:ind w:left="567"/>
        <w:contextualSpacing/>
        <w:jc w:val="both"/>
      </w:pPr>
      <w:r w:rsidRPr="00757C95">
        <w:t xml:space="preserve">„(2) </w:t>
      </w:r>
      <w:r w:rsidR="00277D12" w:rsidRPr="00757C95">
        <w:rPr>
          <w:bCs/>
          <w:iCs/>
        </w:rPr>
        <w:t>Za vadu predanej použitej veci sa nepovažuje vada, ktor</w:t>
      </w:r>
      <w:r w:rsidR="00F03756" w:rsidRPr="00757C95">
        <w:rPr>
          <w:bCs/>
          <w:iCs/>
        </w:rPr>
        <w:t>á</w:t>
      </w:r>
      <w:r w:rsidR="00277D12" w:rsidRPr="00757C95">
        <w:rPr>
          <w:bCs/>
          <w:iCs/>
        </w:rPr>
        <w:t xml:space="preserve"> vznikla používaním a bežným opotrebovaním</w:t>
      </w:r>
      <w:r w:rsidR="00C92044" w:rsidRPr="00C92044">
        <w:rPr>
          <w:bCs/>
          <w:iCs/>
        </w:rPr>
        <w:t>, aké možno dôvodne očakávať vzhľadom na mieru</w:t>
      </w:r>
      <w:r w:rsidR="00277D12" w:rsidRPr="00757C95">
        <w:rPr>
          <w:bCs/>
          <w:iCs/>
        </w:rPr>
        <w:t xml:space="preserve"> jej predchádzajúceho používania</w:t>
      </w:r>
      <w:r w:rsidRPr="00757C95">
        <w:t xml:space="preserve">.“. </w:t>
      </w:r>
    </w:p>
    <w:p w14:paraId="3E3BEAA4" w14:textId="77777777" w:rsidR="00186AAC" w:rsidRPr="00757C95" w:rsidRDefault="00186AAC" w:rsidP="004375F7">
      <w:pPr>
        <w:ind w:left="284"/>
        <w:contextualSpacing/>
        <w:jc w:val="both"/>
      </w:pPr>
    </w:p>
    <w:p w14:paraId="56418381" w14:textId="4A5E9401" w:rsidR="00593319" w:rsidRPr="00757C95" w:rsidRDefault="00593319" w:rsidP="00593319">
      <w:pPr>
        <w:numPr>
          <w:ilvl w:val="0"/>
          <w:numId w:val="20"/>
        </w:numPr>
        <w:ind w:left="284"/>
        <w:contextualSpacing/>
        <w:jc w:val="both"/>
      </w:pPr>
      <w:r w:rsidRPr="00757C95">
        <w:t>V § 619 sa za odsek 3 vkladá nový odsek 4, ktorý znie:</w:t>
      </w:r>
    </w:p>
    <w:p w14:paraId="2A5EC04F" w14:textId="13E3F4A2" w:rsidR="00593319" w:rsidRPr="00757C95" w:rsidRDefault="00593319" w:rsidP="00593319">
      <w:pPr>
        <w:ind w:left="567"/>
        <w:contextualSpacing/>
        <w:jc w:val="both"/>
      </w:pPr>
      <w:r w:rsidRPr="00A1701E">
        <w:t xml:space="preserve">„(4) Po prvom </w:t>
      </w:r>
      <w:r w:rsidRPr="00757C95">
        <w:t>odstránení vady opravou veci sa doba zodpovednosti za vady veci podľa odsekov 1 až 3 predlžuje</w:t>
      </w:r>
      <w:r w:rsidR="006F2BCC" w:rsidRPr="00757C95">
        <w:t xml:space="preserve"> </w:t>
      </w:r>
      <w:r w:rsidRPr="00757C95">
        <w:t xml:space="preserve">o </w:t>
      </w:r>
      <w:r w:rsidR="00F575EE" w:rsidRPr="00757C95">
        <w:t>12</w:t>
      </w:r>
      <w:r w:rsidRPr="00757C95">
        <w:t xml:space="preserve"> mesiacov.</w:t>
      </w:r>
      <w:r w:rsidR="004016C3" w:rsidRPr="00757C95">
        <w:t xml:space="preserve"> Doba zodpovednosti za vady veci sa predĺži len raz bez ohľadu na počet opráv veci.</w:t>
      </w:r>
      <w:r w:rsidRPr="00757C95">
        <w:t xml:space="preserve">“. </w:t>
      </w:r>
    </w:p>
    <w:p w14:paraId="3DC46B3C" w14:textId="3352A28E" w:rsidR="004016C3" w:rsidRPr="00757C95" w:rsidRDefault="004016C3" w:rsidP="00593319">
      <w:pPr>
        <w:ind w:left="567"/>
        <w:contextualSpacing/>
        <w:jc w:val="both"/>
      </w:pPr>
    </w:p>
    <w:p w14:paraId="13B1E314" w14:textId="014C4575" w:rsidR="00593319" w:rsidRPr="00757C95" w:rsidRDefault="00593319" w:rsidP="00593319">
      <w:pPr>
        <w:ind w:left="567"/>
        <w:jc w:val="both"/>
      </w:pPr>
      <w:r w:rsidRPr="00757C95">
        <w:t>Doterajšie odseky 4 a 5 sa označujú ako odseky 5 a 6.</w:t>
      </w:r>
    </w:p>
    <w:p w14:paraId="2A612985" w14:textId="77777777" w:rsidR="00593319" w:rsidRPr="00757C95" w:rsidRDefault="00593319" w:rsidP="00593319">
      <w:pPr>
        <w:jc w:val="both"/>
      </w:pPr>
    </w:p>
    <w:p w14:paraId="6C829015" w14:textId="227765AB" w:rsidR="00593319" w:rsidRPr="00757C95" w:rsidRDefault="00593319" w:rsidP="00593319">
      <w:pPr>
        <w:numPr>
          <w:ilvl w:val="0"/>
          <w:numId w:val="20"/>
        </w:numPr>
        <w:ind w:left="284"/>
        <w:contextualSpacing/>
        <w:jc w:val="both"/>
      </w:pPr>
      <w:r w:rsidRPr="00757C95">
        <w:t xml:space="preserve">V § 620 ods. 1 a § 621 ods. 3 sa </w:t>
      </w:r>
      <w:r w:rsidR="000E622B" w:rsidRPr="00757C95">
        <w:t xml:space="preserve">číslo </w:t>
      </w:r>
      <w:r w:rsidRPr="00757C95">
        <w:t>„3“ nahrádza čísl</w:t>
      </w:r>
      <w:r w:rsidR="00205873" w:rsidRPr="00757C95">
        <w:t>om</w:t>
      </w:r>
      <w:r w:rsidRPr="00757C95">
        <w:t xml:space="preserve"> „4“.</w:t>
      </w:r>
    </w:p>
    <w:p w14:paraId="67DE5B61" w14:textId="77777777" w:rsidR="00593319" w:rsidRPr="00757C95" w:rsidRDefault="00593319" w:rsidP="00593319"/>
    <w:p w14:paraId="75A913FF" w14:textId="56E1B3A6" w:rsidR="00B01602" w:rsidRPr="00757C95" w:rsidRDefault="00B01602" w:rsidP="008B2921">
      <w:pPr>
        <w:numPr>
          <w:ilvl w:val="0"/>
          <w:numId w:val="20"/>
        </w:numPr>
        <w:ind w:left="284"/>
        <w:contextualSpacing/>
        <w:jc w:val="both"/>
      </w:pPr>
      <w:r w:rsidRPr="00757C95">
        <w:t xml:space="preserve">V § 622 ods. 4 sa za slovami „akreditovanou osobou“ vypúšťa čiarka a slová „autorizovanou osobou alebo notifikovanou osobou“. </w:t>
      </w:r>
    </w:p>
    <w:p w14:paraId="764DECF9" w14:textId="77777777" w:rsidR="00B01602" w:rsidRPr="00757C95" w:rsidRDefault="00B01602" w:rsidP="00B01602">
      <w:pPr>
        <w:ind w:left="284"/>
        <w:contextualSpacing/>
        <w:jc w:val="both"/>
      </w:pPr>
    </w:p>
    <w:p w14:paraId="58648BDA" w14:textId="72710EB3" w:rsidR="00593319" w:rsidRPr="00757C95" w:rsidRDefault="00593319" w:rsidP="00593319">
      <w:pPr>
        <w:numPr>
          <w:ilvl w:val="0"/>
          <w:numId w:val="20"/>
        </w:numPr>
        <w:ind w:left="284"/>
        <w:contextualSpacing/>
        <w:jc w:val="both"/>
      </w:pPr>
      <w:r w:rsidRPr="00757C95">
        <w:t>V § 623 sa za odsek 1 vkladá nový odsek 2, ktorý znie:</w:t>
      </w:r>
    </w:p>
    <w:p w14:paraId="24560E74" w14:textId="77777777" w:rsidR="00593319" w:rsidRPr="00757C95" w:rsidRDefault="00593319" w:rsidP="00593319">
      <w:pPr>
        <w:ind w:left="502"/>
        <w:contextualSpacing/>
        <w:jc w:val="both"/>
      </w:pPr>
      <w:r w:rsidRPr="00757C95">
        <w:t>„(2) Predávajúci pred odstránením vady informuje kupujúceho o práve vybrať si medzi opravou veci alebo výmenou veci podľa odseku 1 a o predĺžení doby zodpovednosti za vady veci podľa § 619 ods. 4.“.</w:t>
      </w:r>
    </w:p>
    <w:p w14:paraId="14752CF8" w14:textId="77777777" w:rsidR="00593319" w:rsidRPr="00757C95" w:rsidRDefault="00593319" w:rsidP="00593319">
      <w:pPr>
        <w:ind w:left="502"/>
        <w:contextualSpacing/>
        <w:jc w:val="both"/>
        <w:rPr>
          <w:sz w:val="28"/>
        </w:rPr>
      </w:pPr>
    </w:p>
    <w:p w14:paraId="6E4ADBBD" w14:textId="1B2CB757" w:rsidR="00593319" w:rsidRPr="00757C95" w:rsidRDefault="00593319" w:rsidP="00593319">
      <w:pPr>
        <w:ind w:left="567"/>
        <w:contextualSpacing/>
        <w:jc w:val="both"/>
      </w:pPr>
      <w:r w:rsidRPr="00757C95">
        <w:t>Doterajšie odseky 2 až 8 sa označujú ako odseky 3 až 9.</w:t>
      </w:r>
    </w:p>
    <w:p w14:paraId="48DCE3F6" w14:textId="77777777" w:rsidR="00593319" w:rsidRPr="00757C95" w:rsidRDefault="00593319" w:rsidP="00593319">
      <w:pPr>
        <w:ind w:left="502"/>
        <w:contextualSpacing/>
        <w:jc w:val="both"/>
      </w:pPr>
    </w:p>
    <w:p w14:paraId="5D222969" w14:textId="59C5CC83" w:rsidR="00593319" w:rsidRPr="00757C95" w:rsidRDefault="00593319" w:rsidP="00593319">
      <w:pPr>
        <w:numPr>
          <w:ilvl w:val="0"/>
          <w:numId w:val="20"/>
        </w:numPr>
        <w:ind w:left="284"/>
        <w:contextualSpacing/>
        <w:jc w:val="both"/>
      </w:pPr>
      <w:r w:rsidRPr="00757C95">
        <w:t xml:space="preserve">V § 623 ods. 4 sa na konci pripája táto veta: „Lehota podľa prvej vety nesmie byť dlhšia ako 30 dní odo dňa vytknutia vady, ak dlhšia lehota nie je odôvodnená objektívnym dôvodom, </w:t>
      </w:r>
      <w:r w:rsidRPr="00757C95">
        <w:lastRenderedPageBreak/>
        <w:t>ktorý predávajúci nemôže ovplyvniť</w:t>
      </w:r>
      <w:r w:rsidR="00B0337C" w:rsidRPr="00757C95">
        <w:t>;</w:t>
      </w:r>
      <w:r w:rsidR="00B0337C" w:rsidRPr="00757C95">
        <w:rPr>
          <w:b/>
          <w:bCs/>
        </w:rPr>
        <w:t xml:space="preserve"> </w:t>
      </w:r>
      <w:r w:rsidR="00B0337C" w:rsidRPr="00757C95">
        <w:t>dôkazné bremeno o existencii objektívneho dôvodu znáša predávajúci</w:t>
      </w:r>
      <w:r w:rsidRPr="00757C95">
        <w:t>.“.</w:t>
      </w:r>
    </w:p>
    <w:p w14:paraId="029B8135" w14:textId="77777777" w:rsidR="00593319" w:rsidRPr="00A1701E" w:rsidRDefault="00593319" w:rsidP="00593319">
      <w:pPr>
        <w:ind w:left="502"/>
        <w:contextualSpacing/>
        <w:jc w:val="both"/>
      </w:pPr>
    </w:p>
    <w:p w14:paraId="22B87C7D" w14:textId="77777777" w:rsidR="00593319" w:rsidRPr="00A1701E" w:rsidRDefault="00593319" w:rsidP="00593319">
      <w:pPr>
        <w:numPr>
          <w:ilvl w:val="0"/>
          <w:numId w:val="20"/>
        </w:numPr>
        <w:ind w:left="284"/>
        <w:contextualSpacing/>
        <w:jc w:val="both"/>
      </w:pPr>
      <w:r w:rsidRPr="00A1701E">
        <w:t>V § 623 sa za odsek 4 vkladajú nové odseky 5 a 6, ktoré znejú:</w:t>
      </w:r>
    </w:p>
    <w:p w14:paraId="1A8C7DAA" w14:textId="77777777" w:rsidR="00593319" w:rsidRPr="00A1701E" w:rsidRDefault="00593319" w:rsidP="00593319">
      <w:pPr>
        <w:ind w:left="567"/>
        <w:contextualSpacing/>
        <w:jc w:val="both"/>
      </w:pPr>
      <w:r w:rsidRPr="00A1701E">
        <w:t>„(5) Predávajúci môže pri odstránení vady výmenou veci poskytnúť na žiadosť kupujúceho renovovanú vec.</w:t>
      </w:r>
    </w:p>
    <w:p w14:paraId="1ABD9A5B" w14:textId="77777777" w:rsidR="00593319" w:rsidRPr="00A1701E" w:rsidRDefault="00593319" w:rsidP="00593319">
      <w:pPr>
        <w:ind w:left="567"/>
        <w:contextualSpacing/>
        <w:jc w:val="both"/>
      </w:pPr>
      <w:r w:rsidRPr="00A1701E">
        <w:t>(6) Predávajúci môže počas opravy veci bezplatne zapožičať kupujúcemu dočasnú náhradnú vec vrátane renovovanej veci. Na zapožičanie dočasnej náhradnej veci sa vzťahujú ustanovenia § 659 až 662.“.</w:t>
      </w:r>
    </w:p>
    <w:p w14:paraId="76D7665A" w14:textId="77777777" w:rsidR="00593319" w:rsidRPr="00A1701E" w:rsidRDefault="00593319" w:rsidP="00593319">
      <w:pPr>
        <w:ind w:left="567"/>
        <w:contextualSpacing/>
        <w:jc w:val="both"/>
      </w:pPr>
    </w:p>
    <w:p w14:paraId="407E8DF8" w14:textId="77777777" w:rsidR="00593319" w:rsidRPr="00757C95" w:rsidRDefault="00593319" w:rsidP="00593319">
      <w:pPr>
        <w:tabs>
          <w:tab w:val="left" w:pos="567"/>
        </w:tabs>
        <w:ind w:left="284"/>
        <w:contextualSpacing/>
        <w:jc w:val="both"/>
      </w:pPr>
      <w:r w:rsidRPr="00A1701E">
        <w:tab/>
        <w:t xml:space="preserve">Doterajšie </w:t>
      </w:r>
      <w:r w:rsidRPr="00757C95">
        <w:t>odseky 5 až 9 sa označujú ako odseky 7 až 11.</w:t>
      </w:r>
    </w:p>
    <w:p w14:paraId="521945EC" w14:textId="77777777" w:rsidR="00593319" w:rsidRPr="00757C95" w:rsidRDefault="00593319" w:rsidP="00593319">
      <w:pPr>
        <w:ind w:left="502"/>
        <w:contextualSpacing/>
        <w:jc w:val="both"/>
      </w:pPr>
    </w:p>
    <w:p w14:paraId="2E9C5EFA" w14:textId="77777777" w:rsidR="00593319" w:rsidRPr="00757C95" w:rsidRDefault="00593319" w:rsidP="00593319">
      <w:pPr>
        <w:numPr>
          <w:ilvl w:val="0"/>
          <w:numId w:val="20"/>
        </w:numPr>
        <w:ind w:left="284"/>
        <w:contextualSpacing/>
        <w:jc w:val="both"/>
      </w:pPr>
      <w:r w:rsidRPr="00757C95">
        <w:t>V § 624 ods. 1 písm. b) sa slová „4 a 6“ nahrádzajú slovami „7 a 9“.</w:t>
      </w:r>
    </w:p>
    <w:p w14:paraId="3FF47A68" w14:textId="77777777" w:rsidR="00593319" w:rsidRPr="00757C95" w:rsidRDefault="00593319" w:rsidP="00593319">
      <w:pPr>
        <w:ind w:left="502"/>
        <w:contextualSpacing/>
        <w:jc w:val="both"/>
      </w:pPr>
    </w:p>
    <w:p w14:paraId="2108BC9A" w14:textId="4ECEE6F4" w:rsidR="00593319" w:rsidRPr="00757C95" w:rsidRDefault="00593319" w:rsidP="00593319">
      <w:pPr>
        <w:numPr>
          <w:ilvl w:val="0"/>
          <w:numId w:val="20"/>
        </w:numPr>
        <w:ind w:left="284"/>
        <w:contextualSpacing/>
        <w:jc w:val="both"/>
      </w:pPr>
      <w:r w:rsidRPr="00757C95">
        <w:t xml:space="preserve">V § 624 ods. 1 písm. c) sa </w:t>
      </w:r>
      <w:r w:rsidR="000E622B" w:rsidRPr="00757C95">
        <w:t xml:space="preserve">číslo </w:t>
      </w:r>
      <w:r w:rsidRPr="00757C95">
        <w:t>„2“ nahrádza čísl</w:t>
      </w:r>
      <w:r w:rsidR="00205873" w:rsidRPr="00757C95">
        <w:t>om</w:t>
      </w:r>
      <w:r w:rsidRPr="00757C95">
        <w:t xml:space="preserve"> „3“.</w:t>
      </w:r>
    </w:p>
    <w:p w14:paraId="67382B19" w14:textId="77777777" w:rsidR="00593319" w:rsidRPr="00757C95" w:rsidRDefault="00593319" w:rsidP="00593319">
      <w:pPr>
        <w:ind w:left="502"/>
        <w:contextualSpacing/>
        <w:jc w:val="both"/>
      </w:pPr>
    </w:p>
    <w:p w14:paraId="70DA3F09" w14:textId="084201A0" w:rsidR="00593319" w:rsidRPr="00757C95" w:rsidRDefault="00593319" w:rsidP="00593319">
      <w:pPr>
        <w:numPr>
          <w:ilvl w:val="0"/>
          <w:numId w:val="20"/>
        </w:numPr>
        <w:ind w:left="284"/>
        <w:contextualSpacing/>
        <w:jc w:val="both"/>
      </w:pPr>
      <w:r w:rsidRPr="00757C95">
        <w:t>V § 852k ods. 1 sa na konci pripája táto veta: „Lehota podľa prvej vety nesmie byť dlhšia ako 30 dní odo dňa vytknutia vady, ak dlhšia lehota nie je odôvodnená objektívnym dôvodom, ktorý obchodník nemôže ovplyvniť</w:t>
      </w:r>
      <w:r w:rsidR="00E46AF9" w:rsidRPr="00757C95">
        <w:t>;</w:t>
      </w:r>
      <w:r w:rsidR="00E46AF9" w:rsidRPr="00757C95">
        <w:rPr>
          <w:b/>
          <w:bCs/>
        </w:rPr>
        <w:t xml:space="preserve"> </w:t>
      </w:r>
      <w:r w:rsidR="00E46AF9" w:rsidRPr="00757C95">
        <w:t>dôkazné bremeno o existencii objektívneho dôvodu znáša obchodník</w:t>
      </w:r>
      <w:r w:rsidRPr="00757C95">
        <w:t>.“.</w:t>
      </w:r>
    </w:p>
    <w:p w14:paraId="7FB13E1E" w14:textId="77777777" w:rsidR="00593319" w:rsidRPr="00757C95" w:rsidRDefault="00593319" w:rsidP="00593319">
      <w:pPr>
        <w:ind w:left="502"/>
        <w:contextualSpacing/>
        <w:jc w:val="both"/>
      </w:pPr>
    </w:p>
    <w:p w14:paraId="4DA8FCDC" w14:textId="77777777" w:rsidR="00593319" w:rsidRPr="00757C95" w:rsidRDefault="00593319" w:rsidP="00593319">
      <w:pPr>
        <w:numPr>
          <w:ilvl w:val="0"/>
          <w:numId w:val="20"/>
        </w:numPr>
        <w:ind w:left="284"/>
        <w:contextualSpacing/>
        <w:jc w:val="both"/>
      </w:pPr>
      <w:r w:rsidRPr="00757C95">
        <w:t>V nadpise § 852n sa slovo „predávajúceho“ nahrádza slovom „obchodníka“.</w:t>
      </w:r>
    </w:p>
    <w:p w14:paraId="66F9566A" w14:textId="77777777" w:rsidR="00593319" w:rsidRPr="00A1701E" w:rsidRDefault="00593319" w:rsidP="00593319">
      <w:pPr>
        <w:ind w:left="502"/>
        <w:contextualSpacing/>
        <w:jc w:val="both"/>
      </w:pPr>
    </w:p>
    <w:p w14:paraId="06752031" w14:textId="7CDC9416" w:rsidR="00593319" w:rsidRPr="00A1701E" w:rsidRDefault="00593319" w:rsidP="00593319">
      <w:pPr>
        <w:numPr>
          <w:ilvl w:val="0"/>
          <w:numId w:val="20"/>
        </w:numPr>
        <w:ind w:left="284"/>
        <w:contextualSpacing/>
        <w:jc w:val="both"/>
      </w:pPr>
      <w:r w:rsidRPr="00A1701E">
        <w:t xml:space="preserve">V deviatej časti sa za dvadsiatu siedmu hlavu </w:t>
      </w:r>
      <w:r w:rsidR="007E1A8B">
        <w:t>dopĺňa</w:t>
      </w:r>
      <w:r w:rsidRPr="00A1701E">
        <w:t xml:space="preserve"> dvadsiata ôsma hlava, ktorá vrátane nadpisu znie:</w:t>
      </w:r>
    </w:p>
    <w:p w14:paraId="566098B1" w14:textId="77777777" w:rsidR="00593319" w:rsidRPr="00A1701E" w:rsidRDefault="00593319" w:rsidP="00593319">
      <w:pPr>
        <w:spacing w:line="264" w:lineRule="auto"/>
        <w:ind w:left="270"/>
        <w:jc w:val="center"/>
      </w:pPr>
      <w:r w:rsidRPr="00A1701E">
        <w:rPr>
          <w:color w:val="000000"/>
        </w:rPr>
        <w:t>„DVADSIATA ÔSMA HLAVA</w:t>
      </w:r>
    </w:p>
    <w:p w14:paraId="52CEB489" w14:textId="77777777" w:rsidR="00593319" w:rsidRPr="00A1701E" w:rsidRDefault="00593319" w:rsidP="00593319">
      <w:pPr>
        <w:jc w:val="center"/>
        <w:rPr>
          <w:b/>
        </w:rPr>
      </w:pPr>
      <w:r w:rsidRPr="00A1701E">
        <w:rPr>
          <w:b/>
        </w:rPr>
        <w:t xml:space="preserve">Prechodné ustanovenie k úpravám účinným od </w:t>
      </w:r>
      <w:r w:rsidRPr="00A1701E">
        <w:rPr>
          <w:b/>
          <w:color w:val="000000"/>
        </w:rPr>
        <w:t>31. júla 2026</w:t>
      </w:r>
    </w:p>
    <w:p w14:paraId="5EF0DDBC" w14:textId="77777777" w:rsidR="00593319" w:rsidRPr="00A1701E" w:rsidRDefault="00593319" w:rsidP="00593319">
      <w:pPr>
        <w:jc w:val="center"/>
        <w:rPr>
          <w:b/>
        </w:rPr>
      </w:pPr>
    </w:p>
    <w:p w14:paraId="597759B3" w14:textId="77777777" w:rsidR="00593319" w:rsidRPr="00DD26A6" w:rsidRDefault="00593319" w:rsidP="00593319">
      <w:pPr>
        <w:jc w:val="center"/>
        <w:rPr>
          <w:b/>
        </w:rPr>
      </w:pPr>
      <w:r w:rsidRPr="00DD26A6">
        <w:rPr>
          <w:b/>
        </w:rPr>
        <w:t>§ 879z</w:t>
      </w:r>
    </w:p>
    <w:p w14:paraId="52B91127" w14:textId="77777777" w:rsidR="00593319" w:rsidRPr="009D637C" w:rsidRDefault="00593319" w:rsidP="00593319">
      <w:pPr>
        <w:jc w:val="center"/>
        <w:rPr>
          <w:b/>
          <w:highlight w:val="green"/>
        </w:rPr>
      </w:pPr>
    </w:p>
    <w:p w14:paraId="20D3D8F1" w14:textId="3529FC6A" w:rsidR="00593319" w:rsidRPr="00A1701E" w:rsidRDefault="00593319" w:rsidP="00593319">
      <w:pPr>
        <w:jc w:val="both"/>
      </w:pPr>
      <w:r w:rsidRPr="00DD26A6">
        <w:t xml:space="preserve">Vznik právnych vzťahov zo zmlúv uzavretých pred 31. júlom 2026 a nároky vzniknuté z týchto zmlúv sa posudzujú podľa </w:t>
      </w:r>
      <w:r w:rsidR="007E1A8B">
        <w:t>tohto zákona v znení účinnom</w:t>
      </w:r>
      <w:r w:rsidRPr="00DD26A6">
        <w:t xml:space="preserve"> do 30. júla 2026.“.</w:t>
      </w:r>
    </w:p>
    <w:p w14:paraId="7A364BDF" w14:textId="77777777" w:rsidR="00593319" w:rsidRPr="00A1701E" w:rsidRDefault="00593319" w:rsidP="00593319">
      <w:pPr>
        <w:ind w:left="284"/>
        <w:contextualSpacing/>
        <w:jc w:val="both"/>
      </w:pPr>
    </w:p>
    <w:p w14:paraId="10099E4E" w14:textId="77777777" w:rsidR="00593319" w:rsidRPr="00A1701E" w:rsidRDefault="00593319" w:rsidP="00593319">
      <w:pPr>
        <w:numPr>
          <w:ilvl w:val="0"/>
          <w:numId w:val="20"/>
        </w:numPr>
        <w:ind w:left="284"/>
        <w:contextualSpacing/>
        <w:jc w:val="both"/>
      </w:pPr>
      <w:r w:rsidRPr="00A1701E">
        <w:t xml:space="preserve">Príloha sa dopĺňa desiatym bodom, ktorý znie: </w:t>
      </w:r>
    </w:p>
    <w:p w14:paraId="5C0AC637" w14:textId="77777777" w:rsidR="00593319" w:rsidRPr="00A1701E" w:rsidRDefault="00593319" w:rsidP="00593319">
      <w:pPr>
        <w:ind w:left="284"/>
        <w:contextualSpacing/>
        <w:jc w:val="both"/>
      </w:pPr>
      <w:r w:rsidRPr="00A1701E">
        <w:t>„10. Smernica Európskeho parlamentu a Rady (EÚ) 2024/1799 z 13. júna 2024 o spoločných pravidlách na podporu opravy tovaru a o zmene nariadenia (EÚ) 2017/2394 a smerníc (EÚ) 2019/771 a (EÚ) 2020/1828 (Ú. v. EÚ L, 2024/1799, 10. 7. 2024).“.</w:t>
      </w:r>
    </w:p>
    <w:p w14:paraId="24630872" w14:textId="77777777" w:rsidR="00593319" w:rsidRPr="00A1701E" w:rsidRDefault="00593319" w:rsidP="00593319">
      <w:pPr>
        <w:jc w:val="center"/>
        <w:rPr>
          <w:b/>
        </w:rPr>
      </w:pPr>
    </w:p>
    <w:p w14:paraId="0647B670" w14:textId="77777777" w:rsidR="00593319" w:rsidRPr="00A1701E" w:rsidRDefault="00593319" w:rsidP="00593319">
      <w:pPr>
        <w:jc w:val="center"/>
        <w:rPr>
          <w:b/>
        </w:rPr>
      </w:pPr>
    </w:p>
    <w:p w14:paraId="082EA2EF" w14:textId="77777777" w:rsidR="00593319" w:rsidRPr="00A1701E" w:rsidRDefault="00593319" w:rsidP="00593319">
      <w:pPr>
        <w:jc w:val="center"/>
        <w:rPr>
          <w:rFonts w:eastAsia="Calibri"/>
          <w:b/>
        </w:rPr>
      </w:pPr>
      <w:r w:rsidRPr="00A1701E">
        <w:rPr>
          <w:rFonts w:eastAsia="Calibri"/>
          <w:b/>
        </w:rPr>
        <w:t>Čl. III</w:t>
      </w:r>
    </w:p>
    <w:p w14:paraId="002D5FCE" w14:textId="77777777" w:rsidR="00593319" w:rsidRPr="00A1701E" w:rsidRDefault="00593319" w:rsidP="00593319">
      <w:pPr>
        <w:jc w:val="center"/>
        <w:rPr>
          <w:rFonts w:eastAsia="Calibri"/>
          <w:b/>
        </w:rPr>
      </w:pPr>
    </w:p>
    <w:p w14:paraId="67C0FF0E" w14:textId="77777777" w:rsidR="00593319" w:rsidRPr="00A1701E" w:rsidRDefault="00593319" w:rsidP="00593319">
      <w:pPr>
        <w:jc w:val="both"/>
      </w:pPr>
      <w:r w:rsidRPr="00A1701E">
        <w:t>Zákon č. 391/2015 Z. z. o alternatívnom riešení spotrebiteľských sporov a o zmene a doplnení niektorých zákonov v znení zákona č. 177/2018 Z. z., zákona č. 373/2018 Z. z., zákona č. 221/2019 Z. z. a zákona č. 108/2024 Z. z. sa mení takto:</w:t>
      </w:r>
    </w:p>
    <w:p w14:paraId="7205B625" w14:textId="77777777" w:rsidR="00593319" w:rsidRPr="00A1701E" w:rsidRDefault="00593319" w:rsidP="00593319">
      <w:pPr>
        <w:jc w:val="both"/>
      </w:pPr>
    </w:p>
    <w:p w14:paraId="60298D8B" w14:textId="77777777" w:rsidR="00593319" w:rsidRPr="00A1701E" w:rsidRDefault="00593319" w:rsidP="00593319">
      <w:pPr>
        <w:numPr>
          <w:ilvl w:val="0"/>
          <w:numId w:val="25"/>
        </w:numPr>
        <w:contextualSpacing/>
        <w:jc w:val="both"/>
      </w:pPr>
      <w:r w:rsidRPr="00A1701E">
        <w:t>V § 1 sa vypúšťa odsek 3.</w:t>
      </w:r>
    </w:p>
    <w:p w14:paraId="3528011D" w14:textId="77777777" w:rsidR="00593319" w:rsidRPr="00A1701E" w:rsidRDefault="00593319" w:rsidP="00593319">
      <w:pPr>
        <w:ind w:left="502"/>
        <w:contextualSpacing/>
        <w:jc w:val="both"/>
      </w:pPr>
    </w:p>
    <w:p w14:paraId="5ABF736D" w14:textId="77777777" w:rsidR="00593319" w:rsidRPr="00A1701E" w:rsidRDefault="00593319" w:rsidP="00593319">
      <w:pPr>
        <w:ind w:left="502"/>
        <w:contextualSpacing/>
        <w:jc w:val="both"/>
      </w:pPr>
      <w:r w:rsidRPr="00A1701E">
        <w:t>Doterajšie odseky 4 až 6 sa označujú ako odseky 3 až 5.</w:t>
      </w:r>
    </w:p>
    <w:p w14:paraId="7DBBF7C8" w14:textId="77777777" w:rsidR="00593319" w:rsidRPr="00A1701E" w:rsidRDefault="00593319" w:rsidP="00593319">
      <w:pPr>
        <w:ind w:left="502"/>
        <w:contextualSpacing/>
        <w:jc w:val="both"/>
      </w:pPr>
    </w:p>
    <w:p w14:paraId="2F1DB608" w14:textId="77777777" w:rsidR="00593319" w:rsidRPr="00A1701E" w:rsidRDefault="00593319" w:rsidP="00593319">
      <w:pPr>
        <w:ind w:left="502"/>
        <w:contextualSpacing/>
        <w:jc w:val="both"/>
      </w:pPr>
      <w:r w:rsidRPr="00A1701E">
        <w:t>Poznámka pod čiarou k odkazu 2 sa vypúšťa.</w:t>
      </w:r>
    </w:p>
    <w:p w14:paraId="21DD2CD8" w14:textId="77777777" w:rsidR="00593319" w:rsidRPr="00A1701E" w:rsidRDefault="00593319" w:rsidP="00593319">
      <w:pPr>
        <w:ind w:left="502"/>
        <w:contextualSpacing/>
        <w:jc w:val="both"/>
      </w:pPr>
    </w:p>
    <w:p w14:paraId="3D0E2F70" w14:textId="77777777" w:rsidR="00593319" w:rsidRPr="00A1701E" w:rsidRDefault="00593319" w:rsidP="00593319">
      <w:pPr>
        <w:numPr>
          <w:ilvl w:val="0"/>
          <w:numId w:val="25"/>
        </w:numPr>
        <w:contextualSpacing/>
        <w:jc w:val="both"/>
      </w:pPr>
      <w:r w:rsidRPr="00A1701E">
        <w:t>V § 10 ods. 6 sa vypúšťa posledná veta.</w:t>
      </w:r>
    </w:p>
    <w:p w14:paraId="643EB4C6" w14:textId="77777777" w:rsidR="00593319" w:rsidRPr="00A1701E" w:rsidRDefault="00593319" w:rsidP="00593319">
      <w:pPr>
        <w:ind w:left="502"/>
        <w:contextualSpacing/>
        <w:jc w:val="both"/>
      </w:pPr>
    </w:p>
    <w:p w14:paraId="54AA0F02" w14:textId="77777777" w:rsidR="00593319" w:rsidRPr="00A1701E" w:rsidRDefault="00593319" w:rsidP="00593319">
      <w:pPr>
        <w:ind w:left="502"/>
        <w:contextualSpacing/>
        <w:jc w:val="both"/>
      </w:pPr>
      <w:r w:rsidRPr="00A1701E">
        <w:t>Poznámky pod čiarou k odkazom 21 a 22 sa vypúšťajú.</w:t>
      </w:r>
    </w:p>
    <w:p w14:paraId="1B0E9BF7" w14:textId="0934429E" w:rsidR="00593319" w:rsidRDefault="00593319" w:rsidP="00593319">
      <w:pPr>
        <w:jc w:val="both"/>
      </w:pPr>
    </w:p>
    <w:p w14:paraId="34EC58ED" w14:textId="77777777" w:rsidR="00362F6F" w:rsidRPr="00A1701E" w:rsidRDefault="00362F6F" w:rsidP="00593319">
      <w:pPr>
        <w:jc w:val="both"/>
      </w:pPr>
    </w:p>
    <w:p w14:paraId="1A821D36" w14:textId="77777777" w:rsidR="00593319" w:rsidRPr="00A1701E" w:rsidRDefault="00593319" w:rsidP="00593319">
      <w:pPr>
        <w:jc w:val="center"/>
        <w:rPr>
          <w:rFonts w:eastAsia="Calibri"/>
          <w:b/>
        </w:rPr>
      </w:pPr>
      <w:r w:rsidRPr="00A1701E">
        <w:rPr>
          <w:rFonts w:eastAsia="Calibri"/>
          <w:b/>
        </w:rPr>
        <w:t>Čl. IV</w:t>
      </w:r>
    </w:p>
    <w:p w14:paraId="0CA7693A" w14:textId="77777777" w:rsidR="00593319" w:rsidRPr="00A1701E" w:rsidRDefault="00593319" w:rsidP="00593319">
      <w:pPr>
        <w:jc w:val="center"/>
        <w:rPr>
          <w:rFonts w:eastAsia="Calibri"/>
          <w:b/>
        </w:rPr>
      </w:pPr>
    </w:p>
    <w:p w14:paraId="0D7C89ED" w14:textId="26C5420E" w:rsidR="00593319" w:rsidRPr="00757C95" w:rsidRDefault="00593319" w:rsidP="00593319">
      <w:pPr>
        <w:jc w:val="both"/>
      </w:pPr>
      <w:r w:rsidRPr="00517179">
        <w:t>Zákon č. 30/2019 Z. z. o hazardných hrách a o zmene a doplnení niektorých zákonov v znení zákona č. 221/2019 Z. z., zákona č. 287/</w:t>
      </w:r>
      <w:r w:rsidRPr="00757C95">
        <w:t xml:space="preserve">2020 Z. z., zákona č. 431/2021 Z. z., zákona č. 9/2023 Z. z., zákona č. 309/2023 Z. z., zákona č. 7/2024 </w:t>
      </w:r>
      <w:r w:rsidR="00DD0D44" w:rsidRPr="00757C95">
        <w:t>Z. z.</w:t>
      </w:r>
      <w:r w:rsidR="00266D88" w:rsidRPr="00757C95">
        <w:t>,</w:t>
      </w:r>
      <w:r w:rsidR="00DD0D44" w:rsidRPr="00757C95">
        <w:t xml:space="preserve"> zákona č. 179/2024 Z. z.</w:t>
      </w:r>
      <w:r w:rsidR="007E1A8B">
        <w:t>,</w:t>
      </w:r>
      <w:r w:rsidR="00DD0D44" w:rsidRPr="00757C95">
        <w:t xml:space="preserve"> zákona č. 387/2024 Z. z.</w:t>
      </w:r>
      <w:r w:rsidRPr="00757C95">
        <w:t xml:space="preserve"> </w:t>
      </w:r>
      <w:r w:rsidR="007E1A8B">
        <w:t xml:space="preserve">a zákona č. 26/2025 Z. z. </w:t>
      </w:r>
      <w:r w:rsidRPr="00757C95">
        <w:t xml:space="preserve">sa </w:t>
      </w:r>
      <w:r w:rsidR="00DD0D44" w:rsidRPr="00757C95">
        <w:t xml:space="preserve">mení </w:t>
      </w:r>
      <w:r w:rsidRPr="00757C95">
        <w:t>a dopĺňa takto:</w:t>
      </w:r>
    </w:p>
    <w:p w14:paraId="7DC3F0E2" w14:textId="77777777" w:rsidR="00593319" w:rsidRPr="00757C95" w:rsidRDefault="00593319" w:rsidP="00593319"/>
    <w:p w14:paraId="60FCF93F" w14:textId="77777777" w:rsidR="00593319" w:rsidRPr="00757C95" w:rsidRDefault="00593319" w:rsidP="00593319">
      <w:pPr>
        <w:numPr>
          <w:ilvl w:val="0"/>
          <w:numId w:val="27"/>
        </w:numPr>
        <w:contextualSpacing/>
        <w:jc w:val="both"/>
      </w:pPr>
      <w:r w:rsidRPr="00757C95">
        <w:t xml:space="preserve">V § 14 ods. 5 sa slová „osobitným predpisom“ nahrádzajú slovami „osobitnými predpismi“. </w:t>
      </w:r>
    </w:p>
    <w:p w14:paraId="63F2DC7F" w14:textId="77777777" w:rsidR="00593319" w:rsidRPr="001A1B26" w:rsidRDefault="00593319" w:rsidP="00593319">
      <w:pPr>
        <w:ind w:left="502"/>
        <w:contextualSpacing/>
        <w:jc w:val="both"/>
        <w:rPr>
          <w:sz w:val="28"/>
        </w:rPr>
      </w:pPr>
    </w:p>
    <w:p w14:paraId="7701E294" w14:textId="29A7D5FB" w:rsidR="00593319" w:rsidRPr="00757C95" w:rsidRDefault="00593319" w:rsidP="001A1B26">
      <w:pPr>
        <w:pStyle w:val="Odsekzoznamu"/>
        <w:numPr>
          <w:ilvl w:val="0"/>
          <w:numId w:val="27"/>
        </w:numPr>
        <w:jc w:val="both"/>
      </w:pPr>
      <w:r w:rsidRPr="001A1B26">
        <w:rPr>
          <w:rFonts w:ascii="Times New Roman" w:hAnsi="Times New Roman" w:cs="Times New Roman"/>
          <w:sz w:val="24"/>
        </w:rPr>
        <w:t>Poznámka pod čiarou k odkazu 16 sa dopĺňa citáciou: „§ 4 ods. 2 písm. a), b) a h) zákona č. 108/2024 Z. z. o ochrane spotrebiteľa a o zmene a doplnení niektorých zákonov.“.</w:t>
      </w:r>
    </w:p>
    <w:p w14:paraId="26C8CD76" w14:textId="77777777" w:rsidR="00473589" w:rsidRPr="00757C95" w:rsidRDefault="00473589" w:rsidP="001A1B26">
      <w:pPr>
        <w:pStyle w:val="Odsekzoznamu"/>
        <w:ind w:left="502"/>
        <w:jc w:val="both"/>
      </w:pPr>
    </w:p>
    <w:p w14:paraId="28644495" w14:textId="155AA119" w:rsidR="00473589" w:rsidRPr="00757C95" w:rsidRDefault="00473589" w:rsidP="001A1B26">
      <w:pPr>
        <w:pStyle w:val="Odsekzoznamu"/>
        <w:numPr>
          <w:ilvl w:val="0"/>
          <w:numId w:val="27"/>
        </w:numPr>
        <w:jc w:val="both"/>
      </w:pPr>
      <w:r w:rsidRPr="001A1B26">
        <w:rPr>
          <w:rFonts w:ascii="Times New Roman" w:hAnsi="Times New Roman" w:cs="Times New Roman"/>
          <w:sz w:val="24"/>
        </w:rPr>
        <w:t xml:space="preserve">V § 14 ods. 18 sa odkaz </w:t>
      </w:r>
      <w:r w:rsidRPr="007D66E0">
        <w:rPr>
          <w:rFonts w:ascii="Times New Roman" w:hAnsi="Times New Roman" w:cs="Times New Roman"/>
          <w:sz w:val="24"/>
        </w:rPr>
        <w:t>16</w:t>
      </w:r>
      <w:r w:rsidRPr="001A1B26">
        <w:rPr>
          <w:rFonts w:ascii="Times New Roman" w:hAnsi="Times New Roman" w:cs="Times New Roman"/>
          <w:sz w:val="24"/>
        </w:rPr>
        <w:t xml:space="preserve"> nahrádza odkazom </w:t>
      </w:r>
      <w:r w:rsidRPr="007D66E0">
        <w:rPr>
          <w:rFonts w:ascii="Times New Roman" w:hAnsi="Times New Roman" w:cs="Times New Roman"/>
          <w:sz w:val="24"/>
        </w:rPr>
        <w:t>21a</w:t>
      </w:r>
      <w:r w:rsidR="00205873" w:rsidRPr="001A1B26">
        <w:rPr>
          <w:rFonts w:ascii="Times New Roman" w:hAnsi="Times New Roman" w:cs="Times New Roman"/>
          <w:sz w:val="24"/>
        </w:rPr>
        <w:t>.</w:t>
      </w:r>
    </w:p>
    <w:p w14:paraId="25D878CE" w14:textId="77777777" w:rsidR="000B4A69" w:rsidRPr="00757C95" w:rsidRDefault="000B4A69" w:rsidP="001A1B26">
      <w:pPr>
        <w:pStyle w:val="Odsekzoznamu"/>
        <w:ind w:left="502"/>
        <w:jc w:val="both"/>
      </w:pPr>
    </w:p>
    <w:p w14:paraId="360C2D44" w14:textId="05945047" w:rsidR="007E0CEA" w:rsidRPr="00757C95" w:rsidRDefault="007E0CEA" w:rsidP="001A1B26">
      <w:pPr>
        <w:pStyle w:val="Odsekzoznamu"/>
        <w:ind w:left="502"/>
        <w:jc w:val="both"/>
      </w:pPr>
      <w:r w:rsidRPr="001A1B26">
        <w:rPr>
          <w:rFonts w:ascii="Times New Roman" w:hAnsi="Times New Roman" w:cs="Times New Roman"/>
          <w:sz w:val="24"/>
        </w:rPr>
        <w:t>Poznámka pod čiarou k odkazu 21a znie:</w:t>
      </w:r>
    </w:p>
    <w:p w14:paraId="6F995944" w14:textId="64E9A282" w:rsidR="007E0CEA" w:rsidRPr="00757C95" w:rsidRDefault="007E0CEA" w:rsidP="001A1B26">
      <w:pPr>
        <w:pStyle w:val="Odsekzoznamu"/>
        <w:ind w:left="502"/>
        <w:jc w:val="both"/>
      </w:pPr>
      <w:r w:rsidRPr="001A1B26">
        <w:rPr>
          <w:rFonts w:ascii="Times New Roman" w:hAnsi="Times New Roman" w:cs="Times New Roman"/>
          <w:sz w:val="24"/>
        </w:rPr>
        <w:t>„</w:t>
      </w:r>
      <w:r w:rsidRPr="001A1B26">
        <w:rPr>
          <w:rFonts w:ascii="Times New Roman" w:hAnsi="Times New Roman" w:cs="Times New Roman"/>
          <w:sz w:val="24"/>
          <w:vertAlign w:val="superscript"/>
        </w:rPr>
        <w:t>21a</w:t>
      </w:r>
      <w:r w:rsidRPr="001A1B26">
        <w:rPr>
          <w:rFonts w:ascii="Times New Roman" w:hAnsi="Times New Roman" w:cs="Times New Roman"/>
          <w:sz w:val="24"/>
        </w:rPr>
        <w:t>) Zákon č. 297/2008 Z. z. v znení neskorších predpisov</w:t>
      </w:r>
      <w:r w:rsidR="006934C0" w:rsidRPr="001A1B26">
        <w:rPr>
          <w:rFonts w:ascii="Times New Roman" w:hAnsi="Times New Roman" w:cs="Times New Roman"/>
          <w:sz w:val="24"/>
        </w:rPr>
        <w:t>.</w:t>
      </w:r>
      <w:r w:rsidRPr="001A1B26">
        <w:rPr>
          <w:rFonts w:ascii="Times New Roman" w:hAnsi="Times New Roman" w:cs="Times New Roman"/>
          <w:sz w:val="24"/>
        </w:rPr>
        <w:t>“.</w:t>
      </w:r>
    </w:p>
    <w:p w14:paraId="1E5E3DEE" w14:textId="77777777" w:rsidR="00593319" w:rsidRPr="00757C95" w:rsidRDefault="00593319" w:rsidP="00593319">
      <w:pPr>
        <w:ind w:left="502"/>
        <w:contextualSpacing/>
        <w:jc w:val="both"/>
      </w:pPr>
    </w:p>
    <w:p w14:paraId="207A982C" w14:textId="77777777" w:rsidR="00593319" w:rsidRPr="00757C95" w:rsidRDefault="00593319" w:rsidP="00593319">
      <w:pPr>
        <w:numPr>
          <w:ilvl w:val="0"/>
          <w:numId w:val="27"/>
        </w:numPr>
        <w:contextualSpacing/>
        <w:jc w:val="both"/>
      </w:pPr>
      <w:r w:rsidRPr="00757C95">
        <w:t>V § 77 ods. 9 písm. k) sa na konci vypúšťa čiarka a pripájajú sa tieto slová: „a podľa osobitného predpisu,</w:t>
      </w:r>
      <w:r w:rsidRPr="00757C95">
        <w:rPr>
          <w:vertAlign w:val="superscript"/>
        </w:rPr>
        <w:t>47a</w:t>
      </w:r>
      <w:r w:rsidRPr="00757C95">
        <w:t>)“.</w:t>
      </w:r>
    </w:p>
    <w:p w14:paraId="1A2C991E" w14:textId="77777777" w:rsidR="00593319" w:rsidRPr="00757C95" w:rsidRDefault="00593319" w:rsidP="00593319">
      <w:pPr>
        <w:ind w:left="502"/>
        <w:contextualSpacing/>
        <w:jc w:val="both"/>
      </w:pPr>
    </w:p>
    <w:p w14:paraId="3BFAD22A" w14:textId="77777777" w:rsidR="00593319" w:rsidRPr="00757C95" w:rsidRDefault="00593319" w:rsidP="00593319">
      <w:pPr>
        <w:ind w:left="502"/>
        <w:contextualSpacing/>
        <w:jc w:val="both"/>
      </w:pPr>
      <w:r w:rsidRPr="00757C95">
        <w:t>Poznámka pod čiarou k odkazu 47a znie:</w:t>
      </w:r>
    </w:p>
    <w:p w14:paraId="205D6CED" w14:textId="31CD5092" w:rsidR="00593319" w:rsidRPr="00A71AE0" w:rsidRDefault="00593319" w:rsidP="00593319">
      <w:pPr>
        <w:ind w:left="502"/>
        <w:contextualSpacing/>
        <w:jc w:val="both"/>
      </w:pPr>
      <w:r w:rsidRPr="00757C95">
        <w:t>„</w:t>
      </w:r>
      <w:r w:rsidRPr="00757C95">
        <w:rPr>
          <w:vertAlign w:val="superscript"/>
        </w:rPr>
        <w:t>47a</w:t>
      </w:r>
      <w:r w:rsidRPr="00757C95">
        <w:t>) Zákon č. 108/2024 Z. z.</w:t>
      </w:r>
      <w:r w:rsidR="00F25052" w:rsidRPr="001A1B26">
        <w:t xml:space="preserve"> </w:t>
      </w:r>
      <w:r w:rsidR="00F25052" w:rsidRPr="00757C95">
        <w:t>v znení zákona č. .../2025 Z. z.</w:t>
      </w:r>
      <w:r w:rsidRPr="00757C95">
        <w:t>“.</w:t>
      </w:r>
    </w:p>
    <w:p w14:paraId="3B288781" w14:textId="77777777" w:rsidR="00593319" w:rsidRPr="00A1701E" w:rsidRDefault="00593319" w:rsidP="00593319">
      <w:pPr>
        <w:ind w:left="502"/>
        <w:contextualSpacing/>
        <w:jc w:val="both"/>
      </w:pPr>
    </w:p>
    <w:p w14:paraId="1CE33DAD" w14:textId="77777777" w:rsidR="00593319" w:rsidRPr="00A1701E" w:rsidRDefault="00593319" w:rsidP="00593319">
      <w:pPr>
        <w:jc w:val="center"/>
        <w:rPr>
          <w:rFonts w:eastAsia="Calibri"/>
          <w:b/>
        </w:rPr>
      </w:pPr>
      <w:r w:rsidRPr="00A1701E">
        <w:rPr>
          <w:rFonts w:eastAsia="Calibri"/>
          <w:b/>
        </w:rPr>
        <w:t>Čl. V</w:t>
      </w:r>
    </w:p>
    <w:p w14:paraId="54C1D935" w14:textId="77777777" w:rsidR="00593319" w:rsidRPr="00A1701E" w:rsidRDefault="00593319" w:rsidP="005B3DD0">
      <w:pPr>
        <w:jc w:val="center"/>
        <w:rPr>
          <w:rFonts w:eastAsia="Calibri"/>
          <w:b/>
        </w:rPr>
      </w:pPr>
    </w:p>
    <w:p w14:paraId="2BB6AB69" w14:textId="135A20A9" w:rsidR="00593319" w:rsidRPr="00A1701E" w:rsidRDefault="00593319" w:rsidP="005B3DD0">
      <w:pPr>
        <w:ind w:firstLine="567"/>
        <w:jc w:val="both"/>
      </w:pPr>
      <w:r w:rsidRPr="005B3DD0">
        <w:t xml:space="preserve">Tento zákon nadobúda účinnosť </w:t>
      </w:r>
      <w:r w:rsidR="00A25650" w:rsidRPr="005B3DD0">
        <w:t>1. januára 2026</w:t>
      </w:r>
      <w:r w:rsidR="00C56662">
        <w:t xml:space="preserve"> okrem</w:t>
      </w:r>
      <w:r w:rsidRPr="005B3DD0">
        <w:t xml:space="preserve"> čl. I bodov 3, 18, 25, </w:t>
      </w:r>
      <w:r w:rsidR="007649C9">
        <w:t>35</w:t>
      </w:r>
      <w:r w:rsidRPr="005B3DD0">
        <w:t xml:space="preserve">, </w:t>
      </w:r>
      <w:r w:rsidR="007649C9">
        <w:t>51</w:t>
      </w:r>
      <w:r w:rsidRPr="005B3DD0">
        <w:t xml:space="preserve">, </w:t>
      </w:r>
      <w:r w:rsidR="007649C9">
        <w:t>53</w:t>
      </w:r>
      <w:r w:rsidRPr="005B3DD0">
        <w:t>, čl. II bodov 1</w:t>
      </w:r>
      <w:r w:rsidR="00DD26A6">
        <w:t>, 3,</w:t>
      </w:r>
      <w:r w:rsidRPr="005B3DD0">
        <w:t xml:space="preserve"> 4, 6</w:t>
      </w:r>
      <w:r w:rsidR="00130C2D">
        <w:t>, 8</w:t>
      </w:r>
      <w:r w:rsidRPr="005B3DD0">
        <w:t xml:space="preserve"> až </w:t>
      </w:r>
      <w:r w:rsidR="00130C2D">
        <w:t>10</w:t>
      </w:r>
      <w:r w:rsidRPr="005B3DD0">
        <w:t xml:space="preserve">, </w:t>
      </w:r>
      <w:r w:rsidR="00130C2D">
        <w:t>13</w:t>
      </w:r>
      <w:r w:rsidRPr="005B3DD0">
        <w:t xml:space="preserve"> a </w:t>
      </w:r>
      <w:r w:rsidR="00130C2D">
        <w:t>14</w:t>
      </w:r>
      <w:r w:rsidRPr="005B3DD0">
        <w:t xml:space="preserve">, ktoré nadobúdajú účinnosť 31. júla 2026, a čl. I bodov 2, 4 až 10, 14 až 17, 19 až 23, </w:t>
      </w:r>
      <w:r w:rsidR="00130C2D">
        <w:t>28</w:t>
      </w:r>
      <w:r w:rsidRPr="005B3DD0">
        <w:t xml:space="preserve">, </w:t>
      </w:r>
      <w:r w:rsidR="007649C9">
        <w:t>42</w:t>
      </w:r>
      <w:r w:rsidRPr="005B3DD0">
        <w:t xml:space="preserve">, </w:t>
      </w:r>
      <w:r w:rsidR="007649C9">
        <w:t>47</w:t>
      </w:r>
      <w:r w:rsidR="007649C9" w:rsidRPr="005B3DD0">
        <w:t xml:space="preserve"> </w:t>
      </w:r>
      <w:r w:rsidRPr="005B3DD0">
        <w:t xml:space="preserve">až </w:t>
      </w:r>
      <w:r w:rsidR="007649C9">
        <w:t>50</w:t>
      </w:r>
      <w:r w:rsidR="007649C9" w:rsidRPr="005B3DD0">
        <w:t xml:space="preserve"> </w:t>
      </w:r>
      <w:r w:rsidRPr="005B3DD0">
        <w:t>a </w:t>
      </w:r>
      <w:r w:rsidR="007649C9">
        <w:t>54</w:t>
      </w:r>
      <w:r w:rsidRPr="005B3DD0">
        <w:t>, ktoré nadobúdajú účinnosť 27. septembra 2026.</w:t>
      </w:r>
      <w:r w:rsidRPr="00A1701E">
        <w:t xml:space="preserve"> </w:t>
      </w:r>
    </w:p>
    <w:p w14:paraId="16615C31" w14:textId="301A93C0" w:rsidR="0018118E" w:rsidRPr="00593319" w:rsidRDefault="0018118E" w:rsidP="00593319"/>
    <w:sectPr w:rsidR="0018118E" w:rsidRPr="00593319" w:rsidSect="00135884">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58B11" w14:textId="77777777" w:rsidR="00447AAE" w:rsidRDefault="00447AAE" w:rsidP="00217536">
      <w:r>
        <w:separator/>
      </w:r>
    </w:p>
  </w:endnote>
  <w:endnote w:type="continuationSeparator" w:id="0">
    <w:p w14:paraId="0B3A5DF0" w14:textId="77777777" w:rsidR="00447AAE" w:rsidRDefault="00447AAE" w:rsidP="0021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188318"/>
      <w:docPartObj>
        <w:docPartGallery w:val="Page Numbers (Bottom of Page)"/>
        <w:docPartUnique/>
      </w:docPartObj>
    </w:sdtPr>
    <w:sdtEndPr/>
    <w:sdtContent>
      <w:p w14:paraId="7A6D4884" w14:textId="49ED82A9" w:rsidR="00530511" w:rsidRDefault="00530511" w:rsidP="007D66E0">
        <w:pPr>
          <w:pStyle w:val="Pta"/>
          <w:jc w:val="center"/>
        </w:pPr>
        <w:r>
          <w:fldChar w:fldCharType="begin"/>
        </w:r>
        <w:r>
          <w:instrText>PAGE   \* MERGEFORMAT</w:instrText>
        </w:r>
        <w:r>
          <w:fldChar w:fldCharType="separate"/>
        </w:r>
        <w:r w:rsidR="003A7DB8">
          <w:rPr>
            <w:noProof/>
          </w:rPr>
          <w:t>2</w:t>
        </w:r>
        <w:r>
          <w:fldChar w:fldCharType="end"/>
        </w:r>
      </w:p>
    </w:sdtContent>
  </w:sdt>
  <w:p w14:paraId="34070B86" w14:textId="77777777" w:rsidR="00530511" w:rsidRDefault="005305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6E79C" w14:textId="77777777" w:rsidR="00447AAE" w:rsidRDefault="00447AAE" w:rsidP="00217536">
      <w:r>
        <w:separator/>
      </w:r>
    </w:p>
  </w:footnote>
  <w:footnote w:type="continuationSeparator" w:id="0">
    <w:p w14:paraId="61EC3B48" w14:textId="77777777" w:rsidR="00447AAE" w:rsidRDefault="00447AAE" w:rsidP="00217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F4293"/>
    <w:multiLevelType w:val="hybridMultilevel"/>
    <w:tmpl w:val="83A4951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1E84CBE"/>
    <w:multiLevelType w:val="hybridMultilevel"/>
    <w:tmpl w:val="8EB05EA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21F20D1"/>
    <w:multiLevelType w:val="hybridMultilevel"/>
    <w:tmpl w:val="3F7A7ECA"/>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68D78EE"/>
    <w:multiLevelType w:val="hybridMultilevel"/>
    <w:tmpl w:val="4B0A1FFA"/>
    <w:lvl w:ilvl="0" w:tplc="041B000F">
      <w:start w:val="1"/>
      <w:numFmt w:val="decimal"/>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055F2B"/>
    <w:multiLevelType w:val="hybridMultilevel"/>
    <w:tmpl w:val="8728776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10A4232B"/>
    <w:multiLevelType w:val="hybridMultilevel"/>
    <w:tmpl w:val="D7B6E3A4"/>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5F6A17"/>
    <w:multiLevelType w:val="hybridMultilevel"/>
    <w:tmpl w:val="EFF4FAFE"/>
    <w:lvl w:ilvl="0" w:tplc="095450FA">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4B752E0"/>
    <w:multiLevelType w:val="hybridMultilevel"/>
    <w:tmpl w:val="492479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EC1446"/>
    <w:multiLevelType w:val="hybridMultilevel"/>
    <w:tmpl w:val="FC2E01E0"/>
    <w:lvl w:ilvl="0" w:tplc="68A4BBBE">
      <w:start w:val="1"/>
      <w:numFmt w:val="decimal"/>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D95038D"/>
    <w:multiLevelType w:val="hybridMultilevel"/>
    <w:tmpl w:val="E9922DE2"/>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221B2E47"/>
    <w:multiLevelType w:val="hybridMultilevel"/>
    <w:tmpl w:val="30A802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B72C99"/>
    <w:multiLevelType w:val="hybridMultilevel"/>
    <w:tmpl w:val="471437E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517232C"/>
    <w:multiLevelType w:val="hybridMultilevel"/>
    <w:tmpl w:val="C9CE95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D97018"/>
    <w:multiLevelType w:val="hybridMultilevel"/>
    <w:tmpl w:val="30CEC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B01568"/>
    <w:multiLevelType w:val="hybridMultilevel"/>
    <w:tmpl w:val="F93C05A6"/>
    <w:lvl w:ilvl="0" w:tplc="036A5368">
      <w:start w:val="1"/>
      <w:numFmt w:val="decimal"/>
      <w:lvlText w:val="%1."/>
      <w:lvlJc w:val="left"/>
      <w:pPr>
        <w:ind w:left="502" w:hanging="360"/>
      </w:pPr>
      <w:rPr>
        <w:rFonts w:ascii="Times New Roman" w:hAnsi="Times New Roman" w:cs="Times New Roman"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C85143"/>
    <w:multiLevelType w:val="hybridMultilevel"/>
    <w:tmpl w:val="8D7676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D654A3"/>
    <w:multiLevelType w:val="hybridMultilevel"/>
    <w:tmpl w:val="79D6775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1BD60C6"/>
    <w:multiLevelType w:val="hybridMultilevel"/>
    <w:tmpl w:val="94A4048C"/>
    <w:lvl w:ilvl="0" w:tplc="68A4BBBE">
      <w:start w:val="1"/>
      <w:numFmt w:val="decimal"/>
      <w:lvlText w:val="(%1)"/>
      <w:lvlJc w:val="left"/>
      <w:pPr>
        <w:ind w:left="1222" w:hanging="360"/>
      </w:pPr>
    </w:lvl>
    <w:lvl w:ilvl="1" w:tplc="041B0019" w:tentative="1">
      <w:start w:val="1"/>
      <w:numFmt w:val="lowerLetter"/>
      <w:lvlText w:val="%2."/>
      <w:lvlJc w:val="left"/>
      <w:pPr>
        <w:ind w:left="1942" w:hanging="360"/>
      </w:pPr>
    </w:lvl>
    <w:lvl w:ilvl="2" w:tplc="041B001B">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2" w15:restartNumberingAfterBreak="0">
    <w:nsid w:val="3C6076E3"/>
    <w:multiLevelType w:val="hybridMultilevel"/>
    <w:tmpl w:val="6E60F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D9A08F4"/>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0792938"/>
    <w:multiLevelType w:val="hybridMultilevel"/>
    <w:tmpl w:val="FE6E7330"/>
    <w:lvl w:ilvl="0" w:tplc="D076E07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5" w15:restartNumberingAfterBreak="0">
    <w:nsid w:val="426F5830"/>
    <w:multiLevelType w:val="hybridMultilevel"/>
    <w:tmpl w:val="F544FCB6"/>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324080E"/>
    <w:multiLevelType w:val="hybridMultilevel"/>
    <w:tmpl w:val="7624CFD8"/>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7" w15:restartNumberingAfterBreak="0">
    <w:nsid w:val="45005A64"/>
    <w:multiLevelType w:val="hybridMultilevel"/>
    <w:tmpl w:val="1414A0F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7B775E2"/>
    <w:multiLevelType w:val="hybridMultilevel"/>
    <w:tmpl w:val="59D019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5C4429"/>
    <w:multiLevelType w:val="hybridMultilevel"/>
    <w:tmpl w:val="2376B452"/>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4CFE7EE7"/>
    <w:multiLevelType w:val="hybridMultilevel"/>
    <w:tmpl w:val="7BF4E4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3E6532"/>
    <w:multiLevelType w:val="hybridMultilevel"/>
    <w:tmpl w:val="DF7069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625AE2"/>
    <w:multiLevelType w:val="hybridMultilevel"/>
    <w:tmpl w:val="C8C612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DE4150"/>
    <w:multiLevelType w:val="hybridMultilevel"/>
    <w:tmpl w:val="A752A43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5CA74BCA"/>
    <w:multiLevelType w:val="hybridMultilevel"/>
    <w:tmpl w:val="92381B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FC722CE"/>
    <w:multiLevelType w:val="hybridMultilevel"/>
    <w:tmpl w:val="C8447FE8"/>
    <w:lvl w:ilvl="0" w:tplc="68A4BBBE">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4D63E61"/>
    <w:multiLevelType w:val="hybridMultilevel"/>
    <w:tmpl w:val="7B6AFD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6551601"/>
    <w:multiLevelType w:val="hybridMultilevel"/>
    <w:tmpl w:val="13F850DC"/>
    <w:lvl w:ilvl="0" w:tplc="2EA6E87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68A973BC"/>
    <w:multiLevelType w:val="hybridMultilevel"/>
    <w:tmpl w:val="A084638E"/>
    <w:lvl w:ilvl="0" w:tplc="041B000F">
      <w:start w:val="1"/>
      <w:numFmt w:val="decimal"/>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4E6E6B"/>
    <w:multiLevelType w:val="hybridMultilevel"/>
    <w:tmpl w:val="8828C78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74BE645A"/>
    <w:multiLevelType w:val="hybridMultilevel"/>
    <w:tmpl w:val="659A1D36"/>
    <w:lvl w:ilvl="0" w:tplc="0A6652CC">
      <w:start w:val="1"/>
      <w:numFmt w:val="decimal"/>
      <w:lvlText w:val="%1."/>
      <w:lvlJc w:val="left"/>
      <w:pPr>
        <w:ind w:left="360" w:hanging="360"/>
      </w:pPr>
      <w:rPr>
        <w:rFonts w:hint="default"/>
        <w:b w:val="0"/>
        <w:strike w:val="0"/>
      </w:rPr>
    </w:lvl>
    <w:lvl w:ilvl="1" w:tplc="041B0019">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44" w15:restartNumberingAfterBreak="0">
    <w:nsid w:val="7809342B"/>
    <w:multiLevelType w:val="hybridMultilevel"/>
    <w:tmpl w:val="68B8F722"/>
    <w:lvl w:ilvl="0" w:tplc="B5F062C4">
      <w:start w:val="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3"/>
  </w:num>
  <w:num w:numId="2">
    <w:abstractNumId w:val="1"/>
  </w:num>
  <w:num w:numId="3">
    <w:abstractNumId w:val="16"/>
  </w:num>
  <w:num w:numId="4">
    <w:abstractNumId w:val="2"/>
  </w:num>
  <w:num w:numId="5">
    <w:abstractNumId w:val="19"/>
  </w:num>
  <w:num w:numId="6">
    <w:abstractNumId w:val="27"/>
  </w:num>
  <w:num w:numId="7">
    <w:abstractNumId w:val="6"/>
  </w:num>
  <w:num w:numId="8">
    <w:abstractNumId w:val="12"/>
  </w:num>
  <w:num w:numId="9">
    <w:abstractNumId w:val="42"/>
  </w:num>
  <w:num w:numId="10">
    <w:abstractNumId w:val="32"/>
  </w:num>
  <w:num w:numId="11">
    <w:abstractNumId w:val="28"/>
  </w:num>
  <w:num w:numId="12">
    <w:abstractNumId w:val="31"/>
  </w:num>
  <w:num w:numId="13">
    <w:abstractNumId w:val="37"/>
  </w:num>
  <w:num w:numId="14">
    <w:abstractNumId w:val="13"/>
  </w:num>
  <w:num w:numId="15">
    <w:abstractNumId w:val="18"/>
  </w:num>
  <w:num w:numId="16">
    <w:abstractNumId w:val="10"/>
  </w:num>
  <w:num w:numId="17">
    <w:abstractNumId w:val="26"/>
  </w:num>
  <w:num w:numId="18">
    <w:abstractNumId w:val="39"/>
  </w:num>
  <w:num w:numId="19">
    <w:abstractNumId w:val="0"/>
  </w:num>
  <w:num w:numId="20">
    <w:abstractNumId w:val="40"/>
  </w:num>
  <w:num w:numId="21">
    <w:abstractNumId w:val="29"/>
  </w:num>
  <w:num w:numId="22">
    <w:abstractNumId w:val="33"/>
  </w:num>
  <w:num w:numId="23">
    <w:abstractNumId w:val="4"/>
  </w:num>
  <w:num w:numId="24">
    <w:abstractNumId w:val="34"/>
  </w:num>
  <w:num w:numId="25">
    <w:abstractNumId w:val="7"/>
  </w:num>
  <w:num w:numId="26">
    <w:abstractNumId w:val="22"/>
  </w:num>
  <w:num w:numId="27">
    <w:abstractNumId w:val="17"/>
  </w:num>
  <w:num w:numId="28">
    <w:abstractNumId w:val="35"/>
  </w:num>
  <w:num w:numId="29">
    <w:abstractNumId w:val="38"/>
  </w:num>
  <w:num w:numId="30">
    <w:abstractNumId w:val="36"/>
  </w:num>
  <w:num w:numId="31">
    <w:abstractNumId w:val="20"/>
  </w:num>
  <w:num w:numId="32">
    <w:abstractNumId w:val="24"/>
  </w:num>
  <w:num w:numId="33">
    <w:abstractNumId w:val="3"/>
  </w:num>
  <w:num w:numId="34">
    <w:abstractNumId w:val="25"/>
  </w:num>
  <w:num w:numId="35">
    <w:abstractNumId w:val="8"/>
  </w:num>
  <w:num w:numId="36">
    <w:abstractNumId w:val="14"/>
  </w:num>
  <w:num w:numId="37">
    <w:abstractNumId w:val="41"/>
  </w:num>
  <w:num w:numId="38">
    <w:abstractNumId w:val="11"/>
  </w:num>
  <w:num w:numId="39">
    <w:abstractNumId w:val="5"/>
  </w:num>
  <w:num w:numId="40">
    <w:abstractNumId w:val="21"/>
  </w:num>
  <w:num w:numId="41">
    <w:abstractNumId w:val="9"/>
  </w:num>
  <w:num w:numId="42">
    <w:abstractNumId w:val="15"/>
  </w:num>
  <w:num w:numId="43">
    <w:abstractNumId w:val="23"/>
  </w:num>
  <w:num w:numId="44">
    <w:abstractNumId w:val="30"/>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8E"/>
    <w:rsid w:val="00000016"/>
    <w:rsid w:val="000039FE"/>
    <w:rsid w:val="00006871"/>
    <w:rsid w:val="00007A60"/>
    <w:rsid w:val="000132A1"/>
    <w:rsid w:val="00014FEA"/>
    <w:rsid w:val="00021221"/>
    <w:rsid w:val="0002125C"/>
    <w:rsid w:val="00021DD9"/>
    <w:rsid w:val="00023D18"/>
    <w:rsid w:val="00023E78"/>
    <w:rsid w:val="000307CC"/>
    <w:rsid w:val="0003110F"/>
    <w:rsid w:val="000326F3"/>
    <w:rsid w:val="00033652"/>
    <w:rsid w:val="00034ED6"/>
    <w:rsid w:val="00037AE0"/>
    <w:rsid w:val="000449B8"/>
    <w:rsid w:val="00056214"/>
    <w:rsid w:val="000638E9"/>
    <w:rsid w:val="00064A72"/>
    <w:rsid w:val="000666A0"/>
    <w:rsid w:val="0006792B"/>
    <w:rsid w:val="00067D0F"/>
    <w:rsid w:val="00071213"/>
    <w:rsid w:val="00071FB2"/>
    <w:rsid w:val="0007291B"/>
    <w:rsid w:val="00072953"/>
    <w:rsid w:val="00073A0E"/>
    <w:rsid w:val="0007510B"/>
    <w:rsid w:val="00081180"/>
    <w:rsid w:val="000848BA"/>
    <w:rsid w:val="00085141"/>
    <w:rsid w:val="00092070"/>
    <w:rsid w:val="000945E1"/>
    <w:rsid w:val="00096021"/>
    <w:rsid w:val="000A5DEC"/>
    <w:rsid w:val="000A64FB"/>
    <w:rsid w:val="000A78DF"/>
    <w:rsid w:val="000B45CE"/>
    <w:rsid w:val="000B4A69"/>
    <w:rsid w:val="000C1BD0"/>
    <w:rsid w:val="000C31B9"/>
    <w:rsid w:val="000C3479"/>
    <w:rsid w:val="000C65FD"/>
    <w:rsid w:val="000C67B6"/>
    <w:rsid w:val="000C7AE2"/>
    <w:rsid w:val="000D1033"/>
    <w:rsid w:val="000D3727"/>
    <w:rsid w:val="000D6B9B"/>
    <w:rsid w:val="000D70C1"/>
    <w:rsid w:val="000D7D21"/>
    <w:rsid w:val="000E551E"/>
    <w:rsid w:val="000E622B"/>
    <w:rsid w:val="000F008A"/>
    <w:rsid w:val="000F5DFB"/>
    <w:rsid w:val="00105FF6"/>
    <w:rsid w:val="001062C9"/>
    <w:rsid w:val="00112047"/>
    <w:rsid w:val="00112446"/>
    <w:rsid w:val="00113558"/>
    <w:rsid w:val="001157A7"/>
    <w:rsid w:val="001179DB"/>
    <w:rsid w:val="001209DF"/>
    <w:rsid w:val="00130078"/>
    <w:rsid w:val="00130C2D"/>
    <w:rsid w:val="00132E6B"/>
    <w:rsid w:val="00135884"/>
    <w:rsid w:val="00137DB0"/>
    <w:rsid w:val="001432F5"/>
    <w:rsid w:val="00143E32"/>
    <w:rsid w:val="00144B32"/>
    <w:rsid w:val="00145A51"/>
    <w:rsid w:val="00146E2B"/>
    <w:rsid w:val="00147F90"/>
    <w:rsid w:val="0015379D"/>
    <w:rsid w:val="00154BE5"/>
    <w:rsid w:val="001635E6"/>
    <w:rsid w:val="00163D94"/>
    <w:rsid w:val="00164C43"/>
    <w:rsid w:val="00165E7C"/>
    <w:rsid w:val="001718E0"/>
    <w:rsid w:val="00173A05"/>
    <w:rsid w:val="00174E76"/>
    <w:rsid w:val="00176A60"/>
    <w:rsid w:val="0018118E"/>
    <w:rsid w:val="00183D85"/>
    <w:rsid w:val="001844F7"/>
    <w:rsid w:val="00186AAC"/>
    <w:rsid w:val="00187A15"/>
    <w:rsid w:val="00194AC6"/>
    <w:rsid w:val="00196280"/>
    <w:rsid w:val="001A1B26"/>
    <w:rsid w:val="001A6AB6"/>
    <w:rsid w:val="001B0BD9"/>
    <w:rsid w:val="001B1966"/>
    <w:rsid w:val="001B6DD3"/>
    <w:rsid w:val="001B757F"/>
    <w:rsid w:val="001C1449"/>
    <w:rsid w:val="001C1585"/>
    <w:rsid w:val="001C22B7"/>
    <w:rsid w:val="001D30D1"/>
    <w:rsid w:val="001D424D"/>
    <w:rsid w:val="001E586D"/>
    <w:rsid w:val="001E7F55"/>
    <w:rsid w:val="00203617"/>
    <w:rsid w:val="00205873"/>
    <w:rsid w:val="00212910"/>
    <w:rsid w:val="00212AF7"/>
    <w:rsid w:val="00215BA4"/>
    <w:rsid w:val="00217536"/>
    <w:rsid w:val="00217F74"/>
    <w:rsid w:val="00221429"/>
    <w:rsid w:val="002264AD"/>
    <w:rsid w:val="00230CAB"/>
    <w:rsid w:val="00232706"/>
    <w:rsid w:val="00232E95"/>
    <w:rsid w:val="00236B96"/>
    <w:rsid w:val="00240A3D"/>
    <w:rsid w:val="00242658"/>
    <w:rsid w:val="00242CC0"/>
    <w:rsid w:val="002439E8"/>
    <w:rsid w:val="002461C9"/>
    <w:rsid w:val="0025279E"/>
    <w:rsid w:val="00265B00"/>
    <w:rsid w:val="00266D34"/>
    <w:rsid w:val="00266D88"/>
    <w:rsid w:val="00273A5E"/>
    <w:rsid w:val="00277D12"/>
    <w:rsid w:val="00277EF1"/>
    <w:rsid w:val="0028088E"/>
    <w:rsid w:val="0028410A"/>
    <w:rsid w:val="002851B1"/>
    <w:rsid w:val="00286806"/>
    <w:rsid w:val="00286A72"/>
    <w:rsid w:val="00287394"/>
    <w:rsid w:val="0029089E"/>
    <w:rsid w:val="002931D6"/>
    <w:rsid w:val="0029632D"/>
    <w:rsid w:val="002A0CAA"/>
    <w:rsid w:val="002A42B1"/>
    <w:rsid w:val="002A65A8"/>
    <w:rsid w:val="002B156F"/>
    <w:rsid w:val="002B2C1D"/>
    <w:rsid w:val="002B2ED7"/>
    <w:rsid w:val="002B35E3"/>
    <w:rsid w:val="002B63D1"/>
    <w:rsid w:val="002B765D"/>
    <w:rsid w:val="002C2296"/>
    <w:rsid w:val="002C48E0"/>
    <w:rsid w:val="002C5300"/>
    <w:rsid w:val="002C6637"/>
    <w:rsid w:val="002D0107"/>
    <w:rsid w:val="002D0114"/>
    <w:rsid w:val="002D1D65"/>
    <w:rsid w:val="002D4EBF"/>
    <w:rsid w:val="002D5385"/>
    <w:rsid w:val="002D7120"/>
    <w:rsid w:val="002E1DF2"/>
    <w:rsid w:val="002E5115"/>
    <w:rsid w:val="002F01F9"/>
    <w:rsid w:val="002F45AD"/>
    <w:rsid w:val="0030213D"/>
    <w:rsid w:val="0030604A"/>
    <w:rsid w:val="00311FC8"/>
    <w:rsid w:val="00323BFE"/>
    <w:rsid w:val="00324357"/>
    <w:rsid w:val="0032485B"/>
    <w:rsid w:val="00326EA3"/>
    <w:rsid w:val="003302E1"/>
    <w:rsid w:val="00330496"/>
    <w:rsid w:val="00333441"/>
    <w:rsid w:val="00335B5D"/>
    <w:rsid w:val="0033799F"/>
    <w:rsid w:val="00340C02"/>
    <w:rsid w:val="00346232"/>
    <w:rsid w:val="00347F71"/>
    <w:rsid w:val="00354513"/>
    <w:rsid w:val="00362F6F"/>
    <w:rsid w:val="00366FFC"/>
    <w:rsid w:val="003704BB"/>
    <w:rsid w:val="00374B68"/>
    <w:rsid w:val="00376AFF"/>
    <w:rsid w:val="00377014"/>
    <w:rsid w:val="003779A6"/>
    <w:rsid w:val="00377D96"/>
    <w:rsid w:val="003826B7"/>
    <w:rsid w:val="00384484"/>
    <w:rsid w:val="00394DA1"/>
    <w:rsid w:val="00395EEC"/>
    <w:rsid w:val="003A0711"/>
    <w:rsid w:val="003A7DB8"/>
    <w:rsid w:val="003D5734"/>
    <w:rsid w:val="003D60BC"/>
    <w:rsid w:val="003E0334"/>
    <w:rsid w:val="003E7706"/>
    <w:rsid w:val="003F1EE5"/>
    <w:rsid w:val="003F26DC"/>
    <w:rsid w:val="003F58C8"/>
    <w:rsid w:val="0040066B"/>
    <w:rsid w:val="0040096A"/>
    <w:rsid w:val="004016C3"/>
    <w:rsid w:val="004025BC"/>
    <w:rsid w:val="00407D95"/>
    <w:rsid w:val="00412F5E"/>
    <w:rsid w:val="00414308"/>
    <w:rsid w:val="004164CC"/>
    <w:rsid w:val="00420B7B"/>
    <w:rsid w:val="00423F7F"/>
    <w:rsid w:val="00427EBA"/>
    <w:rsid w:val="0043095F"/>
    <w:rsid w:val="00432EE2"/>
    <w:rsid w:val="00435049"/>
    <w:rsid w:val="004375F7"/>
    <w:rsid w:val="00437C61"/>
    <w:rsid w:val="00443335"/>
    <w:rsid w:val="00447468"/>
    <w:rsid w:val="00447AAE"/>
    <w:rsid w:val="00454506"/>
    <w:rsid w:val="00454666"/>
    <w:rsid w:val="00455F8C"/>
    <w:rsid w:val="00463122"/>
    <w:rsid w:val="004638E1"/>
    <w:rsid w:val="00464C54"/>
    <w:rsid w:val="00465F49"/>
    <w:rsid w:val="004711BA"/>
    <w:rsid w:val="00471F97"/>
    <w:rsid w:val="004731F3"/>
    <w:rsid w:val="00473589"/>
    <w:rsid w:val="00474272"/>
    <w:rsid w:val="0047543F"/>
    <w:rsid w:val="00475C5C"/>
    <w:rsid w:val="00476192"/>
    <w:rsid w:val="00481DFF"/>
    <w:rsid w:val="00483CD1"/>
    <w:rsid w:val="00491C6F"/>
    <w:rsid w:val="00494499"/>
    <w:rsid w:val="00494C60"/>
    <w:rsid w:val="00497A25"/>
    <w:rsid w:val="004A37A3"/>
    <w:rsid w:val="004A6DAD"/>
    <w:rsid w:val="004A6FFC"/>
    <w:rsid w:val="004B19B6"/>
    <w:rsid w:val="004B7E70"/>
    <w:rsid w:val="004C4C64"/>
    <w:rsid w:val="004C50D8"/>
    <w:rsid w:val="004E1955"/>
    <w:rsid w:val="004E608F"/>
    <w:rsid w:val="004E6B9B"/>
    <w:rsid w:val="004E715A"/>
    <w:rsid w:val="004F1098"/>
    <w:rsid w:val="004F2B96"/>
    <w:rsid w:val="004F6F04"/>
    <w:rsid w:val="005014B4"/>
    <w:rsid w:val="005026E9"/>
    <w:rsid w:val="00507438"/>
    <w:rsid w:val="005117CF"/>
    <w:rsid w:val="00516E80"/>
    <w:rsid w:val="00517179"/>
    <w:rsid w:val="00517B96"/>
    <w:rsid w:val="005257DD"/>
    <w:rsid w:val="00530511"/>
    <w:rsid w:val="00542598"/>
    <w:rsid w:val="0054647F"/>
    <w:rsid w:val="00546DBC"/>
    <w:rsid w:val="005476B7"/>
    <w:rsid w:val="00554C0D"/>
    <w:rsid w:val="005554A5"/>
    <w:rsid w:val="00560798"/>
    <w:rsid w:val="00561486"/>
    <w:rsid w:val="00575729"/>
    <w:rsid w:val="00575733"/>
    <w:rsid w:val="005800A5"/>
    <w:rsid w:val="00580557"/>
    <w:rsid w:val="00593319"/>
    <w:rsid w:val="005A18C1"/>
    <w:rsid w:val="005A3189"/>
    <w:rsid w:val="005A4E93"/>
    <w:rsid w:val="005A68F4"/>
    <w:rsid w:val="005A7F18"/>
    <w:rsid w:val="005B3DD0"/>
    <w:rsid w:val="005B6B99"/>
    <w:rsid w:val="005C0FF6"/>
    <w:rsid w:val="005C300A"/>
    <w:rsid w:val="005C57DC"/>
    <w:rsid w:val="005C5BA1"/>
    <w:rsid w:val="005D1C8F"/>
    <w:rsid w:val="005D7033"/>
    <w:rsid w:val="005E2955"/>
    <w:rsid w:val="005E35D0"/>
    <w:rsid w:val="005E6B8A"/>
    <w:rsid w:val="005F2874"/>
    <w:rsid w:val="0060174A"/>
    <w:rsid w:val="00601EBD"/>
    <w:rsid w:val="00605362"/>
    <w:rsid w:val="00607158"/>
    <w:rsid w:val="0061501E"/>
    <w:rsid w:val="0061523C"/>
    <w:rsid w:val="00615FAD"/>
    <w:rsid w:val="00617BB9"/>
    <w:rsid w:val="00624FCC"/>
    <w:rsid w:val="0063569B"/>
    <w:rsid w:val="00637A0E"/>
    <w:rsid w:val="00641971"/>
    <w:rsid w:val="00651BDD"/>
    <w:rsid w:val="00652A78"/>
    <w:rsid w:val="006557C6"/>
    <w:rsid w:val="006566F8"/>
    <w:rsid w:val="0066009C"/>
    <w:rsid w:val="00666CED"/>
    <w:rsid w:val="00672977"/>
    <w:rsid w:val="00673A82"/>
    <w:rsid w:val="00680B7E"/>
    <w:rsid w:val="006812EB"/>
    <w:rsid w:val="0068394E"/>
    <w:rsid w:val="00683D78"/>
    <w:rsid w:val="006921DC"/>
    <w:rsid w:val="006934C0"/>
    <w:rsid w:val="00695E3E"/>
    <w:rsid w:val="006B1C3F"/>
    <w:rsid w:val="006B23C0"/>
    <w:rsid w:val="006B56DB"/>
    <w:rsid w:val="006C0050"/>
    <w:rsid w:val="006D23A4"/>
    <w:rsid w:val="006D528B"/>
    <w:rsid w:val="006E65C0"/>
    <w:rsid w:val="006E6A48"/>
    <w:rsid w:val="006E6DD8"/>
    <w:rsid w:val="006E74CD"/>
    <w:rsid w:val="006F2BCC"/>
    <w:rsid w:val="006F6BE7"/>
    <w:rsid w:val="006F7497"/>
    <w:rsid w:val="00701D89"/>
    <w:rsid w:val="00702786"/>
    <w:rsid w:val="0070391F"/>
    <w:rsid w:val="007059E8"/>
    <w:rsid w:val="00711251"/>
    <w:rsid w:val="00715E7A"/>
    <w:rsid w:val="00716D14"/>
    <w:rsid w:val="00731475"/>
    <w:rsid w:val="0073378B"/>
    <w:rsid w:val="0073597C"/>
    <w:rsid w:val="007406C6"/>
    <w:rsid w:val="00740FDC"/>
    <w:rsid w:val="007521CD"/>
    <w:rsid w:val="007532F1"/>
    <w:rsid w:val="00757378"/>
    <w:rsid w:val="00757C95"/>
    <w:rsid w:val="007602F0"/>
    <w:rsid w:val="00760890"/>
    <w:rsid w:val="00761E08"/>
    <w:rsid w:val="00762ACB"/>
    <w:rsid w:val="00764618"/>
    <w:rsid w:val="007649C9"/>
    <w:rsid w:val="00765E17"/>
    <w:rsid w:val="00770AFF"/>
    <w:rsid w:val="00780AF9"/>
    <w:rsid w:val="0078579A"/>
    <w:rsid w:val="007925D8"/>
    <w:rsid w:val="00793D95"/>
    <w:rsid w:val="00796FC3"/>
    <w:rsid w:val="007A0225"/>
    <w:rsid w:val="007A13D0"/>
    <w:rsid w:val="007A443E"/>
    <w:rsid w:val="007A5A98"/>
    <w:rsid w:val="007A6786"/>
    <w:rsid w:val="007A72E6"/>
    <w:rsid w:val="007B552E"/>
    <w:rsid w:val="007C1D49"/>
    <w:rsid w:val="007C2C21"/>
    <w:rsid w:val="007C4DFD"/>
    <w:rsid w:val="007C5F50"/>
    <w:rsid w:val="007D21E6"/>
    <w:rsid w:val="007D2C2F"/>
    <w:rsid w:val="007D5E6C"/>
    <w:rsid w:val="007D66E0"/>
    <w:rsid w:val="007E0B0E"/>
    <w:rsid w:val="007E0CEA"/>
    <w:rsid w:val="007E0F91"/>
    <w:rsid w:val="007E1A8B"/>
    <w:rsid w:val="007E1E3B"/>
    <w:rsid w:val="007E5293"/>
    <w:rsid w:val="007E5A33"/>
    <w:rsid w:val="007F03A6"/>
    <w:rsid w:val="007F0788"/>
    <w:rsid w:val="007F1844"/>
    <w:rsid w:val="007F46D6"/>
    <w:rsid w:val="00800B6A"/>
    <w:rsid w:val="00804AAF"/>
    <w:rsid w:val="008112E7"/>
    <w:rsid w:val="00811EE9"/>
    <w:rsid w:val="00812ECC"/>
    <w:rsid w:val="00812FCA"/>
    <w:rsid w:val="008175CA"/>
    <w:rsid w:val="008233A7"/>
    <w:rsid w:val="00824BCC"/>
    <w:rsid w:val="0082541C"/>
    <w:rsid w:val="0082582B"/>
    <w:rsid w:val="008313EA"/>
    <w:rsid w:val="00832ACE"/>
    <w:rsid w:val="00841177"/>
    <w:rsid w:val="00856121"/>
    <w:rsid w:val="008603D4"/>
    <w:rsid w:val="00862478"/>
    <w:rsid w:val="0086553C"/>
    <w:rsid w:val="00871CA5"/>
    <w:rsid w:val="00881F6F"/>
    <w:rsid w:val="00883DCA"/>
    <w:rsid w:val="00884B55"/>
    <w:rsid w:val="00884DFC"/>
    <w:rsid w:val="00885CB6"/>
    <w:rsid w:val="00886849"/>
    <w:rsid w:val="00890668"/>
    <w:rsid w:val="008966F2"/>
    <w:rsid w:val="00897EA3"/>
    <w:rsid w:val="008A4DAC"/>
    <w:rsid w:val="008B195E"/>
    <w:rsid w:val="008B2921"/>
    <w:rsid w:val="008B570C"/>
    <w:rsid w:val="008D09CB"/>
    <w:rsid w:val="008D1F5E"/>
    <w:rsid w:val="008D72F7"/>
    <w:rsid w:val="008E04E0"/>
    <w:rsid w:val="008E2764"/>
    <w:rsid w:val="008E5421"/>
    <w:rsid w:val="008E7F17"/>
    <w:rsid w:val="008F29A8"/>
    <w:rsid w:val="008F2B4E"/>
    <w:rsid w:val="008F7E28"/>
    <w:rsid w:val="009012E7"/>
    <w:rsid w:val="0091057B"/>
    <w:rsid w:val="00920AE0"/>
    <w:rsid w:val="0092338E"/>
    <w:rsid w:val="00926161"/>
    <w:rsid w:val="00927909"/>
    <w:rsid w:val="00930744"/>
    <w:rsid w:val="0093176B"/>
    <w:rsid w:val="009338FE"/>
    <w:rsid w:val="00935721"/>
    <w:rsid w:val="00937C3D"/>
    <w:rsid w:val="009435A7"/>
    <w:rsid w:val="009436A0"/>
    <w:rsid w:val="00946EFD"/>
    <w:rsid w:val="00947375"/>
    <w:rsid w:val="0095341C"/>
    <w:rsid w:val="009666D0"/>
    <w:rsid w:val="009669EA"/>
    <w:rsid w:val="00975E7F"/>
    <w:rsid w:val="009771EB"/>
    <w:rsid w:val="00977A01"/>
    <w:rsid w:val="00977BA9"/>
    <w:rsid w:val="00983358"/>
    <w:rsid w:val="0098598C"/>
    <w:rsid w:val="00995FB6"/>
    <w:rsid w:val="009A27B2"/>
    <w:rsid w:val="009A3106"/>
    <w:rsid w:val="009A71D7"/>
    <w:rsid w:val="009B05F4"/>
    <w:rsid w:val="009B2C6A"/>
    <w:rsid w:val="009B35E1"/>
    <w:rsid w:val="009B388A"/>
    <w:rsid w:val="009B3A15"/>
    <w:rsid w:val="009B3AA4"/>
    <w:rsid w:val="009B3E29"/>
    <w:rsid w:val="009B4A4C"/>
    <w:rsid w:val="009B63A7"/>
    <w:rsid w:val="009B71BD"/>
    <w:rsid w:val="009C2750"/>
    <w:rsid w:val="009C6D54"/>
    <w:rsid w:val="009C7759"/>
    <w:rsid w:val="009D31A3"/>
    <w:rsid w:val="009D4D73"/>
    <w:rsid w:val="009D637C"/>
    <w:rsid w:val="009D7790"/>
    <w:rsid w:val="009F55B7"/>
    <w:rsid w:val="00A01CB8"/>
    <w:rsid w:val="00A0400F"/>
    <w:rsid w:val="00A04042"/>
    <w:rsid w:val="00A05566"/>
    <w:rsid w:val="00A072AB"/>
    <w:rsid w:val="00A13D50"/>
    <w:rsid w:val="00A1590F"/>
    <w:rsid w:val="00A15A45"/>
    <w:rsid w:val="00A20883"/>
    <w:rsid w:val="00A2112B"/>
    <w:rsid w:val="00A22687"/>
    <w:rsid w:val="00A23FA0"/>
    <w:rsid w:val="00A24042"/>
    <w:rsid w:val="00A25650"/>
    <w:rsid w:val="00A304AA"/>
    <w:rsid w:val="00A33718"/>
    <w:rsid w:val="00A33E6E"/>
    <w:rsid w:val="00A37C22"/>
    <w:rsid w:val="00A41145"/>
    <w:rsid w:val="00A47C6D"/>
    <w:rsid w:val="00A47EF2"/>
    <w:rsid w:val="00A52C3F"/>
    <w:rsid w:val="00A55617"/>
    <w:rsid w:val="00A612DD"/>
    <w:rsid w:val="00A62405"/>
    <w:rsid w:val="00A7079B"/>
    <w:rsid w:val="00A71AE0"/>
    <w:rsid w:val="00A71BF3"/>
    <w:rsid w:val="00A71CBC"/>
    <w:rsid w:val="00A7280C"/>
    <w:rsid w:val="00A730F8"/>
    <w:rsid w:val="00A80CFB"/>
    <w:rsid w:val="00A8233B"/>
    <w:rsid w:val="00A851B9"/>
    <w:rsid w:val="00AA2E44"/>
    <w:rsid w:val="00AA56A7"/>
    <w:rsid w:val="00AB0520"/>
    <w:rsid w:val="00AB0E7E"/>
    <w:rsid w:val="00AB2785"/>
    <w:rsid w:val="00AB5507"/>
    <w:rsid w:val="00AB5B19"/>
    <w:rsid w:val="00AC0E10"/>
    <w:rsid w:val="00AC3439"/>
    <w:rsid w:val="00AC43C7"/>
    <w:rsid w:val="00AD0004"/>
    <w:rsid w:val="00AD0606"/>
    <w:rsid w:val="00AD2D67"/>
    <w:rsid w:val="00AD720E"/>
    <w:rsid w:val="00AE03F8"/>
    <w:rsid w:val="00AE15F0"/>
    <w:rsid w:val="00AE28ED"/>
    <w:rsid w:val="00AE7938"/>
    <w:rsid w:val="00AF16ED"/>
    <w:rsid w:val="00AF5777"/>
    <w:rsid w:val="00B0102D"/>
    <w:rsid w:val="00B01602"/>
    <w:rsid w:val="00B0260C"/>
    <w:rsid w:val="00B0337C"/>
    <w:rsid w:val="00B109D0"/>
    <w:rsid w:val="00B123C1"/>
    <w:rsid w:val="00B21DC2"/>
    <w:rsid w:val="00B24267"/>
    <w:rsid w:val="00B25E64"/>
    <w:rsid w:val="00B27520"/>
    <w:rsid w:val="00B3032F"/>
    <w:rsid w:val="00B33045"/>
    <w:rsid w:val="00B35622"/>
    <w:rsid w:val="00B36F13"/>
    <w:rsid w:val="00B42D77"/>
    <w:rsid w:val="00B439EE"/>
    <w:rsid w:val="00B4522C"/>
    <w:rsid w:val="00B45B76"/>
    <w:rsid w:val="00B477B0"/>
    <w:rsid w:val="00B510C9"/>
    <w:rsid w:val="00B51DBD"/>
    <w:rsid w:val="00B53DCC"/>
    <w:rsid w:val="00B5679F"/>
    <w:rsid w:val="00B5769E"/>
    <w:rsid w:val="00B57AFF"/>
    <w:rsid w:val="00B6255F"/>
    <w:rsid w:val="00B67B37"/>
    <w:rsid w:val="00B71368"/>
    <w:rsid w:val="00B87132"/>
    <w:rsid w:val="00B87DC9"/>
    <w:rsid w:val="00B91990"/>
    <w:rsid w:val="00B93730"/>
    <w:rsid w:val="00B940A6"/>
    <w:rsid w:val="00B96505"/>
    <w:rsid w:val="00B969A3"/>
    <w:rsid w:val="00BA302A"/>
    <w:rsid w:val="00BA31A1"/>
    <w:rsid w:val="00BA6DC0"/>
    <w:rsid w:val="00BB3266"/>
    <w:rsid w:val="00BB58F2"/>
    <w:rsid w:val="00BB791D"/>
    <w:rsid w:val="00BB7D7E"/>
    <w:rsid w:val="00BC14A1"/>
    <w:rsid w:val="00BC1CDD"/>
    <w:rsid w:val="00BC3957"/>
    <w:rsid w:val="00BC5AD1"/>
    <w:rsid w:val="00BC76AC"/>
    <w:rsid w:val="00BD1E34"/>
    <w:rsid w:val="00BD2868"/>
    <w:rsid w:val="00BD3615"/>
    <w:rsid w:val="00BD5340"/>
    <w:rsid w:val="00BD6006"/>
    <w:rsid w:val="00BD778E"/>
    <w:rsid w:val="00BE2553"/>
    <w:rsid w:val="00BE46F5"/>
    <w:rsid w:val="00BE6437"/>
    <w:rsid w:val="00BF1285"/>
    <w:rsid w:val="00BF4797"/>
    <w:rsid w:val="00BF7ECF"/>
    <w:rsid w:val="00C01B3F"/>
    <w:rsid w:val="00C06A44"/>
    <w:rsid w:val="00C07A1B"/>
    <w:rsid w:val="00C10C3E"/>
    <w:rsid w:val="00C10FAB"/>
    <w:rsid w:val="00C17387"/>
    <w:rsid w:val="00C1752B"/>
    <w:rsid w:val="00C2113F"/>
    <w:rsid w:val="00C2787A"/>
    <w:rsid w:val="00C31129"/>
    <w:rsid w:val="00C34DC8"/>
    <w:rsid w:val="00C401A7"/>
    <w:rsid w:val="00C438D4"/>
    <w:rsid w:val="00C43CBE"/>
    <w:rsid w:val="00C43E79"/>
    <w:rsid w:val="00C448BF"/>
    <w:rsid w:val="00C47DF1"/>
    <w:rsid w:val="00C507B7"/>
    <w:rsid w:val="00C53603"/>
    <w:rsid w:val="00C56662"/>
    <w:rsid w:val="00C65C7B"/>
    <w:rsid w:val="00C66754"/>
    <w:rsid w:val="00C701C0"/>
    <w:rsid w:val="00C713E9"/>
    <w:rsid w:val="00C72E66"/>
    <w:rsid w:val="00C73DAA"/>
    <w:rsid w:val="00C81566"/>
    <w:rsid w:val="00C81F2A"/>
    <w:rsid w:val="00C85E72"/>
    <w:rsid w:val="00C86033"/>
    <w:rsid w:val="00C92044"/>
    <w:rsid w:val="00C92A4B"/>
    <w:rsid w:val="00C93B95"/>
    <w:rsid w:val="00C94425"/>
    <w:rsid w:val="00C94904"/>
    <w:rsid w:val="00C9576D"/>
    <w:rsid w:val="00C95D64"/>
    <w:rsid w:val="00C97736"/>
    <w:rsid w:val="00CA4912"/>
    <w:rsid w:val="00CA77E5"/>
    <w:rsid w:val="00CB6EB6"/>
    <w:rsid w:val="00CB75A0"/>
    <w:rsid w:val="00CC0A4C"/>
    <w:rsid w:val="00CC0CB9"/>
    <w:rsid w:val="00CC0EAC"/>
    <w:rsid w:val="00CC13A5"/>
    <w:rsid w:val="00CC30F6"/>
    <w:rsid w:val="00CC40E2"/>
    <w:rsid w:val="00CC606D"/>
    <w:rsid w:val="00CD0FE7"/>
    <w:rsid w:val="00CD46AC"/>
    <w:rsid w:val="00CE0E9C"/>
    <w:rsid w:val="00CE5260"/>
    <w:rsid w:val="00CE6FA5"/>
    <w:rsid w:val="00CF4CCA"/>
    <w:rsid w:val="00D02179"/>
    <w:rsid w:val="00D04C5C"/>
    <w:rsid w:val="00D04D71"/>
    <w:rsid w:val="00D05891"/>
    <w:rsid w:val="00D0726D"/>
    <w:rsid w:val="00D11B7C"/>
    <w:rsid w:val="00D15E8B"/>
    <w:rsid w:val="00D1779C"/>
    <w:rsid w:val="00D24D8E"/>
    <w:rsid w:val="00D25F99"/>
    <w:rsid w:val="00D26CC6"/>
    <w:rsid w:val="00D272B3"/>
    <w:rsid w:val="00D27AC2"/>
    <w:rsid w:val="00D27B7E"/>
    <w:rsid w:val="00D31858"/>
    <w:rsid w:val="00D34F59"/>
    <w:rsid w:val="00D36225"/>
    <w:rsid w:val="00D36351"/>
    <w:rsid w:val="00D45069"/>
    <w:rsid w:val="00D450A3"/>
    <w:rsid w:val="00D505E4"/>
    <w:rsid w:val="00D53302"/>
    <w:rsid w:val="00D5531C"/>
    <w:rsid w:val="00D55ED6"/>
    <w:rsid w:val="00D56D7B"/>
    <w:rsid w:val="00D60748"/>
    <w:rsid w:val="00D60763"/>
    <w:rsid w:val="00D62C2B"/>
    <w:rsid w:val="00D67B9D"/>
    <w:rsid w:val="00D723C3"/>
    <w:rsid w:val="00D742C9"/>
    <w:rsid w:val="00D77576"/>
    <w:rsid w:val="00D82CB9"/>
    <w:rsid w:val="00D83CCB"/>
    <w:rsid w:val="00D8438C"/>
    <w:rsid w:val="00D854DD"/>
    <w:rsid w:val="00D90587"/>
    <w:rsid w:val="00D925C4"/>
    <w:rsid w:val="00D94840"/>
    <w:rsid w:val="00D94D21"/>
    <w:rsid w:val="00DA5BCD"/>
    <w:rsid w:val="00DA732E"/>
    <w:rsid w:val="00DB2A9D"/>
    <w:rsid w:val="00DB40C4"/>
    <w:rsid w:val="00DB4344"/>
    <w:rsid w:val="00DB505D"/>
    <w:rsid w:val="00DC13C3"/>
    <w:rsid w:val="00DC2BF9"/>
    <w:rsid w:val="00DC2D87"/>
    <w:rsid w:val="00DC3743"/>
    <w:rsid w:val="00DC64CE"/>
    <w:rsid w:val="00DC6B25"/>
    <w:rsid w:val="00DD0D44"/>
    <w:rsid w:val="00DD10F9"/>
    <w:rsid w:val="00DD2032"/>
    <w:rsid w:val="00DD26A6"/>
    <w:rsid w:val="00DD305F"/>
    <w:rsid w:val="00DD41EE"/>
    <w:rsid w:val="00DD4FC9"/>
    <w:rsid w:val="00DD6FA9"/>
    <w:rsid w:val="00DE5AE9"/>
    <w:rsid w:val="00DF274E"/>
    <w:rsid w:val="00DF28CC"/>
    <w:rsid w:val="00DF5393"/>
    <w:rsid w:val="00E02A4B"/>
    <w:rsid w:val="00E03D26"/>
    <w:rsid w:val="00E0705F"/>
    <w:rsid w:val="00E07A68"/>
    <w:rsid w:val="00E10F03"/>
    <w:rsid w:val="00E13A53"/>
    <w:rsid w:val="00E14388"/>
    <w:rsid w:val="00E2134D"/>
    <w:rsid w:val="00E22085"/>
    <w:rsid w:val="00E26BB9"/>
    <w:rsid w:val="00E27518"/>
    <w:rsid w:val="00E31FC0"/>
    <w:rsid w:val="00E35FD5"/>
    <w:rsid w:val="00E4182B"/>
    <w:rsid w:val="00E46AF9"/>
    <w:rsid w:val="00E50843"/>
    <w:rsid w:val="00E50CEC"/>
    <w:rsid w:val="00E50EB0"/>
    <w:rsid w:val="00E53FE3"/>
    <w:rsid w:val="00E56367"/>
    <w:rsid w:val="00E5735A"/>
    <w:rsid w:val="00E57BEC"/>
    <w:rsid w:val="00E633CB"/>
    <w:rsid w:val="00E63D8D"/>
    <w:rsid w:val="00E649C0"/>
    <w:rsid w:val="00E64A59"/>
    <w:rsid w:val="00E64AB3"/>
    <w:rsid w:val="00E66083"/>
    <w:rsid w:val="00E67D38"/>
    <w:rsid w:val="00E7017E"/>
    <w:rsid w:val="00E726B4"/>
    <w:rsid w:val="00E75726"/>
    <w:rsid w:val="00E85C84"/>
    <w:rsid w:val="00E923CC"/>
    <w:rsid w:val="00E93031"/>
    <w:rsid w:val="00E93C7F"/>
    <w:rsid w:val="00EA1CE9"/>
    <w:rsid w:val="00EA36F2"/>
    <w:rsid w:val="00EA490E"/>
    <w:rsid w:val="00EA7950"/>
    <w:rsid w:val="00EB2BAD"/>
    <w:rsid w:val="00EB6359"/>
    <w:rsid w:val="00EB6E62"/>
    <w:rsid w:val="00EC17A7"/>
    <w:rsid w:val="00EC4C43"/>
    <w:rsid w:val="00ED1F51"/>
    <w:rsid w:val="00ED2912"/>
    <w:rsid w:val="00ED5DD2"/>
    <w:rsid w:val="00EF02EC"/>
    <w:rsid w:val="00EF24DF"/>
    <w:rsid w:val="00EF2DDE"/>
    <w:rsid w:val="00EF4373"/>
    <w:rsid w:val="00F002B6"/>
    <w:rsid w:val="00F03756"/>
    <w:rsid w:val="00F04B20"/>
    <w:rsid w:val="00F07070"/>
    <w:rsid w:val="00F123EA"/>
    <w:rsid w:val="00F1445B"/>
    <w:rsid w:val="00F16DD5"/>
    <w:rsid w:val="00F229F6"/>
    <w:rsid w:val="00F23AE1"/>
    <w:rsid w:val="00F23B51"/>
    <w:rsid w:val="00F25052"/>
    <w:rsid w:val="00F25AFF"/>
    <w:rsid w:val="00F32911"/>
    <w:rsid w:val="00F33516"/>
    <w:rsid w:val="00F4200A"/>
    <w:rsid w:val="00F42E8E"/>
    <w:rsid w:val="00F455AE"/>
    <w:rsid w:val="00F50914"/>
    <w:rsid w:val="00F548B3"/>
    <w:rsid w:val="00F575EE"/>
    <w:rsid w:val="00F578AB"/>
    <w:rsid w:val="00F57E02"/>
    <w:rsid w:val="00F75104"/>
    <w:rsid w:val="00F863CC"/>
    <w:rsid w:val="00F86CF3"/>
    <w:rsid w:val="00F91801"/>
    <w:rsid w:val="00F947A1"/>
    <w:rsid w:val="00F96809"/>
    <w:rsid w:val="00FA0058"/>
    <w:rsid w:val="00FA306B"/>
    <w:rsid w:val="00FB2EDF"/>
    <w:rsid w:val="00FB61FC"/>
    <w:rsid w:val="00FB7698"/>
    <w:rsid w:val="00FC409D"/>
    <w:rsid w:val="00FD31FE"/>
    <w:rsid w:val="00FD63BA"/>
    <w:rsid w:val="00FE4202"/>
    <w:rsid w:val="00FE63D3"/>
    <w:rsid w:val="00FF1E2D"/>
    <w:rsid w:val="00FF6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C5456"/>
  <w15:chartTrackingRefBased/>
  <w15:docId w15:val="{290B76C9-DE23-4E4E-B034-2B7F0FCB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4A7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A4E93"/>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Nadpis4">
    <w:name w:val="heading 4"/>
    <w:basedOn w:val="Normlny"/>
    <w:next w:val="Normlny"/>
    <w:link w:val="Nadpis4Char"/>
    <w:uiPriority w:val="9"/>
    <w:unhideWhenUsed/>
    <w:qFormat/>
    <w:rsid w:val="005A4E93"/>
    <w:pPr>
      <w:keepNext/>
      <w:keepLines/>
      <w:spacing w:before="200" w:after="200" w:line="276" w:lineRule="auto"/>
      <w:outlineLvl w:val="3"/>
    </w:pPr>
    <w:rPr>
      <w:rFonts w:asciiTheme="majorHAnsi" w:eastAsiaTheme="majorEastAsia" w:hAnsiTheme="majorHAnsi" w:cstheme="majorBidi"/>
      <w:b/>
      <w:bCs/>
      <w:i/>
      <w:iCs/>
      <w:color w:val="5B9BD5" w:themeColor="accent1"/>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BD534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BD5340"/>
  </w:style>
  <w:style w:type="paragraph" w:styleId="Textkomentra">
    <w:name w:val="annotation text"/>
    <w:basedOn w:val="Normlny"/>
    <w:link w:val="TextkomentraChar"/>
    <w:uiPriority w:val="99"/>
    <w:unhideWhenUsed/>
    <w:rsid w:val="00217536"/>
    <w:pPr>
      <w:spacing w:after="200"/>
    </w:pPr>
    <w:rPr>
      <w:rFonts w:ascii="Calibri" w:eastAsia="Calibri" w:hAnsi="Calibri" w:cs="Calibri"/>
      <w:sz w:val="20"/>
      <w:szCs w:val="20"/>
      <w:lang w:val="en-US"/>
    </w:rPr>
  </w:style>
  <w:style w:type="character" w:customStyle="1" w:styleId="TextkomentraChar">
    <w:name w:val="Text komentára Char"/>
    <w:basedOn w:val="Predvolenpsmoodseku"/>
    <w:link w:val="Textkomentra"/>
    <w:uiPriority w:val="99"/>
    <w:rsid w:val="00217536"/>
    <w:rPr>
      <w:rFonts w:ascii="Calibri" w:eastAsia="Calibri" w:hAnsi="Calibri" w:cs="Calibri"/>
      <w:sz w:val="20"/>
      <w:szCs w:val="20"/>
      <w:lang w:val="en-US" w:eastAsia="sk-SK"/>
    </w:rPr>
  </w:style>
  <w:style w:type="character" w:styleId="Odkaznakomentr">
    <w:name w:val="annotation reference"/>
    <w:basedOn w:val="Predvolenpsmoodseku"/>
    <w:uiPriority w:val="99"/>
    <w:semiHidden/>
    <w:unhideWhenUsed/>
    <w:rsid w:val="00217536"/>
    <w:rPr>
      <w:sz w:val="16"/>
      <w:szCs w:val="16"/>
    </w:rPr>
  </w:style>
  <w:style w:type="paragraph" w:styleId="Textpoznmkypodiarou">
    <w:name w:val="footnote text"/>
    <w:basedOn w:val="Normlny"/>
    <w:link w:val="TextpoznmkypodiarouChar"/>
    <w:uiPriority w:val="99"/>
    <w:unhideWhenUsed/>
    <w:rsid w:val="00217536"/>
    <w:rPr>
      <w:rFonts w:ascii="Calibri" w:eastAsia="Calibri" w:hAnsi="Calibri" w:cs="Calibri"/>
      <w:sz w:val="20"/>
      <w:szCs w:val="20"/>
      <w:lang w:val="en-US"/>
    </w:rPr>
  </w:style>
  <w:style w:type="character" w:customStyle="1" w:styleId="TextpoznmkypodiarouChar">
    <w:name w:val="Text poznámky pod čiarou Char"/>
    <w:basedOn w:val="Predvolenpsmoodseku"/>
    <w:link w:val="Textpoznmkypodiarou"/>
    <w:uiPriority w:val="99"/>
    <w:rsid w:val="00217536"/>
    <w:rPr>
      <w:rFonts w:ascii="Calibri" w:eastAsia="Calibri" w:hAnsi="Calibri" w:cs="Calibri"/>
      <w:sz w:val="20"/>
      <w:szCs w:val="20"/>
      <w:lang w:val="en-US" w:eastAsia="sk-SK"/>
    </w:rPr>
  </w:style>
  <w:style w:type="character" w:styleId="Odkaznapoznmkupodiarou">
    <w:name w:val="footnote reference"/>
    <w:basedOn w:val="Predvolenpsmoodseku"/>
    <w:uiPriority w:val="99"/>
    <w:semiHidden/>
    <w:unhideWhenUsed/>
    <w:rsid w:val="00217536"/>
    <w:rPr>
      <w:vertAlign w:val="superscript"/>
    </w:rPr>
  </w:style>
  <w:style w:type="paragraph" w:styleId="Textbubliny">
    <w:name w:val="Balloon Text"/>
    <w:basedOn w:val="Normlny"/>
    <w:link w:val="TextbublinyChar"/>
    <w:uiPriority w:val="99"/>
    <w:semiHidden/>
    <w:unhideWhenUsed/>
    <w:rsid w:val="002175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753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15379D"/>
    <w:pPr>
      <w:tabs>
        <w:tab w:val="center" w:pos="4536"/>
        <w:tab w:val="right" w:pos="9072"/>
      </w:tabs>
    </w:pPr>
  </w:style>
  <w:style w:type="character" w:customStyle="1" w:styleId="HlavikaChar">
    <w:name w:val="Hlavička Char"/>
    <w:basedOn w:val="Predvolenpsmoodseku"/>
    <w:link w:val="Hlavika"/>
    <w:uiPriority w:val="99"/>
    <w:rsid w:val="0015379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5379D"/>
    <w:pPr>
      <w:tabs>
        <w:tab w:val="center" w:pos="4536"/>
        <w:tab w:val="right" w:pos="9072"/>
      </w:tabs>
    </w:pPr>
  </w:style>
  <w:style w:type="character" w:customStyle="1" w:styleId="PtaChar">
    <w:name w:val="Päta Char"/>
    <w:basedOn w:val="Predvolenpsmoodseku"/>
    <w:link w:val="Pta"/>
    <w:uiPriority w:val="99"/>
    <w:rsid w:val="0015379D"/>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995FB6"/>
    <w:pPr>
      <w:spacing w:after="0"/>
    </w:pPr>
    <w:rPr>
      <w:rFonts w:ascii="Times New Roman" w:eastAsia="Times New Roman" w:hAnsi="Times New Roman" w:cs="Times New Roman"/>
      <w:b/>
      <w:bCs/>
      <w:lang w:val="sk-SK"/>
    </w:rPr>
  </w:style>
  <w:style w:type="character" w:customStyle="1" w:styleId="PredmetkomentraChar">
    <w:name w:val="Predmet komentára Char"/>
    <w:basedOn w:val="TextkomentraChar"/>
    <w:link w:val="Predmetkomentra"/>
    <w:uiPriority w:val="99"/>
    <w:semiHidden/>
    <w:rsid w:val="00995FB6"/>
    <w:rPr>
      <w:rFonts w:ascii="Times New Roman" w:eastAsia="Times New Roman" w:hAnsi="Times New Roman" w:cs="Times New Roman"/>
      <w:b/>
      <w:bCs/>
      <w:sz w:val="20"/>
      <w:szCs w:val="20"/>
      <w:lang w:val="en-US" w:eastAsia="sk-SK"/>
    </w:rPr>
  </w:style>
  <w:style w:type="table" w:customStyle="1" w:styleId="TableNormal">
    <w:name w:val="Table Normal"/>
    <w:rsid w:val="00347F71"/>
    <w:pPr>
      <w:spacing w:after="200" w:line="276" w:lineRule="auto"/>
    </w:pPr>
    <w:rPr>
      <w:rFonts w:ascii="Calibri" w:eastAsia="Calibri" w:hAnsi="Calibri" w:cs="Calibri"/>
      <w:lang w:val="en-US"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5E35D0"/>
    <w:rPr>
      <w:color w:val="0563C1" w:themeColor="hyperlink"/>
      <w:u w:val="single"/>
    </w:rPr>
  </w:style>
  <w:style w:type="character" w:styleId="Zvraznenie">
    <w:name w:val="Emphasis"/>
    <w:basedOn w:val="Predvolenpsmoodseku"/>
    <w:uiPriority w:val="20"/>
    <w:qFormat/>
    <w:rsid w:val="00BB58F2"/>
    <w:rPr>
      <w:i/>
      <w:iCs/>
    </w:rPr>
  </w:style>
  <w:style w:type="table" w:styleId="Mriekatabuky">
    <w:name w:val="Table Grid"/>
    <w:basedOn w:val="Normlnatabuka"/>
    <w:uiPriority w:val="39"/>
    <w:rsid w:val="00F3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D0FE7"/>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5D1C8F"/>
    <w:rPr>
      <w:color w:val="954F72" w:themeColor="followedHyperlink"/>
      <w:u w:val="single"/>
    </w:rPr>
  </w:style>
  <w:style w:type="table" w:customStyle="1" w:styleId="Mriekatabuky1">
    <w:name w:val="Mriežka tabuľky1"/>
    <w:basedOn w:val="Normlnatabuka"/>
    <w:next w:val="Mriekatabuky"/>
    <w:uiPriority w:val="39"/>
    <w:rsid w:val="001E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5A4E93"/>
    <w:rPr>
      <w:rFonts w:asciiTheme="majorHAnsi" w:eastAsiaTheme="majorEastAsia" w:hAnsiTheme="majorHAnsi" w:cstheme="majorBidi"/>
      <w:b/>
      <w:bCs/>
      <w:color w:val="2E74B5" w:themeColor="accent1" w:themeShade="BF"/>
      <w:sz w:val="28"/>
      <w:szCs w:val="28"/>
    </w:rPr>
  </w:style>
  <w:style w:type="character" w:customStyle="1" w:styleId="Nadpis4Char">
    <w:name w:val="Nadpis 4 Char"/>
    <w:basedOn w:val="Predvolenpsmoodseku"/>
    <w:link w:val="Nadpis4"/>
    <w:uiPriority w:val="9"/>
    <w:rsid w:val="005A4E93"/>
    <w:rPr>
      <w:rFonts w:asciiTheme="majorHAnsi" w:eastAsiaTheme="majorEastAsia" w:hAnsiTheme="majorHAnsi" w:cstheme="majorBidi"/>
      <w:b/>
      <w:bCs/>
      <w:i/>
      <w:iCs/>
      <w:color w:val="5B9BD5" w:themeColor="accent1"/>
    </w:rPr>
  </w:style>
  <w:style w:type="paragraph" w:customStyle="1" w:styleId="oj-normal">
    <w:name w:val="oj-normal"/>
    <w:basedOn w:val="Normlny"/>
    <w:rsid w:val="00D31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653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26">
          <w:marLeft w:val="-225"/>
          <w:marRight w:val="-225"/>
          <w:marTop w:val="0"/>
          <w:marBottom w:val="0"/>
          <w:divBdr>
            <w:top w:val="none" w:sz="0" w:space="0" w:color="auto"/>
            <w:left w:val="none" w:sz="0" w:space="0" w:color="auto"/>
            <w:bottom w:val="none" w:sz="0" w:space="0" w:color="auto"/>
            <w:right w:val="none" w:sz="0" w:space="0" w:color="auto"/>
          </w:divBdr>
          <w:divsChild>
            <w:div w:id="871840011">
              <w:marLeft w:val="0"/>
              <w:marRight w:val="0"/>
              <w:marTop w:val="0"/>
              <w:marBottom w:val="0"/>
              <w:divBdr>
                <w:top w:val="none" w:sz="0" w:space="0" w:color="auto"/>
                <w:left w:val="none" w:sz="0" w:space="0" w:color="auto"/>
                <w:bottom w:val="none" w:sz="0" w:space="0" w:color="auto"/>
                <w:right w:val="none" w:sz="0" w:space="0" w:color="auto"/>
              </w:divBdr>
            </w:div>
          </w:divsChild>
        </w:div>
        <w:div w:id="173493447">
          <w:marLeft w:val="-225"/>
          <w:marRight w:val="-225"/>
          <w:marTop w:val="0"/>
          <w:marBottom w:val="0"/>
          <w:divBdr>
            <w:top w:val="none" w:sz="0" w:space="0" w:color="auto"/>
            <w:left w:val="none" w:sz="0" w:space="0" w:color="auto"/>
            <w:bottom w:val="none" w:sz="0" w:space="0" w:color="auto"/>
            <w:right w:val="none" w:sz="0" w:space="0" w:color="auto"/>
          </w:divBdr>
          <w:divsChild>
            <w:div w:id="1968971738">
              <w:marLeft w:val="0"/>
              <w:marRight w:val="0"/>
              <w:marTop w:val="0"/>
              <w:marBottom w:val="0"/>
              <w:divBdr>
                <w:top w:val="none" w:sz="0" w:space="0" w:color="auto"/>
                <w:left w:val="none" w:sz="0" w:space="0" w:color="auto"/>
                <w:bottom w:val="none" w:sz="0" w:space="0" w:color="auto"/>
                <w:right w:val="none" w:sz="0" w:space="0" w:color="auto"/>
              </w:divBdr>
              <w:divsChild>
                <w:div w:id="1851603965">
                  <w:marLeft w:val="0"/>
                  <w:marRight w:val="0"/>
                  <w:marTop w:val="0"/>
                  <w:marBottom w:val="0"/>
                  <w:divBdr>
                    <w:top w:val="none" w:sz="0" w:space="0" w:color="auto"/>
                    <w:left w:val="none" w:sz="0" w:space="0" w:color="auto"/>
                    <w:bottom w:val="none" w:sz="0" w:space="0" w:color="auto"/>
                    <w:right w:val="none" w:sz="0" w:space="0" w:color="auto"/>
                  </w:divBdr>
                  <w:divsChild>
                    <w:div w:id="1740251442">
                      <w:marLeft w:val="0"/>
                      <w:marRight w:val="0"/>
                      <w:marTop w:val="0"/>
                      <w:marBottom w:val="0"/>
                      <w:divBdr>
                        <w:top w:val="none" w:sz="0" w:space="0" w:color="auto"/>
                        <w:left w:val="none" w:sz="0" w:space="0" w:color="auto"/>
                        <w:bottom w:val="none" w:sz="0" w:space="0" w:color="auto"/>
                        <w:right w:val="none" w:sz="0" w:space="0" w:color="auto"/>
                      </w:divBdr>
                    </w:div>
                    <w:div w:id="2110857228">
                      <w:marLeft w:val="0"/>
                      <w:marRight w:val="0"/>
                      <w:marTop w:val="0"/>
                      <w:marBottom w:val="0"/>
                      <w:divBdr>
                        <w:top w:val="none" w:sz="0" w:space="0" w:color="auto"/>
                        <w:left w:val="none" w:sz="0" w:space="0" w:color="auto"/>
                        <w:bottom w:val="none" w:sz="0" w:space="0" w:color="auto"/>
                        <w:right w:val="none" w:sz="0" w:space="0" w:color="auto"/>
                      </w:divBdr>
                    </w:div>
                  </w:divsChild>
                </w:div>
                <w:div w:id="1419715746">
                  <w:marLeft w:val="0"/>
                  <w:marRight w:val="0"/>
                  <w:marTop w:val="0"/>
                  <w:marBottom w:val="0"/>
                  <w:divBdr>
                    <w:top w:val="none" w:sz="0" w:space="0" w:color="auto"/>
                    <w:left w:val="none" w:sz="0" w:space="0" w:color="auto"/>
                    <w:bottom w:val="none" w:sz="0" w:space="0" w:color="auto"/>
                    <w:right w:val="none" w:sz="0" w:space="0" w:color="auto"/>
                  </w:divBdr>
                  <w:divsChild>
                    <w:div w:id="1967005074">
                      <w:marLeft w:val="0"/>
                      <w:marRight w:val="0"/>
                      <w:marTop w:val="0"/>
                      <w:marBottom w:val="0"/>
                      <w:divBdr>
                        <w:top w:val="none" w:sz="0" w:space="0" w:color="auto"/>
                        <w:left w:val="none" w:sz="0" w:space="0" w:color="auto"/>
                        <w:bottom w:val="none" w:sz="0" w:space="0" w:color="auto"/>
                        <w:right w:val="none" w:sz="0" w:space="0" w:color="auto"/>
                      </w:divBdr>
                    </w:div>
                    <w:div w:id="1918858020">
                      <w:marLeft w:val="0"/>
                      <w:marRight w:val="0"/>
                      <w:marTop w:val="0"/>
                      <w:marBottom w:val="0"/>
                      <w:divBdr>
                        <w:top w:val="none" w:sz="0" w:space="0" w:color="auto"/>
                        <w:left w:val="none" w:sz="0" w:space="0" w:color="auto"/>
                        <w:bottom w:val="none" w:sz="0" w:space="0" w:color="auto"/>
                        <w:right w:val="none" w:sz="0" w:space="0" w:color="auto"/>
                      </w:divBdr>
                    </w:div>
                  </w:divsChild>
                </w:div>
                <w:div w:id="65693896">
                  <w:marLeft w:val="0"/>
                  <w:marRight w:val="0"/>
                  <w:marTop w:val="0"/>
                  <w:marBottom w:val="0"/>
                  <w:divBdr>
                    <w:top w:val="none" w:sz="0" w:space="0" w:color="auto"/>
                    <w:left w:val="none" w:sz="0" w:space="0" w:color="auto"/>
                    <w:bottom w:val="none" w:sz="0" w:space="0" w:color="auto"/>
                    <w:right w:val="none" w:sz="0" w:space="0" w:color="auto"/>
                  </w:divBdr>
                  <w:divsChild>
                    <w:div w:id="13270606">
                      <w:marLeft w:val="0"/>
                      <w:marRight w:val="0"/>
                      <w:marTop w:val="0"/>
                      <w:marBottom w:val="0"/>
                      <w:divBdr>
                        <w:top w:val="none" w:sz="0" w:space="0" w:color="auto"/>
                        <w:left w:val="none" w:sz="0" w:space="0" w:color="auto"/>
                        <w:bottom w:val="none" w:sz="0" w:space="0" w:color="auto"/>
                        <w:right w:val="none" w:sz="0" w:space="0" w:color="auto"/>
                      </w:divBdr>
                    </w:div>
                    <w:div w:id="6423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1046">
      <w:bodyDiv w:val="1"/>
      <w:marLeft w:val="0"/>
      <w:marRight w:val="0"/>
      <w:marTop w:val="0"/>
      <w:marBottom w:val="0"/>
      <w:divBdr>
        <w:top w:val="none" w:sz="0" w:space="0" w:color="auto"/>
        <w:left w:val="none" w:sz="0" w:space="0" w:color="auto"/>
        <w:bottom w:val="none" w:sz="0" w:space="0" w:color="auto"/>
        <w:right w:val="none" w:sz="0" w:space="0" w:color="auto"/>
      </w:divBdr>
      <w:divsChild>
        <w:div w:id="1436486442">
          <w:marLeft w:val="-225"/>
          <w:marRight w:val="-225"/>
          <w:marTop w:val="0"/>
          <w:marBottom w:val="0"/>
          <w:divBdr>
            <w:top w:val="none" w:sz="0" w:space="0" w:color="auto"/>
            <w:left w:val="none" w:sz="0" w:space="0" w:color="auto"/>
            <w:bottom w:val="none" w:sz="0" w:space="0" w:color="auto"/>
            <w:right w:val="none" w:sz="0" w:space="0" w:color="auto"/>
          </w:divBdr>
          <w:divsChild>
            <w:div w:id="196478648">
              <w:marLeft w:val="0"/>
              <w:marRight w:val="0"/>
              <w:marTop w:val="0"/>
              <w:marBottom w:val="0"/>
              <w:divBdr>
                <w:top w:val="none" w:sz="0" w:space="0" w:color="auto"/>
                <w:left w:val="none" w:sz="0" w:space="0" w:color="auto"/>
                <w:bottom w:val="none" w:sz="0" w:space="0" w:color="auto"/>
                <w:right w:val="none" w:sz="0" w:space="0" w:color="auto"/>
              </w:divBdr>
            </w:div>
          </w:divsChild>
        </w:div>
        <w:div w:id="838232922">
          <w:marLeft w:val="-225"/>
          <w:marRight w:val="-225"/>
          <w:marTop w:val="0"/>
          <w:marBottom w:val="0"/>
          <w:divBdr>
            <w:top w:val="none" w:sz="0" w:space="0" w:color="auto"/>
            <w:left w:val="none" w:sz="0" w:space="0" w:color="auto"/>
            <w:bottom w:val="none" w:sz="0" w:space="0" w:color="auto"/>
            <w:right w:val="none" w:sz="0" w:space="0" w:color="auto"/>
          </w:divBdr>
          <w:divsChild>
            <w:div w:id="1315989267">
              <w:marLeft w:val="0"/>
              <w:marRight w:val="0"/>
              <w:marTop w:val="0"/>
              <w:marBottom w:val="0"/>
              <w:divBdr>
                <w:top w:val="none" w:sz="0" w:space="0" w:color="auto"/>
                <w:left w:val="none" w:sz="0" w:space="0" w:color="auto"/>
                <w:bottom w:val="none" w:sz="0" w:space="0" w:color="auto"/>
                <w:right w:val="none" w:sz="0" w:space="0" w:color="auto"/>
              </w:divBdr>
              <w:divsChild>
                <w:div w:id="79328182">
                  <w:marLeft w:val="0"/>
                  <w:marRight w:val="0"/>
                  <w:marTop w:val="0"/>
                  <w:marBottom w:val="0"/>
                  <w:divBdr>
                    <w:top w:val="none" w:sz="0" w:space="0" w:color="auto"/>
                    <w:left w:val="none" w:sz="0" w:space="0" w:color="auto"/>
                    <w:bottom w:val="none" w:sz="0" w:space="0" w:color="auto"/>
                    <w:right w:val="none" w:sz="0" w:space="0" w:color="auto"/>
                  </w:divBdr>
                  <w:divsChild>
                    <w:div w:id="1709986442">
                      <w:marLeft w:val="0"/>
                      <w:marRight w:val="0"/>
                      <w:marTop w:val="0"/>
                      <w:marBottom w:val="0"/>
                      <w:divBdr>
                        <w:top w:val="none" w:sz="0" w:space="0" w:color="auto"/>
                        <w:left w:val="none" w:sz="0" w:space="0" w:color="auto"/>
                        <w:bottom w:val="none" w:sz="0" w:space="0" w:color="auto"/>
                        <w:right w:val="none" w:sz="0" w:space="0" w:color="auto"/>
                      </w:divBdr>
                    </w:div>
                    <w:div w:id="111443436">
                      <w:marLeft w:val="0"/>
                      <w:marRight w:val="0"/>
                      <w:marTop w:val="0"/>
                      <w:marBottom w:val="0"/>
                      <w:divBdr>
                        <w:top w:val="none" w:sz="0" w:space="0" w:color="auto"/>
                        <w:left w:val="none" w:sz="0" w:space="0" w:color="auto"/>
                        <w:bottom w:val="none" w:sz="0" w:space="0" w:color="auto"/>
                        <w:right w:val="none" w:sz="0" w:space="0" w:color="auto"/>
                      </w:divBdr>
                    </w:div>
                  </w:divsChild>
                </w:div>
                <w:div w:id="2111469741">
                  <w:marLeft w:val="0"/>
                  <w:marRight w:val="0"/>
                  <w:marTop w:val="0"/>
                  <w:marBottom w:val="0"/>
                  <w:divBdr>
                    <w:top w:val="none" w:sz="0" w:space="0" w:color="auto"/>
                    <w:left w:val="none" w:sz="0" w:space="0" w:color="auto"/>
                    <w:bottom w:val="none" w:sz="0" w:space="0" w:color="auto"/>
                    <w:right w:val="none" w:sz="0" w:space="0" w:color="auto"/>
                  </w:divBdr>
                  <w:divsChild>
                    <w:div w:id="1144155896">
                      <w:marLeft w:val="0"/>
                      <w:marRight w:val="0"/>
                      <w:marTop w:val="0"/>
                      <w:marBottom w:val="0"/>
                      <w:divBdr>
                        <w:top w:val="none" w:sz="0" w:space="0" w:color="auto"/>
                        <w:left w:val="none" w:sz="0" w:space="0" w:color="auto"/>
                        <w:bottom w:val="none" w:sz="0" w:space="0" w:color="auto"/>
                        <w:right w:val="none" w:sz="0" w:space="0" w:color="auto"/>
                      </w:divBdr>
                    </w:div>
                    <w:div w:id="1123187937">
                      <w:marLeft w:val="0"/>
                      <w:marRight w:val="0"/>
                      <w:marTop w:val="0"/>
                      <w:marBottom w:val="0"/>
                      <w:divBdr>
                        <w:top w:val="none" w:sz="0" w:space="0" w:color="auto"/>
                        <w:left w:val="none" w:sz="0" w:space="0" w:color="auto"/>
                        <w:bottom w:val="none" w:sz="0" w:space="0" w:color="auto"/>
                        <w:right w:val="none" w:sz="0" w:space="0" w:color="auto"/>
                      </w:divBdr>
                    </w:div>
                  </w:divsChild>
                </w:div>
                <w:div w:id="1232042188">
                  <w:marLeft w:val="0"/>
                  <w:marRight w:val="0"/>
                  <w:marTop w:val="0"/>
                  <w:marBottom w:val="0"/>
                  <w:divBdr>
                    <w:top w:val="none" w:sz="0" w:space="0" w:color="auto"/>
                    <w:left w:val="none" w:sz="0" w:space="0" w:color="auto"/>
                    <w:bottom w:val="none" w:sz="0" w:space="0" w:color="auto"/>
                    <w:right w:val="none" w:sz="0" w:space="0" w:color="auto"/>
                  </w:divBdr>
                  <w:divsChild>
                    <w:div w:id="741100995">
                      <w:marLeft w:val="0"/>
                      <w:marRight w:val="0"/>
                      <w:marTop w:val="0"/>
                      <w:marBottom w:val="0"/>
                      <w:divBdr>
                        <w:top w:val="none" w:sz="0" w:space="0" w:color="auto"/>
                        <w:left w:val="none" w:sz="0" w:space="0" w:color="auto"/>
                        <w:bottom w:val="none" w:sz="0" w:space="0" w:color="auto"/>
                        <w:right w:val="none" w:sz="0" w:space="0" w:color="auto"/>
                      </w:divBdr>
                    </w:div>
                    <w:div w:id="10669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26810">
      <w:bodyDiv w:val="1"/>
      <w:marLeft w:val="0"/>
      <w:marRight w:val="0"/>
      <w:marTop w:val="0"/>
      <w:marBottom w:val="0"/>
      <w:divBdr>
        <w:top w:val="none" w:sz="0" w:space="0" w:color="auto"/>
        <w:left w:val="none" w:sz="0" w:space="0" w:color="auto"/>
        <w:bottom w:val="none" w:sz="0" w:space="0" w:color="auto"/>
        <w:right w:val="none" w:sz="0" w:space="0" w:color="auto"/>
      </w:divBdr>
      <w:divsChild>
        <w:div w:id="1070082861">
          <w:marLeft w:val="-225"/>
          <w:marRight w:val="-225"/>
          <w:marTop w:val="0"/>
          <w:marBottom w:val="0"/>
          <w:divBdr>
            <w:top w:val="none" w:sz="0" w:space="0" w:color="auto"/>
            <w:left w:val="none" w:sz="0" w:space="0" w:color="auto"/>
            <w:bottom w:val="none" w:sz="0" w:space="0" w:color="auto"/>
            <w:right w:val="none" w:sz="0" w:space="0" w:color="auto"/>
          </w:divBdr>
          <w:divsChild>
            <w:div w:id="1374572931">
              <w:marLeft w:val="0"/>
              <w:marRight w:val="0"/>
              <w:marTop w:val="0"/>
              <w:marBottom w:val="0"/>
              <w:divBdr>
                <w:top w:val="none" w:sz="0" w:space="0" w:color="auto"/>
                <w:left w:val="none" w:sz="0" w:space="0" w:color="auto"/>
                <w:bottom w:val="none" w:sz="0" w:space="0" w:color="auto"/>
                <w:right w:val="none" w:sz="0" w:space="0" w:color="auto"/>
              </w:divBdr>
            </w:div>
          </w:divsChild>
        </w:div>
        <w:div w:id="1811436217">
          <w:marLeft w:val="-225"/>
          <w:marRight w:val="-225"/>
          <w:marTop w:val="0"/>
          <w:marBottom w:val="0"/>
          <w:divBdr>
            <w:top w:val="none" w:sz="0" w:space="0" w:color="auto"/>
            <w:left w:val="none" w:sz="0" w:space="0" w:color="auto"/>
            <w:bottom w:val="none" w:sz="0" w:space="0" w:color="auto"/>
            <w:right w:val="none" w:sz="0" w:space="0" w:color="auto"/>
          </w:divBdr>
          <w:divsChild>
            <w:div w:id="908153232">
              <w:marLeft w:val="0"/>
              <w:marRight w:val="0"/>
              <w:marTop w:val="0"/>
              <w:marBottom w:val="0"/>
              <w:divBdr>
                <w:top w:val="none" w:sz="0" w:space="0" w:color="auto"/>
                <w:left w:val="none" w:sz="0" w:space="0" w:color="auto"/>
                <w:bottom w:val="none" w:sz="0" w:space="0" w:color="auto"/>
                <w:right w:val="none" w:sz="0" w:space="0" w:color="auto"/>
              </w:divBdr>
              <w:divsChild>
                <w:div w:id="18356020">
                  <w:marLeft w:val="0"/>
                  <w:marRight w:val="0"/>
                  <w:marTop w:val="0"/>
                  <w:marBottom w:val="0"/>
                  <w:divBdr>
                    <w:top w:val="none" w:sz="0" w:space="0" w:color="auto"/>
                    <w:left w:val="none" w:sz="0" w:space="0" w:color="auto"/>
                    <w:bottom w:val="none" w:sz="0" w:space="0" w:color="auto"/>
                    <w:right w:val="none" w:sz="0" w:space="0" w:color="auto"/>
                  </w:divBdr>
                  <w:divsChild>
                    <w:div w:id="2139451000">
                      <w:marLeft w:val="0"/>
                      <w:marRight w:val="0"/>
                      <w:marTop w:val="0"/>
                      <w:marBottom w:val="0"/>
                      <w:divBdr>
                        <w:top w:val="none" w:sz="0" w:space="0" w:color="auto"/>
                        <w:left w:val="none" w:sz="0" w:space="0" w:color="auto"/>
                        <w:bottom w:val="none" w:sz="0" w:space="0" w:color="auto"/>
                        <w:right w:val="none" w:sz="0" w:space="0" w:color="auto"/>
                      </w:divBdr>
                    </w:div>
                    <w:div w:id="710496138">
                      <w:marLeft w:val="0"/>
                      <w:marRight w:val="0"/>
                      <w:marTop w:val="0"/>
                      <w:marBottom w:val="0"/>
                      <w:divBdr>
                        <w:top w:val="none" w:sz="0" w:space="0" w:color="auto"/>
                        <w:left w:val="none" w:sz="0" w:space="0" w:color="auto"/>
                        <w:bottom w:val="none" w:sz="0" w:space="0" w:color="auto"/>
                        <w:right w:val="none" w:sz="0" w:space="0" w:color="auto"/>
                      </w:divBdr>
                    </w:div>
                  </w:divsChild>
                </w:div>
                <w:div w:id="523520612">
                  <w:marLeft w:val="0"/>
                  <w:marRight w:val="0"/>
                  <w:marTop w:val="0"/>
                  <w:marBottom w:val="0"/>
                  <w:divBdr>
                    <w:top w:val="none" w:sz="0" w:space="0" w:color="auto"/>
                    <w:left w:val="none" w:sz="0" w:space="0" w:color="auto"/>
                    <w:bottom w:val="none" w:sz="0" w:space="0" w:color="auto"/>
                    <w:right w:val="none" w:sz="0" w:space="0" w:color="auto"/>
                  </w:divBdr>
                  <w:divsChild>
                    <w:div w:id="1168210456">
                      <w:marLeft w:val="0"/>
                      <w:marRight w:val="0"/>
                      <w:marTop w:val="0"/>
                      <w:marBottom w:val="0"/>
                      <w:divBdr>
                        <w:top w:val="none" w:sz="0" w:space="0" w:color="auto"/>
                        <w:left w:val="none" w:sz="0" w:space="0" w:color="auto"/>
                        <w:bottom w:val="none" w:sz="0" w:space="0" w:color="auto"/>
                        <w:right w:val="none" w:sz="0" w:space="0" w:color="auto"/>
                      </w:divBdr>
                    </w:div>
                    <w:div w:id="443576355">
                      <w:marLeft w:val="0"/>
                      <w:marRight w:val="0"/>
                      <w:marTop w:val="0"/>
                      <w:marBottom w:val="0"/>
                      <w:divBdr>
                        <w:top w:val="none" w:sz="0" w:space="0" w:color="auto"/>
                        <w:left w:val="none" w:sz="0" w:space="0" w:color="auto"/>
                        <w:bottom w:val="none" w:sz="0" w:space="0" w:color="auto"/>
                        <w:right w:val="none" w:sz="0" w:space="0" w:color="auto"/>
                      </w:divBdr>
                    </w:div>
                  </w:divsChild>
                </w:div>
                <w:div w:id="1150636756">
                  <w:marLeft w:val="0"/>
                  <w:marRight w:val="0"/>
                  <w:marTop w:val="0"/>
                  <w:marBottom w:val="0"/>
                  <w:divBdr>
                    <w:top w:val="none" w:sz="0" w:space="0" w:color="auto"/>
                    <w:left w:val="none" w:sz="0" w:space="0" w:color="auto"/>
                    <w:bottom w:val="none" w:sz="0" w:space="0" w:color="auto"/>
                    <w:right w:val="none" w:sz="0" w:space="0" w:color="auto"/>
                  </w:divBdr>
                  <w:divsChild>
                    <w:div w:id="2017875324">
                      <w:marLeft w:val="0"/>
                      <w:marRight w:val="0"/>
                      <w:marTop w:val="0"/>
                      <w:marBottom w:val="0"/>
                      <w:divBdr>
                        <w:top w:val="none" w:sz="0" w:space="0" w:color="auto"/>
                        <w:left w:val="none" w:sz="0" w:space="0" w:color="auto"/>
                        <w:bottom w:val="none" w:sz="0" w:space="0" w:color="auto"/>
                        <w:right w:val="none" w:sz="0" w:space="0" w:color="auto"/>
                      </w:divBdr>
                    </w:div>
                    <w:div w:id="3059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1461">
      <w:bodyDiv w:val="1"/>
      <w:marLeft w:val="0"/>
      <w:marRight w:val="0"/>
      <w:marTop w:val="0"/>
      <w:marBottom w:val="0"/>
      <w:divBdr>
        <w:top w:val="none" w:sz="0" w:space="0" w:color="auto"/>
        <w:left w:val="none" w:sz="0" w:space="0" w:color="auto"/>
        <w:bottom w:val="none" w:sz="0" w:space="0" w:color="auto"/>
        <w:right w:val="none" w:sz="0" w:space="0" w:color="auto"/>
      </w:divBdr>
      <w:divsChild>
        <w:div w:id="680592463">
          <w:marLeft w:val="-225"/>
          <w:marRight w:val="-225"/>
          <w:marTop w:val="0"/>
          <w:marBottom w:val="0"/>
          <w:divBdr>
            <w:top w:val="none" w:sz="0" w:space="0" w:color="auto"/>
            <w:left w:val="none" w:sz="0" w:space="0" w:color="auto"/>
            <w:bottom w:val="none" w:sz="0" w:space="0" w:color="auto"/>
            <w:right w:val="none" w:sz="0" w:space="0" w:color="auto"/>
          </w:divBdr>
          <w:divsChild>
            <w:div w:id="306739573">
              <w:marLeft w:val="0"/>
              <w:marRight w:val="0"/>
              <w:marTop w:val="0"/>
              <w:marBottom w:val="0"/>
              <w:divBdr>
                <w:top w:val="none" w:sz="0" w:space="0" w:color="auto"/>
                <w:left w:val="none" w:sz="0" w:space="0" w:color="auto"/>
                <w:bottom w:val="none" w:sz="0" w:space="0" w:color="auto"/>
                <w:right w:val="none" w:sz="0" w:space="0" w:color="auto"/>
              </w:divBdr>
            </w:div>
          </w:divsChild>
        </w:div>
        <w:div w:id="1540583056">
          <w:marLeft w:val="-225"/>
          <w:marRight w:val="-225"/>
          <w:marTop w:val="0"/>
          <w:marBottom w:val="0"/>
          <w:divBdr>
            <w:top w:val="none" w:sz="0" w:space="0" w:color="auto"/>
            <w:left w:val="none" w:sz="0" w:space="0" w:color="auto"/>
            <w:bottom w:val="none" w:sz="0" w:space="0" w:color="auto"/>
            <w:right w:val="none" w:sz="0" w:space="0" w:color="auto"/>
          </w:divBdr>
          <w:divsChild>
            <w:div w:id="2045016966">
              <w:marLeft w:val="0"/>
              <w:marRight w:val="0"/>
              <w:marTop w:val="0"/>
              <w:marBottom w:val="0"/>
              <w:divBdr>
                <w:top w:val="none" w:sz="0" w:space="0" w:color="auto"/>
                <w:left w:val="none" w:sz="0" w:space="0" w:color="auto"/>
                <w:bottom w:val="none" w:sz="0" w:space="0" w:color="auto"/>
                <w:right w:val="none" w:sz="0" w:space="0" w:color="auto"/>
              </w:divBdr>
              <w:divsChild>
                <w:div w:id="1554728506">
                  <w:marLeft w:val="0"/>
                  <w:marRight w:val="0"/>
                  <w:marTop w:val="0"/>
                  <w:marBottom w:val="0"/>
                  <w:divBdr>
                    <w:top w:val="none" w:sz="0" w:space="0" w:color="auto"/>
                    <w:left w:val="none" w:sz="0" w:space="0" w:color="auto"/>
                    <w:bottom w:val="none" w:sz="0" w:space="0" w:color="auto"/>
                    <w:right w:val="none" w:sz="0" w:space="0" w:color="auto"/>
                  </w:divBdr>
                  <w:divsChild>
                    <w:div w:id="1238901618">
                      <w:marLeft w:val="0"/>
                      <w:marRight w:val="0"/>
                      <w:marTop w:val="0"/>
                      <w:marBottom w:val="0"/>
                      <w:divBdr>
                        <w:top w:val="none" w:sz="0" w:space="0" w:color="auto"/>
                        <w:left w:val="none" w:sz="0" w:space="0" w:color="auto"/>
                        <w:bottom w:val="none" w:sz="0" w:space="0" w:color="auto"/>
                        <w:right w:val="none" w:sz="0" w:space="0" w:color="auto"/>
                      </w:divBdr>
                    </w:div>
                    <w:div w:id="1630940039">
                      <w:marLeft w:val="0"/>
                      <w:marRight w:val="0"/>
                      <w:marTop w:val="0"/>
                      <w:marBottom w:val="0"/>
                      <w:divBdr>
                        <w:top w:val="none" w:sz="0" w:space="0" w:color="auto"/>
                        <w:left w:val="none" w:sz="0" w:space="0" w:color="auto"/>
                        <w:bottom w:val="none" w:sz="0" w:space="0" w:color="auto"/>
                        <w:right w:val="none" w:sz="0" w:space="0" w:color="auto"/>
                      </w:divBdr>
                    </w:div>
                  </w:divsChild>
                </w:div>
                <w:div w:id="1114861355">
                  <w:marLeft w:val="0"/>
                  <w:marRight w:val="0"/>
                  <w:marTop w:val="0"/>
                  <w:marBottom w:val="0"/>
                  <w:divBdr>
                    <w:top w:val="none" w:sz="0" w:space="0" w:color="auto"/>
                    <w:left w:val="none" w:sz="0" w:space="0" w:color="auto"/>
                    <w:bottom w:val="none" w:sz="0" w:space="0" w:color="auto"/>
                    <w:right w:val="none" w:sz="0" w:space="0" w:color="auto"/>
                  </w:divBdr>
                  <w:divsChild>
                    <w:div w:id="807429635">
                      <w:marLeft w:val="0"/>
                      <w:marRight w:val="0"/>
                      <w:marTop w:val="0"/>
                      <w:marBottom w:val="0"/>
                      <w:divBdr>
                        <w:top w:val="none" w:sz="0" w:space="0" w:color="auto"/>
                        <w:left w:val="none" w:sz="0" w:space="0" w:color="auto"/>
                        <w:bottom w:val="none" w:sz="0" w:space="0" w:color="auto"/>
                        <w:right w:val="none" w:sz="0" w:space="0" w:color="auto"/>
                      </w:divBdr>
                    </w:div>
                    <w:div w:id="710149499">
                      <w:marLeft w:val="0"/>
                      <w:marRight w:val="0"/>
                      <w:marTop w:val="0"/>
                      <w:marBottom w:val="0"/>
                      <w:divBdr>
                        <w:top w:val="none" w:sz="0" w:space="0" w:color="auto"/>
                        <w:left w:val="none" w:sz="0" w:space="0" w:color="auto"/>
                        <w:bottom w:val="none" w:sz="0" w:space="0" w:color="auto"/>
                        <w:right w:val="none" w:sz="0" w:space="0" w:color="auto"/>
                      </w:divBdr>
                    </w:div>
                  </w:divsChild>
                </w:div>
                <w:div w:id="1310792489">
                  <w:marLeft w:val="0"/>
                  <w:marRight w:val="0"/>
                  <w:marTop w:val="0"/>
                  <w:marBottom w:val="0"/>
                  <w:divBdr>
                    <w:top w:val="none" w:sz="0" w:space="0" w:color="auto"/>
                    <w:left w:val="none" w:sz="0" w:space="0" w:color="auto"/>
                    <w:bottom w:val="none" w:sz="0" w:space="0" w:color="auto"/>
                    <w:right w:val="none" w:sz="0" w:space="0" w:color="auto"/>
                  </w:divBdr>
                  <w:divsChild>
                    <w:div w:id="1531529906">
                      <w:marLeft w:val="0"/>
                      <w:marRight w:val="0"/>
                      <w:marTop w:val="0"/>
                      <w:marBottom w:val="0"/>
                      <w:divBdr>
                        <w:top w:val="none" w:sz="0" w:space="0" w:color="auto"/>
                        <w:left w:val="none" w:sz="0" w:space="0" w:color="auto"/>
                        <w:bottom w:val="none" w:sz="0" w:space="0" w:color="auto"/>
                        <w:right w:val="none" w:sz="0" w:space="0" w:color="auto"/>
                      </w:divBdr>
                    </w:div>
                    <w:div w:id="4523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6674">
      <w:bodyDiv w:val="1"/>
      <w:marLeft w:val="0"/>
      <w:marRight w:val="0"/>
      <w:marTop w:val="0"/>
      <w:marBottom w:val="0"/>
      <w:divBdr>
        <w:top w:val="none" w:sz="0" w:space="0" w:color="auto"/>
        <w:left w:val="none" w:sz="0" w:space="0" w:color="auto"/>
        <w:bottom w:val="none" w:sz="0" w:space="0" w:color="auto"/>
        <w:right w:val="none" w:sz="0" w:space="0" w:color="auto"/>
      </w:divBdr>
      <w:divsChild>
        <w:div w:id="670180117">
          <w:marLeft w:val="-225"/>
          <w:marRight w:val="-225"/>
          <w:marTop w:val="0"/>
          <w:marBottom w:val="0"/>
          <w:divBdr>
            <w:top w:val="none" w:sz="0" w:space="0" w:color="auto"/>
            <w:left w:val="none" w:sz="0" w:space="0" w:color="auto"/>
            <w:bottom w:val="none" w:sz="0" w:space="0" w:color="auto"/>
            <w:right w:val="none" w:sz="0" w:space="0" w:color="auto"/>
          </w:divBdr>
          <w:divsChild>
            <w:div w:id="1459689968">
              <w:marLeft w:val="0"/>
              <w:marRight w:val="0"/>
              <w:marTop w:val="0"/>
              <w:marBottom w:val="0"/>
              <w:divBdr>
                <w:top w:val="none" w:sz="0" w:space="0" w:color="auto"/>
                <w:left w:val="none" w:sz="0" w:space="0" w:color="auto"/>
                <w:bottom w:val="none" w:sz="0" w:space="0" w:color="auto"/>
                <w:right w:val="none" w:sz="0" w:space="0" w:color="auto"/>
              </w:divBdr>
            </w:div>
          </w:divsChild>
        </w:div>
        <w:div w:id="1205867800">
          <w:marLeft w:val="-225"/>
          <w:marRight w:val="-225"/>
          <w:marTop w:val="0"/>
          <w:marBottom w:val="0"/>
          <w:divBdr>
            <w:top w:val="none" w:sz="0" w:space="0" w:color="auto"/>
            <w:left w:val="none" w:sz="0" w:space="0" w:color="auto"/>
            <w:bottom w:val="none" w:sz="0" w:space="0" w:color="auto"/>
            <w:right w:val="none" w:sz="0" w:space="0" w:color="auto"/>
          </w:divBdr>
          <w:divsChild>
            <w:div w:id="926378212">
              <w:marLeft w:val="0"/>
              <w:marRight w:val="0"/>
              <w:marTop w:val="0"/>
              <w:marBottom w:val="0"/>
              <w:divBdr>
                <w:top w:val="none" w:sz="0" w:space="0" w:color="auto"/>
                <w:left w:val="none" w:sz="0" w:space="0" w:color="auto"/>
                <w:bottom w:val="none" w:sz="0" w:space="0" w:color="auto"/>
                <w:right w:val="none" w:sz="0" w:space="0" w:color="auto"/>
              </w:divBdr>
              <w:divsChild>
                <w:div w:id="845553277">
                  <w:marLeft w:val="0"/>
                  <w:marRight w:val="0"/>
                  <w:marTop w:val="0"/>
                  <w:marBottom w:val="0"/>
                  <w:divBdr>
                    <w:top w:val="none" w:sz="0" w:space="0" w:color="auto"/>
                    <w:left w:val="none" w:sz="0" w:space="0" w:color="auto"/>
                    <w:bottom w:val="none" w:sz="0" w:space="0" w:color="auto"/>
                    <w:right w:val="none" w:sz="0" w:space="0" w:color="auto"/>
                  </w:divBdr>
                  <w:divsChild>
                    <w:div w:id="2138254880">
                      <w:marLeft w:val="0"/>
                      <w:marRight w:val="0"/>
                      <w:marTop w:val="0"/>
                      <w:marBottom w:val="0"/>
                      <w:divBdr>
                        <w:top w:val="none" w:sz="0" w:space="0" w:color="auto"/>
                        <w:left w:val="none" w:sz="0" w:space="0" w:color="auto"/>
                        <w:bottom w:val="none" w:sz="0" w:space="0" w:color="auto"/>
                        <w:right w:val="none" w:sz="0" w:space="0" w:color="auto"/>
                      </w:divBdr>
                    </w:div>
                    <w:div w:id="564952014">
                      <w:marLeft w:val="0"/>
                      <w:marRight w:val="0"/>
                      <w:marTop w:val="0"/>
                      <w:marBottom w:val="0"/>
                      <w:divBdr>
                        <w:top w:val="none" w:sz="0" w:space="0" w:color="auto"/>
                        <w:left w:val="none" w:sz="0" w:space="0" w:color="auto"/>
                        <w:bottom w:val="none" w:sz="0" w:space="0" w:color="auto"/>
                        <w:right w:val="none" w:sz="0" w:space="0" w:color="auto"/>
                      </w:divBdr>
                    </w:div>
                  </w:divsChild>
                </w:div>
                <w:div w:id="1767384984">
                  <w:marLeft w:val="0"/>
                  <w:marRight w:val="0"/>
                  <w:marTop w:val="0"/>
                  <w:marBottom w:val="0"/>
                  <w:divBdr>
                    <w:top w:val="none" w:sz="0" w:space="0" w:color="auto"/>
                    <w:left w:val="none" w:sz="0" w:space="0" w:color="auto"/>
                    <w:bottom w:val="none" w:sz="0" w:space="0" w:color="auto"/>
                    <w:right w:val="none" w:sz="0" w:space="0" w:color="auto"/>
                  </w:divBdr>
                  <w:divsChild>
                    <w:div w:id="581568929">
                      <w:marLeft w:val="0"/>
                      <w:marRight w:val="0"/>
                      <w:marTop w:val="0"/>
                      <w:marBottom w:val="0"/>
                      <w:divBdr>
                        <w:top w:val="none" w:sz="0" w:space="0" w:color="auto"/>
                        <w:left w:val="none" w:sz="0" w:space="0" w:color="auto"/>
                        <w:bottom w:val="none" w:sz="0" w:space="0" w:color="auto"/>
                        <w:right w:val="none" w:sz="0" w:space="0" w:color="auto"/>
                      </w:divBdr>
                    </w:div>
                    <w:div w:id="1676574294">
                      <w:marLeft w:val="0"/>
                      <w:marRight w:val="0"/>
                      <w:marTop w:val="0"/>
                      <w:marBottom w:val="0"/>
                      <w:divBdr>
                        <w:top w:val="none" w:sz="0" w:space="0" w:color="auto"/>
                        <w:left w:val="none" w:sz="0" w:space="0" w:color="auto"/>
                        <w:bottom w:val="none" w:sz="0" w:space="0" w:color="auto"/>
                        <w:right w:val="none" w:sz="0" w:space="0" w:color="auto"/>
                      </w:divBdr>
                    </w:div>
                  </w:divsChild>
                </w:div>
                <w:div w:id="162667600">
                  <w:marLeft w:val="0"/>
                  <w:marRight w:val="0"/>
                  <w:marTop w:val="0"/>
                  <w:marBottom w:val="0"/>
                  <w:divBdr>
                    <w:top w:val="none" w:sz="0" w:space="0" w:color="auto"/>
                    <w:left w:val="none" w:sz="0" w:space="0" w:color="auto"/>
                    <w:bottom w:val="none" w:sz="0" w:space="0" w:color="auto"/>
                    <w:right w:val="none" w:sz="0" w:space="0" w:color="auto"/>
                  </w:divBdr>
                  <w:divsChild>
                    <w:div w:id="172384591">
                      <w:marLeft w:val="0"/>
                      <w:marRight w:val="0"/>
                      <w:marTop w:val="0"/>
                      <w:marBottom w:val="0"/>
                      <w:divBdr>
                        <w:top w:val="none" w:sz="0" w:space="0" w:color="auto"/>
                        <w:left w:val="none" w:sz="0" w:space="0" w:color="auto"/>
                        <w:bottom w:val="none" w:sz="0" w:space="0" w:color="auto"/>
                        <w:right w:val="none" w:sz="0" w:space="0" w:color="auto"/>
                      </w:divBdr>
                    </w:div>
                    <w:div w:id="9962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265">
      <w:bodyDiv w:val="1"/>
      <w:marLeft w:val="0"/>
      <w:marRight w:val="0"/>
      <w:marTop w:val="0"/>
      <w:marBottom w:val="0"/>
      <w:divBdr>
        <w:top w:val="none" w:sz="0" w:space="0" w:color="auto"/>
        <w:left w:val="none" w:sz="0" w:space="0" w:color="auto"/>
        <w:bottom w:val="none" w:sz="0" w:space="0" w:color="auto"/>
        <w:right w:val="none" w:sz="0" w:space="0" w:color="auto"/>
      </w:divBdr>
      <w:divsChild>
        <w:div w:id="1915628863">
          <w:marLeft w:val="-225"/>
          <w:marRight w:val="-225"/>
          <w:marTop w:val="0"/>
          <w:marBottom w:val="0"/>
          <w:divBdr>
            <w:top w:val="none" w:sz="0" w:space="0" w:color="auto"/>
            <w:left w:val="none" w:sz="0" w:space="0" w:color="auto"/>
            <w:bottom w:val="none" w:sz="0" w:space="0" w:color="auto"/>
            <w:right w:val="none" w:sz="0" w:space="0" w:color="auto"/>
          </w:divBdr>
          <w:divsChild>
            <w:div w:id="832379355">
              <w:marLeft w:val="0"/>
              <w:marRight w:val="0"/>
              <w:marTop w:val="0"/>
              <w:marBottom w:val="0"/>
              <w:divBdr>
                <w:top w:val="none" w:sz="0" w:space="0" w:color="auto"/>
                <w:left w:val="none" w:sz="0" w:space="0" w:color="auto"/>
                <w:bottom w:val="none" w:sz="0" w:space="0" w:color="auto"/>
                <w:right w:val="none" w:sz="0" w:space="0" w:color="auto"/>
              </w:divBdr>
            </w:div>
          </w:divsChild>
        </w:div>
        <w:div w:id="1278024314">
          <w:marLeft w:val="-225"/>
          <w:marRight w:val="-225"/>
          <w:marTop w:val="0"/>
          <w:marBottom w:val="0"/>
          <w:divBdr>
            <w:top w:val="none" w:sz="0" w:space="0" w:color="auto"/>
            <w:left w:val="none" w:sz="0" w:space="0" w:color="auto"/>
            <w:bottom w:val="none" w:sz="0" w:space="0" w:color="auto"/>
            <w:right w:val="none" w:sz="0" w:space="0" w:color="auto"/>
          </w:divBdr>
          <w:divsChild>
            <w:div w:id="251665255">
              <w:marLeft w:val="0"/>
              <w:marRight w:val="0"/>
              <w:marTop w:val="0"/>
              <w:marBottom w:val="0"/>
              <w:divBdr>
                <w:top w:val="none" w:sz="0" w:space="0" w:color="auto"/>
                <w:left w:val="none" w:sz="0" w:space="0" w:color="auto"/>
                <w:bottom w:val="none" w:sz="0" w:space="0" w:color="auto"/>
                <w:right w:val="none" w:sz="0" w:space="0" w:color="auto"/>
              </w:divBdr>
              <w:divsChild>
                <w:div w:id="139418862">
                  <w:marLeft w:val="0"/>
                  <w:marRight w:val="0"/>
                  <w:marTop w:val="0"/>
                  <w:marBottom w:val="0"/>
                  <w:divBdr>
                    <w:top w:val="none" w:sz="0" w:space="0" w:color="auto"/>
                    <w:left w:val="none" w:sz="0" w:space="0" w:color="auto"/>
                    <w:bottom w:val="none" w:sz="0" w:space="0" w:color="auto"/>
                    <w:right w:val="none" w:sz="0" w:space="0" w:color="auto"/>
                  </w:divBdr>
                  <w:divsChild>
                    <w:div w:id="1537810039">
                      <w:marLeft w:val="0"/>
                      <w:marRight w:val="0"/>
                      <w:marTop w:val="0"/>
                      <w:marBottom w:val="0"/>
                      <w:divBdr>
                        <w:top w:val="none" w:sz="0" w:space="0" w:color="auto"/>
                        <w:left w:val="none" w:sz="0" w:space="0" w:color="auto"/>
                        <w:bottom w:val="none" w:sz="0" w:space="0" w:color="auto"/>
                        <w:right w:val="none" w:sz="0" w:space="0" w:color="auto"/>
                      </w:divBdr>
                    </w:div>
                    <w:div w:id="1039663378">
                      <w:marLeft w:val="0"/>
                      <w:marRight w:val="0"/>
                      <w:marTop w:val="0"/>
                      <w:marBottom w:val="0"/>
                      <w:divBdr>
                        <w:top w:val="none" w:sz="0" w:space="0" w:color="auto"/>
                        <w:left w:val="none" w:sz="0" w:space="0" w:color="auto"/>
                        <w:bottom w:val="none" w:sz="0" w:space="0" w:color="auto"/>
                        <w:right w:val="none" w:sz="0" w:space="0" w:color="auto"/>
                      </w:divBdr>
                    </w:div>
                  </w:divsChild>
                </w:div>
                <w:div w:id="944921497">
                  <w:marLeft w:val="0"/>
                  <w:marRight w:val="0"/>
                  <w:marTop w:val="0"/>
                  <w:marBottom w:val="0"/>
                  <w:divBdr>
                    <w:top w:val="none" w:sz="0" w:space="0" w:color="auto"/>
                    <w:left w:val="none" w:sz="0" w:space="0" w:color="auto"/>
                    <w:bottom w:val="none" w:sz="0" w:space="0" w:color="auto"/>
                    <w:right w:val="none" w:sz="0" w:space="0" w:color="auto"/>
                  </w:divBdr>
                  <w:divsChild>
                    <w:div w:id="1026716662">
                      <w:marLeft w:val="0"/>
                      <w:marRight w:val="0"/>
                      <w:marTop w:val="0"/>
                      <w:marBottom w:val="0"/>
                      <w:divBdr>
                        <w:top w:val="none" w:sz="0" w:space="0" w:color="auto"/>
                        <w:left w:val="none" w:sz="0" w:space="0" w:color="auto"/>
                        <w:bottom w:val="none" w:sz="0" w:space="0" w:color="auto"/>
                        <w:right w:val="none" w:sz="0" w:space="0" w:color="auto"/>
                      </w:divBdr>
                    </w:div>
                    <w:div w:id="1376277845">
                      <w:marLeft w:val="0"/>
                      <w:marRight w:val="0"/>
                      <w:marTop w:val="0"/>
                      <w:marBottom w:val="0"/>
                      <w:divBdr>
                        <w:top w:val="none" w:sz="0" w:space="0" w:color="auto"/>
                        <w:left w:val="none" w:sz="0" w:space="0" w:color="auto"/>
                        <w:bottom w:val="none" w:sz="0" w:space="0" w:color="auto"/>
                        <w:right w:val="none" w:sz="0" w:space="0" w:color="auto"/>
                      </w:divBdr>
                    </w:div>
                  </w:divsChild>
                </w:div>
                <w:div w:id="1115750884">
                  <w:marLeft w:val="0"/>
                  <w:marRight w:val="0"/>
                  <w:marTop w:val="0"/>
                  <w:marBottom w:val="0"/>
                  <w:divBdr>
                    <w:top w:val="none" w:sz="0" w:space="0" w:color="auto"/>
                    <w:left w:val="none" w:sz="0" w:space="0" w:color="auto"/>
                    <w:bottom w:val="none" w:sz="0" w:space="0" w:color="auto"/>
                    <w:right w:val="none" w:sz="0" w:space="0" w:color="auto"/>
                  </w:divBdr>
                  <w:divsChild>
                    <w:div w:id="466821904">
                      <w:marLeft w:val="0"/>
                      <w:marRight w:val="0"/>
                      <w:marTop w:val="0"/>
                      <w:marBottom w:val="0"/>
                      <w:divBdr>
                        <w:top w:val="none" w:sz="0" w:space="0" w:color="auto"/>
                        <w:left w:val="none" w:sz="0" w:space="0" w:color="auto"/>
                        <w:bottom w:val="none" w:sz="0" w:space="0" w:color="auto"/>
                        <w:right w:val="none" w:sz="0" w:space="0" w:color="auto"/>
                      </w:divBdr>
                    </w:div>
                    <w:div w:id="8142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2415">
      <w:bodyDiv w:val="1"/>
      <w:marLeft w:val="0"/>
      <w:marRight w:val="0"/>
      <w:marTop w:val="0"/>
      <w:marBottom w:val="0"/>
      <w:divBdr>
        <w:top w:val="none" w:sz="0" w:space="0" w:color="auto"/>
        <w:left w:val="none" w:sz="0" w:space="0" w:color="auto"/>
        <w:bottom w:val="none" w:sz="0" w:space="0" w:color="auto"/>
        <w:right w:val="none" w:sz="0" w:space="0" w:color="auto"/>
      </w:divBdr>
    </w:div>
    <w:div w:id="1040742403">
      <w:bodyDiv w:val="1"/>
      <w:marLeft w:val="0"/>
      <w:marRight w:val="0"/>
      <w:marTop w:val="0"/>
      <w:marBottom w:val="0"/>
      <w:divBdr>
        <w:top w:val="none" w:sz="0" w:space="0" w:color="auto"/>
        <w:left w:val="none" w:sz="0" w:space="0" w:color="auto"/>
        <w:bottom w:val="none" w:sz="0" w:space="0" w:color="auto"/>
        <w:right w:val="none" w:sz="0" w:space="0" w:color="auto"/>
      </w:divBdr>
      <w:divsChild>
        <w:div w:id="1770857767">
          <w:marLeft w:val="-225"/>
          <w:marRight w:val="-225"/>
          <w:marTop w:val="0"/>
          <w:marBottom w:val="0"/>
          <w:divBdr>
            <w:top w:val="none" w:sz="0" w:space="0" w:color="auto"/>
            <w:left w:val="none" w:sz="0" w:space="0" w:color="auto"/>
            <w:bottom w:val="none" w:sz="0" w:space="0" w:color="auto"/>
            <w:right w:val="none" w:sz="0" w:space="0" w:color="auto"/>
          </w:divBdr>
          <w:divsChild>
            <w:div w:id="1299648903">
              <w:marLeft w:val="0"/>
              <w:marRight w:val="0"/>
              <w:marTop w:val="0"/>
              <w:marBottom w:val="0"/>
              <w:divBdr>
                <w:top w:val="none" w:sz="0" w:space="0" w:color="auto"/>
                <w:left w:val="none" w:sz="0" w:space="0" w:color="auto"/>
                <w:bottom w:val="none" w:sz="0" w:space="0" w:color="auto"/>
                <w:right w:val="none" w:sz="0" w:space="0" w:color="auto"/>
              </w:divBdr>
            </w:div>
          </w:divsChild>
        </w:div>
        <w:div w:id="2114861422">
          <w:marLeft w:val="-225"/>
          <w:marRight w:val="-225"/>
          <w:marTop w:val="0"/>
          <w:marBottom w:val="0"/>
          <w:divBdr>
            <w:top w:val="none" w:sz="0" w:space="0" w:color="auto"/>
            <w:left w:val="none" w:sz="0" w:space="0" w:color="auto"/>
            <w:bottom w:val="none" w:sz="0" w:space="0" w:color="auto"/>
            <w:right w:val="none" w:sz="0" w:space="0" w:color="auto"/>
          </w:divBdr>
          <w:divsChild>
            <w:div w:id="167407149">
              <w:marLeft w:val="0"/>
              <w:marRight w:val="0"/>
              <w:marTop w:val="0"/>
              <w:marBottom w:val="0"/>
              <w:divBdr>
                <w:top w:val="none" w:sz="0" w:space="0" w:color="auto"/>
                <w:left w:val="none" w:sz="0" w:space="0" w:color="auto"/>
                <w:bottom w:val="none" w:sz="0" w:space="0" w:color="auto"/>
                <w:right w:val="none" w:sz="0" w:space="0" w:color="auto"/>
              </w:divBdr>
              <w:divsChild>
                <w:div w:id="266159166">
                  <w:marLeft w:val="0"/>
                  <w:marRight w:val="0"/>
                  <w:marTop w:val="0"/>
                  <w:marBottom w:val="0"/>
                  <w:divBdr>
                    <w:top w:val="none" w:sz="0" w:space="0" w:color="auto"/>
                    <w:left w:val="none" w:sz="0" w:space="0" w:color="auto"/>
                    <w:bottom w:val="none" w:sz="0" w:space="0" w:color="auto"/>
                    <w:right w:val="none" w:sz="0" w:space="0" w:color="auto"/>
                  </w:divBdr>
                  <w:divsChild>
                    <w:div w:id="1821188898">
                      <w:marLeft w:val="0"/>
                      <w:marRight w:val="0"/>
                      <w:marTop w:val="0"/>
                      <w:marBottom w:val="0"/>
                      <w:divBdr>
                        <w:top w:val="none" w:sz="0" w:space="0" w:color="auto"/>
                        <w:left w:val="none" w:sz="0" w:space="0" w:color="auto"/>
                        <w:bottom w:val="none" w:sz="0" w:space="0" w:color="auto"/>
                        <w:right w:val="none" w:sz="0" w:space="0" w:color="auto"/>
                      </w:divBdr>
                    </w:div>
                    <w:div w:id="1953398713">
                      <w:marLeft w:val="0"/>
                      <w:marRight w:val="0"/>
                      <w:marTop w:val="0"/>
                      <w:marBottom w:val="0"/>
                      <w:divBdr>
                        <w:top w:val="none" w:sz="0" w:space="0" w:color="auto"/>
                        <w:left w:val="none" w:sz="0" w:space="0" w:color="auto"/>
                        <w:bottom w:val="none" w:sz="0" w:space="0" w:color="auto"/>
                        <w:right w:val="none" w:sz="0" w:space="0" w:color="auto"/>
                      </w:divBdr>
                    </w:div>
                  </w:divsChild>
                </w:div>
                <w:div w:id="1598521135">
                  <w:marLeft w:val="0"/>
                  <w:marRight w:val="0"/>
                  <w:marTop w:val="0"/>
                  <w:marBottom w:val="0"/>
                  <w:divBdr>
                    <w:top w:val="none" w:sz="0" w:space="0" w:color="auto"/>
                    <w:left w:val="none" w:sz="0" w:space="0" w:color="auto"/>
                    <w:bottom w:val="none" w:sz="0" w:space="0" w:color="auto"/>
                    <w:right w:val="none" w:sz="0" w:space="0" w:color="auto"/>
                  </w:divBdr>
                  <w:divsChild>
                    <w:div w:id="424614711">
                      <w:marLeft w:val="0"/>
                      <w:marRight w:val="0"/>
                      <w:marTop w:val="0"/>
                      <w:marBottom w:val="0"/>
                      <w:divBdr>
                        <w:top w:val="none" w:sz="0" w:space="0" w:color="auto"/>
                        <w:left w:val="none" w:sz="0" w:space="0" w:color="auto"/>
                        <w:bottom w:val="none" w:sz="0" w:space="0" w:color="auto"/>
                        <w:right w:val="none" w:sz="0" w:space="0" w:color="auto"/>
                      </w:divBdr>
                    </w:div>
                    <w:div w:id="468785053">
                      <w:marLeft w:val="0"/>
                      <w:marRight w:val="0"/>
                      <w:marTop w:val="0"/>
                      <w:marBottom w:val="0"/>
                      <w:divBdr>
                        <w:top w:val="none" w:sz="0" w:space="0" w:color="auto"/>
                        <w:left w:val="none" w:sz="0" w:space="0" w:color="auto"/>
                        <w:bottom w:val="none" w:sz="0" w:space="0" w:color="auto"/>
                        <w:right w:val="none" w:sz="0" w:space="0" w:color="auto"/>
                      </w:divBdr>
                    </w:div>
                  </w:divsChild>
                </w:div>
                <w:div w:id="2016954797">
                  <w:marLeft w:val="0"/>
                  <w:marRight w:val="0"/>
                  <w:marTop w:val="0"/>
                  <w:marBottom w:val="0"/>
                  <w:divBdr>
                    <w:top w:val="none" w:sz="0" w:space="0" w:color="auto"/>
                    <w:left w:val="none" w:sz="0" w:space="0" w:color="auto"/>
                    <w:bottom w:val="none" w:sz="0" w:space="0" w:color="auto"/>
                    <w:right w:val="none" w:sz="0" w:space="0" w:color="auto"/>
                  </w:divBdr>
                  <w:divsChild>
                    <w:div w:id="1257909364">
                      <w:marLeft w:val="0"/>
                      <w:marRight w:val="0"/>
                      <w:marTop w:val="0"/>
                      <w:marBottom w:val="0"/>
                      <w:divBdr>
                        <w:top w:val="none" w:sz="0" w:space="0" w:color="auto"/>
                        <w:left w:val="none" w:sz="0" w:space="0" w:color="auto"/>
                        <w:bottom w:val="none" w:sz="0" w:space="0" w:color="auto"/>
                        <w:right w:val="none" w:sz="0" w:space="0" w:color="auto"/>
                      </w:divBdr>
                    </w:div>
                    <w:div w:id="19175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0559">
      <w:bodyDiv w:val="1"/>
      <w:marLeft w:val="0"/>
      <w:marRight w:val="0"/>
      <w:marTop w:val="0"/>
      <w:marBottom w:val="0"/>
      <w:divBdr>
        <w:top w:val="none" w:sz="0" w:space="0" w:color="auto"/>
        <w:left w:val="none" w:sz="0" w:space="0" w:color="auto"/>
        <w:bottom w:val="none" w:sz="0" w:space="0" w:color="auto"/>
        <w:right w:val="none" w:sz="0" w:space="0" w:color="auto"/>
      </w:divBdr>
      <w:divsChild>
        <w:div w:id="620765304">
          <w:marLeft w:val="-225"/>
          <w:marRight w:val="-225"/>
          <w:marTop w:val="0"/>
          <w:marBottom w:val="0"/>
          <w:divBdr>
            <w:top w:val="none" w:sz="0" w:space="0" w:color="auto"/>
            <w:left w:val="none" w:sz="0" w:space="0" w:color="auto"/>
            <w:bottom w:val="none" w:sz="0" w:space="0" w:color="auto"/>
            <w:right w:val="none" w:sz="0" w:space="0" w:color="auto"/>
          </w:divBdr>
          <w:divsChild>
            <w:div w:id="1807116673">
              <w:marLeft w:val="0"/>
              <w:marRight w:val="0"/>
              <w:marTop w:val="0"/>
              <w:marBottom w:val="0"/>
              <w:divBdr>
                <w:top w:val="none" w:sz="0" w:space="0" w:color="auto"/>
                <w:left w:val="none" w:sz="0" w:space="0" w:color="auto"/>
                <w:bottom w:val="none" w:sz="0" w:space="0" w:color="auto"/>
                <w:right w:val="none" w:sz="0" w:space="0" w:color="auto"/>
              </w:divBdr>
            </w:div>
          </w:divsChild>
        </w:div>
        <w:div w:id="422796436">
          <w:marLeft w:val="-225"/>
          <w:marRight w:val="-225"/>
          <w:marTop w:val="0"/>
          <w:marBottom w:val="0"/>
          <w:divBdr>
            <w:top w:val="none" w:sz="0" w:space="0" w:color="auto"/>
            <w:left w:val="none" w:sz="0" w:space="0" w:color="auto"/>
            <w:bottom w:val="none" w:sz="0" w:space="0" w:color="auto"/>
            <w:right w:val="none" w:sz="0" w:space="0" w:color="auto"/>
          </w:divBdr>
          <w:divsChild>
            <w:div w:id="1435437644">
              <w:marLeft w:val="0"/>
              <w:marRight w:val="0"/>
              <w:marTop w:val="0"/>
              <w:marBottom w:val="0"/>
              <w:divBdr>
                <w:top w:val="none" w:sz="0" w:space="0" w:color="auto"/>
                <w:left w:val="none" w:sz="0" w:space="0" w:color="auto"/>
                <w:bottom w:val="none" w:sz="0" w:space="0" w:color="auto"/>
                <w:right w:val="none" w:sz="0" w:space="0" w:color="auto"/>
              </w:divBdr>
              <w:divsChild>
                <w:div w:id="973294298">
                  <w:marLeft w:val="0"/>
                  <w:marRight w:val="0"/>
                  <w:marTop w:val="0"/>
                  <w:marBottom w:val="0"/>
                  <w:divBdr>
                    <w:top w:val="none" w:sz="0" w:space="0" w:color="auto"/>
                    <w:left w:val="none" w:sz="0" w:space="0" w:color="auto"/>
                    <w:bottom w:val="none" w:sz="0" w:space="0" w:color="auto"/>
                    <w:right w:val="none" w:sz="0" w:space="0" w:color="auto"/>
                  </w:divBdr>
                  <w:divsChild>
                    <w:div w:id="946044422">
                      <w:marLeft w:val="0"/>
                      <w:marRight w:val="0"/>
                      <w:marTop w:val="0"/>
                      <w:marBottom w:val="0"/>
                      <w:divBdr>
                        <w:top w:val="none" w:sz="0" w:space="0" w:color="auto"/>
                        <w:left w:val="none" w:sz="0" w:space="0" w:color="auto"/>
                        <w:bottom w:val="none" w:sz="0" w:space="0" w:color="auto"/>
                        <w:right w:val="none" w:sz="0" w:space="0" w:color="auto"/>
                      </w:divBdr>
                    </w:div>
                    <w:div w:id="1313483517">
                      <w:marLeft w:val="0"/>
                      <w:marRight w:val="0"/>
                      <w:marTop w:val="0"/>
                      <w:marBottom w:val="0"/>
                      <w:divBdr>
                        <w:top w:val="none" w:sz="0" w:space="0" w:color="auto"/>
                        <w:left w:val="none" w:sz="0" w:space="0" w:color="auto"/>
                        <w:bottom w:val="none" w:sz="0" w:space="0" w:color="auto"/>
                        <w:right w:val="none" w:sz="0" w:space="0" w:color="auto"/>
                      </w:divBdr>
                    </w:div>
                  </w:divsChild>
                </w:div>
                <w:div w:id="1537307411">
                  <w:marLeft w:val="0"/>
                  <w:marRight w:val="0"/>
                  <w:marTop w:val="0"/>
                  <w:marBottom w:val="0"/>
                  <w:divBdr>
                    <w:top w:val="none" w:sz="0" w:space="0" w:color="auto"/>
                    <w:left w:val="none" w:sz="0" w:space="0" w:color="auto"/>
                    <w:bottom w:val="none" w:sz="0" w:space="0" w:color="auto"/>
                    <w:right w:val="none" w:sz="0" w:space="0" w:color="auto"/>
                  </w:divBdr>
                  <w:divsChild>
                    <w:div w:id="669285927">
                      <w:marLeft w:val="0"/>
                      <w:marRight w:val="0"/>
                      <w:marTop w:val="0"/>
                      <w:marBottom w:val="0"/>
                      <w:divBdr>
                        <w:top w:val="none" w:sz="0" w:space="0" w:color="auto"/>
                        <w:left w:val="none" w:sz="0" w:space="0" w:color="auto"/>
                        <w:bottom w:val="none" w:sz="0" w:space="0" w:color="auto"/>
                        <w:right w:val="none" w:sz="0" w:space="0" w:color="auto"/>
                      </w:divBdr>
                    </w:div>
                    <w:div w:id="1253515005">
                      <w:marLeft w:val="0"/>
                      <w:marRight w:val="0"/>
                      <w:marTop w:val="0"/>
                      <w:marBottom w:val="0"/>
                      <w:divBdr>
                        <w:top w:val="none" w:sz="0" w:space="0" w:color="auto"/>
                        <w:left w:val="none" w:sz="0" w:space="0" w:color="auto"/>
                        <w:bottom w:val="none" w:sz="0" w:space="0" w:color="auto"/>
                        <w:right w:val="none" w:sz="0" w:space="0" w:color="auto"/>
                      </w:divBdr>
                    </w:div>
                  </w:divsChild>
                </w:div>
                <w:div w:id="1255095109">
                  <w:marLeft w:val="0"/>
                  <w:marRight w:val="0"/>
                  <w:marTop w:val="0"/>
                  <w:marBottom w:val="0"/>
                  <w:divBdr>
                    <w:top w:val="none" w:sz="0" w:space="0" w:color="auto"/>
                    <w:left w:val="none" w:sz="0" w:space="0" w:color="auto"/>
                    <w:bottom w:val="none" w:sz="0" w:space="0" w:color="auto"/>
                    <w:right w:val="none" w:sz="0" w:space="0" w:color="auto"/>
                  </w:divBdr>
                  <w:divsChild>
                    <w:div w:id="954170590">
                      <w:marLeft w:val="0"/>
                      <w:marRight w:val="0"/>
                      <w:marTop w:val="0"/>
                      <w:marBottom w:val="0"/>
                      <w:divBdr>
                        <w:top w:val="none" w:sz="0" w:space="0" w:color="auto"/>
                        <w:left w:val="none" w:sz="0" w:space="0" w:color="auto"/>
                        <w:bottom w:val="none" w:sz="0" w:space="0" w:color="auto"/>
                        <w:right w:val="none" w:sz="0" w:space="0" w:color="auto"/>
                      </w:divBdr>
                    </w:div>
                    <w:div w:id="180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7249">
      <w:bodyDiv w:val="1"/>
      <w:marLeft w:val="0"/>
      <w:marRight w:val="0"/>
      <w:marTop w:val="0"/>
      <w:marBottom w:val="0"/>
      <w:divBdr>
        <w:top w:val="none" w:sz="0" w:space="0" w:color="auto"/>
        <w:left w:val="none" w:sz="0" w:space="0" w:color="auto"/>
        <w:bottom w:val="none" w:sz="0" w:space="0" w:color="auto"/>
        <w:right w:val="none" w:sz="0" w:space="0" w:color="auto"/>
      </w:divBdr>
      <w:divsChild>
        <w:div w:id="1292589380">
          <w:marLeft w:val="-225"/>
          <w:marRight w:val="-225"/>
          <w:marTop w:val="0"/>
          <w:marBottom w:val="0"/>
          <w:divBdr>
            <w:top w:val="none" w:sz="0" w:space="0" w:color="auto"/>
            <w:left w:val="none" w:sz="0" w:space="0" w:color="auto"/>
            <w:bottom w:val="none" w:sz="0" w:space="0" w:color="auto"/>
            <w:right w:val="none" w:sz="0" w:space="0" w:color="auto"/>
          </w:divBdr>
          <w:divsChild>
            <w:div w:id="662048701">
              <w:marLeft w:val="0"/>
              <w:marRight w:val="0"/>
              <w:marTop w:val="0"/>
              <w:marBottom w:val="0"/>
              <w:divBdr>
                <w:top w:val="none" w:sz="0" w:space="0" w:color="auto"/>
                <w:left w:val="none" w:sz="0" w:space="0" w:color="auto"/>
                <w:bottom w:val="none" w:sz="0" w:space="0" w:color="auto"/>
                <w:right w:val="none" w:sz="0" w:space="0" w:color="auto"/>
              </w:divBdr>
            </w:div>
          </w:divsChild>
        </w:div>
        <w:div w:id="466631496">
          <w:marLeft w:val="-225"/>
          <w:marRight w:val="-225"/>
          <w:marTop w:val="0"/>
          <w:marBottom w:val="0"/>
          <w:divBdr>
            <w:top w:val="none" w:sz="0" w:space="0" w:color="auto"/>
            <w:left w:val="none" w:sz="0" w:space="0" w:color="auto"/>
            <w:bottom w:val="none" w:sz="0" w:space="0" w:color="auto"/>
            <w:right w:val="none" w:sz="0" w:space="0" w:color="auto"/>
          </w:divBdr>
          <w:divsChild>
            <w:div w:id="1591308509">
              <w:marLeft w:val="0"/>
              <w:marRight w:val="0"/>
              <w:marTop w:val="0"/>
              <w:marBottom w:val="0"/>
              <w:divBdr>
                <w:top w:val="none" w:sz="0" w:space="0" w:color="auto"/>
                <w:left w:val="none" w:sz="0" w:space="0" w:color="auto"/>
                <w:bottom w:val="none" w:sz="0" w:space="0" w:color="auto"/>
                <w:right w:val="none" w:sz="0" w:space="0" w:color="auto"/>
              </w:divBdr>
              <w:divsChild>
                <w:div w:id="1147863424">
                  <w:marLeft w:val="0"/>
                  <w:marRight w:val="0"/>
                  <w:marTop w:val="0"/>
                  <w:marBottom w:val="0"/>
                  <w:divBdr>
                    <w:top w:val="none" w:sz="0" w:space="0" w:color="auto"/>
                    <w:left w:val="none" w:sz="0" w:space="0" w:color="auto"/>
                    <w:bottom w:val="none" w:sz="0" w:space="0" w:color="auto"/>
                    <w:right w:val="none" w:sz="0" w:space="0" w:color="auto"/>
                  </w:divBdr>
                  <w:divsChild>
                    <w:div w:id="690881682">
                      <w:marLeft w:val="0"/>
                      <w:marRight w:val="0"/>
                      <w:marTop w:val="0"/>
                      <w:marBottom w:val="0"/>
                      <w:divBdr>
                        <w:top w:val="none" w:sz="0" w:space="0" w:color="auto"/>
                        <w:left w:val="none" w:sz="0" w:space="0" w:color="auto"/>
                        <w:bottom w:val="none" w:sz="0" w:space="0" w:color="auto"/>
                        <w:right w:val="none" w:sz="0" w:space="0" w:color="auto"/>
                      </w:divBdr>
                    </w:div>
                    <w:div w:id="1613393552">
                      <w:marLeft w:val="0"/>
                      <w:marRight w:val="0"/>
                      <w:marTop w:val="0"/>
                      <w:marBottom w:val="0"/>
                      <w:divBdr>
                        <w:top w:val="none" w:sz="0" w:space="0" w:color="auto"/>
                        <w:left w:val="none" w:sz="0" w:space="0" w:color="auto"/>
                        <w:bottom w:val="none" w:sz="0" w:space="0" w:color="auto"/>
                        <w:right w:val="none" w:sz="0" w:space="0" w:color="auto"/>
                      </w:divBdr>
                    </w:div>
                  </w:divsChild>
                </w:div>
                <w:div w:id="1886864079">
                  <w:marLeft w:val="0"/>
                  <w:marRight w:val="0"/>
                  <w:marTop w:val="0"/>
                  <w:marBottom w:val="0"/>
                  <w:divBdr>
                    <w:top w:val="none" w:sz="0" w:space="0" w:color="auto"/>
                    <w:left w:val="none" w:sz="0" w:space="0" w:color="auto"/>
                    <w:bottom w:val="none" w:sz="0" w:space="0" w:color="auto"/>
                    <w:right w:val="none" w:sz="0" w:space="0" w:color="auto"/>
                  </w:divBdr>
                  <w:divsChild>
                    <w:div w:id="617420149">
                      <w:marLeft w:val="0"/>
                      <w:marRight w:val="0"/>
                      <w:marTop w:val="0"/>
                      <w:marBottom w:val="0"/>
                      <w:divBdr>
                        <w:top w:val="none" w:sz="0" w:space="0" w:color="auto"/>
                        <w:left w:val="none" w:sz="0" w:space="0" w:color="auto"/>
                        <w:bottom w:val="none" w:sz="0" w:space="0" w:color="auto"/>
                        <w:right w:val="none" w:sz="0" w:space="0" w:color="auto"/>
                      </w:divBdr>
                    </w:div>
                    <w:div w:id="775095873">
                      <w:marLeft w:val="0"/>
                      <w:marRight w:val="0"/>
                      <w:marTop w:val="0"/>
                      <w:marBottom w:val="0"/>
                      <w:divBdr>
                        <w:top w:val="none" w:sz="0" w:space="0" w:color="auto"/>
                        <w:left w:val="none" w:sz="0" w:space="0" w:color="auto"/>
                        <w:bottom w:val="none" w:sz="0" w:space="0" w:color="auto"/>
                        <w:right w:val="none" w:sz="0" w:space="0" w:color="auto"/>
                      </w:divBdr>
                    </w:div>
                  </w:divsChild>
                </w:div>
                <w:div w:id="851454941">
                  <w:marLeft w:val="0"/>
                  <w:marRight w:val="0"/>
                  <w:marTop w:val="0"/>
                  <w:marBottom w:val="0"/>
                  <w:divBdr>
                    <w:top w:val="none" w:sz="0" w:space="0" w:color="auto"/>
                    <w:left w:val="none" w:sz="0" w:space="0" w:color="auto"/>
                    <w:bottom w:val="none" w:sz="0" w:space="0" w:color="auto"/>
                    <w:right w:val="none" w:sz="0" w:space="0" w:color="auto"/>
                  </w:divBdr>
                  <w:divsChild>
                    <w:div w:id="329913529">
                      <w:marLeft w:val="0"/>
                      <w:marRight w:val="0"/>
                      <w:marTop w:val="0"/>
                      <w:marBottom w:val="0"/>
                      <w:divBdr>
                        <w:top w:val="none" w:sz="0" w:space="0" w:color="auto"/>
                        <w:left w:val="none" w:sz="0" w:space="0" w:color="auto"/>
                        <w:bottom w:val="none" w:sz="0" w:space="0" w:color="auto"/>
                        <w:right w:val="none" w:sz="0" w:space="0" w:color="auto"/>
                      </w:divBdr>
                    </w:div>
                    <w:div w:id="4199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926">
      <w:bodyDiv w:val="1"/>
      <w:marLeft w:val="0"/>
      <w:marRight w:val="0"/>
      <w:marTop w:val="0"/>
      <w:marBottom w:val="0"/>
      <w:divBdr>
        <w:top w:val="none" w:sz="0" w:space="0" w:color="auto"/>
        <w:left w:val="none" w:sz="0" w:space="0" w:color="auto"/>
        <w:bottom w:val="none" w:sz="0" w:space="0" w:color="auto"/>
        <w:right w:val="none" w:sz="0" w:space="0" w:color="auto"/>
      </w:divBdr>
    </w:div>
    <w:div w:id="1426152657">
      <w:bodyDiv w:val="1"/>
      <w:marLeft w:val="0"/>
      <w:marRight w:val="0"/>
      <w:marTop w:val="0"/>
      <w:marBottom w:val="0"/>
      <w:divBdr>
        <w:top w:val="none" w:sz="0" w:space="0" w:color="auto"/>
        <w:left w:val="none" w:sz="0" w:space="0" w:color="auto"/>
        <w:bottom w:val="none" w:sz="0" w:space="0" w:color="auto"/>
        <w:right w:val="none" w:sz="0" w:space="0" w:color="auto"/>
      </w:divBdr>
    </w:div>
    <w:div w:id="1452629319">
      <w:bodyDiv w:val="1"/>
      <w:marLeft w:val="0"/>
      <w:marRight w:val="0"/>
      <w:marTop w:val="0"/>
      <w:marBottom w:val="0"/>
      <w:divBdr>
        <w:top w:val="none" w:sz="0" w:space="0" w:color="auto"/>
        <w:left w:val="none" w:sz="0" w:space="0" w:color="auto"/>
        <w:bottom w:val="none" w:sz="0" w:space="0" w:color="auto"/>
        <w:right w:val="none" w:sz="0" w:space="0" w:color="auto"/>
      </w:divBdr>
      <w:divsChild>
        <w:div w:id="197477144">
          <w:marLeft w:val="-225"/>
          <w:marRight w:val="-225"/>
          <w:marTop w:val="0"/>
          <w:marBottom w:val="0"/>
          <w:divBdr>
            <w:top w:val="none" w:sz="0" w:space="0" w:color="auto"/>
            <w:left w:val="none" w:sz="0" w:space="0" w:color="auto"/>
            <w:bottom w:val="none" w:sz="0" w:space="0" w:color="auto"/>
            <w:right w:val="none" w:sz="0" w:space="0" w:color="auto"/>
          </w:divBdr>
          <w:divsChild>
            <w:div w:id="1958676464">
              <w:marLeft w:val="0"/>
              <w:marRight w:val="0"/>
              <w:marTop w:val="0"/>
              <w:marBottom w:val="0"/>
              <w:divBdr>
                <w:top w:val="none" w:sz="0" w:space="0" w:color="auto"/>
                <w:left w:val="none" w:sz="0" w:space="0" w:color="auto"/>
                <w:bottom w:val="none" w:sz="0" w:space="0" w:color="auto"/>
                <w:right w:val="none" w:sz="0" w:space="0" w:color="auto"/>
              </w:divBdr>
            </w:div>
          </w:divsChild>
        </w:div>
        <w:div w:id="1442841866">
          <w:marLeft w:val="-225"/>
          <w:marRight w:val="-225"/>
          <w:marTop w:val="0"/>
          <w:marBottom w:val="0"/>
          <w:divBdr>
            <w:top w:val="none" w:sz="0" w:space="0" w:color="auto"/>
            <w:left w:val="none" w:sz="0" w:space="0" w:color="auto"/>
            <w:bottom w:val="none" w:sz="0" w:space="0" w:color="auto"/>
            <w:right w:val="none" w:sz="0" w:space="0" w:color="auto"/>
          </w:divBdr>
          <w:divsChild>
            <w:div w:id="1961717677">
              <w:marLeft w:val="0"/>
              <w:marRight w:val="0"/>
              <w:marTop w:val="0"/>
              <w:marBottom w:val="0"/>
              <w:divBdr>
                <w:top w:val="none" w:sz="0" w:space="0" w:color="auto"/>
                <w:left w:val="none" w:sz="0" w:space="0" w:color="auto"/>
                <w:bottom w:val="none" w:sz="0" w:space="0" w:color="auto"/>
                <w:right w:val="none" w:sz="0" w:space="0" w:color="auto"/>
              </w:divBdr>
              <w:divsChild>
                <w:div w:id="1615406411">
                  <w:marLeft w:val="0"/>
                  <w:marRight w:val="0"/>
                  <w:marTop w:val="0"/>
                  <w:marBottom w:val="0"/>
                  <w:divBdr>
                    <w:top w:val="none" w:sz="0" w:space="0" w:color="auto"/>
                    <w:left w:val="none" w:sz="0" w:space="0" w:color="auto"/>
                    <w:bottom w:val="none" w:sz="0" w:space="0" w:color="auto"/>
                    <w:right w:val="none" w:sz="0" w:space="0" w:color="auto"/>
                  </w:divBdr>
                  <w:divsChild>
                    <w:div w:id="2114353647">
                      <w:marLeft w:val="0"/>
                      <w:marRight w:val="0"/>
                      <w:marTop w:val="0"/>
                      <w:marBottom w:val="0"/>
                      <w:divBdr>
                        <w:top w:val="none" w:sz="0" w:space="0" w:color="auto"/>
                        <w:left w:val="none" w:sz="0" w:space="0" w:color="auto"/>
                        <w:bottom w:val="none" w:sz="0" w:space="0" w:color="auto"/>
                        <w:right w:val="none" w:sz="0" w:space="0" w:color="auto"/>
                      </w:divBdr>
                    </w:div>
                    <w:div w:id="1628050322">
                      <w:marLeft w:val="0"/>
                      <w:marRight w:val="0"/>
                      <w:marTop w:val="0"/>
                      <w:marBottom w:val="0"/>
                      <w:divBdr>
                        <w:top w:val="none" w:sz="0" w:space="0" w:color="auto"/>
                        <w:left w:val="none" w:sz="0" w:space="0" w:color="auto"/>
                        <w:bottom w:val="none" w:sz="0" w:space="0" w:color="auto"/>
                        <w:right w:val="none" w:sz="0" w:space="0" w:color="auto"/>
                      </w:divBdr>
                    </w:div>
                  </w:divsChild>
                </w:div>
                <w:div w:id="455412548">
                  <w:marLeft w:val="0"/>
                  <w:marRight w:val="0"/>
                  <w:marTop w:val="0"/>
                  <w:marBottom w:val="0"/>
                  <w:divBdr>
                    <w:top w:val="none" w:sz="0" w:space="0" w:color="auto"/>
                    <w:left w:val="none" w:sz="0" w:space="0" w:color="auto"/>
                    <w:bottom w:val="none" w:sz="0" w:space="0" w:color="auto"/>
                    <w:right w:val="none" w:sz="0" w:space="0" w:color="auto"/>
                  </w:divBdr>
                  <w:divsChild>
                    <w:div w:id="1168835956">
                      <w:marLeft w:val="0"/>
                      <w:marRight w:val="0"/>
                      <w:marTop w:val="0"/>
                      <w:marBottom w:val="0"/>
                      <w:divBdr>
                        <w:top w:val="none" w:sz="0" w:space="0" w:color="auto"/>
                        <w:left w:val="none" w:sz="0" w:space="0" w:color="auto"/>
                        <w:bottom w:val="none" w:sz="0" w:space="0" w:color="auto"/>
                        <w:right w:val="none" w:sz="0" w:space="0" w:color="auto"/>
                      </w:divBdr>
                    </w:div>
                    <w:div w:id="1221943947">
                      <w:marLeft w:val="0"/>
                      <w:marRight w:val="0"/>
                      <w:marTop w:val="0"/>
                      <w:marBottom w:val="0"/>
                      <w:divBdr>
                        <w:top w:val="none" w:sz="0" w:space="0" w:color="auto"/>
                        <w:left w:val="none" w:sz="0" w:space="0" w:color="auto"/>
                        <w:bottom w:val="none" w:sz="0" w:space="0" w:color="auto"/>
                        <w:right w:val="none" w:sz="0" w:space="0" w:color="auto"/>
                      </w:divBdr>
                    </w:div>
                  </w:divsChild>
                </w:div>
                <w:div w:id="1647540519">
                  <w:marLeft w:val="0"/>
                  <w:marRight w:val="0"/>
                  <w:marTop w:val="0"/>
                  <w:marBottom w:val="0"/>
                  <w:divBdr>
                    <w:top w:val="none" w:sz="0" w:space="0" w:color="auto"/>
                    <w:left w:val="none" w:sz="0" w:space="0" w:color="auto"/>
                    <w:bottom w:val="none" w:sz="0" w:space="0" w:color="auto"/>
                    <w:right w:val="none" w:sz="0" w:space="0" w:color="auto"/>
                  </w:divBdr>
                  <w:divsChild>
                    <w:div w:id="1189371300">
                      <w:marLeft w:val="0"/>
                      <w:marRight w:val="0"/>
                      <w:marTop w:val="0"/>
                      <w:marBottom w:val="0"/>
                      <w:divBdr>
                        <w:top w:val="none" w:sz="0" w:space="0" w:color="auto"/>
                        <w:left w:val="none" w:sz="0" w:space="0" w:color="auto"/>
                        <w:bottom w:val="none" w:sz="0" w:space="0" w:color="auto"/>
                        <w:right w:val="none" w:sz="0" w:space="0" w:color="auto"/>
                      </w:divBdr>
                    </w:div>
                    <w:div w:id="966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4429">
      <w:bodyDiv w:val="1"/>
      <w:marLeft w:val="0"/>
      <w:marRight w:val="0"/>
      <w:marTop w:val="0"/>
      <w:marBottom w:val="0"/>
      <w:divBdr>
        <w:top w:val="none" w:sz="0" w:space="0" w:color="auto"/>
        <w:left w:val="none" w:sz="0" w:space="0" w:color="auto"/>
        <w:bottom w:val="none" w:sz="0" w:space="0" w:color="auto"/>
        <w:right w:val="none" w:sz="0" w:space="0" w:color="auto"/>
      </w:divBdr>
      <w:divsChild>
        <w:div w:id="2027100222">
          <w:marLeft w:val="-225"/>
          <w:marRight w:val="-225"/>
          <w:marTop w:val="0"/>
          <w:marBottom w:val="0"/>
          <w:divBdr>
            <w:top w:val="none" w:sz="0" w:space="0" w:color="auto"/>
            <w:left w:val="none" w:sz="0" w:space="0" w:color="auto"/>
            <w:bottom w:val="none" w:sz="0" w:space="0" w:color="auto"/>
            <w:right w:val="none" w:sz="0" w:space="0" w:color="auto"/>
          </w:divBdr>
          <w:divsChild>
            <w:div w:id="1361662641">
              <w:marLeft w:val="0"/>
              <w:marRight w:val="0"/>
              <w:marTop w:val="0"/>
              <w:marBottom w:val="0"/>
              <w:divBdr>
                <w:top w:val="none" w:sz="0" w:space="0" w:color="auto"/>
                <w:left w:val="none" w:sz="0" w:space="0" w:color="auto"/>
                <w:bottom w:val="none" w:sz="0" w:space="0" w:color="auto"/>
                <w:right w:val="none" w:sz="0" w:space="0" w:color="auto"/>
              </w:divBdr>
            </w:div>
          </w:divsChild>
        </w:div>
        <w:div w:id="1567884077">
          <w:marLeft w:val="-225"/>
          <w:marRight w:val="-225"/>
          <w:marTop w:val="0"/>
          <w:marBottom w:val="0"/>
          <w:divBdr>
            <w:top w:val="none" w:sz="0" w:space="0" w:color="auto"/>
            <w:left w:val="none" w:sz="0" w:space="0" w:color="auto"/>
            <w:bottom w:val="none" w:sz="0" w:space="0" w:color="auto"/>
            <w:right w:val="none" w:sz="0" w:space="0" w:color="auto"/>
          </w:divBdr>
          <w:divsChild>
            <w:div w:id="1807157967">
              <w:marLeft w:val="0"/>
              <w:marRight w:val="0"/>
              <w:marTop w:val="0"/>
              <w:marBottom w:val="0"/>
              <w:divBdr>
                <w:top w:val="none" w:sz="0" w:space="0" w:color="auto"/>
                <w:left w:val="none" w:sz="0" w:space="0" w:color="auto"/>
                <w:bottom w:val="none" w:sz="0" w:space="0" w:color="auto"/>
                <w:right w:val="none" w:sz="0" w:space="0" w:color="auto"/>
              </w:divBdr>
              <w:divsChild>
                <w:div w:id="1580674621">
                  <w:marLeft w:val="0"/>
                  <w:marRight w:val="0"/>
                  <w:marTop w:val="0"/>
                  <w:marBottom w:val="0"/>
                  <w:divBdr>
                    <w:top w:val="none" w:sz="0" w:space="0" w:color="auto"/>
                    <w:left w:val="none" w:sz="0" w:space="0" w:color="auto"/>
                    <w:bottom w:val="none" w:sz="0" w:space="0" w:color="auto"/>
                    <w:right w:val="none" w:sz="0" w:space="0" w:color="auto"/>
                  </w:divBdr>
                  <w:divsChild>
                    <w:div w:id="323321015">
                      <w:marLeft w:val="0"/>
                      <w:marRight w:val="0"/>
                      <w:marTop w:val="0"/>
                      <w:marBottom w:val="0"/>
                      <w:divBdr>
                        <w:top w:val="none" w:sz="0" w:space="0" w:color="auto"/>
                        <w:left w:val="none" w:sz="0" w:space="0" w:color="auto"/>
                        <w:bottom w:val="none" w:sz="0" w:space="0" w:color="auto"/>
                        <w:right w:val="none" w:sz="0" w:space="0" w:color="auto"/>
                      </w:divBdr>
                    </w:div>
                    <w:div w:id="447939423">
                      <w:marLeft w:val="0"/>
                      <w:marRight w:val="0"/>
                      <w:marTop w:val="0"/>
                      <w:marBottom w:val="0"/>
                      <w:divBdr>
                        <w:top w:val="none" w:sz="0" w:space="0" w:color="auto"/>
                        <w:left w:val="none" w:sz="0" w:space="0" w:color="auto"/>
                        <w:bottom w:val="none" w:sz="0" w:space="0" w:color="auto"/>
                        <w:right w:val="none" w:sz="0" w:space="0" w:color="auto"/>
                      </w:divBdr>
                    </w:div>
                  </w:divsChild>
                </w:div>
                <w:div w:id="45419789">
                  <w:marLeft w:val="0"/>
                  <w:marRight w:val="0"/>
                  <w:marTop w:val="0"/>
                  <w:marBottom w:val="0"/>
                  <w:divBdr>
                    <w:top w:val="none" w:sz="0" w:space="0" w:color="auto"/>
                    <w:left w:val="none" w:sz="0" w:space="0" w:color="auto"/>
                    <w:bottom w:val="none" w:sz="0" w:space="0" w:color="auto"/>
                    <w:right w:val="none" w:sz="0" w:space="0" w:color="auto"/>
                  </w:divBdr>
                  <w:divsChild>
                    <w:div w:id="1743989764">
                      <w:marLeft w:val="0"/>
                      <w:marRight w:val="0"/>
                      <w:marTop w:val="0"/>
                      <w:marBottom w:val="0"/>
                      <w:divBdr>
                        <w:top w:val="none" w:sz="0" w:space="0" w:color="auto"/>
                        <w:left w:val="none" w:sz="0" w:space="0" w:color="auto"/>
                        <w:bottom w:val="none" w:sz="0" w:space="0" w:color="auto"/>
                        <w:right w:val="none" w:sz="0" w:space="0" w:color="auto"/>
                      </w:divBdr>
                    </w:div>
                    <w:div w:id="1011026274">
                      <w:marLeft w:val="0"/>
                      <w:marRight w:val="0"/>
                      <w:marTop w:val="0"/>
                      <w:marBottom w:val="0"/>
                      <w:divBdr>
                        <w:top w:val="none" w:sz="0" w:space="0" w:color="auto"/>
                        <w:left w:val="none" w:sz="0" w:space="0" w:color="auto"/>
                        <w:bottom w:val="none" w:sz="0" w:space="0" w:color="auto"/>
                        <w:right w:val="none" w:sz="0" w:space="0" w:color="auto"/>
                      </w:divBdr>
                    </w:div>
                  </w:divsChild>
                </w:div>
                <w:div w:id="860314973">
                  <w:marLeft w:val="0"/>
                  <w:marRight w:val="0"/>
                  <w:marTop w:val="0"/>
                  <w:marBottom w:val="0"/>
                  <w:divBdr>
                    <w:top w:val="none" w:sz="0" w:space="0" w:color="auto"/>
                    <w:left w:val="none" w:sz="0" w:space="0" w:color="auto"/>
                    <w:bottom w:val="none" w:sz="0" w:space="0" w:color="auto"/>
                    <w:right w:val="none" w:sz="0" w:space="0" w:color="auto"/>
                  </w:divBdr>
                  <w:divsChild>
                    <w:div w:id="927008216">
                      <w:marLeft w:val="0"/>
                      <w:marRight w:val="0"/>
                      <w:marTop w:val="0"/>
                      <w:marBottom w:val="0"/>
                      <w:divBdr>
                        <w:top w:val="none" w:sz="0" w:space="0" w:color="auto"/>
                        <w:left w:val="none" w:sz="0" w:space="0" w:color="auto"/>
                        <w:bottom w:val="none" w:sz="0" w:space="0" w:color="auto"/>
                        <w:right w:val="none" w:sz="0" w:space="0" w:color="auto"/>
                      </w:divBdr>
                    </w:div>
                    <w:div w:id="10567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4031">
      <w:bodyDiv w:val="1"/>
      <w:marLeft w:val="0"/>
      <w:marRight w:val="0"/>
      <w:marTop w:val="0"/>
      <w:marBottom w:val="0"/>
      <w:divBdr>
        <w:top w:val="none" w:sz="0" w:space="0" w:color="auto"/>
        <w:left w:val="none" w:sz="0" w:space="0" w:color="auto"/>
        <w:bottom w:val="none" w:sz="0" w:space="0" w:color="auto"/>
        <w:right w:val="none" w:sz="0" w:space="0" w:color="auto"/>
      </w:divBdr>
      <w:divsChild>
        <w:div w:id="1104495112">
          <w:marLeft w:val="-225"/>
          <w:marRight w:val="-225"/>
          <w:marTop w:val="0"/>
          <w:marBottom w:val="0"/>
          <w:divBdr>
            <w:top w:val="none" w:sz="0" w:space="0" w:color="auto"/>
            <w:left w:val="none" w:sz="0" w:space="0" w:color="auto"/>
            <w:bottom w:val="none" w:sz="0" w:space="0" w:color="auto"/>
            <w:right w:val="none" w:sz="0" w:space="0" w:color="auto"/>
          </w:divBdr>
          <w:divsChild>
            <w:div w:id="1556967330">
              <w:marLeft w:val="0"/>
              <w:marRight w:val="0"/>
              <w:marTop w:val="0"/>
              <w:marBottom w:val="0"/>
              <w:divBdr>
                <w:top w:val="none" w:sz="0" w:space="0" w:color="auto"/>
                <w:left w:val="none" w:sz="0" w:space="0" w:color="auto"/>
                <w:bottom w:val="none" w:sz="0" w:space="0" w:color="auto"/>
                <w:right w:val="none" w:sz="0" w:space="0" w:color="auto"/>
              </w:divBdr>
            </w:div>
          </w:divsChild>
        </w:div>
        <w:div w:id="489634009">
          <w:marLeft w:val="-225"/>
          <w:marRight w:val="-225"/>
          <w:marTop w:val="0"/>
          <w:marBottom w:val="0"/>
          <w:divBdr>
            <w:top w:val="none" w:sz="0" w:space="0" w:color="auto"/>
            <w:left w:val="none" w:sz="0" w:space="0" w:color="auto"/>
            <w:bottom w:val="none" w:sz="0" w:space="0" w:color="auto"/>
            <w:right w:val="none" w:sz="0" w:space="0" w:color="auto"/>
          </w:divBdr>
          <w:divsChild>
            <w:div w:id="757140236">
              <w:marLeft w:val="0"/>
              <w:marRight w:val="0"/>
              <w:marTop w:val="0"/>
              <w:marBottom w:val="0"/>
              <w:divBdr>
                <w:top w:val="none" w:sz="0" w:space="0" w:color="auto"/>
                <w:left w:val="none" w:sz="0" w:space="0" w:color="auto"/>
                <w:bottom w:val="none" w:sz="0" w:space="0" w:color="auto"/>
                <w:right w:val="none" w:sz="0" w:space="0" w:color="auto"/>
              </w:divBdr>
              <w:divsChild>
                <w:div w:id="1719620899">
                  <w:marLeft w:val="0"/>
                  <w:marRight w:val="0"/>
                  <w:marTop w:val="0"/>
                  <w:marBottom w:val="0"/>
                  <w:divBdr>
                    <w:top w:val="none" w:sz="0" w:space="0" w:color="auto"/>
                    <w:left w:val="none" w:sz="0" w:space="0" w:color="auto"/>
                    <w:bottom w:val="none" w:sz="0" w:space="0" w:color="auto"/>
                    <w:right w:val="none" w:sz="0" w:space="0" w:color="auto"/>
                  </w:divBdr>
                  <w:divsChild>
                    <w:div w:id="1491557683">
                      <w:marLeft w:val="0"/>
                      <w:marRight w:val="0"/>
                      <w:marTop w:val="0"/>
                      <w:marBottom w:val="0"/>
                      <w:divBdr>
                        <w:top w:val="none" w:sz="0" w:space="0" w:color="auto"/>
                        <w:left w:val="none" w:sz="0" w:space="0" w:color="auto"/>
                        <w:bottom w:val="none" w:sz="0" w:space="0" w:color="auto"/>
                        <w:right w:val="none" w:sz="0" w:space="0" w:color="auto"/>
                      </w:divBdr>
                    </w:div>
                    <w:div w:id="549459729">
                      <w:marLeft w:val="0"/>
                      <w:marRight w:val="0"/>
                      <w:marTop w:val="0"/>
                      <w:marBottom w:val="0"/>
                      <w:divBdr>
                        <w:top w:val="none" w:sz="0" w:space="0" w:color="auto"/>
                        <w:left w:val="none" w:sz="0" w:space="0" w:color="auto"/>
                        <w:bottom w:val="none" w:sz="0" w:space="0" w:color="auto"/>
                        <w:right w:val="none" w:sz="0" w:space="0" w:color="auto"/>
                      </w:divBdr>
                    </w:div>
                  </w:divsChild>
                </w:div>
                <w:div w:id="323172092">
                  <w:marLeft w:val="0"/>
                  <w:marRight w:val="0"/>
                  <w:marTop w:val="0"/>
                  <w:marBottom w:val="0"/>
                  <w:divBdr>
                    <w:top w:val="none" w:sz="0" w:space="0" w:color="auto"/>
                    <w:left w:val="none" w:sz="0" w:space="0" w:color="auto"/>
                    <w:bottom w:val="none" w:sz="0" w:space="0" w:color="auto"/>
                    <w:right w:val="none" w:sz="0" w:space="0" w:color="auto"/>
                  </w:divBdr>
                  <w:divsChild>
                    <w:div w:id="800074693">
                      <w:marLeft w:val="0"/>
                      <w:marRight w:val="0"/>
                      <w:marTop w:val="0"/>
                      <w:marBottom w:val="0"/>
                      <w:divBdr>
                        <w:top w:val="none" w:sz="0" w:space="0" w:color="auto"/>
                        <w:left w:val="none" w:sz="0" w:space="0" w:color="auto"/>
                        <w:bottom w:val="none" w:sz="0" w:space="0" w:color="auto"/>
                        <w:right w:val="none" w:sz="0" w:space="0" w:color="auto"/>
                      </w:divBdr>
                    </w:div>
                    <w:div w:id="951934963">
                      <w:marLeft w:val="0"/>
                      <w:marRight w:val="0"/>
                      <w:marTop w:val="0"/>
                      <w:marBottom w:val="0"/>
                      <w:divBdr>
                        <w:top w:val="none" w:sz="0" w:space="0" w:color="auto"/>
                        <w:left w:val="none" w:sz="0" w:space="0" w:color="auto"/>
                        <w:bottom w:val="none" w:sz="0" w:space="0" w:color="auto"/>
                        <w:right w:val="none" w:sz="0" w:space="0" w:color="auto"/>
                      </w:divBdr>
                    </w:div>
                  </w:divsChild>
                </w:div>
                <w:div w:id="930818676">
                  <w:marLeft w:val="0"/>
                  <w:marRight w:val="0"/>
                  <w:marTop w:val="0"/>
                  <w:marBottom w:val="0"/>
                  <w:divBdr>
                    <w:top w:val="none" w:sz="0" w:space="0" w:color="auto"/>
                    <w:left w:val="none" w:sz="0" w:space="0" w:color="auto"/>
                    <w:bottom w:val="none" w:sz="0" w:space="0" w:color="auto"/>
                    <w:right w:val="none" w:sz="0" w:space="0" w:color="auto"/>
                  </w:divBdr>
                  <w:divsChild>
                    <w:div w:id="1936354253">
                      <w:marLeft w:val="0"/>
                      <w:marRight w:val="0"/>
                      <w:marTop w:val="0"/>
                      <w:marBottom w:val="0"/>
                      <w:divBdr>
                        <w:top w:val="none" w:sz="0" w:space="0" w:color="auto"/>
                        <w:left w:val="none" w:sz="0" w:space="0" w:color="auto"/>
                        <w:bottom w:val="none" w:sz="0" w:space="0" w:color="auto"/>
                        <w:right w:val="none" w:sz="0" w:space="0" w:color="auto"/>
                      </w:divBdr>
                    </w:div>
                    <w:div w:id="11933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3681">
      <w:bodyDiv w:val="1"/>
      <w:marLeft w:val="0"/>
      <w:marRight w:val="0"/>
      <w:marTop w:val="0"/>
      <w:marBottom w:val="0"/>
      <w:divBdr>
        <w:top w:val="none" w:sz="0" w:space="0" w:color="auto"/>
        <w:left w:val="none" w:sz="0" w:space="0" w:color="auto"/>
        <w:bottom w:val="none" w:sz="0" w:space="0" w:color="auto"/>
        <w:right w:val="none" w:sz="0" w:space="0" w:color="auto"/>
      </w:divBdr>
      <w:divsChild>
        <w:div w:id="1291979411">
          <w:marLeft w:val="0"/>
          <w:marRight w:val="0"/>
          <w:marTop w:val="0"/>
          <w:marBottom w:val="0"/>
          <w:divBdr>
            <w:top w:val="none" w:sz="0" w:space="0" w:color="auto"/>
            <w:left w:val="none" w:sz="0" w:space="0" w:color="auto"/>
            <w:bottom w:val="none" w:sz="0" w:space="0" w:color="auto"/>
            <w:right w:val="none" w:sz="0" w:space="0" w:color="auto"/>
          </w:divBdr>
        </w:div>
        <w:div w:id="835145616">
          <w:marLeft w:val="0"/>
          <w:marRight w:val="0"/>
          <w:marTop w:val="0"/>
          <w:marBottom w:val="0"/>
          <w:divBdr>
            <w:top w:val="none" w:sz="0" w:space="0" w:color="auto"/>
            <w:left w:val="none" w:sz="0" w:space="0" w:color="auto"/>
            <w:bottom w:val="none" w:sz="0" w:space="0" w:color="auto"/>
            <w:right w:val="none" w:sz="0" w:space="0" w:color="auto"/>
          </w:divBdr>
        </w:div>
      </w:divsChild>
    </w:div>
    <w:div w:id="2024701097">
      <w:bodyDiv w:val="1"/>
      <w:marLeft w:val="0"/>
      <w:marRight w:val="0"/>
      <w:marTop w:val="0"/>
      <w:marBottom w:val="0"/>
      <w:divBdr>
        <w:top w:val="none" w:sz="0" w:space="0" w:color="auto"/>
        <w:left w:val="none" w:sz="0" w:space="0" w:color="auto"/>
        <w:bottom w:val="none" w:sz="0" w:space="0" w:color="auto"/>
        <w:right w:val="none" w:sz="0" w:space="0" w:color="auto"/>
      </w:divBdr>
      <w:divsChild>
        <w:div w:id="1460150989">
          <w:marLeft w:val="-225"/>
          <w:marRight w:val="-225"/>
          <w:marTop w:val="0"/>
          <w:marBottom w:val="0"/>
          <w:divBdr>
            <w:top w:val="none" w:sz="0" w:space="0" w:color="auto"/>
            <w:left w:val="none" w:sz="0" w:space="0" w:color="auto"/>
            <w:bottom w:val="none" w:sz="0" w:space="0" w:color="auto"/>
            <w:right w:val="none" w:sz="0" w:space="0" w:color="auto"/>
          </w:divBdr>
          <w:divsChild>
            <w:div w:id="1871143718">
              <w:marLeft w:val="0"/>
              <w:marRight w:val="0"/>
              <w:marTop w:val="0"/>
              <w:marBottom w:val="0"/>
              <w:divBdr>
                <w:top w:val="none" w:sz="0" w:space="0" w:color="auto"/>
                <w:left w:val="none" w:sz="0" w:space="0" w:color="auto"/>
                <w:bottom w:val="none" w:sz="0" w:space="0" w:color="auto"/>
                <w:right w:val="none" w:sz="0" w:space="0" w:color="auto"/>
              </w:divBdr>
            </w:div>
          </w:divsChild>
        </w:div>
        <w:div w:id="1965889464">
          <w:marLeft w:val="-225"/>
          <w:marRight w:val="-225"/>
          <w:marTop w:val="0"/>
          <w:marBottom w:val="0"/>
          <w:divBdr>
            <w:top w:val="none" w:sz="0" w:space="0" w:color="auto"/>
            <w:left w:val="none" w:sz="0" w:space="0" w:color="auto"/>
            <w:bottom w:val="none" w:sz="0" w:space="0" w:color="auto"/>
            <w:right w:val="none" w:sz="0" w:space="0" w:color="auto"/>
          </w:divBdr>
          <w:divsChild>
            <w:div w:id="1324041978">
              <w:marLeft w:val="0"/>
              <w:marRight w:val="0"/>
              <w:marTop w:val="0"/>
              <w:marBottom w:val="0"/>
              <w:divBdr>
                <w:top w:val="none" w:sz="0" w:space="0" w:color="auto"/>
                <w:left w:val="none" w:sz="0" w:space="0" w:color="auto"/>
                <w:bottom w:val="none" w:sz="0" w:space="0" w:color="auto"/>
                <w:right w:val="none" w:sz="0" w:space="0" w:color="auto"/>
              </w:divBdr>
              <w:divsChild>
                <w:div w:id="2027905984">
                  <w:marLeft w:val="0"/>
                  <w:marRight w:val="0"/>
                  <w:marTop w:val="0"/>
                  <w:marBottom w:val="0"/>
                  <w:divBdr>
                    <w:top w:val="none" w:sz="0" w:space="0" w:color="auto"/>
                    <w:left w:val="none" w:sz="0" w:space="0" w:color="auto"/>
                    <w:bottom w:val="none" w:sz="0" w:space="0" w:color="auto"/>
                    <w:right w:val="none" w:sz="0" w:space="0" w:color="auto"/>
                  </w:divBdr>
                  <w:divsChild>
                    <w:div w:id="827744137">
                      <w:marLeft w:val="0"/>
                      <w:marRight w:val="0"/>
                      <w:marTop w:val="0"/>
                      <w:marBottom w:val="0"/>
                      <w:divBdr>
                        <w:top w:val="none" w:sz="0" w:space="0" w:color="auto"/>
                        <w:left w:val="none" w:sz="0" w:space="0" w:color="auto"/>
                        <w:bottom w:val="none" w:sz="0" w:space="0" w:color="auto"/>
                        <w:right w:val="none" w:sz="0" w:space="0" w:color="auto"/>
                      </w:divBdr>
                    </w:div>
                    <w:div w:id="557714493">
                      <w:marLeft w:val="0"/>
                      <w:marRight w:val="0"/>
                      <w:marTop w:val="0"/>
                      <w:marBottom w:val="0"/>
                      <w:divBdr>
                        <w:top w:val="none" w:sz="0" w:space="0" w:color="auto"/>
                        <w:left w:val="none" w:sz="0" w:space="0" w:color="auto"/>
                        <w:bottom w:val="none" w:sz="0" w:space="0" w:color="auto"/>
                        <w:right w:val="none" w:sz="0" w:space="0" w:color="auto"/>
                      </w:divBdr>
                    </w:div>
                  </w:divsChild>
                </w:div>
                <w:div w:id="415517592">
                  <w:marLeft w:val="0"/>
                  <w:marRight w:val="0"/>
                  <w:marTop w:val="0"/>
                  <w:marBottom w:val="0"/>
                  <w:divBdr>
                    <w:top w:val="none" w:sz="0" w:space="0" w:color="auto"/>
                    <w:left w:val="none" w:sz="0" w:space="0" w:color="auto"/>
                    <w:bottom w:val="none" w:sz="0" w:space="0" w:color="auto"/>
                    <w:right w:val="none" w:sz="0" w:space="0" w:color="auto"/>
                  </w:divBdr>
                  <w:divsChild>
                    <w:div w:id="1442409400">
                      <w:marLeft w:val="0"/>
                      <w:marRight w:val="0"/>
                      <w:marTop w:val="0"/>
                      <w:marBottom w:val="0"/>
                      <w:divBdr>
                        <w:top w:val="none" w:sz="0" w:space="0" w:color="auto"/>
                        <w:left w:val="none" w:sz="0" w:space="0" w:color="auto"/>
                        <w:bottom w:val="none" w:sz="0" w:space="0" w:color="auto"/>
                        <w:right w:val="none" w:sz="0" w:space="0" w:color="auto"/>
                      </w:divBdr>
                    </w:div>
                    <w:div w:id="199901513">
                      <w:marLeft w:val="0"/>
                      <w:marRight w:val="0"/>
                      <w:marTop w:val="0"/>
                      <w:marBottom w:val="0"/>
                      <w:divBdr>
                        <w:top w:val="none" w:sz="0" w:space="0" w:color="auto"/>
                        <w:left w:val="none" w:sz="0" w:space="0" w:color="auto"/>
                        <w:bottom w:val="none" w:sz="0" w:space="0" w:color="auto"/>
                        <w:right w:val="none" w:sz="0" w:space="0" w:color="auto"/>
                      </w:divBdr>
                    </w:div>
                  </w:divsChild>
                </w:div>
                <w:div w:id="228855210">
                  <w:marLeft w:val="0"/>
                  <w:marRight w:val="0"/>
                  <w:marTop w:val="0"/>
                  <w:marBottom w:val="0"/>
                  <w:divBdr>
                    <w:top w:val="none" w:sz="0" w:space="0" w:color="auto"/>
                    <w:left w:val="none" w:sz="0" w:space="0" w:color="auto"/>
                    <w:bottom w:val="none" w:sz="0" w:space="0" w:color="auto"/>
                    <w:right w:val="none" w:sz="0" w:space="0" w:color="auto"/>
                  </w:divBdr>
                  <w:divsChild>
                    <w:div w:id="381098717">
                      <w:marLeft w:val="0"/>
                      <w:marRight w:val="0"/>
                      <w:marTop w:val="0"/>
                      <w:marBottom w:val="0"/>
                      <w:divBdr>
                        <w:top w:val="none" w:sz="0" w:space="0" w:color="auto"/>
                        <w:left w:val="none" w:sz="0" w:space="0" w:color="auto"/>
                        <w:bottom w:val="none" w:sz="0" w:space="0" w:color="auto"/>
                        <w:right w:val="none" w:sz="0" w:space="0" w:color="auto"/>
                      </w:divBdr>
                    </w:div>
                    <w:div w:id="6739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30027">
      <w:bodyDiv w:val="1"/>
      <w:marLeft w:val="0"/>
      <w:marRight w:val="0"/>
      <w:marTop w:val="0"/>
      <w:marBottom w:val="0"/>
      <w:divBdr>
        <w:top w:val="none" w:sz="0" w:space="0" w:color="auto"/>
        <w:left w:val="none" w:sz="0" w:space="0" w:color="auto"/>
        <w:bottom w:val="none" w:sz="0" w:space="0" w:color="auto"/>
        <w:right w:val="none" w:sz="0" w:space="0" w:color="auto"/>
      </w:divBdr>
      <w:divsChild>
        <w:div w:id="372730882">
          <w:marLeft w:val="-225"/>
          <w:marRight w:val="-225"/>
          <w:marTop w:val="0"/>
          <w:marBottom w:val="0"/>
          <w:divBdr>
            <w:top w:val="none" w:sz="0" w:space="0" w:color="auto"/>
            <w:left w:val="none" w:sz="0" w:space="0" w:color="auto"/>
            <w:bottom w:val="none" w:sz="0" w:space="0" w:color="auto"/>
            <w:right w:val="none" w:sz="0" w:space="0" w:color="auto"/>
          </w:divBdr>
          <w:divsChild>
            <w:div w:id="1283725938">
              <w:marLeft w:val="0"/>
              <w:marRight w:val="0"/>
              <w:marTop w:val="0"/>
              <w:marBottom w:val="0"/>
              <w:divBdr>
                <w:top w:val="none" w:sz="0" w:space="0" w:color="auto"/>
                <w:left w:val="none" w:sz="0" w:space="0" w:color="auto"/>
                <w:bottom w:val="none" w:sz="0" w:space="0" w:color="auto"/>
                <w:right w:val="none" w:sz="0" w:space="0" w:color="auto"/>
              </w:divBdr>
            </w:div>
          </w:divsChild>
        </w:div>
        <w:div w:id="1972975326">
          <w:marLeft w:val="-225"/>
          <w:marRight w:val="-225"/>
          <w:marTop w:val="0"/>
          <w:marBottom w:val="0"/>
          <w:divBdr>
            <w:top w:val="none" w:sz="0" w:space="0" w:color="auto"/>
            <w:left w:val="none" w:sz="0" w:space="0" w:color="auto"/>
            <w:bottom w:val="none" w:sz="0" w:space="0" w:color="auto"/>
            <w:right w:val="none" w:sz="0" w:space="0" w:color="auto"/>
          </w:divBdr>
          <w:divsChild>
            <w:div w:id="485168825">
              <w:marLeft w:val="0"/>
              <w:marRight w:val="0"/>
              <w:marTop w:val="0"/>
              <w:marBottom w:val="0"/>
              <w:divBdr>
                <w:top w:val="none" w:sz="0" w:space="0" w:color="auto"/>
                <w:left w:val="none" w:sz="0" w:space="0" w:color="auto"/>
                <w:bottom w:val="none" w:sz="0" w:space="0" w:color="auto"/>
                <w:right w:val="none" w:sz="0" w:space="0" w:color="auto"/>
              </w:divBdr>
              <w:divsChild>
                <w:div w:id="780076176">
                  <w:marLeft w:val="0"/>
                  <w:marRight w:val="0"/>
                  <w:marTop w:val="0"/>
                  <w:marBottom w:val="0"/>
                  <w:divBdr>
                    <w:top w:val="none" w:sz="0" w:space="0" w:color="auto"/>
                    <w:left w:val="none" w:sz="0" w:space="0" w:color="auto"/>
                    <w:bottom w:val="none" w:sz="0" w:space="0" w:color="auto"/>
                    <w:right w:val="none" w:sz="0" w:space="0" w:color="auto"/>
                  </w:divBdr>
                  <w:divsChild>
                    <w:div w:id="931864431">
                      <w:marLeft w:val="0"/>
                      <w:marRight w:val="0"/>
                      <w:marTop w:val="0"/>
                      <w:marBottom w:val="0"/>
                      <w:divBdr>
                        <w:top w:val="none" w:sz="0" w:space="0" w:color="auto"/>
                        <w:left w:val="none" w:sz="0" w:space="0" w:color="auto"/>
                        <w:bottom w:val="none" w:sz="0" w:space="0" w:color="auto"/>
                        <w:right w:val="none" w:sz="0" w:space="0" w:color="auto"/>
                      </w:divBdr>
                    </w:div>
                    <w:div w:id="1878422948">
                      <w:marLeft w:val="0"/>
                      <w:marRight w:val="0"/>
                      <w:marTop w:val="0"/>
                      <w:marBottom w:val="0"/>
                      <w:divBdr>
                        <w:top w:val="none" w:sz="0" w:space="0" w:color="auto"/>
                        <w:left w:val="none" w:sz="0" w:space="0" w:color="auto"/>
                        <w:bottom w:val="none" w:sz="0" w:space="0" w:color="auto"/>
                        <w:right w:val="none" w:sz="0" w:space="0" w:color="auto"/>
                      </w:divBdr>
                    </w:div>
                  </w:divsChild>
                </w:div>
                <w:div w:id="1754429268">
                  <w:marLeft w:val="0"/>
                  <w:marRight w:val="0"/>
                  <w:marTop w:val="0"/>
                  <w:marBottom w:val="0"/>
                  <w:divBdr>
                    <w:top w:val="none" w:sz="0" w:space="0" w:color="auto"/>
                    <w:left w:val="none" w:sz="0" w:space="0" w:color="auto"/>
                    <w:bottom w:val="none" w:sz="0" w:space="0" w:color="auto"/>
                    <w:right w:val="none" w:sz="0" w:space="0" w:color="auto"/>
                  </w:divBdr>
                  <w:divsChild>
                    <w:div w:id="239564240">
                      <w:marLeft w:val="0"/>
                      <w:marRight w:val="0"/>
                      <w:marTop w:val="0"/>
                      <w:marBottom w:val="0"/>
                      <w:divBdr>
                        <w:top w:val="none" w:sz="0" w:space="0" w:color="auto"/>
                        <w:left w:val="none" w:sz="0" w:space="0" w:color="auto"/>
                        <w:bottom w:val="none" w:sz="0" w:space="0" w:color="auto"/>
                        <w:right w:val="none" w:sz="0" w:space="0" w:color="auto"/>
                      </w:divBdr>
                    </w:div>
                    <w:div w:id="1476409461">
                      <w:marLeft w:val="0"/>
                      <w:marRight w:val="0"/>
                      <w:marTop w:val="0"/>
                      <w:marBottom w:val="0"/>
                      <w:divBdr>
                        <w:top w:val="none" w:sz="0" w:space="0" w:color="auto"/>
                        <w:left w:val="none" w:sz="0" w:space="0" w:color="auto"/>
                        <w:bottom w:val="none" w:sz="0" w:space="0" w:color="auto"/>
                        <w:right w:val="none" w:sz="0" w:space="0" w:color="auto"/>
                      </w:divBdr>
                    </w:div>
                  </w:divsChild>
                </w:div>
                <w:div w:id="179972306">
                  <w:marLeft w:val="0"/>
                  <w:marRight w:val="0"/>
                  <w:marTop w:val="0"/>
                  <w:marBottom w:val="0"/>
                  <w:divBdr>
                    <w:top w:val="none" w:sz="0" w:space="0" w:color="auto"/>
                    <w:left w:val="none" w:sz="0" w:space="0" w:color="auto"/>
                    <w:bottom w:val="none" w:sz="0" w:space="0" w:color="auto"/>
                    <w:right w:val="none" w:sz="0" w:space="0" w:color="auto"/>
                  </w:divBdr>
                  <w:divsChild>
                    <w:div w:id="1995059471">
                      <w:marLeft w:val="0"/>
                      <w:marRight w:val="0"/>
                      <w:marTop w:val="0"/>
                      <w:marBottom w:val="0"/>
                      <w:divBdr>
                        <w:top w:val="none" w:sz="0" w:space="0" w:color="auto"/>
                        <w:left w:val="none" w:sz="0" w:space="0" w:color="auto"/>
                        <w:bottom w:val="none" w:sz="0" w:space="0" w:color="auto"/>
                        <w:right w:val="none" w:sz="0" w:space="0" w:color="auto"/>
                      </w:divBdr>
                    </w:div>
                    <w:div w:id="7087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47AC8-465A-4B1A-A854-1A6036EF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5312</Words>
  <Characters>30283</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Rozborilova Monika</cp:lastModifiedBy>
  <cp:revision>2</cp:revision>
  <cp:lastPrinted>2025-03-27T09:59:00Z</cp:lastPrinted>
  <dcterms:created xsi:type="dcterms:W3CDTF">2025-05-12T11:46:00Z</dcterms:created>
  <dcterms:modified xsi:type="dcterms:W3CDTF">2025-05-22T11:44:00Z</dcterms:modified>
</cp:coreProperties>
</file>