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F9EA" w14:textId="77777777" w:rsidR="002E2F97" w:rsidRPr="002E2F97" w:rsidRDefault="002E2F97" w:rsidP="002E2F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t>D ô v o d o v á    s p r á v a</w:t>
      </w:r>
    </w:p>
    <w:p w14:paraId="5D2D6B3C" w14:textId="77777777" w:rsidR="002E2F97" w:rsidRPr="002E2F97" w:rsidRDefault="002E2F97" w:rsidP="002E2F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77C5D9" w14:textId="77777777" w:rsidR="002E2F97" w:rsidRPr="002E2F97" w:rsidRDefault="002E2F97" w:rsidP="002E2F97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t>Všeobecná časť</w:t>
      </w:r>
    </w:p>
    <w:p w14:paraId="37EDE2A2" w14:textId="77777777" w:rsidR="002E2F97" w:rsidRPr="002E2F97" w:rsidRDefault="002E2F97" w:rsidP="002E2F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1C41A9" w14:textId="7903498D" w:rsidR="002E2F97" w:rsidRPr="002E2F97" w:rsidRDefault="00BE08D8" w:rsidP="00BE0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E2F97" w:rsidRPr="008C246A">
        <w:rPr>
          <w:rFonts w:ascii="Times New Roman" w:hAnsi="Times New Roman"/>
          <w:sz w:val="24"/>
          <w:szCs w:val="24"/>
        </w:rPr>
        <w:t xml:space="preserve">Návrh zákona, </w:t>
      </w:r>
      <w:r w:rsidR="008C246A" w:rsidRPr="008C246A">
        <w:rPr>
          <w:rFonts w:ascii="Times New Roman" w:hAnsi="Times New Roman"/>
          <w:sz w:val="24"/>
          <w:szCs w:val="24"/>
        </w:rPr>
        <w:t xml:space="preserve">ktorým sa zrušuje zákon č. 279/2024 Z. z. o dani z finančných transakcií a o zmene a doplnení niektorých zákonov v znení neskorších predpisov a ktorým sa menia a dopĺňajú niektoré zákony, </w:t>
      </w:r>
      <w:r w:rsidR="002E2F97" w:rsidRPr="008C246A">
        <w:rPr>
          <w:rFonts w:ascii="Times New Roman" w:hAnsi="Times New Roman"/>
          <w:sz w:val="24"/>
          <w:szCs w:val="24"/>
        </w:rPr>
        <w:t>predklad</w:t>
      </w:r>
      <w:r w:rsidR="000C66A8" w:rsidRPr="008C246A">
        <w:rPr>
          <w:rFonts w:ascii="Times New Roman" w:hAnsi="Times New Roman"/>
          <w:sz w:val="24"/>
          <w:szCs w:val="24"/>
        </w:rPr>
        <w:t>ajú</w:t>
      </w:r>
      <w:r w:rsidR="002E2F97" w:rsidRPr="002E2F97">
        <w:rPr>
          <w:rFonts w:ascii="Times New Roman" w:hAnsi="Times New Roman"/>
          <w:sz w:val="24"/>
          <w:szCs w:val="24"/>
        </w:rPr>
        <w:t xml:space="preserve"> na rokovanie Národnej rady Slovenskej republiky poslan</w:t>
      </w:r>
      <w:r>
        <w:rPr>
          <w:rFonts w:ascii="Times New Roman" w:hAnsi="Times New Roman"/>
          <w:sz w:val="24"/>
          <w:szCs w:val="24"/>
        </w:rPr>
        <w:t>ci</w:t>
      </w:r>
      <w:r w:rsidR="002E2F97" w:rsidRPr="002E2F97">
        <w:rPr>
          <w:rFonts w:ascii="Times New Roman" w:hAnsi="Times New Roman"/>
          <w:sz w:val="24"/>
          <w:szCs w:val="24"/>
        </w:rPr>
        <w:t xml:space="preserve"> Národnej rady Slovenskej republiky </w:t>
      </w:r>
      <w:r w:rsidR="00DE38DC" w:rsidRPr="00172165">
        <w:rPr>
          <w:rFonts w:ascii="Times New Roman" w:hAnsi="Times New Roman"/>
          <w:szCs w:val="24"/>
        </w:rPr>
        <w:t xml:space="preserve">Marián Viskupič, Jana </w:t>
      </w:r>
      <w:proofErr w:type="spellStart"/>
      <w:r w:rsidR="00DE38DC" w:rsidRPr="00172165">
        <w:rPr>
          <w:rFonts w:ascii="Times New Roman" w:hAnsi="Times New Roman"/>
          <w:szCs w:val="24"/>
        </w:rPr>
        <w:t>Bittó</w:t>
      </w:r>
      <w:proofErr w:type="spellEnd"/>
      <w:r w:rsidR="00DE38DC" w:rsidRPr="00172165">
        <w:rPr>
          <w:rFonts w:ascii="Times New Roman" w:hAnsi="Times New Roman"/>
          <w:szCs w:val="24"/>
        </w:rPr>
        <w:t xml:space="preserve"> </w:t>
      </w:r>
      <w:proofErr w:type="spellStart"/>
      <w:r w:rsidR="00DE38DC" w:rsidRPr="00172165">
        <w:rPr>
          <w:rFonts w:ascii="Times New Roman" w:hAnsi="Times New Roman"/>
          <w:szCs w:val="24"/>
        </w:rPr>
        <w:t>Cigániková</w:t>
      </w:r>
      <w:proofErr w:type="spellEnd"/>
      <w:r w:rsidR="00DE38DC" w:rsidRPr="00172165">
        <w:rPr>
          <w:rFonts w:ascii="Times New Roman" w:hAnsi="Times New Roman"/>
          <w:szCs w:val="24"/>
        </w:rPr>
        <w:t xml:space="preserve">, </w:t>
      </w:r>
      <w:r w:rsidR="00DE38DC">
        <w:rPr>
          <w:rFonts w:ascii="Times New Roman" w:hAnsi="Times New Roman"/>
          <w:szCs w:val="24"/>
        </w:rPr>
        <w:t xml:space="preserve">Vladimíra </w:t>
      </w:r>
      <w:proofErr w:type="spellStart"/>
      <w:r w:rsidR="00DE38DC">
        <w:rPr>
          <w:rFonts w:ascii="Times New Roman" w:hAnsi="Times New Roman"/>
          <w:szCs w:val="24"/>
        </w:rPr>
        <w:t>Marcinková</w:t>
      </w:r>
      <w:proofErr w:type="spellEnd"/>
      <w:r w:rsidR="00DE38DC">
        <w:rPr>
          <w:rFonts w:ascii="Times New Roman" w:hAnsi="Times New Roman"/>
          <w:szCs w:val="24"/>
        </w:rPr>
        <w:t xml:space="preserve">, </w:t>
      </w:r>
      <w:r w:rsidR="00DE38DC" w:rsidRPr="00172165">
        <w:rPr>
          <w:rFonts w:ascii="Times New Roman" w:hAnsi="Times New Roman"/>
          <w:szCs w:val="24"/>
        </w:rPr>
        <w:t xml:space="preserve">Ondrej Dostál, Vladimír </w:t>
      </w:r>
      <w:proofErr w:type="spellStart"/>
      <w:r w:rsidR="00DE38DC" w:rsidRPr="00172165">
        <w:rPr>
          <w:rFonts w:ascii="Times New Roman" w:hAnsi="Times New Roman"/>
          <w:szCs w:val="24"/>
        </w:rPr>
        <w:t>Ledecký</w:t>
      </w:r>
      <w:proofErr w:type="spellEnd"/>
      <w:r w:rsidR="00DE38DC">
        <w:rPr>
          <w:rFonts w:ascii="Times New Roman" w:hAnsi="Times New Roman"/>
          <w:szCs w:val="24"/>
        </w:rPr>
        <w:t xml:space="preserve">, </w:t>
      </w:r>
      <w:r w:rsidR="00DE38DC" w:rsidRPr="00172165">
        <w:rPr>
          <w:rFonts w:ascii="Times New Roman" w:hAnsi="Times New Roman"/>
          <w:szCs w:val="24"/>
        </w:rPr>
        <w:t xml:space="preserve">Martina </w:t>
      </w:r>
      <w:proofErr w:type="spellStart"/>
      <w:r w:rsidR="00DE38DC" w:rsidRPr="00172165">
        <w:rPr>
          <w:rFonts w:ascii="Times New Roman" w:hAnsi="Times New Roman"/>
          <w:szCs w:val="24"/>
        </w:rPr>
        <w:t>Bajo</w:t>
      </w:r>
      <w:proofErr w:type="spellEnd"/>
      <w:r w:rsidR="00DE38DC" w:rsidRPr="00172165">
        <w:rPr>
          <w:rFonts w:ascii="Times New Roman" w:hAnsi="Times New Roman"/>
          <w:szCs w:val="24"/>
        </w:rPr>
        <w:t xml:space="preserve"> </w:t>
      </w:r>
      <w:proofErr w:type="spellStart"/>
      <w:r w:rsidR="00DE38DC" w:rsidRPr="00172165">
        <w:rPr>
          <w:rFonts w:ascii="Times New Roman" w:hAnsi="Times New Roman"/>
          <w:szCs w:val="24"/>
        </w:rPr>
        <w:t>Holečková</w:t>
      </w:r>
      <w:proofErr w:type="spellEnd"/>
      <w:r w:rsidR="00DE38DC" w:rsidRPr="00172165">
        <w:rPr>
          <w:rFonts w:ascii="Times New Roman" w:hAnsi="Times New Roman"/>
          <w:szCs w:val="24"/>
        </w:rPr>
        <w:t xml:space="preserve"> </w:t>
      </w:r>
      <w:r w:rsidR="00DE38DC">
        <w:rPr>
          <w:rFonts w:ascii="Times New Roman" w:hAnsi="Times New Roman"/>
          <w:szCs w:val="24"/>
        </w:rPr>
        <w:t xml:space="preserve">a </w:t>
      </w:r>
      <w:r w:rsidR="00DE38DC" w:rsidRPr="00172165">
        <w:rPr>
          <w:rFonts w:ascii="Times New Roman" w:hAnsi="Times New Roman"/>
          <w:szCs w:val="24"/>
        </w:rPr>
        <w:t>Mária Kolíková</w:t>
      </w:r>
      <w:r w:rsidR="002E2F97" w:rsidRPr="002E2F97">
        <w:rPr>
          <w:rFonts w:ascii="Times New Roman" w:hAnsi="Times New Roman"/>
          <w:sz w:val="24"/>
          <w:szCs w:val="24"/>
        </w:rPr>
        <w:t>.</w:t>
      </w:r>
    </w:p>
    <w:p w14:paraId="6E1DAD79" w14:textId="77777777" w:rsidR="002E2F97" w:rsidRDefault="002E2F97" w:rsidP="00BE08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t xml:space="preserve">  </w:t>
      </w:r>
      <w:r w:rsidRPr="002E2F97">
        <w:rPr>
          <w:rFonts w:ascii="Times New Roman" w:hAnsi="Times New Roman"/>
          <w:b/>
          <w:sz w:val="24"/>
          <w:szCs w:val="24"/>
        </w:rPr>
        <w:tab/>
      </w:r>
    </w:p>
    <w:p w14:paraId="230FBDF3" w14:textId="7576B495" w:rsidR="002E2F97" w:rsidRPr="002E2F97" w:rsidRDefault="002E2F97" w:rsidP="00066E0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t xml:space="preserve">Cieľom návrhu je zrušiť novozavedenú daň z finančných transakcií a to z dôvodu jej </w:t>
      </w:r>
      <w:r w:rsidR="00446DE7">
        <w:rPr>
          <w:rFonts w:ascii="Times New Roman" w:hAnsi="Times New Roman"/>
          <w:b/>
          <w:sz w:val="24"/>
          <w:szCs w:val="24"/>
        </w:rPr>
        <w:t xml:space="preserve">zásadného škodlivého vplyvu </w:t>
      </w:r>
      <w:r w:rsidR="00066E03">
        <w:rPr>
          <w:rFonts w:ascii="Times New Roman" w:hAnsi="Times New Roman"/>
          <w:b/>
          <w:sz w:val="24"/>
          <w:szCs w:val="24"/>
        </w:rPr>
        <w:t>na všetky podnikateľské subjekty. Transakčná daň  zhoršuje</w:t>
      </w:r>
      <w:r w:rsidRPr="002E2F97">
        <w:rPr>
          <w:rFonts w:ascii="Times New Roman" w:hAnsi="Times New Roman"/>
          <w:b/>
          <w:sz w:val="24"/>
          <w:szCs w:val="24"/>
        </w:rPr>
        <w:t xml:space="preserve"> p</w:t>
      </w:r>
      <w:r w:rsidR="00066E03">
        <w:rPr>
          <w:rFonts w:ascii="Times New Roman" w:hAnsi="Times New Roman"/>
          <w:b/>
          <w:sz w:val="24"/>
          <w:szCs w:val="24"/>
        </w:rPr>
        <w:t>odnikateľské prostredie na Slovensku, negatívne vplýva na konkurencieschopnosť slovenskej ekonomiky a relevantný problém je aj nejednoznačnosť a administratívna náročnosť jej výberu</w:t>
      </w:r>
      <w:r w:rsidRPr="002E2F97">
        <w:rPr>
          <w:rFonts w:ascii="Times New Roman" w:hAnsi="Times New Roman"/>
          <w:b/>
          <w:sz w:val="24"/>
          <w:szCs w:val="24"/>
        </w:rPr>
        <w:t>.</w:t>
      </w:r>
    </w:p>
    <w:p w14:paraId="71D19F2D" w14:textId="77777777" w:rsidR="002E2F97" w:rsidRDefault="002E2F97" w:rsidP="000E48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</w:p>
    <w:p w14:paraId="2DF6C6AE" w14:textId="1A441037" w:rsidR="002E2F97" w:rsidRPr="002E2F97" w:rsidRDefault="002E2F97" w:rsidP="000E48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Zákon o dani z finančných transakcií postihne všetky podnikateľské subjekty - právnické aj fyzické </w:t>
      </w:r>
      <w:r w:rsidR="00066E03">
        <w:rPr>
          <w:rFonts w:ascii="Times New Roman" w:hAnsi="Times New Roman"/>
          <w:sz w:val="24"/>
          <w:szCs w:val="24"/>
        </w:rPr>
        <w:t xml:space="preserve">osoby - pôsobiace na Slovensku. </w:t>
      </w:r>
      <w:r w:rsidRPr="002E2F97">
        <w:rPr>
          <w:rFonts w:ascii="Times New Roman" w:hAnsi="Times New Roman"/>
          <w:sz w:val="24"/>
          <w:szCs w:val="24"/>
        </w:rPr>
        <w:t>Táto daň prinesie firmám zvýšené náklady, ktoré sa pre</w:t>
      </w:r>
      <w:r w:rsidR="000009FB">
        <w:rPr>
          <w:rFonts w:ascii="Times New Roman" w:hAnsi="Times New Roman"/>
          <w:sz w:val="24"/>
          <w:szCs w:val="24"/>
        </w:rPr>
        <w:t>mietnu do spotrebiteľských cien. Zníženie k</w:t>
      </w:r>
      <w:r w:rsidRPr="002E2F97">
        <w:rPr>
          <w:rFonts w:ascii="Times New Roman" w:hAnsi="Times New Roman"/>
          <w:sz w:val="24"/>
          <w:szCs w:val="24"/>
        </w:rPr>
        <w:t xml:space="preserve">onkurencieschopnosť </w:t>
      </w:r>
      <w:r w:rsidR="000009FB">
        <w:rPr>
          <w:rFonts w:ascii="Times New Roman" w:hAnsi="Times New Roman"/>
          <w:sz w:val="24"/>
          <w:szCs w:val="24"/>
        </w:rPr>
        <w:t>spoločností na Slovensku a zvýšenie administratívnej</w:t>
      </w:r>
      <w:r w:rsidRPr="002E2F97">
        <w:rPr>
          <w:rFonts w:ascii="Times New Roman" w:hAnsi="Times New Roman"/>
          <w:sz w:val="24"/>
          <w:szCs w:val="24"/>
        </w:rPr>
        <w:t xml:space="preserve"> záťaž</w:t>
      </w:r>
      <w:r w:rsidR="000009FB">
        <w:rPr>
          <w:rFonts w:ascii="Times New Roman" w:hAnsi="Times New Roman"/>
          <w:sz w:val="24"/>
          <w:szCs w:val="24"/>
        </w:rPr>
        <w:t>e sú ďalšie negatívne dôsledky transakčnej dane. V aktuálnej ťažkej ekonomickej situácii Slovenska, klesajúceho hospodárskeho rastu, hroziacej obchodnej vojny z USA je potrebné zrušiť túto daň ako celok a tak odstrániť vše</w:t>
      </w:r>
      <w:r w:rsidR="00EA0B58">
        <w:rPr>
          <w:rFonts w:ascii="Times New Roman" w:hAnsi="Times New Roman"/>
          <w:sz w:val="24"/>
          <w:szCs w:val="24"/>
        </w:rPr>
        <w:t>tky jej negatívne dosahy.</w:t>
      </w:r>
    </w:p>
    <w:p w14:paraId="5D20F985" w14:textId="77777777" w:rsidR="002E2F97" w:rsidRDefault="002E2F97" w:rsidP="000E48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            </w:t>
      </w:r>
    </w:p>
    <w:p w14:paraId="6F30CBE9" w14:textId="15EB37E8" w:rsidR="002E2F97" w:rsidRPr="00131311" w:rsidRDefault="002E2F97" w:rsidP="000E4805">
      <w:pPr>
        <w:spacing w:after="0"/>
        <w:ind w:firstLine="708"/>
        <w:jc w:val="both"/>
        <w:rPr>
          <w:rFonts w:ascii="Times New Roman" w:hAnsi="Times New Roman"/>
          <w:color w:val="EE0000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>Národnou radou Slovenskej republiky schválený zákon, ktorým sa zavádza daň z finančných transakcií, nadobud</w:t>
      </w:r>
      <w:r w:rsidR="005F28C4">
        <w:rPr>
          <w:rFonts w:ascii="Times New Roman" w:hAnsi="Times New Roman"/>
          <w:sz w:val="24"/>
          <w:szCs w:val="24"/>
        </w:rPr>
        <w:t>ol</w:t>
      </w:r>
      <w:r w:rsidRPr="002E2F97">
        <w:rPr>
          <w:rFonts w:ascii="Times New Roman" w:hAnsi="Times New Roman"/>
          <w:sz w:val="24"/>
          <w:szCs w:val="24"/>
        </w:rPr>
        <w:t xml:space="preserve"> účinnosť 1. januára 2025, pričom prvé zdaňovacie obdobie zač</w:t>
      </w:r>
      <w:r w:rsidR="005F28C4">
        <w:rPr>
          <w:rFonts w:ascii="Times New Roman" w:hAnsi="Times New Roman"/>
          <w:sz w:val="24"/>
          <w:szCs w:val="24"/>
        </w:rPr>
        <w:t xml:space="preserve">alo </w:t>
      </w:r>
      <w:r w:rsidRPr="002E2F97">
        <w:rPr>
          <w:rFonts w:ascii="Times New Roman" w:hAnsi="Times New Roman"/>
          <w:sz w:val="24"/>
          <w:szCs w:val="24"/>
        </w:rPr>
        <w:t xml:space="preserve">v apríli toho istého roka s výnimkou dane </w:t>
      </w:r>
      <w:r w:rsidR="00A764B5">
        <w:rPr>
          <w:rFonts w:ascii="Times New Roman" w:hAnsi="Times New Roman"/>
          <w:sz w:val="24"/>
          <w:szCs w:val="24"/>
        </w:rPr>
        <w:t xml:space="preserve">z finančných transakcií </w:t>
      </w:r>
      <w:r w:rsidRPr="002E2F97">
        <w:rPr>
          <w:rFonts w:ascii="Times New Roman" w:hAnsi="Times New Roman"/>
          <w:sz w:val="24"/>
          <w:szCs w:val="24"/>
        </w:rPr>
        <w:t xml:space="preserve">za použitie platobnej karty, </w:t>
      </w:r>
      <w:r w:rsidR="000009FB">
        <w:rPr>
          <w:rFonts w:ascii="Times New Roman" w:hAnsi="Times New Roman"/>
          <w:sz w:val="24"/>
          <w:szCs w:val="24"/>
        </w:rPr>
        <w:t>ktorej zdaňovacie obdobie začalo</w:t>
      </w:r>
      <w:r w:rsidRPr="002E2F97">
        <w:rPr>
          <w:rFonts w:ascii="Times New Roman" w:hAnsi="Times New Roman"/>
          <w:sz w:val="24"/>
          <w:szCs w:val="24"/>
        </w:rPr>
        <w:t xml:space="preserve"> už 1. januára 2025 a trvá počas celého roka. Daň</w:t>
      </w:r>
      <w:r w:rsidR="00EA0B58">
        <w:rPr>
          <w:rFonts w:ascii="Times New Roman" w:hAnsi="Times New Roman"/>
          <w:sz w:val="24"/>
          <w:szCs w:val="24"/>
        </w:rPr>
        <w:t xml:space="preserve"> sa vzťahuje na všetky subjekty, okrem zákonom ustanovených výnimiek</w:t>
      </w:r>
      <w:r w:rsidRPr="002E2F97">
        <w:rPr>
          <w:rFonts w:ascii="Times New Roman" w:hAnsi="Times New Roman"/>
          <w:sz w:val="24"/>
          <w:szCs w:val="24"/>
        </w:rPr>
        <w:t xml:space="preserve">. Sadzba dane je 0,4 % na každú bezhotovostnú transakciu, okrem transakcií so štátom, </w:t>
      </w:r>
      <w:r w:rsidR="000408D1" w:rsidRPr="006D722B">
        <w:rPr>
          <w:rFonts w:ascii="Times New Roman" w:hAnsi="Times New Roman"/>
          <w:sz w:val="24"/>
          <w:szCs w:val="24"/>
        </w:rPr>
        <w:t xml:space="preserve">odvodov do Sociálnej poisťovne a do zdravotných poisťovní </w:t>
      </w:r>
      <w:r w:rsidR="000009FB" w:rsidRPr="006D722B">
        <w:rPr>
          <w:rFonts w:ascii="Times New Roman" w:hAnsi="Times New Roman"/>
          <w:sz w:val="24"/>
          <w:szCs w:val="24"/>
        </w:rPr>
        <w:t>a ďalších vym</w:t>
      </w:r>
      <w:r w:rsidR="000009FB">
        <w:rPr>
          <w:rFonts w:ascii="Times New Roman" w:hAnsi="Times New Roman"/>
          <w:sz w:val="24"/>
          <w:szCs w:val="24"/>
        </w:rPr>
        <w:t xml:space="preserve">enovaných výnimiek, </w:t>
      </w:r>
      <w:r w:rsidRPr="002E2F97">
        <w:rPr>
          <w:rFonts w:ascii="Times New Roman" w:hAnsi="Times New Roman"/>
          <w:sz w:val="24"/>
          <w:szCs w:val="24"/>
        </w:rPr>
        <w:t>s maximálnym limitom 40 eur za prevod. Pre účty v zahraničných bankách tento limit neplatí a samotný výpočet dane je na pleciach podnikateľov. Hotovostné výbery z bankomatov sú zdaňované sadzbou 0,8 % bez maximálneho limitu. Zákon bol prijatý v skrátenom legislatívnom konaní, neprebehlo k nemu riadne medzirezortné  pripomienkové konanie</w:t>
      </w:r>
      <w:r w:rsidR="00131490">
        <w:rPr>
          <w:rFonts w:ascii="Times New Roman" w:hAnsi="Times New Roman"/>
          <w:sz w:val="24"/>
          <w:szCs w:val="24"/>
        </w:rPr>
        <w:t xml:space="preserve"> a</w:t>
      </w:r>
      <w:r w:rsidRPr="002E2F97">
        <w:rPr>
          <w:rFonts w:ascii="Times New Roman" w:hAnsi="Times New Roman"/>
          <w:sz w:val="24"/>
          <w:szCs w:val="24"/>
        </w:rPr>
        <w:t xml:space="preserve"> neuskutočnila sa ani žiadna </w:t>
      </w:r>
      <w:r w:rsidR="000009FB">
        <w:rPr>
          <w:rFonts w:ascii="Times New Roman" w:hAnsi="Times New Roman"/>
          <w:sz w:val="24"/>
          <w:szCs w:val="24"/>
        </w:rPr>
        <w:t xml:space="preserve">relevantná </w:t>
      </w:r>
      <w:r w:rsidRPr="002E2F97">
        <w:rPr>
          <w:rFonts w:ascii="Times New Roman" w:hAnsi="Times New Roman"/>
          <w:sz w:val="24"/>
          <w:szCs w:val="24"/>
        </w:rPr>
        <w:t>diskusia s podnikateľs</w:t>
      </w:r>
      <w:r w:rsidR="000009FB">
        <w:rPr>
          <w:rFonts w:ascii="Times New Roman" w:hAnsi="Times New Roman"/>
          <w:sz w:val="24"/>
          <w:szCs w:val="24"/>
        </w:rPr>
        <w:t>kými združeniami a verejnosťou.</w:t>
      </w:r>
    </w:p>
    <w:p w14:paraId="11C2D4F0" w14:textId="77777777" w:rsidR="002E2F97" w:rsidRDefault="002E2F97" w:rsidP="000E48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ab/>
      </w:r>
    </w:p>
    <w:p w14:paraId="3E0BAD85" w14:textId="50A4433C" w:rsidR="002E2F97" w:rsidRPr="002E2F97" w:rsidRDefault="002E2F97" w:rsidP="000E48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Zavedená daň </w:t>
      </w:r>
      <w:r w:rsidR="00A764B5">
        <w:rPr>
          <w:rFonts w:ascii="Times New Roman" w:hAnsi="Times New Roman"/>
          <w:sz w:val="24"/>
          <w:szCs w:val="24"/>
        </w:rPr>
        <w:t xml:space="preserve">z finančných transakcií </w:t>
      </w:r>
      <w:r w:rsidRPr="002E2F97">
        <w:rPr>
          <w:rFonts w:ascii="Times New Roman" w:hAnsi="Times New Roman"/>
          <w:sz w:val="24"/>
          <w:szCs w:val="24"/>
        </w:rPr>
        <w:t>je podľa predkladateľ</w:t>
      </w:r>
      <w:r w:rsidR="009C7D02">
        <w:rPr>
          <w:rFonts w:ascii="Times New Roman" w:hAnsi="Times New Roman"/>
          <w:sz w:val="24"/>
          <w:szCs w:val="24"/>
        </w:rPr>
        <w:t xml:space="preserve">ov </w:t>
      </w:r>
      <w:r w:rsidRPr="002E2F97">
        <w:rPr>
          <w:rFonts w:ascii="Times New Roman" w:hAnsi="Times New Roman"/>
          <w:sz w:val="24"/>
          <w:szCs w:val="24"/>
        </w:rPr>
        <w:t>nespravodlivá, priamo penalizuje ekonomickú aktivitu, zdaňuje úspech a brzdí ekonomiku. V takejto forme neexistuje v žiadnej krajine eurozóny. Exi</w:t>
      </w:r>
      <w:r w:rsidR="00EA0B58">
        <w:rPr>
          <w:rFonts w:ascii="Times New Roman" w:hAnsi="Times New Roman"/>
          <w:sz w:val="24"/>
          <w:szCs w:val="24"/>
        </w:rPr>
        <w:t>stuje iba v Maďarsku, Venezuele a dvoch ďalších krajinách juhoamerického kontinentu</w:t>
      </w:r>
      <w:r w:rsidRPr="002E2F97">
        <w:rPr>
          <w:rFonts w:ascii="Times New Roman" w:hAnsi="Times New Roman"/>
          <w:sz w:val="24"/>
          <w:szCs w:val="24"/>
        </w:rPr>
        <w:t>. Skúsenosti z Maďarska naznačujú, že výnosy z tejto dane nebudú také vysoké, ako sa uvádza. Rada pre rozpočtovú zodpovednosť dospela k iným výsledkom, než sú oficiálne prognózy. V Maďarsku táto daň funguje už viac ako 10 rokov a sadzba bola niekoľkokrát zvyšovaná, pretože nepriniesla očakávaný efekt. Banky navyše zvýšili poplatky pre klientov, aby kompenzovali náklady na zavedenie systému výberu daní.</w:t>
      </w:r>
      <w:r w:rsidRPr="002E2F97">
        <w:rPr>
          <w:rFonts w:ascii="Times New Roman" w:hAnsi="Times New Roman"/>
          <w:b/>
          <w:sz w:val="24"/>
          <w:szCs w:val="24"/>
        </w:rPr>
        <w:t xml:space="preserve"> </w:t>
      </w:r>
      <w:r w:rsidRPr="002E2F97">
        <w:rPr>
          <w:rFonts w:ascii="Times New Roman" w:hAnsi="Times New Roman"/>
          <w:sz w:val="24"/>
          <w:szCs w:val="24"/>
        </w:rPr>
        <w:t xml:space="preserve">Zavedená daň </w:t>
      </w:r>
      <w:r w:rsidR="00EA0B58">
        <w:rPr>
          <w:rFonts w:ascii="Times New Roman" w:hAnsi="Times New Roman"/>
          <w:sz w:val="24"/>
          <w:szCs w:val="24"/>
        </w:rPr>
        <w:t xml:space="preserve">už v prvých mesiacoch </w:t>
      </w:r>
      <w:r w:rsidRPr="002E2F97">
        <w:rPr>
          <w:rFonts w:ascii="Times New Roman" w:hAnsi="Times New Roman"/>
          <w:sz w:val="24"/>
          <w:szCs w:val="24"/>
        </w:rPr>
        <w:t xml:space="preserve">navyše </w:t>
      </w:r>
      <w:r w:rsidR="00EA0B58">
        <w:rPr>
          <w:rFonts w:ascii="Times New Roman" w:hAnsi="Times New Roman"/>
          <w:sz w:val="24"/>
          <w:szCs w:val="24"/>
        </w:rPr>
        <w:t>spôsobuje</w:t>
      </w:r>
      <w:r w:rsidR="00DC0194">
        <w:rPr>
          <w:rFonts w:ascii="Times New Roman" w:hAnsi="Times New Roman"/>
          <w:sz w:val="24"/>
          <w:szCs w:val="24"/>
        </w:rPr>
        <w:t xml:space="preserve"> </w:t>
      </w:r>
      <w:r w:rsidRPr="002E2F97">
        <w:rPr>
          <w:rFonts w:ascii="Times New Roman" w:hAnsi="Times New Roman"/>
          <w:sz w:val="24"/>
          <w:szCs w:val="24"/>
        </w:rPr>
        <w:t>nárast</w:t>
      </w:r>
      <w:r w:rsidR="00EA0B58">
        <w:rPr>
          <w:rFonts w:ascii="Times New Roman" w:hAnsi="Times New Roman"/>
          <w:sz w:val="24"/>
          <w:szCs w:val="24"/>
        </w:rPr>
        <w:t xml:space="preserve"> šedej ekonomiky, keďže podnikateľské subjekty obchádzajú</w:t>
      </w:r>
      <w:r w:rsidRPr="002E2F97">
        <w:rPr>
          <w:rFonts w:ascii="Times New Roman" w:hAnsi="Times New Roman"/>
          <w:sz w:val="24"/>
          <w:szCs w:val="24"/>
        </w:rPr>
        <w:t xml:space="preserve"> bezhotovostné transakcie podobne ako v Maďarsku.</w:t>
      </w:r>
      <w:r w:rsidR="00EA0B58">
        <w:rPr>
          <w:rFonts w:ascii="Times New Roman" w:hAnsi="Times New Roman"/>
          <w:sz w:val="24"/>
          <w:szCs w:val="24"/>
        </w:rPr>
        <w:t xml:space="preserve"> Samotný n</w:t>
      </w:r>
      <w:r w:rsidRPr="002E2F97">
        <w:rPr>
          <w:rFonts w:ascii="Times New Roman" w:hAnsi="Times New Roman"/>
          <w:sz w:val="24"/>
          <w:szCs w:val="24"/>
        </w:rPr>
        <w:t xml:space="preserve">ázov dane je </w:t>
      </w:r>
      <w:r w:rsidRPr="002E2F97">
        <w:rPr>
          <w:rFonts w:ascii="Times New Roman" w:hAnsi="Times New Roman"/>
          <w:sz w:val="24"/>
          <w:szCs w:val="24"/>
        </w:rPr>
        <w:lastRenderedPageBreak/>
        <w:t>zavádzajúci, ide skôr o daň z prevodu či z obratu, nevzťahuje sa na obchodovanie s finančnými nástrojmi, ktoré vykonávajú obchodníci s cennými papiermi, ako je v niektorých krajinách EÚ.</w:t>
      </w:r>
    </w:p>
    <w:p w14:paraId="2C190413" w14:textId="77777777" w:rsidR="002E2F97" w:rsidRDefault="002E2F97" w:rsidP="000E48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            </w:t>
      </w:r>
    </w:p>
    <w:p w14:paraId="610C952A" w14:textId="3E2DA9FC" w:rsidR="002E2F97" w:rsidRPr="002E2F97" w:rsidRDefault="002E2F97" w:rsidP="000E48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722B">
        <w:rPr>
          <w:rFonts w:ascii="Times New Roman" w:hAnsi="Times New Roman"/>
          <w:sz w:val="24"/>
          <w:szCs w:val="24"/>
        </w:rPr>
        <w:t xml:space="preserve">Ministerstvo </w:t>
      </w:r>
      <w:r w:rsidR="006D722B">
        <w:rPr>
          <w:rFonts w:ascii="Times New Roman" w:hAnsi="Times New Roman"/>
          <w:sz w:val="24"/>
          <w:szCs w:val="24"/>
        </w:rPr>
        <w:t>financií Slovenskej republiky neprezentovalo žiadne argumenty, ktoré by ukazovali na odôvodnenosť zachovania tejto dane resp. dokazujúce, že existencia tejto dane ne</w:t>
      </w:r>
      <w:r w:rsidR="00295FA0">
        <w:rPr>
          <w:rFonts w:ascii="Times New Roman" w:hAnsi="Times New Roman"/>
          <w:sz w:val="24"/>
          <w:szCs w:val="24"/>
        </w:rPr>
        <w:t>s</w:t>
      </w:r>
      <w:r w:rsidR="006D722B">
        <w:rPr>
          <w:rFonts w:ascii="Times New Roman" w:hAnsi="Times New Roman"/>
          <w:sz w:val="24"/>
          <w:szCs w:val="24"/>
        </w:rPr>
        <w:t>pôsobuje viac škôd ako je potenciálny prínos do štátneho rozpočtu. Neexistuje</w:t>
      </w:r>
      <w:r w:rsidRPr="002E2F97">
        <w:rPr>
          <w:rFonts w:ascii="Times New Roman" w:hAnsi="Times New Roman"/>
          <w:sz w:val="24"/>
          <w:szCs w:val="24"/>
        </w:rPr>
        <w:t xml:space="preserve"> kalkulácia ušlých príležitostí a odhad počtu subjektov, ktoré zaregistrujú svoje spoločnosti v zahraničí alebo odídu zo Slovenska. Zavedenie tejto dane, spolu so zvýšením dane z príjmu právnických osôb a narastaj</w:t>
      </w:r>
      <w:r w:rsidR="006D722B">
        <w:rPr>
          <w:rFonts w:ascii="Times New Roman" w:hAnsi="Times New Roman"/>
          <w:sz w:val="24"/>
          <w:szCs w:val="24"/>
        </w:rPr>
        <w:t>úcou zložitosťou systému, odr</w:t>
      </w:r>
      <w:r w:rsidR="00295FA0">
        <w:rPr>
          <w:rFonts w:ascii="Times New Roman" w:hAnsi="Times New Roman"/>
          <w:sz w:val="24"/>
          <w:szCs w:val="24"/>
        </w:rPr>
        <w:t>ádza</w:t>
      </w:r>
      <w:r w:rsidR="006D722B">
        <w:rPr>
          <w:rFonts w:ascii="Times New Roman" w:hAnsi="Times New Roman"/>
          <w:sz w:val="24"/>
          <w:szCs w:val="24"/>
        </w:rPr>
        <w:t xml:space="preserve"> zahraničných investorov a zásadne znižuje</w:t>
      </w:r>
      <w:r w:rsidRPr="002E2F97">
        <w:rPr>
          <w:rFonts w:ascii="Times New Roman" w:hAnsi="Times New Roman"/>
          <w:sz w:val="24"/>
          <w:szCs w:val="24"/>
        </w:rPr>
        <w:t xml:space="preserve"> príťažlivosť Slovensk</w:t>
      </w:r>
      <w:r w:rsidR="006D722B">
        <w:rPr>
          <w:rFonts w:ascii="Times New Roman" w:hAnsi="Times New Roman"/>
          <w:sz w:val="24"/>
          <w:szCs w:val="24"/>
        </w:rPr>
        <w:t>a pre umiestnenie zahraničných, ale i domácich investícií.</w:t>
      </w:r>
      <w:r w:rsidRPr="002E2F97">
        <w:rPr>
          <w:rFonts w:ascii="Times New Roman" w:hAnsi="Times New Roman"/>
          <w:sz w:val="24"/>
          <w:szCs w:val="24"/>
        </w:rPr>
        <w:t>.</w:t>
      </w:r>
    </w:p>
    <w:p w14:paraId="528B245A" w14:textId="77777777" w:rsidR="002E2F97" w:rsidRDefault="002E2F97" w:rsidP="000E48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            </w:t>
      </w:r>
    </w:p>
    <w:p w14:paraId="3AC361E5" w14:textId="6DEDB023" w:rsidR="002E2F97" w:rsidRPr="002E2F97" w:rsidRDefault="002E2F97" w:rsidP="005707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>Predkladaný návrh zákona je v súlade s Ústavou Slovenskej republiky, ústavnými zákonmi a ostatnými všeobecne záväznými právnymi predpismi Slovenskej republiky, nálezmi Ústavného súdu Slovenskej republiky, medzinárodnými zmluvami a inými medzinárodnými dokumentami, ktorými je Slovenská republika viazaná, ako aj v súlade s právom Európskej únie.</w:t>
      </w:r>
    </w:p>
    <w:p w14:paraId="748F6EC5" w14:textId="77777777" w:rsidR="002E2F97" w:rsidRPr="002E2F97" w:rsidRDefault="002E2F97" w:rsidP="000E48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9980F0" w14:textId="77777777" w:rsidR="002E2F97" w:rsidRPr="002E2F97" w:rsidRDefault="002E2F97" w:rsidP="000E48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            Návrh zákona predpokladá negatívne vplyvy na rozpočet verejnej správy, pozitívne vplyvy na podnikateľské prostredie a sociálne vplyvy, nepredpokladá vplyvy na informatizáciu spoločnosti, služby verejnej správy pre občana, životné prostredie, a ani vplyvy na manželstvo, rodičovstvo a rodinu.</w:t>
      </w:r>
    </w:p>
    <w:p w14:paraId="44F45D51" w14:textId="77777777" w:rsidR="002E2F97" w:rsidRPr="002E2F97" w:rsidRDefault="002E2F97" w:rsidP="000E48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br w:type="page"/>
      </w:r>
    </w:p>
    <w:p w14:paraId="6DACB601" w14:textId="77777777" w:rsidR="002E2F97" w:rsidRPr="002E2F97" w:rsidRDefault="002E2F97" w:rsidP="002E2F97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14:paraId="15CF2C71" w14:textId="77777777" w:rsidR="002E2F97" w:rsidRPr="002E2F97" w:rsidRDefault="002E2F97" w:rsidP="002E2F97">
      <w:pPr>
        <w:spacing w:after="0"/>
        <w:rPr>
          <w:rFonts w:ascii="Times New Roman" w:hAnsi="Times New Roman"/>
          <w:sz w:val="24"/>
          <w:szCs w:val="24"/>
        </w:rPr>
      </w:pPr>
    </w:p>
    <w:p w14:paraId="47E8AA11" w14:textId="77777777" w:rsidR="002E2F97" w:rsidRPr="002E2F97" w:rsidRDefault="002E2F97" w:rsidP="00AC2154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t>K čl. I.</w:t>
      </w:r>
    </w:p>
    <w:p w14:paraId="43D11ECC" w14:textId="77777777" w:rsidR="002E2F97" w:rsidRPr="002E2F97" w:rsidRDefault="002E2F97" w:rsidP="002E2F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976308" w14:textId="4D513879" w:rsidR="002E2F97" w:rsidRPr="002E2F97" w:rsidRDefault="002E2F97" w:rsidP="000E4805">
      <w:pPr>
        <w:spacing w:after="0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2E2F97">
        <w:rPr>
          <w:rFonts w:ascii="Times New Roman" w:hAnsi="Times New Roman"/>
          <w:sz w:val="24"/>
          <w:szCs w:val="24"/>
        </w:rPr>
        <w:t>Vypúšťa</w:t>
      </w:r>
      <w:r w:rsidR="00D10D0B">
        <w:rPr>
          <w:rFonts w:ascii="Times New Roman" w:hAnsi="Times New Roman"/>
          <w:sz w:val="24"/>
          <w:szCs w:val="24"/>
        </w:rPr>
        <w:t xml:space="preserve"> sa </w:t>
      </w:r>
      <w:r w:rsidRPr="002E2F97">
        <w:rPr>
          <w:rFonts w:ascii="Times New Roman" w:hAnsi="Times New Roman"/>
          <w:sz w:val="24"/>
          <w:szCs w:val="24"/>
        </w:rPr>
        <w:t>čl. I</w:t>
      </w:r>
      <w:r w:rsidR="00D10D0B">
        <w:rPr>
          <w:rFonts w:ascii="Times New Roman" w:hAnsi="Times New Roman"/>
          <w:sz w:val="24"/>
          <w:szCs w:val="24"/>
        </w:rPr>
        <w:t xml:space="preserve"> zákona </w:t>
      </w:r>
      <w:r w:rsidR="007D3885">
        <w:rPr>
          <w:rFonts w:ascii="Times New Roman" w:hAnsi="Times New Roman"/>
          <w:sz w:val="24"/>
          <w:szCs w:val="24"/>
        </w:rPr>
        <w:t>č. 279/2024 Z. z. Ide o</w:t>
      </w:r>
      <w:r w:rsidR="00D354A4">
        <w:rPr>
          <w:rFonts w:ascii="Times New Roman" w:hAnsi="Times New Roman"/>
          <w:sz w:val="24"/>
          <w:szCs w:val="24"/>
        </w:rPr>
        <w:t xml:space="preserve"> článok, ktorý zaviedol do právneho poriadku </w:t>
      </w:r>
      <w:r w:rsidR="00941F6E">
        <w:rPr>
          <w:rFonts w:ascii="Times New Roman" w:hAnsi="Times New Roman"/>
          <w:sz w:val="24"/>
          <w:szCs w:val="24"/>
        </w:rPr>
        <w:t xml:space="preserve">samotnú daň z finančných transakcií. </w:t>
      </w:r>
      <w:r w:rsidR="00D354A4">
        <w:rPr>
          <w:rFonts w:ascii="Times New Roman" w:hAnsi="Times New Roman"/>
          <w:sz w:val="24"/>
          <w:szCs w:val="24"/>
        </w:rPr>
        <w:t xml:space="preserve"> </w:t>
      </w:r>
    </w:p>
    <w:p w14:paraId="72BF0B76" w14:textId="77777777" w:rsidR="002E2F97" w:rsidRPr="002E2F97" w:rsidRDefault="002E2F97" w:rsidP="000E4805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6279ABD" w14:textId="77777777" w:rsidR="002E2F97" w:rsidRPr="002E2F97" w:rsidRDefault="002E2F97" w:rsidP="000E4805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t>K čl. II</w:t>
      </w:r>
    </w:p>
    <w:p w14:paraId="58681BA7" w14:textId="77777777" w:rsidR="002E2F97" w:rsidRDefault="002E2F97" w:rsidP="000E48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2824F8" w14:textId="5579A65D" w:rsidR="0054511B" w:rsidRPr="002E2F97" w:rsidRDefault="0054511B" w:rsidP="00B57995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>V súvislosti so zrušením dane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2F97">
        <w:rPr>
          <w:rFonts w:ascii="Times New Roman" w:hAnsi="Times New Roman"/>
          <w:sz w:val="24"/>
          <w:szCs w:val="24"/>
        </w:rPr>
        <w:t xml:space="preserve">z finančných transakcií sa primerane upravuje aj zákon č. 595/2003 Z. z. o dani z príjmov v znení neskorších predpisov, a to tak, že v § 19 ods. 3 písm. j) sa vypúšťa daň z finančných transakcií. Primerane k tomu sa upravuje aj znenie poznámky pod čiarou. </w:t>
      </w:r>
    </w:p>
    <w:p w14:paraId="01254788" w14:textId="77777777" w:rsidR="002E2F97" w:rsidRPr="002E2F97" w:rsidRDefault="002E2F97" w:rsidP="000E48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E35EC66" w14:textId="77777777" w:rsidR="002E2F97" w:rsidRPr="002E2F97" w:rsidRDefault="002E2F97" w:rsidP="000E4805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t>K čl. III</w:t>
      </w:r>
    </w:p>
    <w:p w14:paraId="45BABD2D" w14:textId="77777777" w:rsidR="002E2F97" w:rsidRDefault="002E2F97" w:rsidP="000E48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C3CA85" w14:textId="1E1744C1" w:rsidR="00CD2C0A" w:rsidRDefault="00CD2C0A" w:rsidP="000E48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K bodu 1</w:t>
      </w:r>
    </w:p>
    <w:p w14:paraId="33C431F4" w14:textId="77777777" w:rsidR="00CD2C0A" w:rsidRDefault="00CD2C0A" w:rsidP="000E48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43A93B" w14:textId="77777777" w:rsidR="0054511B" w:rsidRPr="002E2F97" w:rsidRDefault="0054511B" w:rsidP="0054511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Vypúšťa sa citácia v poznámke pod čiarou k odkazu 1 v zákone č. 563/2009 Z. z. o správe daní (daňový poriadok) a o zmene a doplnení niektorých zákonov v znení neskorších predpisov, a to v súvislosti so zrušením dane z finančných transakcií. </w:t>
      </w:r>
    </w:p>
    <w:p w14:paraId="3E3BE16B" w14:textId="77777777" w:rsidR="0054511B" w:rsidRDefault="0054511B" w:rsidP="000E48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97B352C" w14:textId="65036065" w:rsidR="00CD2C0A" w:rsidRDefault="00CD2C0A" w:rsidP="00CD2C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K bodu </w:t>
      </w:r>
      <w:r w:rsidR="006510E7">
        <w:rPr>
          <w:rFonts w:ascii="Times New Roman" w:hAnsi="Times New Roman"/>
          <w:b/>
          <w:sz w:val="24"/>
          <w:szCs w:val="24"/>
        </w:rPr>
        <w:t>2</w:t>
      </w:r>
    </w:p>
    <w:p w14:paraId="73107908" w14:textId="77777777" w:rsidR="00EA10B1" w:rsidRDefault="00EA10B1" w:rsidP="00CD2C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386DE1D" w14:textId="1F1AB9C0" w:rsidR="009A6109" w:rsidRPr="00B16731" w:rsidRDefault="009A6109" w:rsidP="00F42A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5E4EA3">
        <w:rPr>
          <w:rFonts w:ascii="Times New Roman" w:hAnsi="Times New Roman"/>
          <w:bCs/>
          <w:sz w:val="24"/>
          <w:szCs w:val="24"/>
        </w:rPr>
        <w:t xml:space="preserve">Navrhuje sa prechodné ustanovenie, podľa ktorého </w:t>
      </w:r>
      <w:r w:rsidR="00A2634D" w:rsidRPr="005E4EA3">
        <w:rPr>
          <w:rFonts w:ascii="Times New Roman" w:hAnsi="Times New Roman"/>
          <w:bCs/>
          <w:sz w:val="24"/>
          <w:szCs w:val="24"/>
        </w:rPr>
        <w:t xml:space="preserve">povinnosť zaplatiť a odviesť </w:t>
      </w:r>
      <w:r w:rsidRPr="005E4EA3">
        <w:rPr>
          <w:rFonts w:ascii="Times New Roman" w:hAnsi="Times New Roman"/>
          <w:bCs/>
          <w:sz w:val="24"/>
          <w:szCs w:val="24"/>
        </w:rPr>
        <w:t>daň</w:t>
      </w:r>
      <w:r w:rsidRPr="003B6004">
        <w:rPr>
          <w:rFonts w:ascii="Times New Roman" w:hAnsi="Times New Roman"/>
          <w:sz w:val="24"/>
          <w:szCs w:val="24"/>
        </w:rPr>
        <w:t xml:space="preserve"> z finančných transakcií </w:t>
      </w:r>
      <w:r w:rsidR="00F42A64">
        <w:rPr>
          <w:rFonts w:ascii="Times New Roman" w:hAnsi="Times New Roman"/>
          <w:sz w:val="24"/>
          <w:szCs w:val="24"/>
        </w:rPr>
        <w:t>a na túto daň naviazané penále</w:t>
      </w:r>
      <w:r w:rsidRPr="00B16731">
        <w:rPr>
          <w:rFonts w:ascii="Times New Roman" w:hAnsi="Times New Roman"/>
          <w:sz w:val="24"/>
          <w:szCs w:val="24"/>
        </w:rPr>
        <w:t>, zaniká</w:t>
      </w:r>
      <w:r w:rsidR="007F5037">
        <w:rPr>
          <w:rFonts w:ascii="Times New Roman" w:hAnsi="Times New Roman"/>
          <w:sz w:val="24"/>
          <w:szCs w:val="24"/>
        </w:rPr>
        <w:t xml:space="preserve"> (§ 165q ods. 1)</w:t>
      </w:r>
      <w:r w:rsidRPr="00B16731">
        <w:rPr>
          <w:rFonts w:ascii="Times New Roman" w:hAnsi="Times New Roman"/>
          <w:sz w:val="24"/>
          <w:szCs w:val="24"/>
        </w:rPr>
        <w:t>.</w:t>
      </w:r>
      <w:r w:rsidR="007F5037">
        <w:rPr>
          <w:rFonts w:ascii="Times New Roman" w:hAnsi="Times New Roman"/>
          <w:sz w:val="24"/>
          <w:szCs w:val="24"/>
        </w:rPr>
        <w:t xml:space="preserve"> </w:t>
      </w:r>
      <w:r w:rsidR="00F233CC">
        <w:rPr>
          <w:rFonts w:ascii="Times New Roman" w:hAnsi="Times New Roman"/>
          <w:sz w:val="24"/>
          <w:szCs w:val="24"/>
        </w:rPr>
        <w:t xml:space="preserve"> Ďalej sa navrhuje, aby správca dane vrátil </w:t>
      </w:r>
      <w:r w:rsidR="004B35E2">
        <w:rPr>
          <w:rFonts w:ascii="Times New Roman" w:hAnsi="Times New Roman"/>
          <w:sz w:val="24"/>
          <w:szCs w:val="24"/>
        </w:rPr>
        <w:t>sumu zodpovedajúce odvedenej zaplatenej dani z</w:t>
      </w:r>
      <w:r w:rsidR="005E4EA3">
        <w:rPr>
          <w:rFonts w:ascii="Times New Roman" w:hAnsi="Times New Roman"/>
          <w:sz w:val="24"/>
          <w:szCs w:val="24"/>
        </w:rPr>
        <w:t> </w:t>
      </w:r>
      <w:r w:rsidR="004B35E2">
        <w:rPr>
          <w:rFonts w:ascii="Times New Roman" w:hAnsi="Times New Roman"/>
          <w:sz w:val="24"/>
          <w:szCs w:val="24"/>
        </w:rPr>
        <w:t>finan</w:t>
      </w:r>
      <w:r w:rsidR="005E4EA3">
        <w:rPr>
          <w:rFonts w:ascii="Times New Roman" w:hAnsi="Times New Roman"/>
          <w:sz w:val="24"/>
          <w:szCs w:val="24"/>
        </w:rPr>
        <w:t xml:space="preserve">čných transakcií tomu, od koho ju prijal (platiteľ) (§ 165q ods. </w:t>
      </w:r>
      <w:r w:rsidR="006206CC">
        <w:rPr>
          <w:rFonts w:ascii="Times New Roman" w:hAnsi="Times New Roman"/>
          <w:sz w:val="24"/>
          <w:szCs w:val="24"/>
        </w:rPr>
        <w:t>2</w:t>
      </w:r>
      <w:r w:rsidR="005E4EA3">
        <w:rPr>
          <w:rFonts w:ascii="Times New Roman" w:hAnsi="Times New Roman"/>
          <w:sz w:val="24"/>
          <w:szCs w:val="24"/>
        </w:rPr>
        <w:t xml:space="preserve">). </w:t>
      </w:r>
      <w:r w:rsidR="006206CC" w:rsidRPr="00B16731">
        <w:rPr>
          <w:rFonts w:ascii="Times New Roman" w:hAnsi="Times New Roman"/>
          <w:sz w:val="24"/>
          <w:szCs w:val="24"/>
        </w:rPr>
        <w:t xml:space="preserve">Ak správca dane prijal daň z finančných transakcií </w:t>
      </w:r>
      <w:r w:rsidR="006206CC">
        <w:rPr>
          <w:rFonts w:ascii="Times New Roman" w:hAnsi="Times New Roman"/>
          <w:sz w:val="24"/>
          <w:szCs w:val="24"/>
        </w:rPr>
        <w:t>priamo od daňovníka</w:t>
      </w:r>
      <w:r w:rsidR="003917A9">
        <w:rPr>
          <w:rFonts w:ascii="Times New Roman" w:hAnsi="Times New Roman"/>
          <w:sz w:val="24"/>
          <w:szCs w:val="24"/>
        </w:rPr>
        <w:t>,</w:t>
      </w:r>
      <w:r w:rsidR="006206CC">
        <w:rPr>
          <w:rFonts w:ascii="Times New Roman" w:hAnsi="Times New Roman"/>
          <w:sz w:val="24"/>
          <w:szCs w:val="24"/>
        </w:rPr>
        <w:t xml:space="preserve"> </w:t>
      </w:r>
      <w:r w:rsidR="006206CC" w:rsidRPr="003B6004">
        <w:rPr>
          <w:rFonts w:ascii="Times New Roman" w:hAnsi="Times New Roman"/>
          <w:sz w:val="24"/>
          <w:szCs w:val="24"/>
        </w:rPr>
        <w:t xml:space="preserve">vráti </w:t>
      </w:r>
      <w:r w:rsidR="006206CC">
        <w:rPr>
          <w:rFonts w:ascii="Times New Roman" w:hAnsi="Times New Roman"/>
          <w:sz w:val="24"/>
          <w:szCs w:val="24"/>
        </w:rPr>
        <w:t>ju</w:t>
      </w:r>
      <w:r w:rsidR="006206CC" w:rsidRPr="003B6004">
        <w:rPr>
          <w:rFonts w:ascii="Times New Roman" w:hAnsi="Times New Roman"/>
          <w:sz w:val="24"/>
          <w:szCs w:val="24"/>
        </w:rPr>
        <w:t xml:space="preserve"> daňovníkovi</w:t>
      </w:r>
      <w:r w:rsidR="004E22F3">
        <w:rPr>
          <w:rFonts w:ascii="Times New Roman" w:hAnsi="Times New Roman"/>
          <w:sz w:val="24"/>
          <w:szCs w:val="24"/>
        </w:rPr>
        <w:t xml:space="preserve"> (§ 165q ods. </w:t>
      </w:r>
      <w:r w:rsidR="00295FA0">
        <w:rPr>
          <w:rFonts w:ascii="Times New Roman" w:hAnsi="Times New Roman"/>
          <w:sz w:val="24"/>
          <w:szCs w:val="24"/>
        </w:rPr>
        <w:t>3</w:t>
      </w:r>
      <w:r w:rsidR="004E22F3">
        <w:rPr>
          <w:rFonts w:ascii="Times New Roman" w:hAnsi="Times New Roman"/>
          <w:sz w:val="24"/>
          <w:szCs w:val="24"/>
        </w:rPr>
        <w:t>)</w:t>
      </w:r>
      <w:r w:rsidR="003917A9">
        <w:rPr>
          <w:rFonts w:ascii="Times New Roman" w:hAnsi="Times New Roman"/>
          <w:sz w:val="24"/>
          <w:szCs w:val="24"/>
        </w:rPr>
        <w:t xml:space="preserve">. </w:t>
      </w:r>
    </w:p>
    <w:p w14:paraId="3803AA72" w14:textId="77777777" w:rsidR="009A6109" w:rsidRPr="00B16731" w:rsidRDefault="009A6109" w:rsidP="009A6109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6C7911B" w14:textId="77777777" w:rsidR="002E2F97" w:rsidRPr="002E2F97" w:rsidRDefault="002E2F97" w:rsidP="000E4805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E2F97">
        <w:rPr>
          <w:rFonts w:ascii="Times New Roman" w:hAnsi="Times New Roman"/>
          <w:b/>
          <w:sz w:val="24"/>
          <w:szCs w:val="24"/>
        </w:rPr>
        <w:t>K čl. IV</w:t>
      </w:r>
    </w:p>
    <w:p w14:paraId="6116B8DC" w14:textId="77777777" w:rsidR="002E2F97" w:rsidRPr="002E2F97" w:rsidRDefault="002E2F97" w:rsidP="002E2F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BEBA18" w14:textId="68B288A0" w:rsidR="002E2F97" w:rsidRPr="002E2F97" w:rsidRDefault="002E2F97" w:rsidP="00AC2154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2E2F97">
        <w:rPr>
          <w:rFonts w:ascii="Times New Roman" w:hAnsi="Times New Roman"/>
          <w:sz w:val="24"/>
          <w:szCs w:val="24"/>
        </w:rPr>
        <w:t xml:space="preserve">Účinnosť predkladaného návrhu zákona sa navrhuje </w:t>
      </w:r>
      <w:r w:rsidR="00AC2154">
        <w:rPr>
          <w:rFonts w:ascii="Times New Roman" w:hAnsi="Times New Roman"/>
          <w:sz w:val="24"/>
          <w:szCs w:val="24"/>
        </w:rPr>
        <w:t>od 1</w:t>
      </w:r>
      <w:r w:rsidR="0054511B">
        <w:rPr>
          <w:rFonts w:ascii="Times New Roman" w:hAnsi="Times New Roman"/>
          <w:sz w:val="24"/>
          <w:szCs w:val="24"/>
        </w:rPr>
        <w:t>5. novembra</w:t>
      </w:r>
      <w:r w:rsidR="00AC2154">
        <w:rPr>
          <w:rFonts w:ascii="Times New Roman" w:hAnsi="Times New Roman"/>
          <w:sz w:val="24"/>
          <w:szCs w:val="24"/>
        </w:rPr>
        <w:t xml:space="preserve"> 2025</w:t>
      </w:r>
      <w:r w:rsidRPr="002E2F97">
        <w:rPr>
          <w:rFonts w:ascii="Times New Roman" w:hAnsi="Times New Roman"/>
          <w:sz w:val="24"/>
          <w:szCs w:val="24"/>
        </w:rPr>
        <w:t>.</w:t>
      </w:r>
    </w:p>
    <w:p w14:paraId="12F61352" w14:textId="77777777" w:rsidR="002E2F97" w:rsidRPr="002E2F97" w:rsidRDefault="002E2F97" w:rsidP="002E2F97">
      <w:pPr>
        <w:spacing w:after="0"/>
        <w:rPr>
          <w:rFonts w:ascii="Times New Roman" w:hAnsi="Times New Roman"/>
          <w:sz w:val="24"/>
          <w:szCs w:val="24"/>
        </w:rPr>
      </w:pPr>
    </w:p>
    <w:p w14:paraId="054FFA26" w14:textId="77777777" w:rsidR="002E2F97" w:rsidRPr="002E2F97" w:rsidRDefault="002E2F97" w:rsidP="002E2F97">
      <w:pPr>
        <w:spacing w:after="0"/>
        <w:rPr>
          <w:rFonts w:ascii="Times New Roman" w:hAnsi="Times New Roman"/>
          <w:sz w:val="24"/>
          <w:szCs w:val="24"/>
        </w:rPr>
      </w:pPr>
    </w:p>
    <w:p w14:paraId="08AAC7D1" w14:textId="77777777" w:rsidR="008776B1" w:rsidRPr="002E2F97" w:rsidRDefault="008776B1" w:rsidP="002E2F97">
      <w:pPr>
        <w:spacing w:after="0"/>
        <w:rPr>
          <w:rFonts w:ascii="Times New Roman" w:hAnsi="Times New Roman"/>
          <w:sz w:val="24"/>
          <w:szCs w:val="24"/>
        </w:rPr>
      </w:pPr>
    </w:p>
    <w:sectPr w:rsidR="008776B1" w:rsidRPr="002E2F97">
      <w:footerReference w:type="default" r:id="rId7"/>
      <w:pgSz w:w="11906" w:h="16838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0509" w14:textId="77777777" w:rsidR="00DA69D1" w:rsidRDefault="00DA69D1">
      <w:pPr>
        <w:spacing w:line="240" w:lineRule="auto"/>
      </w:pPr>
      <w:r>
        <w:separator/>
      </w:r>
    </w:p>
  </w:endnote>
  <w:endnote w:type="continuationSeparator" w:id="0">
    <w:p w14:paraId="1B2F6F75" w14:textId="77777777" w:rsidR="00DA69D1" w:rsidRDefault="00DA6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C7D6" w14:textId="18A3E1F9" w:rsidR="008776B1" w:rsidRDefault="00A764B5">
    <w:pPr>
      <w:pStyle w:val="Pt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6D722B"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  <w:p w14:paraId="08AAC7D7" w14:textId="77777777" w:rsidR="008776B1" w:rsidRDefault="008776B1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061C" w14:textId="77777777" w:rsidR="00DA69D1" w:rsidRDefault="00DA69D1">
      <w:pPr>
        <w:spacing w:after="0"/>
      </w:pPr>
      <w:r>
        <w:separator/>
      </w:r>
    </w:p>
  </w:footnote>
  <w:footnote w:type="continuationSeparator" w:id="0">
    <w:p w14:paraId="639DA15D" w14:textId="77777777" w:rsidR="00DA69D1" w:rsidRDefault="00DA69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028F"/>
    <w:multiLevelType w:val="multilevel"/>
    <w:tmpl w:val="A25E6D6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78F2775"/>
    <w:multiLevelType w:val="hybridMultilevel"/>
    <w:tmpl w:val="3842B374"/>
    <w:lvl w:ilvl="0" w:tplc="30768BF8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9846A6"/>
    <w:multiLevelType w:val="multilevel"/>
    <w:tmpl w:val="5E9846A6"/>
    <w:lvl w:ilvl="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313631346">
    <w:abstractNumId w:val="2"/>
  </w:num>
  <w:num w:numId="2" w16cid:durableId="497304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56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0D"/>
    <w:rsid w:val="000009FB"/>
    <w:rsid w:val="0004018E"/>
    <w:rsid w:val="000408D1"/>
    <w:rsid w:val="0004653B"/>
    <w:rsid w:val="00066E03"/>
    <w:rsid w:val="000675AE"/>
    <w:rsid w:val="000711F0"/>
    <w:rsid w:val="000B3A0D"/>
    <w:rsid w:val="000C5A8E"/>
    <w:rsid w:val="000C66A8"/>
    <w:rsid w:val="000D0CE8"/>
    <w:rsid w:val="000E4805"/>
    <w:rsid w:val="000F2225"/>
    <w:rsid w:val="000F7656"/>
    <w:rsid w:val="00100470"/>
    <w:rsid w:val="00130001"/>
    <w:rsid w:val="00131311"/>
    <w:rsid w:val="00131490"/>
    <w:rsid w:val="00137170"/>
    <w:rsid w:val="001A6832"/>
    <w:rsid w:val="001D340A"/>
    <w:rsid w:val="001E2520"/>
    <w:rsid w:val="00221FB9"/>
    <w:rsid w:val="002431FF"/>
    <w:rsid w:val="00251033"/>
    <w:rsid w:val="00257A5D"/>
    <w:rsid w:val="00275C76"/>
    <w:rsid w:val="00295BAB"/>
    <w:rsid w:val="00295FA0"/>
    <w:rsid w:val="002B0BE5"/>
    <w:rsid w:val="002D5ABC"/>
    <w:rsid w:val="002E2F97"/>
    <w:rsid w:val="002E5566"/>
    <w:rsid w:val="00314307"/>
    <w:rsid w:val="00324DD0"/>
    <w:rsid w:val="0034270F"/>
    <w:rsid w:val="00353025"/>
    <w:rsid w:val="00365558"/>
    <w:rsid w:val="003917A9"/>
    <w:rsid w:val="00395D48"/>
    <w:rsid w:val="003C0E8B"/>
    <w:rsid w:val="003D54E2"/>
    <w:rsid w:val="003D6C0D"/>
    <w:rsid w:val="003E7391"/>
    <w:rsid w:val="003F5E47"/>
    <w:rsid w:val="004337A1"/>
    <w:rsid w:val="00437389"/>
    <w:rsid w:val="00440C3A"/>
    <w:rsid w:val="00446DE7"/>
    <w:rsid w:val="004917FD"/>
    <w:rsid w:val="004B0ED7"/>
    <w:rsid w:val="004B35E2"/>
    <w:rsid w:val="004C0974"/>
    <w:rsid w:val="004E18C1"/>
    <w:rsid w:val="004E22F3"/>
    <w:rsid w:val="004F07BA"/>
    <w:rsid w:val="004F75B0"/>
    <w:rsid w:val="0050680D"/>
    <w:rsid w:val="0054511B"/>
    <w:rsid w:val="00557AE2"/>
    <w:rsid w:val="005707A3"/>
    <w:rsid w:val="00585302"/>
    <w:rsid w:val="00591CAC"/>
    <w:rsid w:val="005D6B9B"/>
    <w:rsid w:val="005E0C24"/>
    <w:rsid w:val="005E4EA3"/>
    <w:rsid w:val="005F28C4"/>
    <w:rsid w:val="00605976"/>
    <w:rsid w:val="0060631D"/>
    <w:rsid w:val="006206CC"/>
    <w:rsid w:val="006224C3"/>
    <w:rsid w:val="00650103"/>
    <w:rsid w:val="006510E7"/>
    <w:rsid w:val="00681BF2"/>
    <w:rsid w:val="006B6348"/>
    <w:rsid w:val="006C0BAC"/>
    <w:rsid w:val="006D67DB"/>
    <w:rsid w:val="006D722B"/>
    <w:rsid w:val="006F3BCB"/>
    <w:rsid w:val="00724559"/>
    <w:rsid w:val="00751ED4"/>
    <w:rsid w:val="00761BB7"/>
    <w:rsid w:val="007938C9"/>
    <w:rsid w:val="007A7B7B"/>
    <w:rsid w:val="007D3885"/>
    <w:rsid w:val="007F5037"/>
    <w:rsid w:val="0080412A"/>
    <w:rsid w:val="0086031E"/>
    <w:rsid w:val="008776B1"/>
    <w:rsid w:val="0089620A"/>
    <w:rsid w:val="008A2933"/>
    <w:rsid w:val="008C246A"/>
    <w:rsid w:val="008D013A"/>
    <w:rsid w:val="008D50E1"/>
    <w:rsid w:val="008F172B"/>
    <w:rsid w:val="00903C79"/>
    <w:rsid w:val="0092605B"/>
    <w:rsid w:val="00941F6E"/>
    <w:rsid w:val="00952FC3"/>
    <w:rsid w:val="00966D9A"/>
    <w:rsid w:val="00995D17"/>
    <w:rsid w:val="009A6109"/>
    <w:rsid w:val="009C149C"/>
    <w:rsid w:val="009C7D02"/>
    <w:rsid w:val="009E5DAE"/>
    <w:rsid w:val="00A00338"/>
    <w:rsid w:val="00A1343B"/>
    <w:rsid w:val="00A2634D"/>
    <w:rsid w:val="00A44ACE"/>
    <w:rsid w:val="00A47C43"/>
    <w:rsid w:val="00A6707C"/>
    <w:rsid w:val="00A764B5"/>
    <w:rsid w:val="00A839C2"/>
    <w:rsid w:val="00AA55C3"/>
    <w:rsid w:val="00AC2154"/>
    <w:rsid w:val="00AE667D"/>
    <w:rsid w:val="00B57995"/>
    <w:rsid w:val="00BB3003"/>
    <w:rsid w:val="00BC21E2"/>
    <w:rsid w:val="00BC555A"/>
    <w:rsid w:val="00BE08D8"/>
    <w:rsid w:val="00BE555A"/>
    <w:rsid w:val="00C20A8C"/>
    <w:rsid w:val="00C51475"/>
    <w:rsid w:val="00C55B54"/>
    <w:rsid w:val="00C61F6D"/>
    <w:rsid w:val="00C71A56"/>
    <w:rsid w:val="00C72F2E"/>
    <w:rsid w:val="00C77573"/>
    <w:rsid w:val="00CA2771"/>
    <w:rsid w:val="00CB5161"/>
    <w:rsid w:val="00CD2C0A"/>
    <w:rsid w:val="00CE1F31"/>
    <w:rsid w:val="00CF1E93"/>
    <w:rsid w:val="00D10D0B"/>
    <w:rsid w:val="00D354A4"/>
    <w:rsid w:val="00D81E2D"/>
    <w:rsid w:val="00D93D89"/>
    <w:rsid w:val="00DA69D1"/>
    <w:rsid w:val="00DC0194"/>
    <w:rsid w:val="00DE1197"/>
    <w:rsid w:val="00DE38DC"/>
    <w:rsid w:val="00E3032B"/>
    <w:rsid w:val="00EA0B58"/>
    <w:rsid w:val="00EA10B1"/>
    <w:rsid w:val="00EC622E"/>
    <w:rsid w:val="00EE715A"/>
    <w:rsid w:val="00F233CC"/>
    <w:rsid w:val="00F27D9A"/>
    <w:rsid w:val="00F42A64"/>
    <w:rsid w:val="00F45A16"/>
    <w:rsid w:val="00F617DD"/>
    <w:rsid w:val="00FA3E19"/>
    <w:rsid w:val="04A356D8"/>
    <w:rsid w:val="17CE2D1D"/>
    <w:rsid w:val="215B63C6"/>
    <w:rsid w:val="227009AB"/>
    <w:rsid w:val="28EE4234"/>
    <w:rsid w:val="388108C3"/>
    <w:rsid w:val="38F143FA"/>
    <w:rsid w:val="39461F0A"/>
    <w:rsid w:val="41B86DE1"/>
    <w:rsid w:val="69054688"/>
    <w:rsid w:val="6DEB696D"/>
    <w:rsid w:val="6F1D6061"/>
    <w:rsid w:val="7E6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AC7A4"/>
  <w15:docId w15:val="{341577A6-3943-4317-84E1-CE2D874D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="Times New Roman" w:hAnsiTheme="minorHAns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qFormat/>
    <w:rPr>
      <w:rFonts w:eastAsia="Times New Roman" w:cs="Times New Roman"/>
    </w:rPr>
  </w:style>
  <w:style w:type="character" w:customStyle="1" w:styleId="OdsekzoznamuChar">
    <w:name w:val="Odsek zoznamu Char"/>
    <w:link w:val="Odsekzoznamu"/>
    <w:uiPriority w:val="34"/>
    <w:qFormat/>
    <w:locked/>
    <w:rPr>
      <w:rFonts w:eastAsia="Times New Roman" w:cs="Times New Roman"/>
    </w:rPr>
  </w:style>
  <w:style w:type="character" w:customStyle="1" w:styleId="awspan">
    <w:name w:val="awspan"/>
    <w:basedOn w:val="Predvolenpsmoodseku"/>
    <w:qFormat/>
  </w:style>
  <w:style w:type="paragraph" w:customStyle="1" w:styleId="title-doc-oj-reference">
    <w:name w:val="title-doc-oj-reference"/>
    <w:basedOn w:val="Normlny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872</Words>
  <Characters>5245</Characters>
  <Application>Microsoft Office Word</Application>
  <DocSecurity>0</DocSecurity>
  <Lines>107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Kolíková, Mária</dc:creator>
  <cp:lastModifiedBy>Andrej Pitonak</cp:lastModifiedBy>
  <cp:revision>2</cp:revision>
  <cp:lastPrinted>2023-04-13T12:57:00Z</cp:lastPrinted>
  <dcterms:created xsi:type="dcterms:W3CDTF">2025-06-04T05:34:00Z</dcterms:created>
  <dcterms:modified xsi:type="dcterms:W3CDTF">2025-06-04T05:34:00Z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857206B142DD4C1C8CA3D6F3A346C51F_12</vt:lpwstr>
  </property>
  <property fmtid="{D5CDD505-2E9C-101B-9397-08002B2CF9AE}" pid="4" name="GrammarlyDocumentId">
    <vt:lpwstr>7ffdb53c-0dbd-446a-9f40-0db16499f45b</vt:lpwstr>
  </property>
</Properties>
</file>