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7E7C0" w14:textId="71A74556" w:rsidR="004B5764" w:rsidRPr="00644447" w:rsidRDefault="00944A94" w:rsidP="00983A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DOLOŽKA PREDNOSTI</w:t>
      </w:r>
    </w:p>
    <w:p w14:paraId="6D4266FF" w14:textId="143C3EF5" w:rsidR="004B5764" w:rsidRPr="00644447" w:rsidRDefault="004B5764" w:rsidP="00983A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6444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medzinárodnej zmluvy pred zákonmi</w:t>
      </w:r>
    </w:p>
    <w:p w14:paraId="277631F5" w14:textId="6647E96F" w:rsidR="004B5764" w:rsidRPr="00644447" w:rsidRDefault="004B5764" w:rsidP="00983A2E">
      <w:pPr>
        <w:widowControl w:val="0"/>
        <w:tabs>
          <w:tab w:val="center" w:pos="4512"/>
          <w:tab w:val="right" w:pos="902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6444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(čl. 7 ods. 5 </w:t>
      </w:r>
      <w:r w:rsidR="00944A94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Ú</w:t>
      </w:r>
      <w:r w:rsidRPr="006444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stavy</w:t>
      </w:r>
      <w:r w:rsidR="00944A94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Slovenskej republiky</w:t>
      </w:r>
      <w:r w:rsidRPr="006444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)</w:t>
      </w:r>
    </w:p>
    <w:p w14:paraId="7C675E70" w14:textId="77777777" w:rsidR="004B5764" w:rsidRPr="00644447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249EF81C" w14:textId="77777777" w:rsidR="004B5764" w:rsidRPr="00644447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01A102BF" w14:textId="77777777" w:rsidR="004B5764" w:rsidRPr="00644447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6444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1. Gestor zmluvy: </w:t>
      </w:r>
    </w:p>
    <w:p w14:paraId="18F3122F" w14:textId="77777777" w:rsidR="004B5764" w:rsidRPr="00644447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64444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Ministerstvo financií Slovenskej republiky. </w:t>
      </w:r>
    </w:p>
    <w:p w14:paraId="400D62C7" w14:textId="77777777" w:rsidR="004B5764" w:rsidRPr="00644447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5C933921" w14:textId="77777777" w:rsidR="004B5764" w:rsidRPr="00644447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6444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2. Názov zmluvy: </w:t>
      </w:r>
    </w:p>
    <w:p w14:paraId="17039E6D" w14:textId="38649823" w:rsidR="004B5764" w:rsidRPr="00644447" w:rsidRDefault="00E11D79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 medzi</w:t>
      </w:r>
      <w:r w:rsidR="009F5F3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9F5F3E" w:rsidRP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Slovenskou republikou</w:t>
      </w:r>
      <w:r w:rsidR="009F5F3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a</w:t>
      </w:r>
      <w:r w:rsidRP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Iránskou islamskou republikou, ktorým sa mení zmluva o zamedzení dvojitého zdanenia a zabránení daňovému úniku v oblasti daní z príjmov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(ďalej len „protokol“)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</w:t>
      </w:r>
      <w:r w:rsidR="004B5764" w:rsidRPr="0064444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14:paraId="00E1839C" w14:textId="77777777" w:rsidR="004B5764" w:rsidRPr="00644447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66829A23" w14:textId="4900E431" w:rsidR="004B5764" w:rsidRPr="00920536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920536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3. Účel a predmet zmluvy a jeho úprava v </w:t>
      </w:r>
      <w:r w:rsidR="00944A94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právnom poriadku</w:t>
      </w:r>
      <w:r w:rsidRPr="00920536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Slovenskej republiky: </w:t>
      </w:r>
    </w:p>
    <w:p w14:paraId="12569D7A" w14:textId="562E410C" w:rsidR="00B52F6B" w:rsidRPr="00C018C5" w:rsidRDefault="00944A94" w:rsidP="00E11D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Účelom</w:t>
      </w:r>
      <w:r w:rsidR="004B5764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BD473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protokolu</w:t>
      </w:r>
      <w:r w:rsidR="004B5764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je</w:t>
      </w:r>
      <w:r w:rsidR="006D77FC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983A2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zmeniť</w:t>
      </w:r>
      <w:r w:rsidR="005F672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a doplniť</w:t>
      </w:r>
      <w:r w:rsidR="006D77FC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E11D79" w:rsidRP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Zmluv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u </w:t>
      </w:r>
      <w:r w:rsidR="00E11D79" w:rsidRP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medzi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E11D79" w:rsidRP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Slovenskou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E11D79" w:rsidRP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republikou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E11D79" w:rsidRP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a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 </w:t>
      </w:r>
      <w:r w:rsidR="00E11D79" w:rsidRP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Iránskou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E11D79" w:rsidRP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islamskou republikou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E11D79" w:rsidRP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o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 </w:t>
      </w:r>
      <w:r w:rsidR="00E11D79" w:rsidRP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zamedzení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E11D79" w:rsidRP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dvojitého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E11D79" w:rsidRP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zdanenia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E11D79" w:rsidRP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a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 </w:t>
      </w:r>
      <w:r w:rsidR="00E11D79" w:rsidRP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zabránení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E11D79" w:rsidRP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daňovému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E11D79" w:rsidRP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úniku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E11D79" w:rsidRP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 </w:t>
      </w:r>
      <w:r w:rsidR="00E11D79" w:rsidRP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odbore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E11D79" w:rsidRP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daní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E11D79" w:rsidRP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z príjmov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(ďalej len „zmluva“)</w:t>
      </w:r>
      <w:r w:rsidR="00920536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 Potreba úpravy vyplýva zo</w:t>
      </w:r>
      <w:r w:rsidR="0050111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zmien v oblasti medzinárodného zdaňovania</w:t>
      </w:r>
      <w:r w:rsidR="00796C14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, ktoré nastali od roku 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2016</w:t>
      </w:r>
      <w:r w:rsidR="00796C14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, kedy bola zmluva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podpísaná</w:t>
      </w:r>
      <w:r w:rsidR="00920536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</w:t>
      </w:r>
      <w:r w:rsidR="00796C14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Účel a predmet protokolu sa </w:t>
      </w:r>
      <w:r w:rsidR="001D39B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pochopiteľne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zhodujú s účelom a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 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predmetom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zmluvy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Jej</w:t>
      </w:r>
      <w:r w:rsidR="00D763A0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h</w:t>
      </w:r>
      <w:r w:rsidR="006C3A8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lavným cieľom je vytvorenie právneho rámca pre rozvoj všestranných a vzájomne výhodných hospodárskych vzťahov. Uvedené je možné čiastočne docieliť prostredníctvom rozdelenia práv</w:t>
      </w:r>
      <w:r w:rsidR="001D39B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a</w:t>
      </w:r>
      <w:r w:rsidR="006C3A8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na zdanenie </w:t>
      </w:r>
      <w:r w:rsidR="001D39B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jednotlivých</w:t>
      </w:r>
      <w:r w:rsidR="006C3A8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druhov príjmov medzi Slovenskou republikou a</w:t>
      </w:r>
      <w:r w:rsidR="001D39B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 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Iránom</w:t>
      </w:r>
      <w:r w:rsidR="001D39B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, čím </w:t>
      </w:r>
      <w:r w:rsidR="00B52F6B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dochádza</w:t>
      </w:r>
      <w:r w:rsidR="001D39B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k efektívnemu </w:t>
      </w:r>
      <w:r w:rsidR="006C3A8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zamedzeni</w:t>
      </w:r>
      <w:r w:rsidR="001D39B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</w:t>
      </w:r>
      <w:r w:rsidR="006C3A8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dvojitého právneho zdanenia</w:t>
      </w:r>
      <w:r w:rsidR="00BD473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a eliminácii nadmerného daňového zaťaženia</w:t>
      </w:r>
      <w:r w:rsidR="006C3A8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</w:t>
      </w:r>
      <w:r w:rsidR="005E6011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</w:t>
      </w:r>
      <w:r w:rsidR="00B52F6B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rotokol upravuje a dopĺňa zmluvu o vybrané opatrenia Akčného plánu G20/OECD </w:t>
      </w:r>
      <w:r w:rsidR="00C018C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BEPS (opatrenia týkajúce sa boja proti erózii základov dane a presunu ziskov) a iné opatrenia (napríklad 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zavedenie </w:t>
      </w:r>
      <w:r w:rsidR="00C018C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definíci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e nového pojmu</w:t>
      </w:r>
      <w:r w:rsidR="00C018C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r w:rsidR="00E11D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úpravy v článku</w:t>
      </w:r>
      <w:r w:rsidR="00C018C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o výmene informácií).</w:t>
      </w:r>
    </w:p>
    <w:p w14:paraId="08DB2052" w14:textId="77777777" w:rsidR="00B52F6B" w:rsidRPr="00C018C5" w:rsidRDefault="00B52F6B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6A01AAC9" w14:textId="4CF5B2AB" w:rsidR="00424397" w:rsidRPr="005E6011" w:rsidRDefault="003C41C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</w:t>
      </w:r>
      <w:r w:rsidR="00BD473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rotokol 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neukladá žiadne nové daňové povinnosti, ktoré by presahovali rámec vymedzený vnútroštátnymi právnymi predpismi Slovenskej republiky, t. j. zákonom č. 595/2003 Z. z. o dani z príjmov v znení neskorších predpisov, zákonom č. 563/2009 Z. z. o správe daní (daňový poriadok) a o zmene a doplnení niektorých zákonov v znení neskorších predpisov, zákonom č. 442/2012 Z. z. o medzinárodnej pomoci a spolupráci pri správe daní v znení neskorších predpisov</w:t>
      </w:r>
      <w:r w:rsidR="006B01E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,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zákonom č. 466/2009 Z. z. o medzinárodnej pomoci pri vymáhaní niektorých finančných pohľadávok a o zmene a doplnení niektorých zákonov v znení neskorších predpisov</w:t>
      </w:r>
      <w:r w:rsidR="006B01E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a zákonom </w:t>
      </w:r>
      <w:r w:rsidR="005E6011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č. 11/2019 Z. z. o pravidlách riešenia sporov týkajúcich sa zdanenia</w:t>
      </w:r>
      <w:r w:rsidR="00747A66" w:rsidRPr="00747A66">
        <w:t xml:space="preserve"> </w:t>
      </w:r>
      <w:r w:rsidR="00747A66" w:rsidRPr="00747A66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 znení zákona č. 150/2022 Z. z.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</w:t>
      </w:r>
      <w:r w:rsidR="005E6011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rotokol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sa predkladá podľa Pravidiel pre uzatváranie medzinárodných zmlúv a zmluvnú prax, ktoré boli 21. októbra 2009 schválené uznesením vlády SR č. 743</w:t>
      </w:r>
      <w:r w:rsidR="00944A9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/2009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4544EF26" w14:textId="6A80C9C4" w:rsidR="00B52388" w:rsidRDefault="00424397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 </w:t>
      </w:r>
    </w:p>
    <w:p w14:paraId="59CEF187" w14:textId="77777777" w:rsidR="004B5764" w:rsidRPr="00C018C5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C018C5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4. Priama úprava práv alebo povinností fyzických osôb alebo právnických osôb: </w:t>
      </w:r>
    </w:p>
    <w:p w14:paraId="7314A361" w14:textId="0B436426" w:rsidR="004B5764" w:rsidRPr="00501B9D" w:rsidRDefault="003C41C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</w:t>
      </w:r>
      <w:r w:rsidR="005E6011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rotokol</w:t>
      </w:r>
      <w:r w:rsidR="004B5764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v článkoch </w:t>
      </w:r>
      <w:r w:rsidR="000354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8</w:t>
      </w:r>
      <w:r w:rsidR="0043363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9B4D30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a</w:t>
      </w:r>
      <w:r w:rsidR="00F02466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0354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11</w:t>
      </w:r>
      <w:r w:rsidR="0068727B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7702FE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upravuje</w:t>
      </w:r>
      <w:r w:rsidR="009C641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práva a povinnosti fyzický</w:t>
      </w:r>
      <w:r w:rsidR="004A653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ch osôb</w:t>
      </w:r>
      <w:r w:rsidR="00944A9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a</w:t>
      </w:r>
      <w:r w:rsidR="009C641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právnický</w:t>
      </w:r>
      <w:r w:rsidR="004A653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ch</w:t>
      </w:r>
      <w:r w:rsidR="009C641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os</w:t>
      </w:r>
      <w:r w:rsidR="004A653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ôb</w:t>
      </w:r>
      <w:r w:rsidR="00F02466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</w:t>
      </w:r>
      <w:r w:rsidR="009C641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43363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Článok </w:t>
      </w:r>
      <w:r w:rsidR="000354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8</w:t>
      </w:r>
      <w:r w:rsidR="0043363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(</w:t>
      </w:r>
      <w:r w:rsidR="006E4B7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upravuje článok 2</w:t>
      </w:r>
      <w:r w:rsidR="000354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1</w:t>
      </w:r>
      <w:r w:rsidR="006E4B7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zmluvy)</w:t>
      </w:r>
      <w:r w:rsidR="0043363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zabezpečuje uplatnenie </w:t>
      </w:r>
      <w:r w:rsidR="00C02EBF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metód na zamedzenie dvojitého zdanenia v situáciách, kedy zmluva umožňuje obom štátom zdanenie toho istého príjmu.</w:t>
      </w:r>
      <w:r w:rsidR="0043363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7A09D9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Článok </w:t>
      </w:r>
      <w:r w:rsidR="00E82F79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1</w:t>
      </w:r>
      <w:r w:rsidR="005509D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1</w:t>
      </w:r>
      <w:r w:rsidR="007A09D9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(</w:t>
      </w:r>
      <w:r w:rsidR="005509D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upravuje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článok 26 </w:t>
      </w:r>
      <w:r w:rsidR="00E82F79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zmluvy</w:t>
      </w:r>
      <w:r w:rsidR="007A09D9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) stanovuje </w:t>
      </w:r>
      <w:r w:rsidR="00C02EBF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pravidl</w:t>
      </w:r>
      <w:r w:rsidR="00E82F79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á </w:t>
      </w:r>
      <w:r w:rsidR="005509D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pre</w:t>
      </w:r>
      <w:r w:rsidR="00E82F79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uplatnenie výhod zo zmluvy</w:t>
      </w:r>
      <w:r w:rsidR="007A09D9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</w:t>
      </w:r>
      <w:r w:rsidR="00F53908" w:rsidRPr="00501B9D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14:paraId="79CCAA2F" w14:textId="77777777" w:rsidR="003E48BD" w:rsidRPr="00501B9D" w:rsidRDefault="003E48BD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3BA9C748" w14:textId="77777777" w:rsidR="004B5764" w:rsidRPr="00C018C5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C018C5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5. </w:t>
      </w:r>
      <w:r w:rsidR="009C6415" w:rsidRPr="00C018C5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Úprava predmetu medzinárodnej zmluvy v práve Európskej únie:</w:t>
      </w:r>
    </w:p>
    <w:p w14:paraId="7B4EF8E2" w14:textId="1003F241" w:rsidR="009C6415" w:rsidRPr="00C018C5" w:rsidRDefault="009C6415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Súlad 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protokolu</w:t>
      </w:r>
      <w:r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s právom Európskej únie: bezpredmetné. </w:t>
      </w:r>
    </w:p>
    <w:p w14:paraId="1FAEED3D" w14:textId="77777777" w:rsidR="004B5764" w:rsidRPr="00C018C5" w:rsidRDefault="009C6415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Predmet návrhu nie je v práve Európskej únie explicitne upravený.</w:t>
      </w:r>
    </w:p>
    <w:p w14:paraId="14D00FCF" w14:textId="77777777" w:rsidR="004B5764" w:rsidRPr="005F672D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</w:pPr>
    </w:p>
    <w:p w14:paraId="024BB975" w14:textId="77777777" w:rsidR="005B6D12" w:rsidRDefault="005B6D12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14:paraId="2B781BB3" w14:textId="77777777" w:rsidR="005B6D12" w:rsidRDefault="005B6D12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14:paraId="0CFB3917" w14:textId="2E166046" w:rsidR="004B5764" w:rsidRPr="00D82A98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D82A98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lastRenderedPageBreak/>
        <w:t xml:space="preserve">6. Kategória zmluvy podľa čl. 7 ods. 4 Ústavy Slovenskej republiky (vyžaduje pred ratifikáciou súhlas Národnej rady Slovenskej republiky): </w:t>
      </w:r>
    </w:p>
    <w:p w14:paraId="1675BDF7" w14:textId="2D8ADC3C" w:rsidR="00747A66" w:rsidRPr="00644447" w:rsidRDefault="00747A66" w:rsidP="00747A6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64444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Z hľadiska obsahu je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tento protokol</w:t>
      </w:r>
      <w:r w:rsidRPr="0064444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medzinárodnou hospodárskou zmluvou všeobecnej povahy podľa čl. 7 ods. 4 Ústavy Slovenskej republiky a medzinárodnou zmluvou, ktorá priamo zakladá práva alebo povinnosti fyzických osôb alebo právnických osôb podľa čl. 7 ods. 4 a 5 Ústavy Slovenskej republiky.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</w:t>
      </w:r>
      <w:r w:rsidRPr="0064444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je bez ohľadu na formu prezidentskou zmluvou. </w:t>
      </w:r>
    </w:p>
    <w:p w14:paraId="08979B23" w14:textId="77777777" w:rsidR="004B5764" w:rsidRPr="00E82F79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3B275246" w14:textId="77777777" w:rsidR="004B5764" w:rsidRPr="00D82A98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D82A98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7. Kategória zmluvy podľa čl. 7 ods. 5 Ústavy Slovenskej republiky (má prednosť pred zákonmi): </w:t>
      </w:r>
    </w:p>
    <w:p w14:paraId="6E8C28FC" w14:textId="4BEF3A79" w:rsidR="004B5764" w:rsidRPr="00D82A98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Z kategórií vymedzených čl. 7 ods. 5 Ústavy SR je </w:t>
      </w:r>
      <w:r w:rsidR="00E82F7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medzinárodnou zmluvou, ktorá priamo zakladá práva alebo povinnosti fyzických osôb alebo právnických osôb a medzinárodnou zmluvou, na ktorej vykonanie nie je potrebný zákon. </w:t>
      </w:r>
    </w:p>
    <w:p w14:paraId="120D386C" w14:textId="37602E20" w:rsidR="0031630A" w:rsidRDefault="003C41C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</w:t>
      </w:r>
      <w:r w:rsidR="00E82F7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rotokol</w:t>
      </w:r>
      <w:r w:rsidR="004B5764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má prednosť pred zákonmi,</w:t>
      </w:r>
      <w:r w:rsidR="00965AC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keďže</w:t>
      </w:r>
      <w:r w:rsidR="004B5764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fyzické osoby a právnické osoby sú povinné postupovať podľa </w:t>
      </w:r>
      <w:r w:rsidR="00E82F7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protokolu</w:t>
      </w:r>
      <w:r w:rsidR="004B5764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pri tých ustanoveniach </w:t>
      </w:r>
      <w:r w:rsidR="00E82F7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protokolu</w:t>
      </w:r>
      <w:r w:rsidR="004B5764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, ktoré upravujú ich daňové povinnosti odlišne od vnútroštátnych právnych predpisov Slovenskej republiky.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</w:t>
      </w:r>
      <w:r w:rsidR="00E82F7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rotokol</w:t>
      </w:r>
      <w:r w:rsidR="004B5764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pritom daňovníkom neukladá nové daňové povinnosti, ale modifikuje uplatňovanie vnútroštátnych právnych predpisov s ohľadom na ustanovenia </w:t>
      </w:r>
      <w:r w:rsidR="00E82F7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protokolu</w:t>
      </w:r>
      <w:r w:rsidR="004B5764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203A37DD" w14:textId="77777777" w:rsidR="00931789" w:rsidRPr="00644447" w:rsidRDefault="00931789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747DEEB3" w14:textId="13F2D576" w:rsidR="004B5764" w:rsidRPr="00D82A98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D82A98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8. </w:t>
      </w:r>
      <w:r w:rsidR="00944A94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Vplyvy</w:t>
      </w:r>
      <w:r w:rsidRPr="00D82A98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prijatia medzinárodnej zmluvy, ktorá má prednosť pred zákonmi, na slovenský právny poriadok (uvedú sa právne predpisy alebo ich jednotlivé ustanovenia, ktorých sa medzinárodná zmluva týka; potreba ich zrušenia alebo </w:t>
      </w:r>
      <w:r w:rsidR="00944A94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zmeny</w:t>
      </w:r>
      <w:r w:rsidRPr="00D82A98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z dôvodu duplicity): </w:t>
      </w:r>
    </w:p>
    <w:p w14:paraId="1E3B4BEE" w14:textId="5DEE73A5" w:rsidR="00AB4E58" w:rsidRPr="00644447" w:rsidRDefault="00AB4E58" w:rsidP="00983A2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Pre prijatie 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</w:t>
      </w:r>
      <w:r w:rsidR="00E82F7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rotokolu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nie je potrebné meniť ani rušiť žiadne právne predpisy</w:t>
      </w:r>
      <w:r w:rsidR="0068727B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Slovenskej republiky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. Na právny poriadok Slovenskej republiky bude mať </w:t>
      </w:r>
      <w:r w:rsidR="00E82F7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vplyv v takom rozsahu, že ustanovenia zákona č. 595/2003 Z. z. o dani z príjmov v znení neskorších predpisov a zákona č. 563/2009 Z. z. o správe daní (Daňový poriadok) a o zmene a doplnení niektorých zákonov</w:t>
      </w:r>
      <w:r w:rsidR="00673EA8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v znení neskorších predpisov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sa nepoužijú, ak </w:t>
      </w:r>
      <w:r w:rsidR="000F5121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ustanovuje inak. Uvedené vyplýva z § 1 </w:t>
      </w:r>
      <w:r w:rsidR="0068727B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ods. 2 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zákona č. 595/2003 Z. z. o dani z príjmov </w:t>
      </w:r>
      <w:r w:rsidR="00132ECB" w:rsidRPr="00132ECB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 znení zákona č. 129/2011 Z. z.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a z § 162 zákona č. 563/2009 Z. z. o správe daní (Daňový poriadok) a o zmene a doplnení niektorých zákonov. </w:t>
      </w:r>
      <w:r w:rsidR="00944A9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bude mať vplyv aj </w:t>
      </w:r>
      <w:r w:rsidR="00944A9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na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zákon č. 442/2012 Z. z. o medzinárodnej pomoci a spolupráci pri správe daní</w:t>
      </w:r>
      <w:r w:rsidR="00673EA8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v znení neskorších predpisov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, čo vyplýva z § 22 </w:t>
      </w:r>
      <w:r w:rsidR="00944A9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predmetného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zákona, </w:t>
      </w:r>
      <w:r w:rsidR="00944A9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 ktorom je uvedené, že pri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poskytovaní, požadovaní alebo prijímaní medzinárodnej pomoci a spolupráce pri správe daní na základe medzinárodnej zmluvy sa primerane postupuje podľa tohto zákona a podľa osobitného predpisu, v rozsahu podľa medzinárodnej zmluvy.</w:t>
      </w:r>
      <w:r w:rsidR="00A74DDE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Ustanovenia článku </w:t>
      </w:r>
      <w:r w:rsidR="00A6256A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9</w:t>
      </w:r>
      <w:r w:rsidR="00A74DDE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D82A98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protokolu</w:t>
      </w:r>
      <w:r w:rsidR="00A74DDE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, týkajúce sa procedúry vzájomnej dohody sú z procedurálneho hľadiska doplnené ustanoveniami zákona č. 11/2019 Z. z. o pravidlách riešenia sporov týkajúcich sa zdanenia</w:t>
      </w:r>
      <w:r w:rsidR="00132ECB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132ECB" w:rsidRPr="00132ECB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 znení zákona č. 150/2022 Z. z.</w:t>
      </w:r>
      <w:r w:rsidR="00D82A98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, ak tieto ustanovenia nie sú v rozpore s ustanoveniami protokolu.</w:t>
      </w:r>
      <w:r w:rsidR="00A74DD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14:paraId="63DCA986" w14:textId="77777777" w:rsidR="004B5764" w:rsidRPr="00644447" w:rsidRDefault="004B5764" w:rsidP="004B5764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23605F22" w14:textId="77777777" w:rsidR="004B5764" w:rsidRPr="00644447" w:rsidRDefault="004B5764" w:rsidP="004B5764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432E72F1" w14:textId="77777777" w:rsidR="004B5764" w:rsidRPr="00644447" w:rsidRDefault="004B5764" w:rsidP="004B57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7FC6E5A" w14:textId="77777777" w:rsidR="004B5764" w:rsidRPr="00644447" w:rsidRDefault="004B5764" w:rsidP="004B57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A2254A0" w14:textId="77777777" w:rsidR="004B5764" w:rsidRPr="00644447" w:rsidRDefault="004B5764" w:rsidP="004B57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2156779" w14:textId="77777777" w:rsidR="004B5764" w:rsidRPr="00644447" w:rsidRDefault="004B5764" w:rsidP="004B5764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3A2F75A2" w14:textId="77777777" w:rsidR="00A8025E" w:rsidRPr="00644447" w:rsidRDefault="00A8025E">
      <w:pPr>
        <w:rPr>
          <w:rFonts w:ascii="Times New Roman" w:hAnsi="Times New Roman" w:cs="Times New Roman"/>
          <w:sz w:val="24"/>
          <w:szCs w:val="24"/>
        </w:rPr>
      </w:pPr>
    </w:p>
    <w:sectPr w:rsidR="00A8025E" w:rsidRPr="00644447" w:rsidSect="00D3362A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6C5E2" w14:textId="77777777" w:rsidR="005026B6" w:rsidRDefault="005026B6" w:rsidP="004A6535">
      <w:pPr>
        <w:spacing w:after="0" w:line="240" w:lineRule="auto"/>
      </w:pPr>
      <w:r>
        <w:separator/>
      </w:r>
    </w:p>
  </w:endnote>
  <w:endnote w:type="continuationSeparator" w:id="0">
    <w:p w14:paraId="673DB0AE" w14:textId="77777777" w:rsidR="005026B6" w:rsidRDefault="005026B6" w:rsidP="004A6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okChampa">
    <w:altName w:val="Microsoft Sans Serif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20FAF" w14:textId="66415EC8" w:rsidR="004A6535" w:rsidRDefault="004A6535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556618">
      <w:rPr>
        <w:noProof/>
      </w:rPr>
      <w:t>2</w:t>
    </w:r>
    <w:r>
      <w:fldChar w:fldCharType="end"/>
    </w:r>
  </w:p>
  <w:p w14:paraId="62B071F5" w14:textId="77777777" w:rsidR="004A6535" w:rsidRDefault="004A65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05016" w14:textId="77777777" w:rsidR="005026B6" w:rsidRDefault="005026B6" w:rsidP="004A6535">
      <w:pPr>
        <w:spacing w:after="0" w:line="240" w:lineRule="auto"/>
      </w:pPr>
      <w:r>
        <w:separator/>
      </w:r>
    </w:p>
  </w:footnote>
  <w:footnote w:type="continuationSeparator" w:id="0">
    <w:p w14:paraId="5F781C2A" w14:textId="77777777" w:rsidR="005026B6" w:rsidRDefault="005026B6" w:rsidP="004A65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4E1"/>
    <w:rsid w:val="00035498"/>
    <w:rsid w:val="00071C54"/>
    <w:rsid w:val="000976DC"/>
    <w:rsid w:val="000D45F2"/>
    <w:rsid w:val="000F5121"/>
    <w:rsid w:val="00132ECB"/>
    <w:rsid w:val="00134AA3"/>
    <w:rsid w:val="001810F7"/>
    <w:rsid w:val="001D39BD"/>
    <w:rsid w:val="001D7D1A"/>
    <w:rsid w:val="001E61E3"/>
    <w:rsid w:val="001E6BE1"/>
    <w:rsid w:val="00201B1A"/>
    <w:rsid w:val="00214E3D"/>
    <w:rsid w:val="002235CD"/>
    <w:rsid w:val="0024577D"/>
    <w:rsid w:val="00255276"/>
    <w:rsid w:val="0026178F"/>
    <w:rsid w:val="00264CE5"/>
    <w:rsid w:val="002A4EFA"/>
    <w:rsid w:val="002D76C9"/>
    <w:rsid w:val="0031630A"/>
    <w:rsid w:val="00316396"/>
    <w:rsid w:val="0036056E"/>
    <w:rsid w:val="003647DE"/>
    <w:rsid w:val="003709E3"/>
    <w:rsid w:val="00373D9C"/>
    <w:rsid w:val="0037744D"/>
    <w:rsid w:val="003958CA"/>
    <w:rsid w:val="003A2B0A"/>
    <w:rsid w:val="003A79BF"/>
    <w:rsid w:val="003C080E"/>
    <w:rsid w:val="003C41C4"/>
    <w:rsid w:val="003E48BD"/>
    <w:rsid w:val="00424397"/>
    <w:rsid w:val="0043363D"/>
    <w:rsid w:val="004432C7"/>
    <w:rsid w:val="004A6535"/>
    <w:rsid w:val="004B5764"/>
    <w:rsid w:val="004B7966"/>
    <w:rsid w:val="004F79BB"/>
    <w:rsid w:val="00501117"/>
    <w:rsid w:val="00501B9D"/>
    <w:rsid w:val="005026B6"/>
    <w:rsid w:val="005311B2"/>
    <w:rsid w:val="005509D7"/>
    <w:rsid w:val="00556618"/>
    <w:rsid w:val="0058208C"/>
    <w:rsid w:val="00587E22"/>
    <w:rsid w:val="005B6D12"/>
    <w:rsid w:val="005E6011"/>
    <w:rsid w:val="005F672D"/>
    <w:rsid w:val="00644447"/>
    <w:rsid w:val="00673EA8"/>
    <w:rsid w:val="0068727B"/>
    <w:rsid w:val="006B01E7"/>
    <w:rsid w:val="006B0846"/>
    <w:rsid w:val="006C3A8D"/>
    <w:rsid w:val="006D77FC"/>
    <w:rsid w:val="006E4B68"/>
    <w:rsid w:val="006E4B7D"/>
    <w:rsid w:val="00747A66"/>
    <w:rsid w:val="007702FE"/>
    <w:rsid w:val="00796C14"/>
    <w:rsid w:val="007A09D9"/>
    <w:rsid w:val="007B1470"/>
    <w:rsid w:val="008011B9"/>
    <w:rsid w:val="00802752"/>
    <w:rsid w:val="00802FEB"/>
    <w:rsid w:val="00833E3C"/>
    <w:rsid w:val="00866012"/>
    <w:rsid w:val="00920536"/>
    <w:rsid w:val="00926D20"/>
    <w:rsid w:val="00931789"/>
    <w:rsid w:val="00933784"/>
    <w:rsid w:val="00944A94"/>
    <w:rsid w:val="00945AF3"/>
    <w:rsid w:val="00965AC9"/>
    <w:rsid w:val="00983A2E"/>
    <w:rsid w:val="00997C5B"/>
    <w:rsid w:val="009B4D30"/>
    <w:rsid w:val="009C6415"/>
    <w:rsid w:val="009F5F3E"/>
    <w:rsid w:val="00A305A9"/>
    <w:rsid w:val="00A6256A"/>
    <w:rsid w:val="00A74DDE"/>
    <w:rsid w:val="00A778D9"/>
    <w:rsid w:val="00A8025E"/>
    <w:rsid w:val="00A8153B"/>
    <w:rsid w:val="00AB4E58"/>
    <w:rsid w:val="00B52388"/>
    <w:rsid w:val="00B52F6B"/>
    <w:rsid w:val="00BC206C"/>
    <w:rsid w:val="00BD473D"/>
    <w:rsid w:val="00C018C5"/>
    <w:rsid w:val="00C02EBF"/>
    <w:rsid w:val="00C72DCE"/>
    <w:rsid w:val="00CC60F9"/>
    <w:rsid w:val="00CC7F28"/>
    <w:rsid w:val="00D11E0E"/>
    <w:rsid w:val="00D3362A"/>
    <w:rsid w:val="00D763A0"/>
    <w:rsid w:val="00D82A98"/>
    <w:rsid w:val="00E02B97"/>
    <w:rsid w:val="00E11A21"/>
    <w:rsid w:val="00E11D79"/>
    <w:rsid w:val="00E170E0"/>
    <w:rsid w:val="00E504E1"/>
    <w:rsid w:val="00E70D8A"/>
    <w:rsid w:val="00E80B4B"/>
    <w:rsid w:val="00E82F79"/>
    <w:rsid w:val="00EB4C80"/>
    <w:rsid w:val="00F02466"/>
    <w:rsid w:val="00F53908"/>
    <w:rsid w:val="00F70A4A"/>
    <w:rsid w:val="00F969BB"/>
    <w:rsid w:val="00FE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410581"/>
  <w14:defaultImageDpi w14:val="0"/>
  <w15:docId w15:val="{50BAF1ED-1A73-457A-BA7D-490CEB2BD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DokChampa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2A4EF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A4EF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2A4EFA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4EF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A4EFA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4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A4EF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4A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A6535"/>
    <w:rPr>
      <w:rFonts w:cs="DokChampa"/>
      <w:sz w:val="36"/>
      <w:szCs w:val="36"/>
    </w:rPr>
  </w:style>
  <w:style w:type="paragraph" w:styleId="Pta">
    <w:name w:val="footer"/>
    <w:basedOn w:val="Normlny"/>
    <w:link w:val="PtaChar"/>
    <w:uiPriority w:val="99"/>
    <w:rsid w:val="004A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4A6535"/>
    <w:rPr>
      <w:rFonts w:cs="DokChampa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6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74B5C-C1B5-4408-828B-F76FCFAD5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</Pages>
  <Words>859</Words>
  <Characters>5036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Kuchar</dc:creator>
  <cp:keywords/>
  <dc:description/>
  <cp:lastModifiedBy>Kuchar Jakub</cp:lastModifiedBy>
  <cp:revision>22</cp:revision>
  <cp:lastPrinted>2013-01-21T10:18:00Z</cp:lastPrinted>
  <dcterms:created xsi:type="dcterms:W3CDTF">2022-01-03T12:02:00Z</dcterms:created>
  <dcterms:modified xsi:type="dcterms:W3CDTF">2025-05-19T06:55:00Z</dcterms:modified>
</cp:coreProperties>
</file>