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5806F" w14:textId="77777777" w:rsidR="00BD293D" w:rsidRPr="00CA2AC5" w:rsidRDefault="00BD293D" w:rsidP="007719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C5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693D1C3B" w14:textId="77777777" w:rsidR="00B26BD0" w:rsidRDefault="00B26BD0" w:rsidP="00771926">
      <w:pPr>
        <w:tabs>
          <w:tab w:val="left" w:pos="3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70F1A7" w14:textId="77777777" w:rsidR="00BD293D" w:rsidRPr="00CA2AC5" w:rsidRDefault="00BD293D" w:rsidP="00771926">
      <w:pPr>
        <w:tabs>
          <w:tab w:val="left" w:pos="3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2AC5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4FF374ED" w14:textId="77777777" w:rsidR="00771926" w:rsidRPr="00CA2AC5" w:rsidRDefault="00771926" w:rsidP="007719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8A58C0" w14:textId="317F5996" w:rsidR="00BF066F" w:rsidRPr="00BF066F" w:rsidRDefault="00C5485D" w:rsidP="00BF06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Vládny návrh </w:t>
      </w:r>
      <w:r w:rsidR="00BF066F" w:rsidRPr="00BF066F">
        <w:rPr>
          <w:rFonts w:ascii="Times New Roman" w:hAnsi="Times New Roman" w:cs="Times New Roman"/>
          <w:sz w:val="24"/>
          <w:szCs w:val="24"/>
        </w:rPr>
        <w:t xml:space="preserve">zákona, ktorým sa </w:t>
      </w:r>
      <w:r w:rsidR="00F06298" w:rsidRPr="00F06298">
        <w:rPr>
          <w:rFonts w:ascii="Times New Roman" w:hAnsi="Times New Roman" w:cs="Times New Roman"/>
          <w:sz w:val="24"/>
          <w:szCs w:val="24"/>
        </w:rPr>
        <w:t>dopĺňa</w:t>
      </w:r>
      <w:r w:rsidR="00F06298">
        <w:rPr>
          <w:rFonts w:ascii="Times New Roman" w:hAnsi="Times New Roman" w:cs="Times New Roman"/>
          <w:sz w:val="24"/>
          <w:szCs w:val="24"/>
        </w:rPr>
        <w:t xml:space="preserve"> </w:t>
      </w:r>
      <w:r w:rsidR="00BF066F" w:rsidRPr="00BF066F">
        <w:rPr>
          <w:rFonts w:ascii="Times New Roman" w:hAnsi="Times New Roman" w:cs="Times New Roman"/>
          <w:sz w:val="24"/>
          <w:szCs w:val="24"/>
        </w:rPr>
        <w:t xml:space="preserve">zákon č. 215/2021 Z. z. o podpore v čase skrátenej práce a o zmene a doplnení niektorých zákonov v znení neskorších predpisov  (ďalej len „návrh zákona“) bol vypracovaný ako iniciatívny materiál. </w:t>
      </w:r>
    </w:p>
    <w:p w14:paraId="217B9C9D" w14:textId="77777777" w:rsidR="00BF066F" w:rsidRPr="00BF066F" w:rsidRDefault="00BF066F" w:rsidP="00BF06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DFC41B" w14:textId="24906693" w:rsidR="00BF066F" w:rsidRDefault="00BF066F" w:rsidP="00BF06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066F">
        <w:rPr>
          <w:rFonts w:ascii="Times New Roman" w:hAnsi="Times New Roman" w:cs="Times New Roman"/>
          <w:sz w:val="24"/>
          <w:szCs w:val="24"/>
        </w:rPr>
        <w:t>Cieľom návrhu zákona je vytvoriť legislatívne predpoklady na poskytnutie podpory v</w:t>
      </w:r>
      <w:r w:rsidR="002A4E5A">
        <w:rPr>
          <w:rFonts w:ascii="Times New Roman" w:hAnsi="Times New Roman" w:cs="Times New Roman"/>
          <w:sz w:val="24"/>
          <w:szCs w:val="24"/>
        </w:rPr>
        <w:t> </w:t>
      </w:r>
      <w:r w:rsidRPr="00BF066F">
        <w:rPr>
          <w:rFonts w:ascii="Times New Roman" w:hAnsi="Times New Roman" w:cs="Times New Roman"/>
          <w:sz w:val="24"/>
          <w:szCs w:val="24"/>
        </w:rPr>
        <w:t xml:space="preserve">čase skrátenej práce v situáciách, </w:t>
      </w:r>
      <w:r w:rsidR="00307877" w:rsidRPr="00307877">
        <w:rPr>
          <w:rFonts w:ascii="Times New Roman" w:hAnsi="Times New Roman" w:cs="Times New Roman"/>
          <w:sz w:val="24"/>
          <w:szCs w:val="24"/>
        </w:rPr>
        <w:t xml:space="preserve">kedy k obmedzeniu činnosti zamestnávateľa dochádza vplyvom </w:t>
      </w:r>
      <w:r w:rsidR="00011054" w:rsidRPr="00011054">
        <w:rPr>
          <w:rFonts w:ascii="Times New Roman" w:hAnsi="Times New Roman" w:cs="Times New Roman"/>
          <w:sz w:val="24"/>
          <w:szCs w:val="24"/>
        </w:rPr>
        <w:t xml:space="preserve">neočakávaných a neobvyklých ekonomických regulácií nadnárodného charakteru </w:t>
      </w:r>
      <w:r w:rsidR="00307877" w:rsidRPr="00307877">
        <w:rPr>
          <w:rFonts w:ascii="Times New Roman" w:hAnsi="Times New Roman" w:cs="Times New Roman"/>
          <w:sz w:val="24"/>
          <w:szCs w:val="24"/>
        </w:rPr>
        <w:t>s</w:t>
      </w:r>
      <w:r w:rsidR="007E408C">
        <w:rPr>
          <w:rFonts w:ascii="Times New Roman" w:hAnsi="Times New Roman" w:cs="Times New Roman"/>
          <w:sz w:val="24"/>
          <w:szCs w:val="24"/>
        </w:rPr>
        <w:t> </w:t>
      </w:r>
      <w:r w:rsidR="00307877" w:rsidRPr="00307877">
        <w:rPr>
          <w:rFonts w:ascii="Times New Roman" w:hAnsi="Times New Roman" w:cs="Times New Roman"/>
          <w:sz w:val="24"/>
          <w:szCs w:val="24"/>
        </w:rPr>
        <w:t xml:space="preserve">dopadom na slovenské hospodárstvo, ktoré majú za následok zníženie vývozu tovarov, zvýšené obchodné bariéry, chýbajúci zahraničný odbyt v dôsledku obchodnej vojny, </w:t>
      </w:r>
      <w:r w:rsidR="00B63033">
        <w:rPr>
          <w:rFonts w:ascii="Times New Roman" w:hAnsi="Times New Roman" w:cs="Times New Roman"/>
          <w:sz w:val="24"/>
          <w:szCs w:val="24"/>
        </w:rPr>
        <w:t>atď</w:t>
      </w:r>
      <w:r w:rsidR="00307877" w:rsidRPr="00307877">
        <w:rPr>
          <w:rFonts w:ascii="Times New Roman" w:hAnsi="Times New Roman" w:cs="Times New Roman"/>
          <w:sz w:val="24"/>
          <w:szCs w:val="24"/>
        </w:rPr>
        <w:t>.</w:t>
      </w:r>
    </w:p>
    <w:p w14:paraId="6CD176C9" w14:textId="77777777" w:rsidR="00307877" w:rsidRPr="00BF066F" w:rsidRDefault="00307877" w:rsidP="00BF06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096E37" w14:textId="44BE1ED9" w:rsidR="00B930C3" w:rsidRDefault="00BF066F" w:rsidP="00BF06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066F">
        <w:rPr>
          <w:rFonts w:ascii="Times New Roman" w:hAnsi="Times New Roman" w:cs="Times New Roman"/>
          <w:sz w:val="24"/>
          <w:szCs w:val="24"/>
        </w:rPr>
        <w:t xml:space="preserve">V nadväznosti na vyššie uvedený cieľ sa navrhuje rozšírenie definície vonkajšieho faktora o nepredvídateľné </w:t>
      </w:r>
      <w:r w:rsidR="00431CB3">
        <w:rPr>
          <w:rFonts w:ascii="Times New Roman" w:hAnsi="Times New Roman" w:cs="Times New Roman"/>
          <w:sz w:val="24"/>
          <w:szCs w:val="24"/>
        </w:rPr>
        <w:t xml:space="preserve">nadnárodné </w:t>
      </w:r>
      <w:r w:rsidRPr="00BF066F">
        <w:rPr>
          <w:rFonts w:ascii="Times New Roman" w:hAnsi="Times New Roman" w:cs="Times New Roman"/>
          <w:sz w:val="24"/>
          <w:szCs w:val="24"/>
        </w:rPr>
        <w:t xml:space="preserve">hospodárske okolnosti. </w:t>
      </w:r>
    </w:p>
    <w:p w14:paraId="39024B93" w14:textId="77777777" w:rsidR="00BF066F" w:rsidRPr="00B36EA1" w:rsidRDefault="00BF066F" w:rsidP="00BF06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753A85" w14:textId="77777777" w:rsidR="00B36EA1" w:rsidRPr="00B36EA1" w:rsidRDefault="00B36EA1" w:rsidP="00B36E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6EA1">
        <w:rPr>
          <w:rFonts w:ascii="Times New Roman" w:hAnsi="Times New Roman" w:cs="Times New Roman"/>
          <w:sz w:val="24"/>
          <w:szCs w:val="24"/>
        </w:rPr>
        <w:t xml:space="preserve">Návrh zákona nie je predmetom vnútrokomunitárneho pripomienkového konania. </w:t>
      </w:r>
    </w:p>
    <w:p w14:paraId="5652DE33" w14:textId="77777777" w:rsidR="00B36EA1" w:rsidRPr="00B36EA1" w:rsidRDefault="00B36EA1" w:rsidP="00B36E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233B38" w14:textId="153D8ABE" w:rsidR="00B36EA1" w:rsidRPr="00B36EA1" w:rsidRDefault="00B36EA1" w:rsidP="00B36E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6EA1">
        <w:rPr>
          <w:rFonts w:ascii="Times New Roman" w:hAnsi="Times New Roman" w:cs="Times New Roman"/>
          <w:sz w:val="24"/>
          <w:szCs w:val="24"/>
        </w:rPr>
        <w:t xml:space="preserve">Návrh zákona je v súlade s Ústavou Slovenskej republiky, ústavnými zákonmi, nálezmi Ústavného súdu Slovenskej republiky, </w:t>
      </w:r>
      <w:bookmarkStart w:id="0" w:name="_GoBack"/>
      <w:bookmarkEnd w:id="0"/>
      <w:r w:rsidRPr="00B36EA1">
        <w:rPr>
          <w:rFonts w:ascii="Times New Roman" w:hAnsi="Times New Roman" w:cs="Times New Roman"/>
          <w:sz w:val="24"/>
          <w:szCs w:val="24"/>
        </w:rPr>
        <w:t>zákonmi, medzinárodnými zmluvami a</w:t>
      </w:r>
      <w:r w:rsidR="002A4E5A">
        <w:rPr>
          <w:rFonts w:ascii="Times New Roman" w:hAnsi="Times New Roman" w:cs="Times New Roman"/>
          <w:sz w:val="24"/>
          <w:szCs w:val="24"/>
        </w:rPr>
        <w:t> </w:t>
      </w:r>
      <w:r w:rsidRPr="00B36EA1">
        <w:rPr>
          <w:rFonts w:ascii="Times New Roman" w:hAnsi="Times New Roman" w:cs="Times New Roman"/>
          <w:sz w:val="24"/>
          <w:szCs w:val="24"/>
        </w:rPr>
        <w:t xml:space="preserve">medzinárodnými dokumentmi, ktorými je Slovenská republika viazaná, a s právom Európskej únie. </w:t>
      </w:r>
    </w:p>
    <w:p w14:paraId="16A3B461" w14:textId="77777777" w:rsidR="00B36EA1" w:rsidRPr="00B36EA1" w:rsidRDefault="00B36EA1" w:rsidP="00B36E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934D5D" w14:textId="0B609708" w:rsidR="00771926" w:rsidRDefault="00B36EA1" w:rsidP="00B36E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6EA1">
        <w:rPr>
          <w:rFonts w:ascii="Times New Roman" w:hAnsi="Times New Roman" w:cs="Times New Roman"/>
          <w:sz w:val="24"/>
          <w:szCs w:val="24"/>
        </w:rPr>
        <w:t xml:space="preserve">Návrh zákona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B36EA1">
        <w:rPr>
          <w:rFonts w:ascii="Times New Roman" w:hAnsi="Times New Roman" w:cs="Times New Roman"/>
          <w:sz w:val="24"/>
          <w:szCs w:val="24"/>
        </w:rPr>
        <w:t>zakladá zvýšené nároky na štátny rozpočet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6EA1">
        <w:rPr>
          <w:rFonts w:ascii="Times New Roman" w:hAnsi="Times New Roman" w:cs="Times New Roman"/>
          <w:sz w:val="24"/>
          <w:szCs w:val="24"/>
        </w:rPr>
        <w:t>rozpočty obcí a vyšších územných celkov. Návrh zákona má pozitívny vplyv na podnikateľské pros</w:t>
      </w:r>
      <w:r w:rsidR="00BF066F">
        <w:rPr>
          <w:rFonts w:ascii="Times New Roman" w:hAnsi="Times New Roman" w:cs="Times New Roman"/>
          <w:sz w:val="24"/>
          <w:szCs w:val="24"/>
        </w:rPr>
        <w:t>tredie a</w:t>
      </w:r>
      <w:r w:rsidR="00B63033">
        <w:rPr>
          <w:rFonts w:ascii="Times New Roman" w:hAnsi="Times New Roman" w:cs="Times New Roman"/>
          <w:sz w:val="24"/>
          <w:szCs w:val="24"/>
        </w:rPr>
        <w:t xml:space="preserve"> pozitívne </w:t>
      </w:r>
      <w:r w:rsidR="00BF066F">
        <w:rPr>
          <w:rFonts w:ascii="Times New Roman" w:hAnsi="Times New Roman" w:cs="Times New Roman"/>
          <w:sz w:val="24"/>
          <w:szCs w:val="24"/>
        </w:rPr>
        <w:t>sociáln</w:t>
      </w:r>
      <w:r w:rsidR="00B63033">
        <w:rPr>
          <w:rFonts w:ascii="Times New Roman" w:hAnsi="Times New Roman" w:cs="Times New Roman"/>
          <w:sz w:val="24"/>
          <w:szCs w:val="24"/>
        </w:rPr>
        <w:t>e</w:t>
      </w:r>
      <w:r w:rsidR="00BF066F">
        <w:rPr>
          <w:rFonts w:ascii="Times New Roman" w:hAnsi="Times New Roman" w:cs="Times New Roman"/>
          <w:sz w:val="24"/>
          <w:szCs w:val="24"/>
        </w:rPr>
        <w:t xml:space="preserve"> vplyv</w:t>
      </w:r>
      <w:r w:rsidR="00B63033">
        <w:rPr>
          <w:rFonts w:ascii="Times New Roman" w:hAnsi="Times New Roman" w:cs="Times New Roman"/>
          <w:sz w:val="24"/>
          <w:szCs w:val="24"/>
        </w:rPr>
        <w:t>y</w:t>
      </w:r>
      <w:r w:rsidR="00BF066F">
        <w:rPr>
          <w:rFonts w:ascii="Times New Roman" w:hAnsi="Times New Roman" w:cs="Times New Roman"/>
          <w:sz w:val="24"/>
          <w:szCs w:val="24"/>
        </w:rPr>
        <w:t xml:space="preserve">, </w:t>
      </w:r>
      <w:r w:rsidRPr="00B36EA1">
        <w:rPr>
          <w:rFonts w:ascii="Times New Roman" w:hAnsi="Times New Roman" w:cs="Times New Roman"/>
          <w:sz w:val="24"/>
          <w:szCs w:val="24"/>
        </w:rPr>
        <w:t xml:space="preserve">nepredpokladá </w:t>
      </w:r>
      <w:r w:rsidR="00BF066F" w:rsidRPr="00B36EA1">
        <w:rPr>
          <w:rFonts w:ascii="Times New Roman" w:hAnsi="Times New Roman" w:cs="Times New Roman"/>
          <w:sz w:val="24"/>
          <w:szCs w:val="24"/>
        </w:rPr>
        <w:t>vplyv na informatizáciu</w:t>
      </w:r>
      <w:r w:rsidR="00BF066F" w:rsidRPr="00BF066F">
        <w:rPr>
          <w:rFonts w:ascii="Times New Roman" w:hAnsi="Times New Roman" w:cs="Times New Roman"/>
          <w:sz w:val="24"/>
          <w:szCs w:val="24"/>
        </w:rPr>
        <w:t xml:space="preserve"> </w:t>
      </w:r>
      <w:r w:rsidR="00BF066F" w:rsidRPr="00B36EA1">
        <w:rPr>
          <w:rFonts w:ascii="Times New Roman" w:hAnsi="Times New Roman" w:cs="Times New Roman"/>
          <w:sz w:val="24"/>
          <w:szCs w:val="24"/>
        </w:rPr>
        <w:t>spoločnosti</w:t>
      </w:r>
      <w:r w:rsidR="00BF066F">
        <w:rPr>
          <w:rFonts w:ascii="Times New Roman" w:hAnsi="Times New Roman" w:cs="Times New Roman"/>
          <w:sz w:val="24"/>
          <w:szCs w:val="24"/>
        </w:rPr>
        <w:t>,</w:t>
      </w:r>
      <w:r w:rsidR="00BF066F" w:rsidRPr="00B36EA1">
        <w:rPr>
          <w:rFonts w:ascii="Times New Roman" w:hAnsi="Times New Roman" w:cs="Times New Roman"/>
          <w:sz w:val="24"/>
          <w:szCs w:val="24"/>
        </w:rPr>
        <w:t xml:space="preserve"> </w:t>
      </w:r>
      <w:r w:rsidRPr="00B36EA1">
        <w:rPr>
          <w:rFonts w:ascii="Times New Roman" w:hAnsi="Times New Roman" w:cs="Times New Roman"/>
          <w:sz w:val="24"/>
          <w:szCs w:val="24"/>
        </w:rPr>
        <w:t>vplyv na životné prostredie, na</w:t>
      </w:r>
      <w:r w:rsidR="002A4E5A">
        <w:rPr>
          <w:rFonts w:ascii="Times New Roman" w:hAnsi="Times New Roman" w:cs="Times New Roman"/>
          <w:sz w:val="24"/>
          <w:szCs w:val="24"/>
        </w:rPr>
        <w:t> </w:t>
      </w:r>
      <w:r w:rsidRPr="00B36EA1">
        <w:rPr>
          <w:rFonts w:ascii="Times New Roman" w:hAnsi="Times New Roman" w:cs="Times New Roman"/>
          <w:sz w:val="24"/>
          <w:szCs w:val="24"/>
        </w:rPr>
        <w:t xml:space="preserve">služby verejnej správy pre občana, ani </w:t>
      </w:r>
      <w:r w:rsidRPr="00BF066F">
        <w:rPr>
          <w:rFonts w:ascii="Times New Roman" w:hAnsi="Times New Roman" w:cs="Times New Roman"/>
          <w:sz w:val="24"/>
          <w:szCs w:val="24"/>
        </w:rPr>
        <w:t>vplyv na manželstvo, rodičovstvo a</w:t>
      </w:r>
      <w:r w:rsidR="007E408C">
        <w:rPr>
          <w:rFonts w:ascii="Times New Roman" w:hAnsi="Times New Roman" w:cs="Times New Roman"/>
          <w:sz w:val="24"/>
          <w:szCs w:val="24"/>
        </w:rPr>
        <w:t> </w:t>
      </w:r>
      <w:r w:rsidRPr="00BF066F">
        <w:rPr>
          <w:rFonts w:ascii="Times New Roman" w:hAnsi="Times New Roman" w:cs="Times New Roman"/>
          <w:sz w:val="24"/>
          <w:szCs w:val="24"/>
        </w:rPr>
        <w:t>rodinu.</w:t>
      </w:r>
    </w:p>
    <w:p w14:paraId="57B1B6A0" w14:textId="77777777" w:rsidR="00B36EA1" w:rsidRDefault="00B36EA1" w:rsidP="00B36E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36EA1" w:rsidSect="009C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8598E" w14:textId="77777777" w:rsidR="00304A3F" w:rsidRDefault="00304A3F" w:rsidP="00C437D0">
      <w:pPr>
        <w:spacing w:after="0" w:line="240" w:lineRule="auto"/>
      </w:pPr>
      <w:r>
        <w:separator/>
      </w:r>
    </w:p>
  </w:endnote>
  <w:endnote w:type="continuationSeparator" w:id="0">
    <w:p w14:paraId="3B367B71" w14:textId="77777777" w:rsidR="00304A3F" w:rsidRDefault="00304A3F" w:rsidP="00C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A8FCF" w14:textId="77777777" w:rsidR="00304A3F" w:rsidRDefault="00304A3F" w:rsidP="00C437D0">
      <w:pPr>
        <w:spacing w:after="0" w:line="240" w:lineRule="auto"/>
      </w:pPr>
      <w:r>
        <w:separator/>
      </w:r>
    </w:p>
  </w:footnote>
  <w:footnote w:type="continuationSeparator" w:id="0">
    <w:p w14:paraId="3D5CCBEF" w14:textId="77777777" w:rsidR="00304A3F" w:rsidRDefault="00304A3F" w:rsidP="00C4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0ED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8C07C5"/>
    <w:multiLevelType w:val="hybridMultilevel"/>
    <w:tmpl w:val="7D4687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D2476"/>
    <w:multiLevelType w:val="hybridMultilevel"/>
    <w:tmpl w:val="64D47AF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BAB79D3"/>
    <w:multiLevelType w:val="hybridMultilevel"/>
    <w:tmpl w:val="9CE21F74"/>
    <w:lvl w:ilvl="0" w:tplc="60CAA0E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663069"/>
    <w:multiLevelType w:val="hybridMultilevel"/>
    <w:tmpl w:val="E92CF334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C5AC8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12259F1"/>
    <w:multiLevelType w:val="hybridMultilevel"/>
    <w:tmpl w:val="FC16643A"/>
    <w:lvl w:ilvl="0" w:tplc="D752EBF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FA7F9A"/>
    <w:multiLevelType w:val="hybridMultilevel"/>
    <w:tmpl w:val="D2D24712"/>
    <w:lvl w:ilvl="0" w:tplc="E186645C">
      <w:start w:val="1"/>
      <w:numFmt w:val="decimal"/>
      <w:lvlText w:val="%1."/>
      <w:lvlJc w:val="left"/>
      <w:pPr>
        <w:ind w:left="1083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8" w15:restartNumberingAfterBreak="0">
    <w:nsid w:val="678E73BE"/>
    <w:multiLevelType w:val="hybridMultilevel"/>
    <w:tmpl w:val="3EB656A4"/>
    <w:lvl w:ilvl="0" w:tplc="52B0955C">
      <w:start w:val="1"/>
      <w:numFmt w:val="lowerLetter"/>
      <w:lvlText w:val="%1)"/>
      <w:lvlJc w:val="left"/>
      <w:pPr>
        <w:ind w:left="2119" w:hanging="141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6059CD"/>
    <w:multiLevelType w:val="multilevel"/>
    <w:tmpl w:val="AB3834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F3334"/>
    <w:multiLevelType w:val="hybridMultilevel"/>
    <w:tmpl w:val="3398D8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93ACC"/>
    <w:multiLevelType w:val="hybridMultilevel"/>
    <w:tmpl w:val="0046C7E2"/>
    <w:lvl w:ilvl="0" w:tplc="D41243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3B"/>
    <w:rsid w:val="00011054"/>
    <w:rsid w:val="00016255"/>
    <w:rsid w:val="00016F5F"/>
    <w:rsid w:val="0002137E"/>
    <w:rsid w:val="000503AD"/>
    <w:rsid w:val="00067E1C"/>
    <w:rsid w:val="00074402"/>
    <w:rsid w:val="000A23CE"/>
    <w:rsid w:val="000A2734"/>
    <w:rsid w:val="000E2DC1"/>
    <w:rsid w:val="001309FA"/>
    <w:rsid w:val="0013305E"/>
    <w:rsid w:val="00183181"/>
    <w:rsid w:val="001A162C"/>
    <w:rsid w:val="001A349C"/>
    <w:rsid w:val="001C37D0"/>
    <w:rsid w:val="001F1295"/>
    <w:rsid w:val="00225726"/>
    <w:rsid w:val="00227756"/>
    <w:rsid w:val="00236F46"/>
    <w:rsid w:val="00245920"/>
    <w:rsid w:val="002558A1"/>
    <w:rsid w:val="002632C2"/>
    <w:rsid w:val="00264BE3"/>
    <w:rsid w:val="00264EDC"/>
    <w:rsid w:val="00272FCC"/>
    <w:rsid w:val="002816E9"/>
    <w:rsid w:val="00291C7C"/>
    <w:rsid w:val="002A48C6"/>
    <w:rsid w:val="002A4E5A"/>
    <w:rsid w:val="002E0F47"/>
    <w:rsid w:val="002E440E"/>
    <w:rsid w:val="002F562A"/>
    <w:rsid w:val="00304A3F"/>
    <w:rsid w:val="00307877"/>
    <w:rsid w:val="003209CF"/>
    <w:rsid w:val="003250DB"/>
    <w:rsid w:val="00381B8E"/>
    <w:rsid w:val="003947A2"/>
    <w:rsid w:val="003A13E0"/>
    <w:rsid w:val="003B56F9"/>
    <w:rsid w:val="003C22C2"/>
    <w:rsid w:val="003D1763"/>
    <w:rsid w:val="003D3EA3"/>
    <w:rsid w:val="003E5AE7"/>
    <w:rsid w:val="00423AF9"/>
    <w:rsid w:val="00431CB3"/>
    <w:rsid w:val="0044012B"/>
    <w:rsid w:val="004630C1"/>
    <w:rsid w:val="00477F08"/>
    <w:rsid w:val="00483ADE"/>
    <w:rsid w:val="004A388E"/>
    <w:rsid w:val="004B2D54"/>
    <w:rsid w:val="004F6ED1"/>
    <w:rsid w:val="00502957"/>
    <w:rsid w:val="005179A5"/>
    <w:rsid w:val="00554B53"/>
    <w:rsid w:val="00576F6E"/>
    <w:rsid w:val="005932E7"/>
    <w:rsid w:val="005A0F44"/>
    <w:rsid w:val="005B12E3"/>
    <w:rsid w:val="005B5B20"/>
    <w:rsid w:val="005C2B11"/>
    <w:rsid w:val="005C5B3B"/>
    <w:rsid w:val="005C7336"/>
    <w:rsid w:val="005E4153"/>
    <w:rsid w:val="00605435"/>
    <w:rsid w:val="00627CC4"/>
    <w:rsid w:val="006314FA"/>
    <w:rsid w:val="00642C7A"/>
    <w:rsid w:val="00644BB6"/>
    <w:rsid w:val="00667316"/>
    <w:rsid w:val="00667AE5"/>
    <w:rsid w:val="00670581"/>
    <w:rsid w:val="00677E7B"/>
    <w:rsid w:val="0068363B"/>
    <w:rsid w:val="006B15BA"/>
    <w:rsid w:val="006B43AD"/>
    <w:rsid w:val="006B550D"/>
    <w:rsid w:val="006C3A25"/>
    <w:rsid w:val="006D76E1"/>
    <w:rsid w:val="006F1DEF"/>
    <w:rsid w:val="006F4C4E"/>
    <w:rsid w:val="00704698"/>
    <w:rsid w:val="0072141E"/>
    <w:rsid w:val="00722863"/>
    <w:rsid w:val="0074138E"/>
    <w:rsid w:val="00742714"/>
    <w:rsid w:val="00771926"/>
    <w:rsid w:val="00791ED7"/>
    <w:rsid w:val="00793916"/>
    <w:rsid w:val="007A62EA"/>
    <w:rsid w:val="007C21C5"/>
    <w:rsid w:val="007C6D80"/>
    <w:rsid w:val="007C7D03"/>
    <w:rsid w:val="007C7E51"/>
    <w:rsid w:val="007D5759"/>
    <w:rsid w:val="007E408C"/>
    <w:rsid w:val="007F7EFD"/>
    <w:rsid w:val="00813DF3"/>
    <w:rsid w:val="008172AF"/>
    <w:rsid w:val="00827463"/>
    <w:rsid w:val="00845629"/>
    <w:rsid w:val="00864770"/>
    <w:rsid w:val="00881A4B"/>
    <w:rsid w:val="00894C6F"/>
    <w:rsid w:val="008D697D"/>
    <w:rsid w:val="00910876"/>
    <w:rsid w:val="00985FB4"/>
    <w:rsid w:val="009A4CB3"/>
    <w:rsid w:val="009C12F3"/>
    <w:rsid w:val="009D62DE"/>
    <w:rsid w:val="009D7DD2"/>
    <w:rsid w:val="009E4E3F"/>
    <w:rsid w:val="009E6C69"/>
    <w:rsid w:val="009F55F4"/>
    <w:rsid w:val="00A24EA7"/>
    <w:rsid w:val="00A40080"/>
    <w:rsid w:val="00A53B57"/>
    <w:rsid w:val="00AA2AEA"/>
    <w:rsid w:val="00AA3517"/>
    <w:rsid w:val="00AD368A"/>
    <w:rsid w:val="00AD5314"/>
    <w:rsid w:val="00AF61DD"/>
    <w:rsid w:val="00B00292"/>
    <w:rsid w:val="00B1337B"/>
    <w:rsid w:val="00B26BD0"/>
    <w:rsid w:val="00B278A0"/>
    <w:rsid w:val="00B36EA1"/>
    <w:rsid w:val="00B4165E"/>
    <w:rsid w:val="00B63033"/>
    <w:rsid w:val="00B67FA5"/>
    <w:rsid w:val="00B72941"/>
    <w:rsid w:val="00B90958"/>
    <w:rsid w:val="00B930C3"/>
    <w:rsid w:val="00B96898"/>
    <w:rsid w:val="00BB0349"/>
    <w:rsid w:val="00BD293D"/>
    <w:rsid w:val="00BE18D6"/>
    <w:rsid w:val="00BE2E79"/>
    <w:rsid w:val="00BF066F"/>
    <w:rsid w:val="00BF6593"/>
    <w:rsid w:val="00C01740"/>
    <w:rsid w:val="00C26E8D"/>
    <w:rsid w:val="00C26F0F"/>
    <w:rsid w:val="00C275EE"/>
    <w:rsid w:val="00C331EB"/>
    <w:rsid w:val="00C33752"/>
    <w:rsid w:val="00C34931"/>
    <w:rsid w:val="00C34AA0"/>
    <w:rsid w:val="00C437D0"/>
    <w:rsid w:val="00C52247"/>
    <w:rsid w:val="00C5485D"/>
    <w:rsid w:val="00C6183E"/>
    <w:rsid w:val="00C66331"/>
    <w:rsid w:val="00C715CB"/>
    <w:rsid w:val="00C81221"/>
    <w:rsid w:val="00C831F0"/>
    <w:rsid w:val="00C960E1"/>
    <w:rsid w:val="00CA0FF7"/>
    <w:rsid w:val="00CA11ED"/>
    <w:rsid w:val="00CA2AC5"/>
    <w:rsid w:val="00CC0D91"/>
    <w:rsid w:val="00CC5F41"/>
    <w:rsid w:val="00CE6052"/>
    <w:rsid w:val="00CF0159"/>
    <w:rsid w:val="00CF6D42"/>
    <w:rsid w:val="00D31B2C"/>
    <w:rsid w:val="00D81962"/>
    <w:rsid w:val="00D84A1D"/>
    <w:rsid w:val="00D86E58"/>
    <w:rsid w:val="00D90A7B"/>
    <w:rsid w:val="00DB528E"/>
    <w:rsid w:val="00DD4688"/>
    <w:rsid w:val="00DE39EF"/>
    <w:rsid w:val="00DE64BA"/>
    <w:rsid w:val="00E2367D"/>
    <w:rsid w:val="00E237FA"/>
    <w:rsid w:val="00E265DC"/>
    <w:rsid w:val="00E46031"/>
    <w:rsid w:val="00E746FE"/>
    <w:rsid w:val="00E91D1F"/>
    <w:rsid w:val="00EA1814"/>
    <w:rsid w:val="00ED11C0"/>
    <w:rsid w:val="00EF4A3A"/>
    <w:rsid w:val="00F03ACF"/>
    <w:rsid w:val="00F06298"/>
    <w:rsid w:val="00F22373"/>
    <w:rsid w:val="00F228D4"/>
    <w:rsid w:val="00F544CD"/>
    <w:rsid w:val="00F953BE"/>
    <w:rsid w:val="00FC3AB3"/>
    <w:rsid w:val="00FD7258"/>
    <w:rsid w:val="00FE3639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983E"/>
  <w15:docId w15:val="{A2526776-8AEF-468F-970C-FCF8AEB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68363B"/>
    <w:rPr>
      <w:b/>
      <w:bCs/>
    </w:rPr>
  </w:style>
  <w:style w:type="paragraph" w:styleId="Normlnywebov">
    <w:name w:val="Normal (Web)"/>
    <w:basedOn w:val="Normlny"/>
    <w:uiPriority w:val="99"/>
    <w:unhideWhenUsed/>
    <w:rsid w:val="0068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8363B"/>
    <w:pPr>
      <w:spacing w:after="160" w:line="256" w:lineRule="auto"/>
      <w:ind w:left="720"/>
      <w:contextualSpacing/>
    </w:pPr>
  </w:style>
  <w:style w:type="paragraph" w:customStyle="1" w:styleId="Kontrastntext">
    <w:name w:val="Kontrastný text"/>
    <w:basedOn w:val="Normlny"/>
    <w:link w:val="KontrastntextChar"/>
    <w:qFormat/>
    <w:rsid w:val="00EA1814"/>
    <w:pPr>
      <w:spacing w:before="120" w:after="120"/>
      <w:ind w:left="34"/>
    </w:pPr>
    <w:rPr>
      <w:rFonts w:ascii="Arial" w:hAnsi="Arial"/>
      <w:color w:val="C00000"/>
      <w:sz w:val="16"/>
    </w:rPr>
  </w:style>
  <w:style w:type="character" w:customStyle="1" w:styleId="KontrastntextChar">
    <w:name w:val="Kontrastný text Char"/>
    <w:basedOn w:val="Predvolenpsmoodseku"/>
    <w:link w:val="Kontrastntext"/>
    <w:rsid w:val="00EA1814"/>
    <w:rPr>
      <w:rFonts w:ascii="Arial" w:hAnsi="Arial"/>
      <w:color w:val="C00000"/>
      <w:sz w:val="16"/>
    </w:rPr>
  </w:style>
  <w:style w:type="character" w:customStyle="1" w:styleId="s4">
    <w:name w:val="s4"/>
    <w:rsid w:val="004B2D54"/>
    <w:rPr>
      <w:rFonts w:ascii="TimesNewRomanPS-BoldMT" w:hAnsi="TimesNewRomanPS-BoldMT" w:hint="default"/>
      <w:b/>
      <w:bCs/>
      <w:i w:val="0"/>
      <w:iCs w:val="0"/>
      <w:sz w:val="17"/>
      <w:szCs w:val="17"/>
    </w:rPr>
  </w:style>
  <w:style w:type="table" w:customStyle="1" w:styleId="Mriekatabuky2">
    <w:name w:val="Mriežka tabuľky2"/>
    <w:basedOn w:val="Normlnatabuka"/>
    <w:next w:val="Mriekatabuky"/>
    <w:uiPriority w:val="59"/>
    <w:rsid w:val="004B2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4B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4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37D0"/>
  </w:style>
  <w:style w:type="paragraph" w:styleId="Pta">
    <w:name w:val="footer"/>
    <w:basedOn w:val="Normlny"/>
    <w:link w:val="PtaChar"/>
    <w:uiPriority w:val="99"/>
    <w:unhideWhenUsed/>
    <w:rsid w:val="00C4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37D0"/>
  </w:style>
  <w:style w:type="character" w:styleId="Hypertextovprepojenie">
    <w:name w:val="Hyperlink"/>
    <w:basedOn w:val="Predvolenpsmoodseku"/>
    <w:uiPriority w:val="99"/>
    <w:unhideWhenUsed/>
    <w:rsid w:val="00C437D0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4770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3D3EA3"/>
    <w:rPr>
      <w:rFonts w:ascii="Times New Roman" w:hAnsi="Times New Roman" w:cs="Times New Roman"/>
      <w:color w:val="000000"/>
    </w:rPr>
  </w:style>
  <w:style w:type="character" w:styleId="Odkaznapoznmkupodiarou">
    <w:name w:val="footnote reference"/>
    <w:basedOn w:val="Predvolenpsmoodseku"/>
    <w:uiPriority w:val="99"/>
    <w:qFormat/>
    <w:rsid w:val="0002137E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02137E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4"/>
      <w:szCs w:val="24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2137E"/>
    <w:rPr>
      <w:rFonts w:ascii="Times New Roman" w:eastAsia="SimSun" w:hAnsi="Times New Roman" w:cs="Times New Roman"/>
      <w:color w:val="00000A"/>
      <w:sz w:val="24"/>
      <w:szCs w:val="24"/>
      <w:lang w:val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02137E"/>
  </w:style>
  <w:style w:type="character" w:styleId="Odkaznakomentr">
    <w:name w:val="annotation reference"/>
    <w:basedOn w:val="Predvolenpsmoodseku"/>
    <w:uiPriority w:val="99"/>
    <w:qFormat/>
    <w:rsid w:val="00E237FA"/>
    <w:rPr>
      <w:rFonts w:cs="Times New Roman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qFormat/>
    <w:rsid w:val="00E237FA"/>
    <w:pPr>
      <w:suppressAutoHyphens/>
      <w:spacing w:after="0" w:line="240" w:lineRule="auto"/>
    </w:pPr>
    <w:rPr>
      <w:rFonts w:ascii="Times New Roman" w:eastAsia="SimSun" w:hAnsi="Times New Roman" w:cs="Times New Roman"/>
      <w:color w:val="00000A"/>
      <w:sz w:val="24"/>
      <w:szCs w:val="24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237FA"/>
    <w:rPr>
      <w:rFonts w:ascii="Times New Roman" w:eastAsia="SimSun" w:hAnsi="Times New Roman" w:cs="Times New Roman"/>
      <w:color w:val="00000A"/>
      <w:sz w:val="24"/>
      <w:szCs w:val="24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1DEF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1DEF"/>
    <w:rPr>
      <w:rFonts w:ascii="Times New Roman" w:eastAsia="SimSun" w:hAnsi="Times New Roman" w:cs="Times New Roman"/>
      <w:b/>
      <w:bCs/>
      <w:color w:val="00000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7464">
              <w:marLeft w:val="-7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631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31">
              <w:marLeft w:val="-7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90256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162">
              <w:marLeft w:val="-7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000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Prikopska Maria</dc:creator>
  <cp:lastModifiedBy>Vároš Juraj</cp:lastModifiedBy>
  <cp:revision>18</cp:revision>
  <cp:lastPrinted>2020-12-14T14:18:00Z</cp:lastPrinted>
  <dcterms:created xsi:type="dcterms:W3CDTF">2025-05-04T21:17:00Z</dcterms:created>
  <dcterms:modified xsi:type="dcterms:W3CDTF">2025-05-27T12:50:00Z</dcterms:modified>
</cp:coreProperties>
</file>