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00B7C" w14:textId="77777777" w:rsidR="004E0EB3" w:rsidRDefault="004E0EB3" w:rsidP="004E0EB3">
      <w:pPr>
        <w:tabs>
          <w:tab w:val="left" w:pos="-1985"/>
          <w:tab w:val="left" w:pos="709"/>
          <w:tab w:val="left" w:pos="1077"/>
          <w:tab w:val="left" w:pos="3600"/>
        </w:tabs>
        <w:spacing w:line="360" w:lineRule="auto"/>
        <w:jc w:val="center"/>
        <w:rPr>
          <w:b/>
          <w:sz w:val="28"/>
          <w:szCs w:val="28"/>
        </w:rPr>
      </w:pPr>
      <w:r>
        <w:rPr>
          <w:b/>
          <w:sz w:val="28"/>
          <w:szCs w:val="28"/>
        </w:rPr>
        <w:t>NÁRODNÁ RADA SLOVENSKEJ REPUBLIKY</w:t>
      </w:r>
    </w:p>
    <w:p w14:paraId="16B57F6C"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 xml:space="preserve">  IX. volebné obdobie</w:t>
      </w:r>
    </w:p>
    <w:p w14:paraId="4BE610E0"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___________________________________________</w:t>
      </w:r>
      <w:r>
        <w:rPr>
          <w:b/>
          <w:sz w:val="28"/>
          <w:szCs w:val="28"/>
        </w:rPr>
        <w:br/>
      </w:r>
    </w:p>
    <w:p w14:paraId="54223585" w14:textId="48B6CF09" w:rsidR="004E0EB3" w:rsidRDefault="004E0EB3" w:rsidP="004E0EB3">
      <w:pPr>
        <w:pStyle w:val="Zkladntext2"/>
        <w:tabs>
          <w:tab w:val="left" w:pos="-1985"/>
          <w:tab w:val="left" w:pos="709"/>
          <w:tab w:val="left" w:pos="1077"/>
        </w:tabs>
        <w:spacing w:line="360" w:lineRule="auto"/>
        <w:rPr>
          <w:bCs/>
          <w:szCs w:val="24"/>
          <w:lang w:eastAsia="sk-SK"/>
        </w:rPr>
      </w:pPr>
      <w:r>
        <w:rPr>
          <w:bCs/>
          <w:szCs w:val="24"/>
          <w:lang w:eastAsia="sk-SK"/>
        </w:rPr>
        <w:t xml:space="preserve">Č.: </w:t>
      </w:r>
      <w:r>
        <w:t>KNR-UPV-</w:t>
      </w:r>
      <w:r w:rsidR="002B1979">
        <w:t>4630</w:t>
      </w:r>
      <w:r>
        <w:t>/2025-</w:t>
      </w:r>
      <w:r w:rsidR="00E51CE2">
        <w:t>4</w:t>
      </w:r>
    </w:p>
    <w:p w14:paraId="3F6C087B" w14:textId="77777777" w:rsidR="004E0EB3" w:rsidRDefault="004E0EB3" w:rsidP="004E0EB3">
      <w:pPr>
        <w:spacing w:line="360" w:lineRule="auto"/>
        <w:jc w:val="center"/>
        <w:rPr>
          <w:b/>
          <w:spacing w:val="60"/>
          <w:sz w:val="32"/>
          <w:szCs w:val="32"/>
        </w:rPr>
      </w:pPr>
    </w:p>
    <w:p w14:paraId="20C88C44" w14:textId="595B6D39" w:rsidR="004E0EB3" w:rsidRDefault="004E0EB3" w:rsidP="004E0EB3">
      <w:pPr>
        <w:spacing w:line="360" w:lineRule="auto"/>
        <w:jc w:val="center"/>
        <w:rPr>
          <w:b/>
          <w:bCs/>
          <w:i/>
          <w:iCs/>
          <w:spacing w:val="60"/>
          <w:sz w:val="32"/>
          <w:szCs w:val="32"/>
        </w:rPr>
      </w:pPr>
    </w:p>
    <w:p w14:paraId="2379FBFA" w14:textId="3716B516" w:rsidR="00D57B49" w:rsidRDefault="00D57B49" w:rsidP="004E0EB3">
      <w:pPr>
        <w:spacing w:line="360" w:lineRule="auto"/>
        <w:jc w:val="center"/>
        <w:rPr>
          <w:b/>
          <w:bCs/>
          <w:i/>
          <w:iCs/>
          <w:spacing w:val="60"/>
          <w:sz w:val="32"/>
          <w:szCs w:val="32"/>
        </w:rPr>
      </w:pPr>
    </w:p>
    <w:p w14:paraId="7D2DD1C6" w14:textId="77777777" w:rsidR="00D57B49" w:rsidRDefault="00D57B49" w:rsidP="004E0EB3">
      <w:pPr>
        <w:spacing w:line="360" w:lineRule="auto"/>
        <w:jc w:val="center"/>
        <w:rPr>
          <w:b/>
          <w:bCs/>
          <w:i/>
          <w:iCs/>
          <w:spacing w:val="60"/>
          <w:sz w:val="32"/>
          <w:szCs w:val="32"/>
        </w:rPr>
      </w:pPr>
    </w:p>
    <w:p w14:paraId="48B9D78E" w14:textId="77777777" w:rsidR="004E0EB3" w:rsidRDefault="004E0EB3" w:rsidP="004E0EB3">
      <w:pPr>
        <w:spacing w:line="360" w:lineRule="auto"/>
        <w:jc w:val="center"/>
        <w:rPr>
          <w:b/>
          <w:spacing w:val="60"/>
          <w:sz w:val="32"/>
          <w:szCs w:val="32"/>
        </w:rPr>
      </w:pPr>
      <w:r>
        <w:rPr>
          <w:b/>
          <w:spacing w:val="60"/>
          <w:sz w:val="32"/>
          <w:szCs w:val="32"/>
        </w:rPr>
        <w:t>709a</w:t>
      </w:r>
    </w:p>
    <w:p w14:paraId="1C8F4E09" w14:textId="77777777" w:rsidR="004E0EB3" w:rsidRDefault="004E0EB3" w:rsidP="004E0EB3">
      <w:pPr>
        <w:pStyle w:val="Nadpis3"/>
        <w:spacing w:line="360" w:lineRule="auto"/>
        <w:rPr>
          <w:rFonts w:ascii="Times New Roman" w:hAnsi="Times New Roman"/>
          <w:bCs/>
          <w:szCs w:val="28"/>
          <w:lang w:val="sk-SK"/>
        </w:rPr>
      </w:pPr>
    </w:p>
    <w:p w14:paraId="40B174E1" w14:textId="77777777" w:rsidR="004E0EB3" w:rsidRDefault="004E0EB3" w:rsidP="004E0EB3">
      <w:pPr>
        <w:pStyle w:val="Nadpis3"/>
        <w:spacing w:line="360" w:lineRule="auto"/>
        <w:rPr>
          <w:rFonts w:ascii="Times New Roman" w:hAnsi="Times New Roman"/>
          <w:bCs/>
          <w:szCs w:val="28"/>
          <w:lang w:val="sk-SK"/>
        </w:rPr>
      </w:pPr>
      <w:r>
        <w:rPr>
          <w:rFonts w:ascii="Times New Roman" w:hAnsi="Times New Roman"/>
          <w:bCs/>
          <w:szCs w:val="28"/>
          <w:lang w:val="sk-SK"/>
        </w:rPr>
        <w:t>S p o l o č n á    s p r á v a</w:t>
      </w:r>
    </w:p>
    <w:p w14:paraId="72DDABC2" w14:textId="77777777" w:rsidR="004E0EB3" w:rsidRDefault="004E0EB3" w:rsidP="004E0EB3">
      <w:pPr>
        <w:spacing w:line="360" w:lineRule="auto"/>
        <w:rPr>
          <w:b/>
          <w:sz w:val="28"/>
          <w:szCs w:val="28"/>
        </w:rPr>
      </w:pPr>
    </w:p>
    <w:p w14:paraId="3D133161" w14:textId="77777777" w:rsidR="004E0EB3" w:rsidRDefault="004E0EB3" w:rsidP="004E0EB3">
      <w:pPr>
        <w:shd w:val="clear" w:color="auto" w:fill="FFFFFF"/>
        <w:spacing w:line="360" w:lineRule="auto"/>
        <w:jc w:val="both"/>
        <w:outlineLvl w:val="1"/>
        <w:rPr>
          <w:b/>
        </w:rPr>
      </w:pPr>
      <w:r>
        <w:rPr>
          <w:b/>
        </w:rPr>
        <w:t xml:space="preserve">výborov Národnej rady Slovenskej republiky o prerokovaní vládneho návrhu zákona, ktorým sa mení a dopĺňa zákon č. 548/2003 Z. z. o Justičnej akadémii a o zmene a doplnení niektorých zákonov v znení neskorších predpisov (tlač 709) v druhom čítaní </w:t>
      </w:r>
    </w:p>
    <w:p w14:paraId="334F3CCD" w14:textId="3841103D" w:rsidR="004E0EB3" w:rsidRDefault="004E0EB3" w:rsidP="005340DD">
      <w:pPr>
        <w:spacing w:line="360" w:lineRule="auto"/>
        <w:jc w:val="both"/>
        <w:rPr>
          <w:b/>
          <w:bCs/>
        </w:rPr>
      </w:pPr>
      <w:r>
        <w:rPr>
          <w:b/>
          <w:bCs/>
        </w:rPr>
        <w:t>___________________________________________________________________________</w:t>
      </w:r>
    </w:p>
    <w:p w14:paraId="3318B74C" w14:textId="77777777" w:rsidR="005340DD" w:rsidRPr="005340DD" w:rsidRDefault="005340DD" w:rsidP="005340DD">
      <w:pPr>
        <w:spacing w:line="360" w:lineRule="auto"/>
        <w:jc w:val="both"/>
        <w:rPr>
          <w:b/>
          <w:bCs/>
        </w:rPr>
      </w:pPr>
    </w:p>
    <w:p w14:paraId="01DC4D15" w14:textId="77777777" w:rsidR="004E0EB3" w:rsidRDefault="004E0EB3" w:rsidP="004E0EB3">
      <w:pPr>
        <w:pStyle w:val="Zkladntext3"/>
        <w:spacing w:line="360" w:lineRule="auto"/>
        <w:jc w:val="both"/>
        <w:rPr>
          <w:b w:val="0"/>
          <w:szCs w:val="24"/>
        </w:rPr>
      </w:pPr>
    </w:p>
    <w:p w14:paraId="7B85D27A" w14:textId="77777777" w:rsidR="004E0EB3" w:rsidRDefault="004E0EB3" w:rsidP="004E0EB3">
      <w:pPr>
        <w:pStyle w:val="Zarkazkladnhotextu"/>
        <w:spacing w:after="0" w:line="360" w:lineRule="auto"/>
        <w:ind w:left="0" w:firstLine="567"/>
        <w:jc w:val="both"/>
        <w:rPr>
          <w:rFonts w:eastAsiaTheme="minorHAnsi"/>
          <w:bCs/>
          <w:shd w:val="clear" w:color="auto" w:fill="FFFFFF"/>
        </w:rPr>
      </w:pPr>
      <w:r>
        <w:t xml:space="preserve">Ústavnoprávny výbor </w:t>
      </w:r>
      <w:r>
        <w:rPr>
          <w:bCs/>
        </w:rPr>
        <w:t xml:space="preserve">Národnej rady Slovenskej republiky ako </w:t>
      </w:r>
      <w:r>
        <w:t>gestorský výbor k </w:t>
      </w:r>
      <w:r>
        <w:rPr>
          <w:bCs/>
        </w:rPr>
        <w:t>vládnemu n</w:t>
      </w:r>
      <w:r>
        <w:rPr>
          <w:rFonts w:cs="Arial"/>
          <w:bCs/>
        </w:rPr>
        <w:t>ávrhu</w:t>
      </w:r>
      <w:r>
        <w:rPr>
          <w:rFonts w:cs="Arial"/>
        </w:rPr>
        <w:t xml:space="preserve"> </w:t>
      </w:r>
      <w:r>
        <w:rPr>
          <w:rFonts w:eastAsiaTheme="minorHAnsi"/>
          <w:shd w:val="clear" w:color="auto" w:fill="FFFFFF"/>
        </w:rPr>
        <w:t>zákona, ktorým sa mení a dopĺňa</w:t>
      </w:r>
      <w:r>
        <w:rPr>
          <w:rFonts w:eastAsiaTheme="minorHAnsi"/>
          <w:b/>
          <w:shd w:val="clear" w:color="auto" w:fill="FFFFFF"/>
        </w:rPr>
        <w:t xml:space="preserve"> zákon č. 548/2003 Z. z. o Justičnej akadémii </w:t>
      </w:r>
      <w:r>
        <w:rPr>
          <w:rFonts w:eastAsiaTheme="minorHAnsi"/>
          <w:bCs/>
          <w:shd w:val="clear" w:color="auto" w:fill="FFFFFF"/>
        </w:rPr>
        <w:t>a o zmene a doplnení niektorých zákonov v znení neskorších predpisov</w:t>
      </w:r>
      <w:r>
        <w:rPr>
          <w:rFonts w:eastAsiaTheme="minorHAnsi"/>
          <w:b/>
          <w:shd w:val="clear" w:color="auto" w:fill="FFFFFF"/>
        </w:rPr>
        <w:t xml:space="preserve"> </w:t>
      </w:r>
      <w:r>
        <w:rPr>
          <w:rFonts w:eastAsiaTheme="minorHAnsi"/>
          <w:bCs/>
          <w:shd w:val="clear" w:color="auto" w:fill="FFFFFF"/>
        </w:rPr>
        <w:t xml:space="preserve">(tlač 709) </w:t>
      </w:r>
      <w:r>
        <w:t>p</w:t>
      </w:r>
      <w:r>
        <w:rPr>
          <w:bCs/>
        </w:rPr>
        <w:t xml:space="preserve">odáva Národnej rade Slovenskej republiky podľa § 79 ods. 1 zákona Národnej rady Slovenskej republiky č.  350/1996 Z. z. o rokovacom poriadku Národnej rady Slovenskej republiky v znení neskorších predpisov </w:t>
      </w:r>
      <w:r>
        <w:rPr>
          <w:b/>
        </w:rPr>
        <w:t>spoločnú správu</w:t>
      </w:r>
      <w:r>
        <w:rPr>
          <w:bCs/>
        </w:rPr>
        <w:t xml:space="preserve"> výborov Národnej rady Slovenskej republiky.</w:t>
      </w:r>
    </w:p>
    <w:p w14:paraId="57E886D6" w14:textId="77777777" w:rsidR="004E0EB3" w:rsidRDefault="004E0EB3" w:rsidP="004E0EB3">
      <w:pPr>
        <w:pStyle w:val="Bezriadkovania"/>
      </w:pPr>
    </w:p>
    <w:p w14:paraId="0E899B88" w14:textId="77777777" w:rsidR="004E0EB3" w:rsidRDefault="004E0EB3" w:rsidP="004E0EB3">
      <w:pPr>
        <w:pStyle w:val="Zkladntext3"/>
        <w:tabs>
          <w:tab w:val="left" w:pos="-1985"/>
          <w:tab w:val="left" w:pos="709"/>
          <w:tab w:val="left" w:pos="1077"/>
        </w:tabs>
        <w:spacing w:line="360" w:lineRule="auto"/>
        <w:rPr>
          <w:bCs/>
          <w:szCs w:val="24"/>
        </w:rPr>
      </w:pPr>
      <w:r>
        <w:rPr>
          <w:bCs/>
          <w:szCs w:val="24"/>
        </w:rPr>
        <w:t>I.</w:t>
      </w:r>
    </w:p>
    <w:p w14:paraId="50207770" w14:textId="77777777" w:rsidR="004E0EB3" w:rsidRDefault="004E0EB3" w:rsidP="004E0EB3">
      <w:pPr>
        <w:pStyle w:val="Bezriadkovania"/>
      </w:pPr>
    </w:p>
    <w:p w14:paraId="0892E506" w14:textId="718161C2" w:rsidR="004E0EB3" w:rsidRDefault="004E0EB3" w:rsidP="004E0EB3">
      <w:pPr>
        <w:pStyle w:val="Zarkazkladnhotextu"/>
        <w:spacing w:after="0" w:line="360" w:lineRule="auto"/>
        <w:ind w:left="0" w:firstLine="567"/>
        <w:jc w:val="both"/>
        <w:rPr>
          <w:rFonts w:cs="Arial"/>
          <w:bCs/>
        </w:rPr>
      </w:pPr>
      <w:r>
        <w:t xml:space="preserve">Národná rada Slovenskej republiky uznesením č. </w:t>
      </w:r>
      <w:r w:rsidR="00AF112C">
        <w:t>870</w:t>
      </w:r>
      <w:r>
        <w:t xml:space="preserve"> z 8. apríla </w:t>
      </w:r>
      <w:r>
        <w:rPr>
          <w:bCs/>
        </w:rPr>
        <w:t>2025</w:t>
      </w:r>
      <w:r>
        <w:t xml:space="preserve"> rozhodla o tom, že </w:t>
      </w:r>
      <w:r>
        <w:rPr>
          <w:bCs/>
        </w:rPr>
        <w:t>vládny n</w:t>
      </w:r>
      <w:r>
        <w:rPr>
          <w:rFonts w:cs="Arial"/>
          <w:bCs/>
        </w:rPr>
        <w:t xml:space="preserve">ávrh </w:t>
      </w:r>
      <w:r>
        <w:rPr>
          <w:rFonts w:cs="Arial"/>
        </w:rPr>
        <w:t>zákona, ktorým sa mení a dopĺňa</w:t>
      </w:r>
      <w:r>
        <w:rPr>
          <w:rFonts w:cs="Arial"/>
          <w:b/>
        </w:rPr>
        <w:t xml:space="preserve"> zákon č. 548/2003 Z. z. o Justičnej akadémii </w:t>
      </w:r>
      <w:r>
        <w:rPr>
          <w:rFonts w:cs="Arial"/>
          <w:bCs/>
        </w:rPr>
        <w:t xml:space="preserve">a o zmene a doplnení niektorých zákonov v znení neskorších predpisov (tlač 709) </w:t>
      </w:r>
      <w:r>
        <w:t>prerokuje v druhom čítaní a pridelila ho na  prerokovanie týmto výborom:</w:t>
      </w:r>
    </w:p>
    <w:p w14:paraId="7CEB83EF" w14:textId="77777777" w:rsidR="004E0EB3" w:rsidRDefault="004E0EB3" w:rsidP="004E0EB3">
      <w:pPr>
        <w:spacing w:line="360" w:lineRule="auto"/>
        <w:ind w:firstLine="567"/>
        <w:jc w:val="both"/>
      </w:pPr>
      <w:r>
        <w:rPr>
          <w:b/>
        </w:rPr>
        <w:lastRenderedPageBreak/>
        <w:t>Ústavnoprávnemu výboru</w:t>
      </w:r>
      <w:r>
        <w:t xml:space="preserve"> Národnej rady Slovenskej republiky,</w:t>
      </w:r>
    </w:p>
    <w:p w14:paraId="72315B83" w14:textId="77777777" w:rsidR="004E0EB3" w:rsidRDefault="004E0EB3" w:rsidP="004E0EB3">
      <w:pPr>
        <w:spacing w:line="360" w:lineRule="auto"/>
        <w:ind w:firstLine="567"/>
        <w:jc w:val="both"/>
        <w:rPr>
          <w:b/>
        </w:rPr>
      </w:pPr>
      <w:r>
        <w:rPr>
          <w:b/>
        </w:rPr>
        <w:t xml:space="preserve">Výboru </w:t>
      </w:r>
      <w:r>
        <w:rPr>
          <w:bCs/>
        </w:rPr>
        <w:t>Národnej rady Slovenskej republiky</w:t>
      </w:r>
      <w:r>
        <w:rPr>
          <w:b/>
        </w:rPr>
        <w:t xml:space="preserve"> pre financie a rozpočet, </w:t>
      </w:r>
    </w:p>
    <w:p w14:paraId="6A909BCF" w14:textId="77777777" w:rsidR="004E0EB3" w:rsidRDefault="004E0EB3" w:rsidP="004E0EB3">
      <w:pPr>
        <w:spacing w:line="360" w:lineRule="auto"/>
        <w:ind w:left="567"/>
        <w:jc w:val="both"/>
        <w:rPr>
          <w:b/>
        </w:rPr>
      </w:pPr>
      <w:r>
        <w:rPr>
          <w:b/>
        </w:rPr>
        <w:t xml:space="preserve">Výboru </w:t>
      </w:r>
      <w:r>
        <w:rPr>
          <w:bCs/>
        </w:rPr>
        <w:t>Národnej rady Slovenskej republiky</w:t>
      </w:r>
      <w:r>
        <w:rPr>
          <w:b/>
        </w:rPr>
        <w:t xml:space="preserve"> pre vzdelávanie, vedu, mládež, šport a  cestovný ruch.</w:t>
      </w:r>
    </w:p>
    <w:p w14:paraId="48B651B4" w14:textId="77777777" w:rsidR="004E0EB3" w:rsidRDefault="004E0EB3" w:rsidP="005340DD">
      <w:pPr>
        <w:pStyle w:val="Bezriadkovania"/>
      </w:pPr>
    </w:p>
    <w:p w14:paraId="156949C0" w14:textId="77777777" w:rsidR="004E0EB3" w:rsidRDefault="004E0EB3" w:rsidP="004E0EB3">
      <w:pPr>
        <w:tabs>
          <w:tab w:val="left" w:pos="-1985"/>
          <w:tab w:val="left" w:pos="709"/>
        </w:tabs>
        <w:spacing w:line="360" w:lineRule="auto"/>
        <w:ind w:firstLine="567"/>
        <w:jc w:val="both"/>
        <w:rPr>
          <w:bCs/>
        </w:rPr>
      </w:pPr>
      <w:r>
        <w:rPr>
          <w:bCs/>
        </w:rPr>
        <w:t xml:space="preserve">Určila zároveň Ústavnoprávny výbor Národnej rady Slovenskej republiky ako gestorský výbor a lehoty na prerokovanie vládneho návrhu zákona v druhom čítaní vo výboroch.  </w:t>
      </w:r>
    </w:p>
    <w:p w14:paraId="033EF8AF" w14:textId="77777777" w:rsidR="004E0EB3" w:rsidRPr="005340DD" w:rsidRDefault="004E0EB3" w:rsidP="005340DD">
      <w:pPr>
        <w:pStyle w:val="Bezriadkovania"/>
      </w:pPr>
    </w:p>
    <w:p w14:paraId="21D71250" w14:textId="77777777" w:rsidR="004E0EB3" w:rsidRDefault="004E0EB3" w:rsidP="004E0EB3">
      <w:pPr>
        <w:tabs>
          <w:tab w:val="left" w:pos="-1985"/>
          <w:tab w:val="left" w:pos="709"/>
          <w:tab w:val="left" w:pos="1077"/>
        </w:tabs>
        <w:spacing w:line="360" w:lineRule="auto"/>
        <w:jc w:val="center"/>
        <w:rPr>
          <w:b/>
          <w:bCs/>
        </w:rPr>
      </w:pPr>
      <w:r>
        <w:rPr>
          <w:b/>
          <w:bCs/>
        </w:rPr>
        <w:t>II.</w:t>
      </w:r>
    </w:p>
    <w:p w14:paraId="52E65E81" w14:textId="77777777" w:rsidR="004E0EB3" w:rsidRPr="005340DD" w:rsidRDefault="004E0EB3" w:rsidP="005340DD">
      <w:pPr>
        <w:pStyle w:val="Bezriadkovania"/>
      </w:pPr>
    </w:p>
    <w:p w14:paraId="6AC46ABB" w14:textId="77777777" w:rsidR="004E0EB3" w:rsidRDefault="004E0EB3" w:rsidP="004E0EB3">
      <w:pPr>
        <w:tabs>
          <w:tab w:val="left" w:pos="-1985"/>
          <w:tab w:val="left" w:pos="709"/>
          <w:tab w:val="left" w:pos="1077"/>
        </w:tabs>
        <w:spacing w:line="360" w:lineRule="auto"/>
        <w:jc w:val="both"/>
      </w:pPr>
      <w:r>
        <w:tab/>
        <w:t xml:space="preserve">Poslanci Národnej rady Slovenskej republiky, ktorí nie sú členmi výborov, ktorým bol vládny návrh zákona pridelený, </w:t>
      </w:r>
      <w:r>
        <w:rPr>
          <w:b/>
          <w:bCs/>
        </w:rPr>
        <w:t>neoznámili v určenej lehote</w:t>
      </w:r>
      <w:r>
        <w:t xml:space="preserve"> gestorskému výboru </w:t>
      </w:r>
      <w:r>
        <w:rPr>
          <w:b/>
          <w:bCs/>
        </w:rPr>
        <w:t>žiadne stanovisko</w:t>
      </w:r>
      <w:r>
        <w:t xml:space="preserve"> k predmetnému vládnemu návrhu zákona (§ 75 ods. 2 zákona o rokovacom poriadku Národnej rady Slovenskej republiky).</w:t>
      </w:r>
    </w:p>
    <w:p w14:paraId="0C3F690B" w14:textId="77777777" w:rsidR="004E0EB3" w:rsidRDefault="004E0EB3" w:rsidP="005340DD">
      <w:pPr>
        <w:pStyle w:val="Bezriadkovania"/>
      </w:pPr>
    </w:p>
    <w:p w14:paraId="77AD8E0E" w14:textId="77777777" w:rsidR="004E0EB3" w:rsidRDefault="004E0EB3" w:rsidP="004E0EB3">
      <w:pPr>
        <w:pStyle w:val="Bezriadkovania"/>
        <w:jc w:val="center"/>
        <w:rPr>
          <w:rFonts w:ascii="Times New Roman" w:hAnsi="Times New Roman"/>
          <w:b/>
          <w:sz w:val="24"/>
          <w:szCs w:val="24"/>
        </w:rPr>
      </w:pPr>
      <w:r>
        <w:rPr>
          <w:rFonts w:ascii="Times New Roman" w:hAnsi="Times New Roman"/>
          <w:b/>
          <w:sz w:val="24"/>
          <w:szCs w:val="24"/>
        </w:rPr>
        <w:t>III.</w:t>
      </w:r>
    </w:p>
    <w:p w14:paraId="582F9EBA" w14:textId="77777777" w:rsidR="004E0EB3" w:rsidRPr="005340DD" w:rsidRDefault="004E0EB3" w:rsidP="005340DD">
      <w:pPr>
        <w:pStyle w:val="Bezriadkovania"/>
      </w:pPr>
    </w:p>
    <w:p w14:paraId="35E93849" w14:textId="77777777" w:rsidR="004E0EB3" w:rsidRDefault="004E0EB3" w:rsidP="004E0EB3">
      <w:pPr>
        <w:pStyle w:val="Zarkazkladnhotextu"/>
        <w:spacing w:after="0" w:line="360" w:lineRule="auto"/>
        <w:ind w:left="0" w:firstLine="567"/>
        <w:jc w:val="both"/>
      </w:pPr>
      <w:r>
        <w:t xml:space="preserve">Vládny návrh </w:t>
      </w:r>
      <w:r>
        <w:rPr>
          <w:bCs/>
        </w:rPr>
        <w:t>zákona, ktorým sa mení a dopĺňa</w:t>
      </w:r>
      <w:r>
        <w:rPr>
          <w:b/>
          <w:bCs/>
        </w:rPr>
        <w:t xml:space="preserve"> zákon č. 548/2003 Z. z. o Justičnej akadémii </w:t>
      </w:r>
      <w:r>
        <w:t xml:space="preserve">a o zmene a doplnení niektorých zákonov v znení neskorších predpisov (tlač 709) </w:t>
      </w:r>
      <w:r>
        <w:rPr>
          <w:noProof/>
        </w:rPr>
        <w:t>prerokovali výbory a </w:t>
      </w:r>
      <w:r>
        <w:t xml:space="preserve">odporúčali ho </w:t>
      </w:r>
      <w:r>
        <w:rPr>
          <w:b/>
        </w:rPr>
        <w:t>schváliť:</w:t>
      </w:r>
    </w:p>
    <w:p w14:paraId="4F2125E1" w14:textId="73DB5DEE" w:rsidR="004E0EB3" w:rsidRDefault="004E0EB3" w:rsidP="004E0EB3">
      <w:pPr>
        <w:spacing w:line="360" w:lineRule="auto"/>
        <w:ind w:firstLine="567"/>
        <w:jc w:val="both"/>
      </w:pPr>
      <w:r>
        <w:rPr>
          <w:b/>
        </w:rPr>
        <w:t>Ústavnoprávny výbor</w:t>
      </w:r>
      <w:r>
        <w:t xml:space="preserve"> Národnej rady Slovenskej republiky </w:t>
      </w:r>
      <w:r>
        <w:rPr>
          <w:iCs/>
        </w:rPr>
        <w:t xml:space="preserve">uznesením č. </w:t>
      </w:r>
      <w:r w:rsidR="005340DD">
        <w:rPr>
          <w:iCs/>
        </w:rPr>
        <w:t>294</w:t>
      </w:r>
      <w:r>
        <w:rPr>
          <w:iCs/>
        </w:rPr>
        <w:t xml:space="preserve"> </w:t>
      </w:r>
      <w:r>
        <w:t>z </w:t>
      </w:r>
      <w:r w:rsidR="009E01ED">
        <w:t>22</w:t>
      </w:r>
      <w:r>
        <w:t xml:space="preserve">. mája 2025, </w:t>
      </w:r>
    </w:p>
    <w:p w14:paraId="45B70F04" w14:textId="119DA9D6" w:rsidR="004E0EB3" w:rsidRDefault="004E0EB3" w:rsidP="004E0EB3">
      <w:pPr>
        <w:spacing w:line="360" w:lineRule="auto"/>
        <w:ind w:firstLine="567"/>
        <w:jc w:val="both"/>
      </w:pPr>
      <w:r>
        <w:rPr>
          <w:rStyle w:val="dailyinfodescription"/>
          <w:b/>
        </w:rPr>
        <w:t>Výbor</w:t>
      </w:r>
      <w:r>
        <w:rPr>
          <w:rStyle w:val="dailyinfodescription"/>
        </w:rPr>
        <w:t xml:space="preserve"> Národnej rady Slovenskej republiky </w:t>
      </w:r>
      <w:r>
        <w:rPr>
          <w:rStyle w:val="dailyinfodescription"/>
          <w:b/>
        </w:rPr>
        <w:t xml:space="preserve">pre </w:t>
      </w:r>
      <w:r>
        <w:rPr>
          <w:b/>
        </w:rPr>
        <w:t xml:space="preserve">financie a rozpočet </w:t>
      </w:r>
      <w:r>
        <w:rPr>
          <w:iCs/>
        </w:rPr>
        <w:t xml:space="preserve">uznesením č. </w:t>
      </w:r>
      <w:r w:rsidR="005340DD">
        <w:rPr>
          <w:iCs/>
        </w:rPr>
        <w:t>20</w:t>
      </w:r>
      <w:r w:rsidR="00F024D6">
        <w:rPr>
          <w:iCs/>
        </w:rPr>
        <w:t>6</w:t>
      </w:r>
      <w:r>
        <w:rPr>
          <w:iCs/>
        </w:rPr>
        <w:t xml:space="preserve"> </w:t>
      </w:r>
      <w:r>
        <w:t>z </w:t>
      </w:r>
      <w:r w:rsidR="009E01ED">
        <w:t>21</w:t>
      </w:r>
      <w:r>
        <w:t>. mája 2025 a</w:t>
      </w:r>
    </w:p>
    <w:p w14:paraId="1AC7E3F9" w14:textId="61D9B4B7" w:rsidR="004E0EB3" w:rsidRDefault="004E0EB3" w:rsidP="004E0EB3">
      <w:pPr>
        <w:spacing w:line="360" w:lineRule="auto"/>
        <w:ind w:firstLine="567"/>
        <w:jc w:val="both"/>
        <w:rPr>
          <w:b/>
          <w:bCs/>
        </w:rPr>
      </w:pPr>
      <w:r>
        <w:rPr>
          <w:rStyle w:val="dailyinfodescription"/>
          <w:b/>
        </w:rPr>
        <w:t>Výbor</w:t>
      </w:r>
      <w:r>
        <w:rPr>
          <w:rStyle w:val="dailyinfodescription"/>
        </w:rPr>
        <w:t xml:space="preserve"> Národnej rady Slovenskej republiky </w:t>
      </w:r>
      <w:r>
        <w:rPr>
          <w:rStyle w:val="dailyinfodescription"/>
          <w:b/>
          <w:bCs/>
        </w:rPr>
        <w:t xml:space="preserve">pre vzdelávanie, vedu, mládež, šport a  cestovný ruch </w:t>
      </w:r>
      <w:r>
        <w:rPr>
          <w:iCs/>
        </w:rPr>
        <w:t xml:space="preserve">uznesením č. </w:t>
      </w:r>
      <w:r w:rsidR="003435D0">
        <w:rPr>
          <w:iCs/>
        </w:rPr>
        <w:t>8</w:t>
      </w:r>
      <w:r w:rsidR="00CF3F73">
        <w:rPr>
          <w:iCs/>
        </w:rPr>
        <w:t>4</w:t>
      </w:r>
      <w:r>
        <w:rPr>
          <w:iCs/>
        </w:rPr>
        <w:t xml:space="preserve"> </w:t>
      </w:r>
      <w:r>
        <w:t>z </w:t>
      </w:r>
      <w:r w:rsidR="007A1A26">
        <w:t>22</w:t>
      </w:r>
      <w:r>
        <w:t>. mája 2025.</w:t>
      </w:r>
    </w:p>
    <w:p w14:paraId="018180EE" w14:textId="77777777" w:rsidR="004E0EB3" w:rsidRPr="005340DD" w:rsidRDefault="004E0EB3" w:rsidP="005340DD">
      <w:pPr>
        <w:pStyle w:val="Bezriadkovania"/>
      </w:pPr>
    </w:p>
    <w:p w14:paraId="603BEA26" w14:textId="77777777" w:rsidR="004E0EB3" w:rsidRDefault="004E0EB3" w:rsidP="004E0EB3">
      <w:pPr>
        <w:pStyle w:val="Zkladntext3"/>
        <w:tabs>
          <w:tab w:val="left" w:pos="-1985"/>
          <w:tab w:val="left" w:pos="709"/>
          <w:tab w:val="left" w:pos="1077"/>
        </w:tabs>
        <w:spacing w:line="360" w:lineRule="auto"/>
        <w:rPr>
          <w:bCs/>
          <w:szCs w:val="24"/>
        </w:rPr>
      </w:pPr>
      <w:r>
        <w:rPr>
          <w:bCs/>
          <w:szCs w:val="24"/>
        </w:rPr>
        <w:t>IV.</w:t>
      </w:r>
    </w:p>
    <w:p w14:paraId="75929CC7" w14:textId="77777777" w:rsidR="004E0EB3" w:rsidRPr="005340DD" w:rsidRDefault="004E0EB3" w:rsidP="005340DD">
      <w:pPr>
        <w:pStyle w:val="Bezriadkovania"/>
      </w:pPr>
    </w:p>
    <w:p w14:paraId="149575F5" w14:textId="77777777" w:rsidR="004E0EB3" w:rsidRDefault="004E0EB3" w:rsidP="004E0EB3">
      <w:pPr>
        <w:tabs>
          <w:tab w:val="left" w:pos="-1985"/>
          <w:tab w:val="left" w:pos="709"/>
          <w:tab w:val="left" w:pos="1077"/>
        </w:tabs>
        <w:spacing w:line="360" w:lineRule="auto"/>
        <w:jc w:val="both"/>
        <w:rPr>
          <w:b/>
          <w:bCs/>
        </w:rPr>
      </w:pPr>
      <w:r>
        <w:tab/>
        <w:t xml:space="preserve">Z uznesení výborov Národnej rady Slovenskej republiky uvedených v III. bode tejto spoločnej správy vyplývajú tieto </w:t>
      </w:r>
      <w:r>
        <w:rPr>
          <w:b/>
          <w:bCs/>
        </w:rPr>
        <w:t>pozmeňujúce a doplňujúce návrhy:</w:t>
      </w:r>
    </w:p>
    <w:p w14:paraId="1CF25172" w14:textId="217327CC" w:rsidR="005340DD" w:rsidRPr="005340DD" w:rsidRDefault="005340DD" w:rsidP="005340DD">
      <w:pPr>
        <w:jc w:val="both"/>
      </w:pPr>
    </w:p>
    <w:p w14:paraId="172B379E" w14:textId="77777777" w:rsidR="005340DD" w:rsidRPr="00595903" w:rsidRDefault="005340DD" w:rsidP="005340DD">
      <w:pPr>
        <w:pStyle w:val="Odsekzoznamu"/>
        <w:numPr>
          <w:ilvl w:val="0"/>
          <w:numId w:val="10"/>
        </w:numPr>
        <w:spacing w:after="0" w:line="240" w:lineRule="auto"/>
        <w:ind w:left="284" w:hanging="284"/>
        <w:jc w:val="both"/>
        <w:rPr>
          <w:szCs w:val="24"/>
        </w:rPr>
      </w:pPr>
      <w:r w:rsidRPr="00595903">
        <w:rPr>
          <w:b/>
          <w:szCs w:val="24"/>
        </w:rPr>
        <w:t>V čl. I  bode 2</w:t>
      </w:r>
      <w:r w:rsidRPr="00595903">
        <w:rPr>
          <w:szCs w:val="24"/>
        </w:rPr>
        <w:t xml:space="preserve"> sa v poznámke pod čiarou k odkazu 3 dopĺňajú slová „§ 5 písm. o) zákona č. </w:t>
      </w:r>
      <w:hyperlink r:id="rId7" w:history="1">
        <w:r w:rsidRPr="00595903">
          <w:rPr>
            <w:szCs w:val="24"/>
          </w:rPr>
          <w:t>18/2018 Z. z.</w:t>
        </w:r>
      </w:hyperlink>
      <w:r w:rsidRPr="00595903">
        <w:rPr>
          <w:szCs w:val="24"/>
        </w:rPr>
        <w:t xml:space="preserve"> o ochrane osobných údajov a o zmene a doplnení niektorých zákonov v znení neskorších predpisov.“.</w:t>
      </w:r>
    </w:p>
    <w:p w14:paraId="70015A86" w14:textId="77777777" w:rsidR="005340DD" w:rsidRPr="00595903" w:rsidRDefault="005340DD" w:rsidP="005340DD">
      <w:pPr>
        <w:pStyle w:val="Odsekzoznamu"/>
        <w:spacing w:after="0" w:line="240" w:lineRule="auto"/>
        <w:ind w:left="284"/>
        <w:jc w:val="both"/>
        <w:rPr>
          <w:szCs w:val="24"/>
        </w:rPr>
      </w:pPr>
    </w:p>
    <w:p w14:paraId="7EFAB45F" w14:textId="4923AFE3" w:rsidR="005340DD" w:rsidRDefault="005340DD" w:rsidP="005340DD">
      <w:pPr>
        <w:ind w:left="2832"/>
        <w:jc w:val="both"/>
      </w:pPr>
      <w:r w:rsidRPr="00595903">
        <w:t>Rozšírenie odkazu aj na zákon č. 18/2018 Z. z. nakoľko predmetná úprava nemusí vždy spadať pod pôsobnosť všeobecného nariadenia o ochrane údajov.</w:t>
      </w:r>
      <w:r w:rsidRPr="00240CDC">
        <w:t xml:space="preserve"> </w:t>
      </w:r>
    </w:p>
    <w:p w14:paraId="791F82AF" w14:textId="77777777" w:rsidR="00D57B49" w:rsidRPr="00240CDC" w:rsidRDefault="00D57B49" w:rsidP="005340DD">
      <w:pPr>
        <w:ind w:left="2832"/>
        <w:jc w:val="both"/>
      </w:pPr>
    </w:p>
    <w:p w14:paraId="24E3C5AD" w14:textId="77777777"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5123530A" w14:textId="77777777" w:rsidR="005340DD" w:rsidRDefault="005340DD" w:rsidP="005340DD">
      <w:pPr>
        <w:ind w:left="2124" w:firstLine="708"/>
        <w:jc w:val="both"/>
        <w:rPr>
          <w:b/>
        </w:rPr>
      </w:pPr>
      <w:r>
        <w:rPr>
          <w:rStyle w:val="dailyinfodescription"/>
          <w:b/>
        </w:rPr>
        <w:t xml:space="preserve">Výbor NR SR </w:t>
      </w:r>
      <w:r>
        <w:rPr>
          <w:b/>
        </w:rPr>
        <w:t xml:space="preserve">financie a rozpočet </w:t>
      </w:r>
    </w:p>
    <w:p w14:paraId="533594A0" w14:textId="2F65E59A" w:rsidR="005340DD" w:rsidRPr="004043A9" w:rsidRDefault="005340DD" w:rsidP="005340DD">
      <w:pPr>
        <w:pStyle w:val="Bezriadkovania"/>
        <w:ind w:left="2832"/>
        <w:rPr>
          <w:rStyle w:val="dailyinfodescription"/>
          <w:rFonts w:ascii="Times New Roman" w:hAnsi="Times New Roman"/>
          <w:sz w:val="24"/>
          <w:szCs w:val="24"/>
        </w:rPr>
      </w:pPr>
      <w:r w:rsidRPr="004043A9">
        <w:rPr>
          <w:rStyle w:val="dailyinfodescription"/>
          <w:rFonts w:ascii="Times New Roman" w:hAnsi="Times New Roman"/>
          <w:b/>
          <w:sz w:val="24"/>
          <w:szCs w:val="24"/>
        </w:rPr>
        <w:t>Výbor NR SR pre v</w:t>
      </w:r>
      <w:r w:rsidR="00426383">
        <w:rPr>
          <w:rStyle w:val="dailyinfodescription"/>
          <w:rFonts w:ascii="Times New Roman" w:hAnsi="Times New Roman"/>
          <w:b/>
          <w:sz w:val="24"/>
          <w:szCs w:val="24"/>
        </w:rPr>
        <w:t xml:space="preserve">zdelávanie, vedu, mládež, šport </w:t>
      </w:r>
      <w:r w:rsidRPr="004043A9">
        <w:rPr>
          <w:rStyle w:val="dailyinfodescription"/>
          <w:rFonts w:ascii="Times New Roman" w:hAnsi="Times New Roman"/>
          <w:b/>
          <w:sz w:val="24"/>
          <w:szCs w:val="24"/>
        </w:rPr>
        <w:t xml:space="preserve">a </w:t>
      </w:r>
      <w:r w:rsidR="00426383">
        <w:rPr>
          <w:rStyle w:val="dailyinfodescription"/>
          <w:rFonts w:ascii="Times New Roman" w:hAnsi="Times New Roman"/>
          <w:b/>
          <w:sz w:val="24"/>
          <w:szCs w:val="24"/>
        </w:rPr>
        <w:t> </w:t>
      </w:r>
      <w:r w:rsidRPr="004043A9">
        <w:rPr>
          <w:rStyle w:val="dailyinfodescription"/>
          <w:rFonts w:ascii="Times New Roman" w:hAnsi="Times New Roman"/>
          <w:b/>
          <w:sz w:val="24"/>
          <w:szCs w:val="24"/>
        </w:rPr>
        <w:t>cestovný ruch</w:t>
      </w:r>
    </w:p>
    <w:p w14:paraId="4993B0D7" w14:textId="77777777" w:rsidR="005340DD" w:rsidRPr="004043A9" w:rsidRDefault="005340DD" w:rsidP="005340DD">
      <w:pPr>
        <w:jc w:val="both"/>
      </w:pPr>
      <w:r w:rsidRPr="004043A9">
        <w:tab/>
      </w:r>
    </w:p>
    <w:p w14:paraId="41F40577" w14:textId="77777777" w:rsidR="005340DD" w:rsidRDefault="005340DD" w:rsidP="005340DD">
      <w:pPr>
        <w:ind w:left="2124" w:firstLine="708"/>
        <w:jc w:val="both"/>
        <w:rPr>
          <w:b/>
        </w:rPr>
      </w:pPr>
      <w:r>
        <w:rPr>
          <w:b/>
        </w:rPr>
        <w:t>Gestorský výbor odporúča schváliť.</w:t>
      </w:r>
    </w:p>
    <w:p w14:paraId="260AD659" w14:textId="663B96F8" w:rsidR="005340DD" w:rsidRPr="005340DD" w:rsidRDefault="005340DD" w:rsidP="005340DD"/>
    <w:p w14:paraId="143D6367" w14:textId="77777777" w:rsidR="005340DD" w:rsidRDefault="005340DD" w:rsidP="005340DD">
      <w:pPr>
        <w:pStyle w:val="Odsekzoznamu"/>
        <w:numPr>
          <w:ilvl w:val="0"/>
          <w:numId w:val="10"/>
        </w:numPr>
        <w:spacing w:after="0" w:line="240" w:lineRule="auto"/>
        <w:ind w:left="284" w:hanging="284"/>
        <w:jc w:val="both"/>
        <w:rPr>
          <w:bCs/>
          <w:szCs w:val="24"/>
        </w:rPr>
      </w:pPr>
      <w:r w:rsidRPr="00240CDC">
        <w:rPr>
          <w:b/>
          <w:szCs w:val="24"/>
        </w:rPr>
        <w:t xml:space="preserve">V čl. I 3. bode v § 3a ods. 3 písm. b) </w:t>
      </w:r>
      <w:r w:rsidRPr="00240CDC">
        <w:rPr>
          <w:bCs/>
          <w:szCs w:val="24"/>
        </w:rPr>
        <w:t>sa slovo „a“ nahrádza čiarkou a za slovo „prokurátora“ sa vkladajú slová „a právnikom Centra právnej pomoci“.</w:t>
      </w:r>
    </w:p>
    <w:p w14:paraId="121B2BE1" w14:textId="77777777" w:rsidR="005340DD" w:rsidRPr="00240CDC" w:rsidRDefault="005340DD" w:rsidP="005340DD">
      <w:pPr>
        <w:pStyle w:val="Odsekzoznamu"/>
        <w:spacing w:after="0" w:line="240" w:lineRule="auto"/>
        <w:ind w:left="284"/>
        <w:jc w:val="both"/>
        <w:rPr>
          <w:bCs/>
          <w:szCs w:val="24"/>
        </w:rPr>
      </w:pPr>
    </w:p>
    <w:p w14:paraId="376F18D3" w14:textId="53CFC38A" w:rsidR="005340DD" w:rsidRPr="00240CDC" w:rsidRDefault="005340DD" w:rsidP="005340DD">
      <w:pPr>
        <w:ind w:left="2832" w:firstLine="3"/>
        <w:jc w:val="both"/>
      </w:pPr>
      <w:r w:rsidRPr="00240CDC">
        <w:t>Uvedeným novelizačným bodom sa sleduje zosúladenie navrhovaného znenia §3a, ktorý upravuje cieľové skupiny jednotlivých vzdelávacích aktivít Justičnej akadémie s návrhom zákona,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a ktorým sa menia a dopĺňajú niektoré zákony, ktorý bol Národnou radou Slovenskej republiky schválený 8. apríla 2025. Podľa tohto návrhu zákona do skupiny subjektov, ktorým sa bude zabezpečovať vzdelávanie prostredníctvom Justičnej akadémie majú patriť aj právnici Centra právnej pomoci. Navrhuje sa preto, aby sa právnikom centra vzdelávacie aktivity poskytovali po novom v rámci sekundárnej cieľovej skupiny.</w:t>
      </w:r>
    </w:p>
    <w:p w14:paraId="3C18386F" w14:textId="3D3A5A0D" w:rsidR="005340DD" w:rsidRDefault="005340DD" w:rsidP="005340DD">
      <w:pPr>
        <w:jc w:val="both"/>
      </w:pPr>
    </w:p>
    <w:p w14:paraId="55A40FE9" w14:textId="6CB8D364"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686F2A06" w14:textId="77777777" w:rsidR="00E51CE2" w:rsidRDefault="00E51CE2" w:rsidP="00E51CE2">
      <w:pPr>
        <w:ind w:left="2124" w:firstLine="708"/>
        <w:jc w:val="both"/>
        <w:rPr>
          <w:b/>
        </w:rPr>
      </w:pPr>
      <w:r>
        <w:rPr>
          <w:rStyle w:val="dailyinfodescription"/>
          <w:b/>
        </w:rPr>
        <w:t xml:space="preserve">Výbor NR SR </w:t>
      </w:r>
      <w:r>
        <w:rPr>
          <w:b/>
        </w:rPr>
        <w:t xml:space="preserve">financie a rozpočet </w:t>
      </w:r>
    </w:p>
    <w:p w14:paraId="60305828" w14:textId="77777777" w:rsidR="005340DD" w:rsidRDefault="005340DD" w:rsidP="005340DD">
      <w:pPr>
        <w:ind w:left="2124" w:firstLine="708"/>
        <w:jc w:val="both"/>
        <w:rPr>
          <w:b/>
        </w:rPr>
      </w:pPr>
    </w:p>
    <w:p w14:paraId="6F4A0577" w14:textId="237F280E" w:rsidR="005340DD" w:rsidRDefault="005340DD" w:rsidP="005340DD">
      <w:pPr>
        <w:ind w:left="2124" w:firstLine="708"/>
        <w:jc w:val="both"/>
        <w:rPr>
          <w:b/>
        </w:rPr>
      </w:pPr>
      <w:r>
        <w:rPr>
          <w:b/>
        </w:rPr>
        <w:t>Gestorský výbor odporúča schváliť.</w:t>
      </w:r>
    </w:p>
    <w:p w14:paraId="3D3DA2AC" w14:textId="7930C827" w:rsidR="005340DD" w:rsidRPr="00240CDC" w:rsidRDefault="005340DD" w:rsidP="005340DD">
      <w:pPr>
        <w:jc w:val="both"/>
      </w:pPr>
    </w:p>
    <w:p w14:paraId="0839D5BE" w14:textId="77777777" w:rsidR="005340DD" w:rsidRPr="00240CDC" w:rsidRDefault="005340DD" w:rsidP="005340DD">
      <w:pPr>
        <w:pStyle w:val="Odsekzoznamu"/>
        <w:numPr>
          <w:ilvl w:val="0"/>
          <w:numId w:val="10"/>
        </w:numPr>
        <w:spacing w:after="200"/>
        <w:ind w:left="284" w:hanging="284"/>
        <w:jc w:val="both"/>
        <w:rPr>
          <w:szCs w:val="24"/>
        </w:rPr>
      </w:pPr>
      <w:r w:rsidRPr="00240CDC">
        <w:rPr>
          <w:b/>
          <w:szCs w:val="24"/>
        </w:rPr>
        <w:t xml:space="preserve">V čl. I 9. bode </w:t>
      </w:r>
      <w:r w:rsidRPr="00240CDC">
        <w:rPr>
          <w:szCs w:val="24"/>
        </w:rPr>
        <w:t>sa za slovo „akadémie“ vkladajú slová „aspoň 15 dní“.</w:t>
      </w:r>
    </w:p>
    <w:p w14:paraId="2DC97E37" w14:textId="54F8F6D3" w:rsidR="005340DD" w:rsidRPr="00240CDC" w:rsidRDefault="005340DD" w:rsidP="005340DD">
      <w:pPr>
        <w:ind w:left="2832" w:firstLine="3"/>
        <w:jc w:val="both"/>
      </w:pPr>
      <w:r w:rsidRPr="00240CDC">
        <w:t xml:space="preserve">Navrhuje sa výslovne upraviť minimálnu lehotu trvania zverenia informácií o uchádzačoch o funkciu riaditeľa pred uskutočnením výberového konania. Pôvodne navrhovaná úprava je v tomto smere nedostatočná. </w:t>
      </w:r>
    </w:p>
    <w:p w14:paraId="518F29FB" w14:textId="77777777" w:rsidR="005340DD" w:rsidRDefault="005340DD" w:rsidP="005340DD">
      <w:pPr>
        <w:pStyle w:val="Bezriadkovania"/>
        <w:ind w:left="2832"/>
        <w:rPr>
          <w:rFonts w:ascii="Times New Roman" w:hAnsi="Times New Roman"/>
          <w:b/>
          <w:sz w:val="24"/>
          <w:szCs w:val="24"/>
        </w:rPr>
      </w:pPr>
    </w:p>
    <w:p w14:paraId="5D2DFF20" w14:textId="2D78B8ED"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1AF04466" w14:textId="77777777" w:rsidR="000732F6" w:rsidRDefault="000732F6" w:rsidP="000732F6">
      <w:pPr>
        <w:ind w:left="2124" w:firstLine="708"/>
        <w:jc w:val="both"/>
        <w:rPr>
          <w:b/>
        </w:rPr>
      </w:pPr>
      <w:r>
        <w:rPr>
          <w:rStyle w:val="dailyinfodescription"/>
          <w:b/>
        </w:rPr>
        <w:t xml:space="preserve">Výbor NR SR </w:t>
      </w:r>
      <w:r>
        <w:rPr>
          <w:b/>
        </w:rPr>
        <w:t xml:space="preserve">financie a rozpočet </w:t>
      </w:r>
    </w:p>
    <w:p w14:paraId="5E098895" w14:textId="77777777" w:rsidR="005340DD" w:rsidRDefault="005340DD" w:rsidP="005340DD">
      <w:pPr>
        <w:jc w:val="both"/>
      </w:pPr>
      <w:r>
        <w:tab/>
      </w:r>
    </w:p>
    <w:p w14:paraId="2EC9A70E" w14:textId="77777777" w:rsidR="005340DD" w:rsidRDefault="005340DD" w:rsidP="005340DD">
      <w:pPr>
        <w:ind w:left="2124" w:firstLine="708"/>
        <w:jc w:val="both"/>
        <w:rPr>
          <w:b/>
        </w:rPr>
      </w:pPr>
      <w:r>
        <w:rPr>
          <w:b/>
        </w:rPr>
        <w:t>Gestorský výbor odporúča schváliť.</w:t>
      </w:r>
    </w:p>
    <w:p w14:paraId="48EFC4AE" w14:textId="5A2D75FC" w:rsidR="005340DD" w:rsidRPr="00240CDC" w:rsidRDefault="005340DD" w:rsidP="005340DD">
      <w:pPr>
        <w:jc w:val="both"/>
      </w:pPr>
    </w:p>
    <w:p w14:paraId="315915BD" w14:textId="77777777" w:rsidR="005340DD" w:rsidRPr="00240CDC" w:rsidRDefault="005340DD" w:rsidP="005340DD">
      <w:pPr>
        <w:pStyle w:val="Odsekzoznamu"/>
        <w:numPr>
          <w:ilvl w:val="0"/>
          <w:numId w:val="10"/>
        </w:numPr>
        <w:spacing w:after="0"/>
        <w:ind w:left="284" w:hanging="284"/>
        <w:jc w:val="both"/>
        <w:rPr>
          <w:szCs w:val="24"/>
        </w:rPr>
      </w:pPr>
      <w:r w:rsidRPr="00240CDC">
        <w:rPr>
          <w:b/>
          <w:szCs w:val="24"/>
        </w:rPr>
        <w:t xml:space="preserve">V čl. I sa za 10. bod vkladá nový 11. bod, </w:t>
      </w:r>
      <w:r w:rsidRPr="00240CDC">
        <w:rPr>
          <w:szCs w:val="24"/>
        </w:rPr>
        <w:t>ktorý znie:</w:t>
      </w:r>
    </w:p>
    <w:p w14:paraId="41A3B4EC" w14:textId="77777777" w:rsidR="005340DD" w:rsidRPr="00240CDC" w:rsidRDefault="005340DD" w:rsidP="005340DD">
      <w:pPr>
        <w:jc w:val="both"/>
      </w:pPr>
      <w:r w:rsidRPr="00240CDC">
        <w:t>„11. V § 8 sa za odsek 6 vkladá nový odsek 7, ktorý znie:</w:t>
      </w:r>
    </w:p>
    <w:p w14:paraId="4060A397" w14:textId="77777777" w:rsidR="005340DD" w:rsidRPr="00240CDC" w:rsidRDefault="005340DD" w:rsidP="005340DD">
      <w:pPr>
        <w:jc w:val="both"/>
      </w:pPr>
      <w:r w:rsidRPr="00240CDC">
        <w:t xml:space="preserve">„(7) Pred uplynutím funkčného obdobia zaniká výkon funkcie riaditeľa aj neodstránením dôvodov nezlučiteľnosti výkonu funkcie podľa odseku 1 do 30 dní odo dňa rozhodnutia rady o povinnosti ich odstrániť.“. </w:t>
      </w:r>
    </w:p>
    <w:p w14:paraId="5670BA3C" w14:textId="056787B9" w:rsidR="005340DD" w:rsidRDefault="005340DD" w:rsidP="005340DD">
      <w:pPr>
        <w:jc w:val="both"/>
      </w:pPr>
    </w:p>
    <w:p w14:paraId="3DA57C98" w14:textId="77777777" w:rsidR="005340DD" w:rsidRPr="00240CDC" w:rsidRDefault="005340DD" w:rsidP="005340DD">
      <w:pPr>
        <w:jc w:val="both"/>
      </w:pPr>
      <w:r w:rsidRPr="00240CDC">
        <w:t>Doterajšie odseky 7 a 8 sa označujú ako odsek 8 a 9.“.</w:t>
      </w:r>
    </w:p>
    <w:p w14:paraId="10A9A32C" w14:textId="77777777" w:rsidR="005340DD" w:rsidRPr="00240CDC" w:rsidRDefault="005340DD" w:rsidP="005340DD">
      <w:pPr>
        <w:jc w:val="both"/>
      </w:pPr>
    </w:p>
    <w:p w14:paraId="56E57B31" w14:textId="77777777" w:rsidR="005340DD" w:rsidRPr="00240CDC" w:rsidRDefault="005340DD" w:rsidP="005340DD">
      <w:pPr>
        <w:jc w:val="both"/>
      </w:pPr>
      <w:r w:rsidRPr="00240CDC">
        <w:t xml:space="preserve">Nasledujúce body sa primerane prečíslujú. </w:t>
      </w:r>
    </w:p>
    <w:p w14:paraId="3CB3E716" w14:textId="77777777" w:rsidR="005340DD" w:rsidRPr="00240CDC" w:rsidRDefault="005340DD" w:rsidP="005340DD">
      <w:pPr>
        <w:jc w:val="both"/>
      </w:pPr>
    </w:p>
    <w:p w14:paraId="5CB4FA20" w14:textId="41708110" w:rsidR="005340DD" w:rsidRPr="00240CDC" w:rsidRDefault="005340DD" w:rsidP="005340DD">
      <w:pPr>
        <w:ind w:left="2832" w:firstLine="3"/>
        <w:jc w:val="both"/>
      </w:pPr>
      <w:r w:rsidRPr="00240CDC">
        <w:t xml:space="preserve">Do návrhu zákona sa dopĺňa absentujúca úprava riešenia následok vzniku nezlučiteľnosti výkonu funkcie riaditeľa s inou – najmä verejnou –  funkciou. Na tento účel sa navrhuje mechanizmus, kedy Rada Justičnej akadémie vyzve riaditeľa na odstránenie dôvodov nezlučiteľnosti a ak sa tak nestane do 30 dní od výzvy rady, tak funkcia riaditeľa skončí zo zákona.  </w:t>
      </w:r>
    </w:p>
    <w:p w14:paraId="25EC943D" w14:textId="77777777" w:rsidR="005340DD" w:rsidRPr="000158BA" w:rsidRDefault="005340DD" w:rsidP="005340DD">
      <w:pPr>
        <w:ind w:left="2124" w:hanging="2124"/>
        <w:jc w:val="both"/>
      </w:pPr>
    </w:p>
    <w:p w14:paraId="5E8F8424" w14:textId="4E320CEF"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05F5F82A" w14:textId="77777777" w:rsidR="000732F6" w:rsidRDefault="000732F6" w:rsidP="000732F6">
      <w:pPr>
        <w:ind w:left="2124" w:firstLine="708"/>
        <w:jc w:val="both"/>
        <w:rPr>
          <w:b/>
        </w:rPr>
      </w:pPr>
      <w:r>
        <w:rPr>
          <w:rStyle w:val="dailyinfodescription"/>
          <w:b/>
        </w:rPr>
        <w:t xml:space="preserve">Výbor NR SR </w:t>
      </w:r>
      <w:r>
        <w:rPr>
          <w:b/>
        </w:rPr>
        <w:t xml:space="preserve">financie a rozpočet </w:t>
      </w:r>
    </w:p>
    <w:p w14:paraId="57175567" w14:textId="77777777" w:rsidR="005340DD" w:rsidRDefault="005340DD" w:rsidP="005340DD">
      <w:pPr>
        <w:jc w:val="both"/>
      </w:pPr>
      <w:r>
        <w:tab/>
      </w:r>
    </w:p>
    <w:p w14:paraId="2DB052DD" w14:textId="76439C2C" w:rsidR="005340DD" w:rsidRDefault="005340DD" w:rsidP="005340DD">
      <w:pPr>
        <w:ind w:left="2124" w:firstLine="708"/>
        <w:jc w:val="both"/>
        <w:rPr>
          <w:b/>
        </w:rPr>
      </w:pPr>
      <w:r>
        <w:rPr>
          <w:b/>
        </w:rPr>
        <w:t>Gestorský výbor odporúča schváliť.</w:t>
      </w:r>
    </w:p>
    <w:p w14:paraId="7FFFB03D" w14:textId="77777777" w:rsidR="005340DD" w:rsidRPr="000158BA" w:rsidRDefault="005340DD" w:rsidP="005340DD">
      <w:pPr>
        <w:ind w:left="2124" w:hanging="2124"/>
        <w:jc w:val="both"/>
      </w:pPr>
    </w:p>
    <w:p w14:paraId="0F190A53" w14:textId="77777777" w:rsidR="005340DD" w:rsidRPr="000158BA" w:rsidRDefault="005340DD" w:rsidP="005340DD">
      <w:pPr>
        <w:pStyle w:val="Odsekzoznamu"/>
        <w:numPr>
          <w:ilvl w:val="0"/>
          <w:numId w:val="10"/>
        </w:numPr>
        <w:tabs>
          <w:tab w:val="left" w:pos="142"/>
          <w:tab w:val="left" w:pos="284"/>
        </w:tabs>
        <w:spacing w:after="200"/>
        <w:ind w:left="0" w:firstLine="0"/>
        <w:jc w:val="both"/>
        <w:rPr>
          <w:szCs w:val="24"/>
        </w:rPr>
      </w:pPr>
      <w:r w:rsidRPr="000158BA">
        <w:rPr>
          <w:b/>
          <w:szCs w:val="24"/>
        </w:rPr>
        <w:t xml:space="preserve">V čl. I 11. bode sa v § 10 ods. 4 </w:t>
      </w:r>
      <w:r w:rsidRPr="000158BA">
        <w:rPr>
          <w:szCs w:val="24"/>
        </w:rPr>
        <w:t>na konci pripája táto veta: „Zástupcovi riaditeľa, ktorý nie je sudcom alebo prokurátorom, vzniká dňom vymenovania do funkcie zástupcu riaditeľa pracovnoprávny vzťah s akadémiou.</w:t>
      </w:r>
      <w:r w:rsidRPr="000158BA">
        <w:rPr>
          <w:szCs w:val="24"/>
          <w:vertAlign w:val="superscript"/>
        </w:rPr>
        <w:t>8b</w:t>
      </w:r>
      <w:r w:rsidRPr="000158BA">
        <w:rPr>
          <w:szCs w:val="24"/>
        </w:rPr>
        <w:t>)“.</w:t>
      </w:r>
    </w:p>
    <w:p w14:paraId="4EADD6DC" w14:textId="2A3A81B0" w:rsidR="005340DD" w:rsidRPr="000158BA" w:rsidRDefault="005340DD" w:rsidP="005340DD">
      <w:pPr>
        <w:ind w:left="2832" w:firstLine="3"/>
        <w:jc w:val="both"/>
      </w:pPr>
      <w:r w:rsidRPr="000158BA">
        <w:t>Vzhľadom na absenciu úpravy vzťahu zástupcu riaditeľa, ktorý nie je sudcom ani prokurátorom s akadémiou sa navrhuje výslovné doplnenie tejto úpravy po vzore funkcie riaditeľa akadémie uvedenom v § 10 ods. 3 posledná veta.</w:t>
      </w:r>
    </w:p>
    <w:p w14:paraId="7E18A569" w14:textId="77777777" w:rsidR="005340DD" w:rsidRPr="000158BA" w:rsidRDefault="005340DD" w:rsidP="005340DD">
      <w:pPr>
        <w:jc w:val="both"/>
      </w:pPr>
    </w:p>
    <w:p w14:paraId="66FD5D19" w14:textId="77777777"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3D4451F3" w14:textId="77777777" w:rsidR="000732F6" w:rsidRDefault="000732F6" w:rsidP="000732F6">
      <w:pPr>
        <w:ind w:left="2124" w:firstLine="708"/>
        <w:jc w:val="both"/>
        <w:rPr>
          <w:b/>
        </w:rPr>
      </w:pPr>
      <w:r>
        <w:rPr>
          <w:rStyle w:val="dailyinfodescription"/>
          <w:b/>
        </w:rPr>
        <w:t xml:space="preserve">Výbor NR SR </w:t>
      </w:r>
      <w:r>
        <w:rPr>
          <w:b/>
        </w:rPr>
        <w:t xml:space="preserve">financie a rozpočet </w:t>
      </w:r>
    </w:p>
    <w:p w14:paraId="7E74E6F0" w14:textId="77777777" w:rsidR="005340DD" w:rsidRDefault="005340DD" w:rsidP="005340DD">
      <w:pPr>
        <w:ind w:left="2124" w:firstLine="708"/>
        <w:jc w:val="both"/>
        <w:rPr>
          <w:b/>
        </w:rPr>
      </w:pPr>
    </w:p>
    <w:p w14:paraId="45B80CBA" w14:textId="2F9CC325" w:rsidR="005340DD" w:rsidRDefault="005340DD" w:rsidP="005340DD">
      <w:pPr>
        <w:ind w:left="2124" w:firstLine="708"/>
        <w:jc w:val="both"/>
        <w:rPr>
          <w:b/>
        </w:rPr>
      </w:pPr>
      <w:r>
        <w:rPr>
          <w:b/>
        </w:rPr>
        <w:t>Gestorský výbor odporúča schváliť.</w:t>
      </w:r>
    </w:p>
    <w:p w14:paraId="128EB824" w14:textId="77777777" w:rsidR="005340DD" w:rsidRPr="000158BA" w:rsidRDefault="005340DD" w:rsidP="005340DD">
      <w:pPr>
        <w:jc w:val="both"/>
      </w:pPr>
    </w:p>
    <w:p w14:paraId="083AEE76" w14:textId="77777777" w:rsidR="005340DD" w:rsidRPr="000158BA" w:rsidRDefault="005340DD" w:rsidP="005340DD">
      <w:pPr>
        <w:pStyle w:val="Odsekzoznamu"/>
        <w:numPr>
          <w:ilvl w:val="0"/>
          <w:numId w:val="10"/>
        </w:numPr>
        <w:spacing w:after="0"/>
        <w:ind w:left="284" w:hanging="284"/>
        <w:jc w:val="both"/>
        <w:rPr>
          <w:szCs w:val="24"/>
        </w:rPr>
      </w:pPr>
      <w:r w:rsidRPr="000158BA">
        <w:rPr>
          <w:b/>
          <w:szCs w:val="24"/>
        </w:rPr>
        <w:t xml:space="preserve">V čl. I 16. bode v § 14 odsek 7 </w:t>
      </w:r>
      <w:r w:rsidRPr="000158BA">
        <w:rPr>
          <w:szCs w:val="24"/>
        </w:rPr>
        <w:t>znie:</w:t>
      </w:r>
    </w:p>
    <w:p w14:paraId="57DACCE1" w14:textId="77777777" w:rsidR="005340DD" w:rsidRPr="00240CDC" w:rsidRDefault="005340DD" w:rsidP="005340DD">
      <w:pPr>
        <w:jc w:val="both"/>
      </w:pPr>
      <w:r w:rsidRPr="00240CDC">
        <w:t>„(7) Ak lehota na vykonanie opravnej skúšky alebo ďalšej opravnej skúšky uplynie počas trvania materskej dovolenky, otcovskej dovolenky alebo rodičovskej dovolenky uchádzača, uchádzač má právo vykonať opravnú skúšku alebo ďalšiu opravnú skúšku po skončení trvania materskej dovolenky, otcovskej dovolenky alebo rodičovskej dovolenky v najbližšom termíne určenom podľa § 12 ods. 4 .“.</w:t>
      </w:r>
    </w:p>
    <w:p w14:paraId="7FF2AD6D" w14:textId="77777777" w:rsidR="005340DD" w:rsidRPr="00240CDC" w:rsidRDefault="005340DD" w:rsidP="005340DD">
      <w:pPr>
        <w:jc w:val="both"/>
      </w:pPr>
    </w:p>
    <w:p w14:paraId="1BF418B3" w14:textId="331949BE" w:rsidR="005340DD" w:rsidRPr="000158BA" w:rsidRDefault="005340DD" w:rsidP="005340DD">
      <w:pPr>
        <w:ind w:left="2832" w:firstLine="3"/>
        <w:jc w:val="both"/>
      </w:pPr>
      <w:r w:rsidRPr="00F1519C">
        <w:t xml:space="preserve">Z dôvodu jednoznačnosti právnej úpravy vykonania opravnej skúšky alebo ďalšej opravnej skúšky uchádzačom, ktorý nemohol vykonať tieto </w:t>
      </w:r>
      <w:r w:rsidRPr="000158BA">
        <w:t xml:space="preserve">skúšky z dôvodu trvania materskej, rodičovskej alebo otcovskej dovolenky, sa navrhuje, aby takýto uchádzač ma právo vykonať opravnú alebo ďalšiu opravnú skúšku v prvom možnom termíne po skončení uvedenej prekážky.  </w:t>
      </w:r>
    </w:p>
    <w:p w14:paraId="7E64464B" w14:textId="77777777" w:rsidR="005340DD" w:rsidRDefault="005340DD" w:rsidP="005340DD">
      <w:pPr>
        <w:jc w:val="both"/>
      </w:pPr>
    </w:p>
    <w:p w14:paraId="38471105" w14:textId="77777777"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7AD952C5" w14:textId="2691D6B1" w:rsidR="000732F6" w:rsidRDefault="000732F6" w:rsidP="000732F6">
      <w:pPr>
        <w:ind w:left="2124" w:firstLine="708"/>
        <w:jc w:val="both"/>
        <w:rPr>
          <w:b/>
        </w:rPr>
      </w:pPr>
      <w:r>
        <w:rPr>
          <w:rStyle w:val="dailyinfodescription"/>
          <w:b/>
        </w:rPr>
        <w:t xml:space="preserve">Výbor NR SR </w:t>
      </w:r>
      <w:r>
        <w:rPr>
          <w:b/>
        </w:rPr>
        <w:t xml:space="preserve">financie a rozpočet </w:t>
      </w:r>
    </w:p>
    <w:p w14:paraId="68DDFE78" w14:textId="77777777" w:rsidR="005340DD" w:rsidRDefault="005340DD" w:rsidP="005340DD">
      <w:pPr>
        <w:jc w:val="both"/>
      </w:pPr>
    </w:p>
    <w:p w14:paraId="27782C4B" w14:textId="77777777" w:rsidR="005340DD" w:rsidRDefault="005340DD" w:rsidP="005340DD">
      <w:pPr>
        <w:ind w:left="2124" w:firstLine="708"/>
        <w:jc w:val="both"/>
        <w:rPr>
          <w:b/>
        </w:rPr>
      </w:pPr>
      <w:r>
        <w:rPr>
          <w:b/>
        </w:rPr>
        <w:t>Gestorský výbor odporúča schváliť.</w:t>
      </w:r>
    </w:p>
    <w:p w14:paraId="67E99F15" w14:textId="3FABDBAE" w:rsidR="005340DD" w:rsidRPr="000158BA" w:rsidRDefault="005340DD" w:rsidP="005340DD">
      <w:pPr>
        <w:jc w:val="both"/>
      </w:pPr>
    </w:p>
    <w:p w14:paraId="0888E1F1" w14:textId="77777777" w:rsidR="005340DD" w:rsidRPr="000158BA" w:rsidRDefault="005340DD" w:rsidP="005340DD">
      <w:pPr>
        <w:pStyle w:val="Odsekzoznamu"/>
        <w:numPr>
          <w:ilvl w:val="0"/>
          <w:numId w:val="10"/>
        </w:numPr>
        <w:tabs>
          <w:tab w:val="left" w:pos="284"/>
        </w:tabs>
        <w:spacing w:after="200"/>
        <w:ind w:hanging="720"/>
        <w:jc w:val="both"/>
        <w:rPr>
          <w:szCs w:val="24"/>
        </w:rPr>
      </w:pPr>
      <w:r w:rsidRPr="000158BA">
        <w:rPr>
          <w:b/>
          <w:szCs w:val="24"/>
        </w:rPr>
        <w:lastRenderedPageBreak/>
        <w:t>V čl. II</w:t>
      </w:r>
      <w:r w:rsidRPr="000158BA">
        <w:rPr>
          <w:szCs w:val="24"/>
        </w:rPr>
        <w:t xml:space="preserve"> sa slová „1. mája“ nahrádzajú slovami „1. augusta“. </w:t>
      </w:r>
    </w:p>
    <w:p w14:paraId="065090F4" w14:textId="77777777" w:rsidR="005340DD" w:rsidRPr="000158BA" w:rsidRDefault="005340DD" w:rsidP="005340DD">
      <w:pPr>
        <w:pStyle w:val="Odsekzoznamu"/>
        <w:spacing w:after="0" w:line="240" w:lineRule="auto"/>
        <w:jc w:val="both"/>
        <w:rPr>
          <w:szCs w:val="24"/>
        </w:rPr>
      </w:pPr>
    </w:p>
    <w:p w14:paraId="5BD58F2B" w14:textId="77777777" w:rsidR="005340DD" w:rsidRPr="000158BA" w:rsidRDefault="005340DD" w:rsidP="005340DD">
      <w:pPr>
        <w:pStyle w:val="Odsekzoznamu"/>
        <w:spacing w:after="0" w:line="240" w:lineRule="auto"/>
        <w:ind w:hanging="436"/>
        <w:jc w:val="both"/>
        <w:rPr>
          <w:szCs w:val="24"/>
        </w:rPr>
      </w:pPr>
      <w:r w:rsidRPr="000158BA">
        <w:rPr>
          <w:szCs w:val="24"/>
        </w:rPr>
        <w:t>V súvislosti so zmenou účinnosti zákona sa vykonajú nasledovné zmeny:</w:t>
      </w:r>
    </w:p>
    <w:p w14:paraId="2AE25D1B" w14:textId="77777777" w:rsidR="005340DD" w:rsidRPr="000158BA" w:rsidRDefault="005340DD" w:rsidP="005340DD">
      <w:pPr>
        <w:pStyle w:val="Odsekzoznamu"/>
        <w:numPr>
          <w:ilvl w:val="0"/>
          <w:numId w:val="9"/>
        </w:numPr>
        <w:spacing w:after="0" w:line="240" w:lineRule="auto"/>
        <w:ind w:left="567" w:hanging="283"/>
        <w:jc w:val="both"/>
        <w:rPr>
          <w:szCs w:val="24"/>
        </w:rPr>
      </w:pPr>
      <w:r w:rsidRPr="000158BA">
        <w:rPr>
          <w:szCs w:val="24"/>
        </w:rPr>
        <w:t>v čl. I bode 18 § 17b vrátane nadpisu sa slová „1. mája“ vo všetkých tvaroch nahrádza slovami „1. augusta“ v príslušnom tvare,</w:t>
      </w:r>
    </w:p>
    <w:p w14:paraId="491AB1A5" w14:textId="77777777" w:rsidR="005340DD" w:rsidRPr="000158BA" w:rsidRDefault="005340DD" w:rsidP="005340DD">
      <w:pPr>
        <w:pStyle w:val="Odsekzoznamu"/>
        <w:numPr>
          <w:ilvl w:val="0"/>
          <w:numId w:val="9"/>
        </w:numPr>
        <w:spacing w:after="0" w:line="240" w:lineRule="auto"/>
        <w:ind w:left="567" w:hanging="283"/>
        <w:jc w:val="both"/>
        <w:rPr>
          <w:szCs w:val="24"/>
        </w:rPr>
      </w:pPr>
      <w:r w:rsidRPr="000158BA">
        <w:rPr>
          <w:szCs w:val="24"/>
        </w:rPr>
        <w:t>v čl. I bode 18 § 17b ods. 1 sa slová „30. júna“ nahrádzajú slovami „30. septembra“ a slová „31. mája“ sa nahrádzajú slovami „31. augusta“,</w:t>
      </w:r>
    </w:p>
    <w:p w14:paraId="201DE2CE" w14:textId="77777777" w:rsidR="005340DD" w:rsidRDefault="005340DD" w:rsidP="005340DD">
      <w:pPr>
        <w:pStyle w:val="Odsekzoznamu"/>
        <w:numPr>
          <w:ilvl w:val="0"/>
          <w:numId w:val="9"/>
        </w:numPr>
        <w:spacing w:after="0" w:line="240" w:lineRule="auto"/>
        <w:ind w:left="567" w:hanging="283"/>
        <w:jc w:val="both"/>
        <w:rPr>
          <w:szCs w:val="24"/>
        </w:rPr>
      </w:pPr>
      <w:r>
        <w:rPr>
          <w:szCs w:val="24"/>
        </w:rPr>
        <w:t>v čl. I bode 18 § 17b ods. 2 sa slová „30. apríla“ nahrádzajú slovami „31. júla“.</w:t>
      </w:r>
    </w:p>
    <w:p w14:paraId="3592C6D6" w14:textId="77777777" w:rsidR="005340DD" w:rsidRDefault="005340DD" w:rsidP="005340DD">
      <w:pPr>
        <w:pStyle w:val="Odsekzoznamu"/>
        <w:spacing w:after="0" w:line="240" w:lineRule="auto"/>
        <w:ind w:left="567"/>
        <w:jc w:val="both"/>
        <w:rPr>
          <w:szCs w:val="24"/>
        </w:rPr>
      </w:pPr>
    </w:p>
    <w:p w14:paraId="5AE2DCF4" w14:textId="77777777" w:rsidR="005340DD" w:rsidRDefault="005340DD" w:rsidP="005340DD">
      <w:pPr>
        <w:ind w:left="2832"/>
        <w:jc w:val="both"/>
      </w:pPr>
      <w:r>
        <w:t>Vzhľadom na priebeh legislatívneho procesu, potreby dodržania ústavnej 15 dňovej lehoty pre prezidenta Slovenskej republiky [čl. 102 ods. 1 písm. o) Ústavy Slovenskej republiky</w:t>
      </w:r>
      <w:r>
        <w:rPr>
          <w:lang w:val="en-GB"/>
        </w:rPr>
        <w:t>]</w:t>
      </w:r>
      <w:r>
        <w:t xml:space="preserve"> a primeranej lehoty na zverejnenie zákona v Zbierke zákonov Slovenskej republiky, ako aj zabezpečenia dostatočnej </w:t>
      </w:r>
      <w:proofErr w:type="spellStart"/>
      <w:r>
        <w:t>legisvakančnej</w:t>
      </w:r>
      <w:proofErr w:type="spellEnd"/>
      <w:r>
        <w:t xml:space="preserve"> lehoty pre adresátov právnej normy, sa primerane posúva navrhovaná účinnosť zákona.  </w:t>
      </w:r>
    </w:p>
    <w:p w14:paraId="17594451" w14:textId="77777777" w:rsidR="005340DD" w:rsidRDefault="005340DD" w:rsidP="005340DD">
      <w:pPr>
        <w:pStyle w:val="Bezriadkovania"/>
        <w:ind w:left="4253"/>
        <w:rPr>
          <w:rFonts w:ascii="Times New Roman" w:hAnsi="Times New Roman"/>
          <w:b/>
          <w:sz w:val="24"/>
          <w:szCs w:val="24"/>
        </w:rPr>
      </w:pPr>
    </w:p>
    <w:p w14:paraId="569EA08E" w14:textId="77777777" w:rsidR="005340DD" w:rsidRDefault="005340DD" w:rsidP="005340DD">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1E824C38" w14:textId="76322AC7" w:rsidR="005340DD" w:rsidRDefault="005340DD" w:rsidP="005340DD">
      <w:pPr>
        <w:ind w:left="2124" w:firstLine="708"/>
        <w:jc w:val="both"/>
        <w:rPr>
          <w:b/>
        </w:rPr>
      </w:pPr>
      <w:r>
        <w:rPr>
          <w:rStyle w:val="dailyinfodescription"/>
          <w:b/>
        </w:rPr>
        <w:t xml:space="preserve">Výbor NR SR </w:t>
      </w:r>
      <w:r>
        <w:rPr>
          <w:b/>
        </w:rPr>
        <w:t xml:space="preserve">financie a rozpočet </w:t>
      </w:r>
    </w:p>
    <w:p w14:paraId="07B2B1A6" w14:textId="271AB0AC" w:rsidR="005340DD" w:rsidRPr="004043A9" w:rsidRDefault="005340DD" w:rsidP="005340DD">
      <w:pPr>
        <w:pStyle w:val="Bezriadkovania"/>
        <w:ind w:left="2832"/>
        <w:rPr>
          <w:rStyle w:val="dailyinfodescription"/>
          <w:rFonts w:ascii="Times New Roman" w:hAnsi="Times New Roman"/>
          <w:sz w:val="24"/>
          <w:szCs w:val="24"/>
        </w:rPr>
      </w:pPr>
      <w:r w:rsidRPr="004043A9">
        <w:rPr>
          <w:rStyle w:val="dailyinfodescription"/>
          <w:rFonts w:ascii="Times New Roman" w:hAnsi="Times New Roman"/>
          <w:b/>
          <w:sz w:val="24"/>
          <w:szCs w:val="24"/>
        </w:rPr>
        <w:t>Výbor NR SR pre v</w:t>
      </w:r>
      <w:r w:rsidR="00426383">
        <w:rPr>
          <w:rStyle w:val="dailyinfodescription"/>
          <w:rFonts w:ascii="Times New Roman" w:hAnsi="Times New Roman"/>
          <w:b/>
          <w:sz w:val="24"/>
          <w:szCs w:val="24"/>
        </w:rPr>
        <w:t xml:space="preserve">zdelávanie, vedu, mládež, šport </w:t>
      </w:r>
      <w:r w:rsidRPr="004043A9">
        <w:rPr>
          <w:rStyle w:val="dailyinfodescription"/>
          <w:rFonts w:ascii="Times New Roman" w:hAnsi="Times New Roman"/>
          <w:b/>
          <w:sz w:val="24"/>
          <w:szCs w:val="24"/>
        </w:rPr>
        <w:t xml:space="preserve">a </w:t>
      </w:r>
      <w:r w:rsidR="00426383">
        <w:rPr>
          <w:rStyle w:val="dailyinfodescription"/>
          <w:rFonts w:ascii="Times New Roman" w:hAnsi="Times New Roman"/>
          <w:b/>
          <w:sz w:val="24"/>
          <w:szCs w:val="24"/>
        </w:rPr>
        <w:t> </w:t>
      </w:r>
      <w:r w:rsidRPr="004043A9">
        <w:rPr>
          <w:rStyle w:val="dailyinfodescription"/>
          <w:rFonts w:ascii="Times New Roman" w:hAnsi="Times New Roman"/>
          <w:b/>
          <w:sz w:val="24"/>
          <w:szCs w:val="24"/>
        </w:rPr>
        <w:t>cestovný ruch</w:t>
      </w:r>
    </w:p>
    <w:p w14:paraId="6D55F4B5" w14:textId="23A1ED14" w:rsidR="005340DD" w:rsidRDefault="005340DD" w:rsidP="005340DD">
      <w:pPr>
        <w:jc w:val="both"/>
      </w:pPr>
      <w:r>
        <w:tab/>
      </w:r>
    </w:p>
    <w:p w14:paraId="1599C7EE" w14:textId="77777777" w:rsidR="005340DD" w:rsidRDefault="005340DD" w:rsidP="005340DD">
      <w:pPr>
        <w:ind w:left="2124" w:firstLine="708"/>
        <w:jc w:val="both"/>
        <w:rPr>
          <w:b/>
        </w:rPr>
      </w:pPr>
      <w:r>
        <w:rPr>
          <w:b/>
        </w:rPr>
        <w:t>Gestorský výbor odporúča schváliť.</w:t>
      </w:r>
    </w:p>
    <w:p w14:paraId="7DC12473" w14:textId="5C41ABB8" w:rsidR="004E0EB3" w:rsidRDefault="004E0EB3" w:rsidP="004E0EB3">
      <w:pPr>
        <w:pStyle w:val="Bezriadkovania"/>
      </w:pPr>
    </w:p>
    <w:p w14:paraId="75A051A0" w14:textId="26555BBA" w:rsidR="004E0EB3" w:rsidRDefault="004E0EB3" w:rsidP="004E0EB3">
      <w:pPr>
        <w:tabs>
          <w:tab w:val="left" w:pos="-1985"/>
          <w:tab w:val="left" w:pos="709"/>
          <w:tab w:val="left" w:pos="1077"/>
        </w:tabs>
        <w:spacing w:line="360" w:lineRule="auto"/>
        <w:jc w:val="both"/>
      </w:pPr>
      <w:r>
        <w:tab/>
        <w:t xml:space="preserve">Gestorský výbor </w:t>
      </w:r>
      <w:r>
        <w:rPr>
          <w:b/>
          <w:bCs/>
        </w:rPr>
        <w:t xml:space="preserve">odporúča </w:t>
      </w:r>
      <w:r>
        <w:rPr>
          <w:b/>
        </w:rPr>
        <w:t>hlasovať</w:t>
      </w:r>
      <w:r>
        <w:t xml:space="preserve"> spoločne o uvedených pozmeňujúcich a doplňujúcich návrhoch </w:t>
      </w:r>
      <w:r w:rsidR="005340DD">
        <w:rPr>
          <w:b/>
        </w:rPr>
        <w:t>(body 1 až 7</w:t>
      </w:r>
      <w:r>
        <w:rPr>
          <w:b/>
        </w:rPr>
        <w:t>)</w:t>
      </w:r>
      <w:r>
        <w:t xml:space="preserve">, s odporúčaním </w:t>
      </w:r>
      <w:r>
        <w:rPr>
          <w:b/>
        </w:rPr>
        <w:t>schváliť</w:t>
      </w:r>
      <w:r>
        <w:t>.</w:t>
      </w:r>
    </w:p>
    <w:p w14:paraId="22685F16" w14:textId="77777777" w:rsidR="004E0EB3" w:rsidRDefault="004E0EB3" w:rsidP="004E0EB3">
      <w:pPr>
        <w:pStyle w:val="Bezriadkovania"/>
      </w:pPr>
    </w:p>
    <w:p w14:paraId="1914A17E" w14:textId="77777777" w:rsidR="004E0EB3" w:rsidRDefault="004E0EB3" w:rsidP="004E0EB3">
      <w:pPr>
        <w:pStyle w:val="Zkladntext3"/>
        <w:tabs>
          <w:tab w:val="left" w:pos="-1985"/>
          <w:tab w:val="left" w:pos="709"/>
          <w:tab w:val="left" w:pos="1077"/>
        </w:tabs>
        <w:spacing w:line="360" w:lineRule="auto"/>
        <w:rPr>
          <w:bCs/>
          <w:szCs w:val="24"/>
        </w:rPr>
      </w:pPr>
      <w:r>
        <w:rPr>
          <w:bCs/>
          <w:szCs w:val="24"/>
        </w:rPr>
        <w:t>V.</w:t>
      </w:r>
    </w:p>
    <w:p w14:paraId="478411B9" w14:textId="77777777" w:rsidR="004E0EB3" w:rsidRDefault="004E0EB3" w:rsidP="004E0EB3">
      <w:pPr>
        <w:pStyle w:val="Bezriadkovania"/>
      </w:pPr>
    </w:p>
    <w:p w14:paraId="30A8D3D4" w14:textId="77777777" w:rsidR="004E0EB3" w:rsidRDefault="004E0EB3" w:rsidP="004E0EB3">
      <w:pPr>
        <w:spacing w:line="360" w:lineRule="auto"/>
        <w:jc w:val="both"/>
      </w:pPr>
      <w:r>
        <w:tab/>
      </w:r>
      <w:r>
        <w:rPr>
          <w:b/>
          <w:bCs/>
        </w:rPr>
        <w:t>Gestorský výbor</w:t>
      </w:r>
      <w:r>
        <w:t xml:space="preserve"> na základe stanovísk výborov k vládnemu návrhu </w:t>
      </w:r>
      <w:r>
        <w:rPr>
          <w:bCs/>
        </w:rPr>
        <w:t>zákona, ktorým sa mení a dopĺňa</w:t>
      </w:r>
      <w:r>
        <w:rPr>
          <w:b/>
          <w:bCs/>
        </w:rPr>
        <w:t xml:space="preserve"> zákon č. 548/2003 Z. z. o Justičnej akadémii</w:t>
      </w:r>
      <w:r>
        <w:t xml:space="preserve"> a o zmene a doplnení niektorých zákonov v znení neskorších predpisov (tlač 709) odporúča Národnej rade Slovenskej republiky predmetný vládny návrh zákona </w:t>
      </w:r>
      <w:r>
        <w:rPr>
          <w:b/>
        </w:rPr>
        <w:t xml:space="preserve">schváliť </w:t>
      </w:r>
      <w:r>
        <w:rPr>
          <w:bCs/>
        </w:rPr>
        <w:t xml:space="preserve">v znení pozmeňujúcich a doplňujúcich návrhov uvedených v tejto spoločnej správe.  </w:t>
      </w:r>
    </w:p>
    <w:p w14:paraId="57D33BE3" w14:textId="77777777" w:rsidR="004E0EB3" w:rsidRPr="005340DD" w:rsidRDefault="004E0EB3" w:rsidP="005340DD">
      <w:pPr>
        <w:pStyle w:val="Bezriadkovania"/>
      </w:pPr>
    </w:p>
    <w:p w14:paraId="5DAD656E" w14:textId="56D26C2F" w:rsidR="004E0EB3" w:rsidRDefault="004E0EB3" w:rsidP="004E0EB3">
      <w:pPr>
        <w:spacing w:line="360" w:lineRule="auto"/>
        <w:ind w:firstLine="708"/>
        <w:jc w:val="both"/>
        <w:rPr>
          <w:bCs/>
        </w:rPr>
      </w:pPr>
      <w:r>
        <w:rPr>
          <w:b/>
          <w:bCs/>
        </w:rPr>
        <w:t>Spoločná správa</w:t>
      </w:r>
      <w:r>
        <w:t xml:space="preserve"> výborov Národnej rady Slovenskej republiky o prerokovaní  vládneho návrhu </w:t>
      </w:r>
      <w:r>
        <w:rPr>
          <w:bCs/>
        </w:rPr>
        <w:t>zákona, ktorým sa mení a dopĺňa zákon č. 548/2003 Z. z. o Justičnej akadémii</w:t>
      </w:r>
      <w:r>
        <w:t xml:space="preserve"> a o zmene a doplnení niektorých zákonov v znení neskorších predpisov v druhom čítaní (tlač 709a) </w:t>
      </w:r>
      <w:r>
        <w:rPr>
          <w:bCs/>
        </w:rPr>
        <w:t>bola schválená uznesením Ústavnoprávneho výboru Národnej rady Slovenskej republiky č.</w:t>
      </w:r>
      <w:r w:rsidR="00582CFE">
        <w:rPr>
          <w:bCs/>
        </w:rPr>
        <w:t xml:space="preserve"> 315</w:t>
      </w:r>
      <w:r>
        <w:rPr>
          <w:bCs/>
        </w:rPr>
        <w:t xml:space="preserve"> z 27. mája 2025.</w:t>
      </w:r>
    </w:p>
    <w:p w14:paraId="4E20AAE9" w14:textId="292B3336" w:rsidR="005340DD" w:rsidRDefault="005340DD" w:rsidP="004E0EB3">
      <w:pPr>
        <w:spacing w:line="360" w:lineRule="auto"/>
        <w:ind w:firstLine="708"/>
        <w:jc w:val="both"/>
        <w:rPr>
          <w:bCs/>
        </w:rPr>
      </w:pPr>
    </w:p>
    <w:p w14:paraId="0A90C7B4" w14:textId="7C8B6856" w:rsidR="005340DD" w:rsidRDefault="004E0EB3" w:rsidP="004939A6">
      <w:pPr>
        <w:tabs>
          <w:tab w:val="left" w:pos="567"/>
        </w:tabs>
        <w:spacing w:line="360" w:lineRule="auto"/>
        <w:ind w:firstLine="709"/>
        <w:jc w:val="both"/>
      </w:pPr>
      <w:r>
        <w:rPr>
          <w:bCs/>
        </w:rPr>
        <w:t xml:space="preserve">Týmto uznesením výbor zároveň poveril spoločnú spravodajkyňu </w:t>
      </w:r>
      <w:r>
        <w:rPr>
          <w:b/>
          <w:bCs/>
        </w:rPr>
        <w:t>Zuzanu</w:t>
      </w:r>
      <w:r>
        <w:rPr>
          <w:bCs/>
        </w:rPr>
        <w:t xml:space="preserve"> </w:t>
      </w:r>
      <w:proofErr w:type="spellStart"/>
      <w:r>
        <w:rPr>
          <w:b/>
          <w:bCs/>
        </w:rPr>
        <w:t>Plevíkovú</w:t>
      </w:r>
      <w:proofErr w:type="spellEnd"/>
      <w:r>
        <w:rPr>
          <w:b/>
          <w:bCs/>
        </w:rPr>
        <w:t xml:space="preserve">, </w:t>
      </w:r>
      <w:r>
        <w:rPr>
          <w:bCs/>
        </w:rPr>
        <w:t>aby na schôdzi Národnej rady Slovenskej republiky informoval</w:t>
      </w:r>
      <w:r w:rsidR="00301552">
        <w:rPr>
          <w:bCs/>
        </w:rPr>
        <w:t xml:space="preserve">a o výsledku rokovania výborov </w:t>
      </w:r>
      <w:r>
        <w:rPr>
          <w:bCs/>
        </w:rPr>
        <w:lastRenderedPageBreak/>
        <w:t>a pri rokovaní o predmetnom návrhu zákona predkladala návrhy v zmysle príslušných ustanovení zákona č. 350/1996 Z. z. o rokovacom poriadku Národnej rady Slovenskej republiky v znení neskorších predpisov</w:t>
      </w:r>
      <w:r>
        <w:t xml:space="preserve"> </w:t>
      </w:r>
      <w:r>
        <w:rPr>
          <w:bCs/>
        </w:rPr>
        <w:t xml:space="preserve">a určil poslancov </w:t>
      </w:r>
      <w:r w:rsidR="005340DD">
        <w:rPr>
          <w:rFonts w:eastAsia="Calibri"/>
        </w:rPr>
        <w:t xml:space="preserve">Richarda </w:t>
      </w:r>
      <w:proofErr w:type="spellStart"/>
      <w:r w:rsidR="005340DD">
        <w:rPr>
          <w:rFonts w:eastAsia="Calibri"/>
        </w:rPr>
        <w:t>Glücka</w:t>
      </w:r>
      <w:proofErr w:type="spellEnd"/>
      <w:r w:rsidR="005340DD">
        <w:rPr>
          <w:rFonts w:eastAsia="Calibri"/>
        </w:rPr>
        <w:t xml:space="preserve">,  Richarda Eliáša, Adama </w:t>
      </w:r>
      <w:proofErr w:type="spellStart"/>
      <w:r w:rsidR="005340DD">
        <w:rPr>
          <w:rFonts w:eastAsia="Calibri"/>
        </w:rPr>
        <w:t>Lučanského</w:t>
      </w:r>
      <w:proofErr w:type="spellEnd"/>
      <w:r w:rsidR="005340DD">
        <w:rPr>
          <w:rFonts w:eastAsia="Calibri"/>
        </w:rPr>
        <w:t xml:space="preserve">, Štefana Gašparoviča, Miroslava </w:t>
      </w:r>
      <w:proofErr w:type="spellStart"/>
      <w:r w:rsidR="005340DD">
        <w:rPr>
          <w:rFonts w:eastAsia="Calibri"/>
        </w:rPr>
        <w:t>Čellára</w:t>
      </w:r>
      <w:proofErr w:type="spellEnd"/>
      <w:r w:rsidR="005340DD">
        <w:rPr>
          <w:rFonts w:eastAsia="Calibri"/>
        </w:rPr>
        <w:t xml:space="preserve"> a Tibora Gašpara</w:t>
      </w:r>
      <w:r w:rsidR="005340DD">
        <w:t xml:space="preserve"> za  náhradníkov spravodajkyne.</w:t>
      </w:r>
    </w:p>
    <w:p w14:paraId="143B8F6B" w14:textId="0B4253AD" w:rsidR="004E0EB3" w:rsidRDefault="004E0EB3" w:rsidP="005340DD">
      <w:pPr>
        <w:spacing w:line="360" w:lineRule="auto"/>
        <w:ind w:firstLine="708"/>
        <w:jc w:val="both"/>
        <w:rPr>
          <w:b/>
        </w:rPr>
      </w:pPr>
    </w:p>
    <w:p w14:paraId="4BF9B232" w14:textId="629D4A80" w:rsidR="004E0EB3" w:rsidRDefault="004E0EB3" w:rsidP="004E0EB3">
      <w:pPr>
        <w:spacing w:line="360" w:lineRule="auto"/>
        <w:jc w:val="both"/>
      </w:pPr>
    </w:p>
    <w:p w14:paraId="47400730" w14:textId="34ABD480" w:rsidR="00301552" w:rsidRDefault="00301552" w:rsidP="004E0EB3">
      <w:pPr>
        <w:spacing w:line="360" w:lineRule="auto"/>
        <w:jc w:val="both"/>
      </w:pPr>
    </w:p>
    <w:p w14:paraId="3F03FB1B" w14:textId="77777777" w:rsidR="00301552" w:rsidRDefault="00301552" w:rsidP="004E0EB3">
      <w:pPr>
        <w:spacing w:line="360" w:lineRule="auto"/>
        <w:jc w:val="both"/>
      </w:pPr>
    </w:p>
    <w:p w14:paraId="4535F617" w14:textId="77777777" w:rsidR="004E0EB3" w:rsidRDefault="004E0EB3" w:rsidP="004E0EB3">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tab/>
      </w:r>
      <w:r>
        <w:tab/>
      </w:r>
      <w:r>
        <w:tab/>
      </w:r>
      <w:r>
        <w:tab/>
      </w:r>
      <w:r>
        <w:tab/>
      </w:r>
      <w:r>
        <w:tab/>
      </w:r>
      <w:r>
        <w:tab/>
      </w:r>
      <w:r>
        <w:tab/>
        <w:t xml:space="preserve">               Miroslav </w:t>
      </w:r>
      <w:proofErr w:type="spellStart"/>
      <w:r>
        <w:t>Čellár</w:t>
      </w:r>
      <w:proofErr w:type="spellEnd"/>
      <w:r>
        <w:t xml:space="preserve"> </w:t>
      </w:r>
      <w:bookmarkStart w:id="0" w:name="_GoBack"/>
      <w:r>
        <w:t xml:space="preserve">v. r. </w:t>
      </w:r>
      <w:bookmarkEnd w:id="0"/>
    </w:p>
    <w:p w14:paraId="422EA699" w14:textId="77777777" w:rsidR="004E0EB3" w:rsidRDefault="004E0EB3" w:rsidP="004E0EB3">
      <w:pPr>
        <w:tabs>
          <w:tab w:val="left" w:pos="-1985"/>
          <w:tab w:val="left" w:pos="709"/>
          <w:tab w:val="left" w:pos="1077"/>
        </w:tabs>
        <w:ind w:left="1077"/>
        <w:jc w:val="both"/>
      </w:pPr>
      <w:r>
        <w:t xml:space="preserve">                              </w:t>
      </w:r>
      <w:r>
        <w:tab/>
      </w:r>
      <w:r>
        <w:tab/>
        <w:t xml:space="preserve">             predseda Ústavnoprávneho výboru </w:t>
      </w:r>
    </w:p>
    <w:p w14:paraId="12BA180C" w14:textId="77777777" w:rsidR="004E0EB3" w:rsidRDefault="004E0EB3" w:rsidP="004E0EB3">
      <w:pPr>
        <w:tabs>
          <w:tab w:val="left" w:pos="-1985"/>
          <w:tab w:val="left" w:pos="709"/>
          <w:tab w:val="left" w:pos="1077"/>
        </w:tabs>
        <w:jc w:val="both"/>
      </w:pPr>
      <w:r>
        <w:tab/>
      </w:r>
      <w:r>
        <w:tab/>
      </w:r>
      <w:r>
        <w:tab/>
      </w:r>
      <w:r>
        <w:tab/>
      </w:r>
      <w:r>
        <w:tab/>
        <w:t xml:space="preserve">         </w:t>
      </w:r>
      <w:r>
        <w:tab/>
        <w:t xml:space="preserve">                        Národnej rady Slovenskej republiky</w:t>
      </w:r>
    </w:p>
    <w:p w14:paraId="08393D62" w14:textId="77777777" w:rsidR="004E0EB3" w:rsidRDefault="004E0EB3" w:rsidP="004E0EB3">
      <w:pPr>
        <w:tabs>
          <w:tab w:val="left" w:pos="-1985"/>
          <w:tab w:val="left" w:pos="709"/>
          <w:tab w:val="left" w:pos="1077"/>
        </w:tabs>
        <w:spacing w:line="360" w:lineRule="auto"/>
        <w:jc w:val="both"/>
      </w:pPr>
    </w:p>
    <w:p w14:paraId="16F494D9" w14:textId="77777777" w:rsidR="004E0EB3" w:rsidRDefault="004E0EB3" w:rsidP="004E0EB3">
      <w:pPr>
        <w:tabs>
          <w:tab w:val="left" w:pos="-1985"/>
          <w:tab w:val="left" w:pos="709"/>
          <w:tab w:val="left" w:pos="1077"/>
        </w:tabs>
        <w:spacing w:line="360" w:lineRule="auto"/>
        <w:jc w:val="both"/>
      </w:pPr>
    </w:p>
    <w:p w14:paraId="3FFEFDCF" w14:textId="77777777" w:rsidR="004E0EB3" w:rsidRDefault="004E0EB3" w:rsidP="004E0EB3">
      <w:pPr>
        <w:tabs>
          <w:tab w:val="left" w:pos="-1985"/>
          <w:tab w:val="left" w:pos="709"/>
          <w:tab w:val="left" w:pos="1077"/>
        </w:tabs>
        <w:spacing w:line="360" w:lineRule="auto"/>
        <w:jc w:val="both"/>
      </w:pPr>
      <w:r>
        <w:t>Bratislava 27. mája 2025</w:t>
      </w:r>
    </w:p>
    <w:p w14:paraId="6B321117" w14:textId="56ED38CE" w:rsidR="004A3AC5" w:rsidRPr="004E0EB3" w:rsidRDefault="004A3AC5" w:rsidP="004E0EB3"/>
    <w:sectPr w:rsidR="004A3AC5" w:rsidRPr="004E0EB3" w:rsidSect="007630AF">
      <w:footerReference w:type="even"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29FDB" w14:textId="77777777" w:rsidR="00031819" w:rsidRDefault="00031819">
      <w:r>
        <w:separator/>
      </w:r>
    </w:p>
  </w:endnote>
  <w:endnote w:type="continuationSeparator" w:id="0">
    <w:p w14:paraId="063C438A" w14:textId="77777777" w:rsidR="00031819" w:rsidRDefault="0003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183A3257" w:rsidR="007630AF" w:rsidRDefault="007630AF">
    <w:pPr>
      <w:pStyle w:val="Pta"/>
      <w:jc w:val="center"/>
    </w:pPr>
    <w:r>
      <w:fldChar w:fldCharType="begin"/>
    </w:r>
    <w:r>
      <w:instrText>PAGE   \* MERGEFORMAT</w:instrText>
    </w:r>
    <w:r>
      <w:fldChar w:fldCharType="separate"/>
    </w:r>
    <w:r w:rsidR="009B0E80">
      <w:rPr>
        <w:noProof/>
      </w:rPr>
      <w:t>5</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8CAB" w14:textId="77777777" w:rsidR="00031819" w:rsidRDefault="00031819">
      <w:r>
        <w:separator/>
      </w:r>
    </w:p>
  </w:footnote>
  <w:footnote w:type="continuationSeparator" w:id="0">
    <w:p w14:paraId="4B456055" w14:textId="77777777" w:rsidR="00031819" w:rsidRDefault="0003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92F"/>
    <w:multiLevelType w:val="hybridMultilevel"/>
    <w:tmpl w:val="6DE6988C"/>
    <w:lvl w:ilvl="0" w:tplc="21202B10">
      <w:start w:val="3"/>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22F0237"/>
    <w:multiLevelType w:val="hybridMultilevel"/>
    <w:tmpl w:val="D962095E"/>
    <w:lvl w:ilvl="0" w:tplc="CBAAF546">
      <w:start w:val="1"/>
      <w:numFmt w:val="decimal"/>
      <w:lvlText w:val="%1."/>
      <w:lvlJc w:val="left"/>
      <w:pPr>
        <w:ind w:left="720" w:hanging="360"/>
      </w:pPr>
      <w:rPr>
        <w:rFonts w:hint="default"/>
        <w:i w:val="0"/>
        <w:color w:val="33333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1D7EDC"/>
    <w:multiLevelType w:val="hybridMultilevel"/>
    <w:tmpl w:val="CF56B5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2670515"/>
    <w:multiLevelType w:val="hybridMultilevel"/>
    <w:tmpl w:val="60668FAE"/>
    <w:lvl w:ilvl="0" w:tplc="0A6C2F9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6F892670"/>
    <w:multiLevelType w:val="hybridMultilevel"/>
    <w:tmpl w:val="78D05F90"/>
    <w:lvl w:ilvl="0" w:tplc="87BCBB90">
      <w:start w:val="1"/>
      <w:numFmt w:val="decimal"/>
      <w:lvlText w:val="%1."/>
      <w:lvlJc w:val="left"/>
      <w:pPr>
        <w:ind w:left="360" w:hanging="360"/>
      </w:pPr>
      <w:rPr>
        <w:b w:val="0"/>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71662620"/>
    <w:multiLevelType w:val="hybridMultilevel"/>
    <w:tmpl w:val="4F0AC9A0"/>
    <w:lvl w:ilvl="0" w:tplc="1EF0544C">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0634C"/>
    <w:rsid w:val="0001519C"/>
    <w:rsid w:val="00031819"/>
    <w:rsid w:val="00035BCA"/>
    <w:rsid w:val="00050910"/>
    <w:rsid w:val="00054FD7"/>
    <w:rsid w:val="00065A40"/>
    <w:rsid w:val="000732F6"/>
    <w:rsid w:val="00083C93"/>
    <w:rsid w:val="000B0212"/>
    <w:rsid w:val="000B763A"/>
    <w:rsid w:val="000D02E2"/>
    <w:rsid w:val="000D13D0"/>
    <w:rsid w:val="000D270E"/>
    <w:rsid w:val="000F7DAF"/>
    <w:rsid w:val="0011449F"/>
    <w:rsid w:val="001313E7"/>
    <w:rsid w:val="00157C0A"/>
    <w:rsid w:val="001655D4"/>
    <w:rsid w:val="00172F5F"/>
    <w:rsid w:val="00177371"/>
    <w:rsid w:val="001908DF"/>
    <w:rsid w:val="00193A94"/>
    <w:rsid w:val="00196B6A"/>
    <w:rsid w:val="001C0A9E"/>
    <w:rsid w:val="001D31B3"/>
    <w:rsid w:val="001E2AAD"/>
    <w:rsid w:val="001F0C5A"/>
    <w:rsid w:val="00203140"/>
    <w:rsid w:val="002111D0"/>
    <w:rsid w:val="002204E9"/>
    <w:rsid w:val="002223C2"/>
    <w:rsid w:val="002455A9"/>
    <w:rsid w:val="00247FB4"/>
    <w:rsid w:val="00253628"/>
    <w:rsid w:val="0027532C"/>
    <w:rsid w:val="00277348"/>
    <w:rsid w:val="002A0660"/>
    <w:rsid w:val="002A0E20"/>
    <w:rsid w:val="002A582F"/>
    <w:rsid w:val="002B1596"/>
    <w:rsid w:val="002B1979"/>
    <w:rsid w:val="002C6B80"/>
    <w:rsid w:val="002E030C"/>
    <w:rsid w:val="002E55DB"/>
    <w:rsid w:val="002F070B"/>
    <w:rsid w:val="002F104A"/>
    <w:rsid w:val="002F4606"/>
    <w:rsid w:val="0030131A"/>
    <w:rsid w:val="00301552"/>
    <w:rsid w:val="003229C1"/>
    <w:rsid w:val="00334EB8"/>
    <w:rsid w:val="003430B8"/>
    <w:rsid w:val="003435D0"/>
    <w:rsid w:val="00360E65"/>
    <w:rsid w:val="00367736"/>
    <w:rsid w:val="00380FBC"/>
    <w:rsid w:val="0038120F"/>
    <w:rsid w:val="00385A34"/>
    <w:rsid w:val="003A4353"/>
    <w:rsid w:val="003C437E"/>
    <w:rsid w:val="003D11B8"/>
    <w:rsid w:val="003D2FE8"/>
    <w:rsid w:val="003D5784"/>
    <w:rsid w:val="003E2025"/>
    <w:rsid w:val="003F6442"/>
    <w:rsid w:val="003F65C1"/>
    <w:rsid w:val="004023AD"/>
    <w:rsid w:val="004043A9"/>
    <w:rsid w:val="00426383"/>
    <w:rsid w:val="00440B26"/>
    <w:rsid w:val="00450EF7"/>
    <w:rsid w:val="00454EA8"/>
    <w:rsid w:val="004819D5"/>
    <w:rsid w:val="004939A6"/>
    <w:rsid w:val="004A3AC5"/>
    <w:rsid w:val="004B41DA"/>
    <w:rsid w:val="004C4725"/>
    <w:rsid w:val="004C5DA9"/>
    <w:rsid w:val="004C6E51"/>
    <w:rsid w:val="004C7DD3"/>
    <w:rsid w:val="004D0C0A"/>
    <w:rsid w:val="004D16C2"/>
    <w:rsid w:val="004D7BAB"/>
    <w:rsid w:val="004E0EB3"/>
    <w:rsid w:val="00517316"/>
    <w:rsid w:val="00520684"/>
    <w:rsid w:val="0052225C"/>
    <w:rsid w:val="00524435"/>
    <w:rsid w:val="005340DD"/>
    <w:rsid w:val="005516D1"/>
    <w:rsid w:val="00552300"/>
    <w:rsid w:val="005738DE"/>
    <w:rsid w:val="00582CFE"/>
    <w:rsid w:val="00584B3B"/>
    <w:rsid w:val="00587B44"/>
    <w:rsid w:val="00597907"/>
    <w:rsid w:val="005A1172"/>
    <w:rsid w:val="005B2ABD"/>
    <w:rsid w:val="005C6B06"/>
    <w:rsid w:val="005C78A6"/>
    <w:rsid w:val="005E0CBE"/>
    <w:rsid w:val="005F7C10"/>
    <w:rsid w:val="00600698"/>
    <w:rsid w:val="00600C8F"/>
    <w:rsid w:val="006721A6"/>
    <w:rsid w:val="00684021"/>
    <w:rsid w:val="006A1DBA"/>
    <w:rsid w:val="006C7851"/>
    <w:rsid w:val="006D6835"/>
    <w:rsid w:val="006E4368"/>
    <w:rsid w:val="006F2D6B"/>
    <w:rsid w:val="006F6ACD"/>
    <w:rsid w:val="00714407"/>
    <w:rsid w:val="00730647"/>
    <w:rsid w:val="00735500"/>
    <w:rsid w:val="00745167"/>
    <w:rsid w:val="00761D67"/>
    <w:rsid w:val="007630AF"/>
    <w:rsid w:val="00766C66"/>
    <w:rsid w:val="007A1A26"/>
    <w:rsid w:val="007A1C90"/>
    <w:rsid w:val="007A1EA2"/>
    <w:rsid w:val="007A2133"/>
    <w:rsid w:val="007B274B"/>
    <w:rsid w:val="007D1D0E"/>
    <w:rsid w:val="007E497D"/>
    <w:rsid w:val="007F3CA2"/>
    <w:rsid w:val="00805031"/>
    <w:rsid w:val="008155B1"/>
    <w:rsid w:val="008163BF"/>
    <w:rsid w:val="00862C1A"/>
    <w:rsid w:val="008A5C14"/>
    <w:rsid w:val="008C35C5"/>
    <w:rsid w:val="008C6934"/>
    <w:rsid w:val="008D083E"/>
    <w:rsid w:val="008E20A9"/>
    <w:rsid w:val="008F5B87"/>
    <w:rsid w:val="00923A15"/>
    <w:rsid w:val="0093297A"/>
    <w:rsid w:val="0094024D"/>
    <w:rsid w:val="009562ED"/>
    <w:rsid w:val="00961816"/>
    <w:rsid w:val="00967D78"/>
    <w:rsid w:val="00974B76"/>
    <w:rsid w:val="00982F1F"/>
    <w:rsid w:val="00984120"/>
    <w:rsid w:val="009B0E80"/>
    <w:rsid w:val="009B6664"/>
    <w:rsid w:val="009C4EE5"/>
    <w:rsid w:val="009C5F14"/>
    <w:rsid w:val="009D3309"/>
    <w:rsid w:val="009D59BF"/>
    <w:rsid w:val="009E01ED"/>
    <w:rsid w:val="009E5E14"/>
    <w:rsid w:val="00A10FFD"/>
    <w:rsid w:val="00A337E2"/>
    <w:rsid w:val="00A35083"/>
    <w:rsid w:val="00A43D07"/>
    <w:rsid w:val="00A51688"/>
    <w:rsid w:val="00A556D3"/>
    <w:rsid w:val="00A55940"/>
    <w:rsid w:val="00A74D9D"/>
    <w:rsid w:val="00A96629"/>
    <w:rsid w:val="00AC1A9F"/>
    <w:rsid w:val="00AC4B1D"/>
    <w:rsid w:val="00AD4A0F"/>
    <w:rsid w:val="00AD711D"/>
    <w:rsid w:val="00AE5223"/>
    <w:rsid w:val="00AF112C"/>
    <w:rsid w:val="00B04D5C"/>
    <w:rsid w:val="00B052F4"/>
    <w:rsid w:val="00B06245"/>
    <w:rsid w:val="00B06AEE"/>
    <w:rsid w:val="00B06C2B"/>
    <w:rsid w:val="00B13B20"/>
    <w:rsid w:val="00B21970"/>
    <w:rsid w:val="00B22CC1"/>
    <w:rsid w:val="00B26C9E"/>
    <w:rsid w:val="00B27350"/>
    <w:rsid w:val="00B363F6"/>
    <w:rsid w:val="00B4501B"/>
    <w:rsid w:val="00B47404"/>
    <w:rsid w:val="00B55E88"/>
    <w:rsid w:val="00B65563"/>
    <w:rsid w:val="00BB3BD4"/>
    <w:rsid w:val="00BD3DEC"/>
    <w:rsid w:val="00BE1F1F"/>
    <w:rsid w:val="00BE77C8"/>
    <w:rsid w:val="00C01BE0"/>
    <w:rsid w:val="00C10890"/>
    <w:rsid w:val="00C12185"/>
    <w:rsid w:val="00C207C2"/>
    <w:rsid w:val="00C26A9F"/>
    <w:rsid w:val="00C351B2"/>
    <w:rsid w:val="00C354D2"/>
    <w:rsid w:val="00C54E4F"/>
    <w:rsid w:val="00C56932"/>
    <w:rsid w:val="00C734C9"/>
    <w:rsid w:val="00C95193"/>
    <w:rsid w:val="00CC502A"/>
    <w:rsid w:val="00CF3F73"/>
    <w:rsid w:val="00CF7720"/>
    <w:rsid w:val="00D05D0A"/>
    <w:rsid w:val="00D11380"/>
    <w:rsid w:val="00D26B98"/>
    <w:rsid w:val="00D3554E"/>
    <w:rsid w:val="00D52019"/>
    <w:rsid w:val="00D57B49"/>
    <w:rsid w:val="00D62D36"/>
    <w:rsid w:val="00D657D9"/>
    <w:rsid w:val="00D661DB"/>
    <w:rsid w:val="00D74E75"/>
    <w:rsid w:val="00D92C22"/>
    <w:rsid w:val="00D972ED"/>
    <w:rsid w:val="00DC08A8"/>
    <w:rsid w:val="00DC2CBB"/>
    <w:rsid w:val="00DC3BA2"/>
    <w:rsid w:val="00DC6C0C"/>
    <w:rsid w:val="00DC6E5D"/>
    <w:rsid w:val="00DD1317"/>
    <w:rsid w:val="00DD1380"/>
    <w:rsid w:val="00DD4A65"/>
    <w:rsid w:val="00DD68F4"/>
    <w:rsid w:val="00DE73DC"/>
    <w:rsid w:val="00DF0E4E"/>
    <w:rsid w:val="00DF62C9"/>
    <w:rsid w:val="00E0238B"/>
    <w:rsid w:val="00E03849"/>
    <w:rsid w:val="00E11677"/>
    <w:rsid w:val="00E32312"/>
    <w:rsid w:val="00E40277"/>
    <w:rsid w:val="00E45BA8"/>
    <w:rsid w:val="00E51CE2"/>
    <w:rsid w:val="00E547ED"/>
    <w:rsid w:val="00E741C3"/>
    <w:rsid w:val="00E80913"/>
    <w:rsid w:val="00E8125C"/>
    <w:rsid w:val="00E83D0E"/>
    <w:rsid w:val="00E948D1"/>
    <w:rsid w:val="00E949E8"/>
    <w:rsid w:val="00EE400F"/>
    <w:rsid w:val="00EF43DD"/>
    <w:rsid w:val="00EF51E6"/>
    <w:rsid w:val="00F01832"/>
    <w:rsid w:val="00F0243A"/>
    <w:rsid w:val="00F024D6"/>
    <w:rsid w:val="00F12309"/>
    <w:rsid w:val="00F157CF"/>
    <w:rsid w:val="00F34BF2"/>
    <w:rsid w:val="00F422B9"/>
    <w:rsid w:val="00F44D02"/>
    <w:rsid w:val="00F472BF"/>
    <w:rsid w:val="00FB028B"/>
    <w:rsid w:val="00FD4E35"/>
    <w:rsid w:val="00FE7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rsid w:val="009562ED"/>
    <w:pPr>
      <w:jc w:val="both"/>
    </w:pPr>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4D7B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7BAB"/>
    <w:rPr>
      <w:rFonts w:ascii="Segoe UI" w:eastAsia="Times New Roman" w:hAnsi="Segoe UI" w:cs="Segoe UI"/>
      <w:kern w:val="0"/>
      <w:sz w:val="18"/>
      <w:szCs w:val="18"/>
      <w:lang w:eastAsia="sk-SK"/>
      <w14:ligatures w14:val="none"/>
    </w:rPr>
  </w:style>
  <w:style w:type="paragraph" w:customStyle="1" w:styleId="TxBrp1">
    <w:name w:val="TxBr_p1"/>
    <w:basedOn w:val="Normlny"/>
    <w:rsid w:val="003430B8"/>
    <w:pPr>
      <w:widowControl w:val="0"/>
      <w:tabs>
        <w:tab w:val="left" w:pos="1020"/>
      </w:tabs>
      <w:autoSpaceDE w:val="0"/>
      <w:autoSpaceDN w:val="0"/>
      <w:adjustRightInd w:val="0"/>
      <w:spacing w:line="240" w:lineRule="atLeast"/>
      <w:ind w:left="346"/>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38290536">
      <w:bodyDiv w:val="1"/>
      <w:marLeft w:val="0"/>
      <w:marRight w:val="0"/>
      <w:marTop w:val="0"/>
      <w:marBottom w:val="0"/>
      <w:divBdr>
        <w:top w:val="none" w:sz="0" w:space="0" w:color="auto"/>
        <w:left w:val="none" w:sz="0" w:space="0" w:color="auto"/>
        <w:bottom w:val="none" w:sz="0" w:space="0" w:color="auto"/>
        <w:right w:val="none" w:sz="0" w:space="0" w:color="auto"/>
      </w:divBdr>
    </w:div>
    <w:div w:id="153646329">
      <w:bodyDiv w:val="1"/>
      <w:marLeft w:val="0"/>
      <w:marRight w:val="0"/>
      <w:marTop w:val="0"/>
      <w:marBottom w:val="0"/>
      <w:divBdr>
        <w:top w:val="none" w:sz="0" w:space="0" w:color="auto"/>
        <w:left w:val="none" w:sz="0" w:space="0" w:color="auto"/>
        <w:bottom w:val="none" w:sz="0" w:space="0" w:color="auto"/>
        <w:right w:val="none" w:sz="0" w:space="0" w:color="auto"/>
      </w:divBdr>
    </w:div>
    <w:div w:id="338315002">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154419880">
      <w:bodyDiv w:val="1"/>
      <w:marLeft w:val="0"/>
      <w:marRight w:val="0"/>
      <w:marTop w:val="0"/>
      <w:marBottom w:val="0"/>
      <w:divBdr>
        <w:top w:val="none" w:sz="0" w:space="0" w:color="auto"/>
        <w:left w:val="none" w:sz="0" w:space="0" w:color="auto"/>
        <w:bottom w:val="none" w:sz="0" w:space="0" w:color="auto"/>
        <w:right w:val="none" w:sz="0" w:space="0" w:color="auto"/>
      </w:divBdr>
      <w:divsChild>
        <w:div w:id="358052217">
          <w:marLeft w:val="0"/>
          <w:marRight w:val="0"/>
          <w:marTop w:val="0"/>
          <w:marBottom w:val="0"/>
          <w:divBdr>
            <w:top w:val="none" w:sz="0" w:space="0" w:color="auto"/>
            <w:left w:val="none" w:sz="0" w:space="0" w:color="auto"/>
            <w:bottom w:val="none" w:sz="0" w:space="0" w:color="auto"/>
            <w:right w:val="none" w:sz="0" w:space="0" w:color="auto"/>
          </w:divBdr>
        </w:div>
        <w:div w:id="1723750888">
          <w:marLeft w:val="0"/>
          <w:marRight w:val="0"/>
          <w:marTop w:val="0"/>
          <w:marBottom w:val="0"/>
          <w:divBdr>
            <w:top w:val="none" w:sz="0" w:space="0" w:color="auto"/>
            <w:left w:val="none" w:sz="0" w:space="0" w:color="auto"/>
            <w:bottom w:val="none" w:sz="0" w:space="0" w:color="auto"/>
            <w:right w:val="none" w:sz="0" w:space="0" w:color="auto"/>
          </w:divBdr>
        </w:div>
      </w:divsChild>
    </w:div>
    <w:div w:id="1289703659">
      <w:bodyDiv w:val="1"/>
      <w:marLeft w:val="0"/>
      <w:marRight w:val="0"/>
      <w:marTop w:val="0"/>
      <w:marBottom w:val="0"/>
      <w:divBdr>
        <w:top w:val="none" w:sz="0" w:space="0" w:color="auto"/>
        <w:left w:val="none" w:sz="0" w:space="0" w:color="auto"/>
        <w:bottom w:val="none" w:sz="0" w:space="0" w:color="auto"/>
        <w:right w:val="none" w:sz="0" w:space="0" w:color="auto"/>
      </w:divBdr>
      <w:divsChild>
        <w:div w:id="932477297">
          <w:marLeft w:val="0"/>
          <w:marRight w:val="0"/>
          <w:marTop w:val="0"/>
          <w:marBottom w:val="0"/>
          <w:divBdr>
            <w:top w:val="none" w:sz="0" w:space="0" w:color="auto"/>
            <w:left w:val="none" w:sz="0" w:space="0" w:color="auto"/>
            <w:bottom w:val="none" w:sz="0" w:space="0" w:color="auto"/>
            <w:right w:val="none" w:sz="0" w:space="0" w:color="auto"/>
          </w:divBdr>
        </w:div>
        <w:div w:id="335500259">
          <w:marLeft w:val="0"/>
          <w:marRight w:val="0"/>
          <w:marTop w:val="0"/>
          <w:marBottom w:val="0"/>
          <w:divBdr>
            <w:top w:val="none" w:sz="0" w:space="0" w:color="auto"/>
            <w:left w:val="none" w:sz="0" w:space="0" w:color="auto"/>
            <w:bottom w:val="none" w:sz="0" w:space="0" w:color="auto"/>
            <w:right w:val="none" w:sz="0" w:space="0" w:color="auto"/>
          </w:divBdr>
        </w:div>
      </w:divsChild>
    </w:div>
    <w:div w:id="1322192854">
      <w:bodyDiv w:val="1"/>
      <w:marLeft w:val="0"/>
      <w:marRight w:val="0"/>
      <w:marTop w:val="0"/>
      <w:marBottom w:val="0"/>
      <w:divBdr>
        <w:top w:val="none" w:sz="0" w:space="0" w:color="auto"/>
        <w:left w:val="none" w:sz="0" w:space="0" w:color="auto"/>
        <w:bottom w:val="none" w:sz="0" w:space="0" w:color="auto"/>
        <w:right w:val="none" w:sz="0" w:space="0" w:color="auto"/>
      </w:divBdr>
    </w:div>
    <w:div w:id="1331057091">
      <w:bodyDiv w:val="1"/>
      <w:marLeft w:val="0"/>
      <w:marRight w:val="0"/>
      <w:marTop w:val="0"/>
      <w:marBottom w:val="0"/>
      <w:divBdr>
        <w:top w:val="none" w:sz="0" w:space="0" w:color="auto"/>
        <w:left w:val="none" w:sz="0" w:space="0" w:color="auto"/>
        <w:bottom w:val="none" w:sz="0" w:space="0" w:color="auto"/>
        <w:right w:val="none" w:sz="0" w:space="0" w:color="auto"/>
      </w:divBdr>
      <w:divsChild>
        <w:div w:id="1160073013">
          <w:marLeft w:val="0"/>
          <w:marRight w:val="0"/>
          <w:marTop w:val="0"/>
          <w:marBottom w:val="0"/>
          <w:divBdr>
            <w:top w:val="none" w:sz="0" w:space="0" w:color="auto"/>
            <w:left w:val="none" w:sz="0" w:space="0" w:color="auto"/>
            <w:bottom w:val="none" w:sz="0" w:space="0" w:color="auto"/>
            <w:right w:val="none" w:sz="0" w:space="0" w:color="auto"/>
          </w:divBdr>
        </w:div>
        <w:div w:id="1124159289">
          <w:marLeft w:val="0"/>
          <w:marRight w:val="0"/>
          <w:marTop w:val="0"/>
          <w:marBottom w:val="0"/>
          <w:divBdr>
            <w:top w:val="none" w:sz="0" w:space="0" w:color="auto"/>
            <w:left w:val="none" w:sz="0" w:space="0" w:color="auto"/>
            <w:bottom w:val="none" w:sz="0" w:space="0" w:color="auto"/>
            <w:right w:val="none" w:sz="0" w:space="0" w:color="auto"/>
          </w:divBdr>
        </w:div>
      </w:divsChild>
    </w:div>
    <w:div w:id="1445996491">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 w:id="176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9872843">
          <w:marLeft w:val="0"/>
          <w:marRight w:val="0"/>
          <w:marTop w:val="0"/>
          <w:marBottom w:val="0"/>
          <w:divBdr>
            <w:top w:val="none" w:sz="0" w:space="0" w:color="auto"/>
            <w:left w:val="none" w:sz="0" w:space="0" w:color="auto"/>
            <w:bottom w:val="none" w:sz="0" w:space="0" w:color="auto"/>
            <w:right w:val="none" w:sz="0" w:space="0" w:color="auto"/>
          </w:divBdr>
        </w:div>
        <w:div w:id="1763381338">
          <w:marLeft w:val="0"/>
          <w:marRight w:val="0"/>
          <w:marTop w:val="0"/>
          <w:marBottom w:val="0"/>
          <w:divBdr>
            <w:top w:val="none" w:sz="0" w:space="0" w:color="auto"/>
            <w:left w:val="none" w:sz="0" w:space="0" w:color="auto"/>
            <w:bottom w:val="none" w:sz="0" w:space="0" w:color="auto"/>
            <w:right w:val="none" w:sz="0" w:space="0" w:color="auto"/>
          </w:divBdr>
        </w:div>
      </w:divsChild>
    </w:div>
    <w:div w:id="1970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18/2018%20Z.z.'&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1472</Words>
  <Characters>8395</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198</cp:revision>
  <cp:lastPrinted>2025-05-27T07:53:00Z</cp:lastPrinted>
  <dcterms:created xsi:type="dcterms:W3CDTF">2023-12-07T21:00:00Z</dcterms:created>
  <dcterms:modified xsi:type="dcterms:W3CDTF">2025-05-27T07:55:00Z</dcterms:modified>
</cp:coreProperties>
</file>