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C6420" w14:textId="77777777" w:rsidR="00D11380" w:rsidRDefault="00D11380" w:rsidP="00D11380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14:paraId="1B19E0AA" w14:textId="77777777" w:rsidR="00D11380" w:rsidRDefault="00D11380" w:rsidP="00D11380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IX. volebné obdobie</w:t>
      </w:r>
    </w:p>
    <w:p w14:paraId="4ACCA6B5" w14:textId="77777777" w:rsidR="00D11380" w:rsidRDefault="00D11380" w:rsidP="00D11380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</w:t>
      </w:r>
      <w:r>
        <w:rPr>
          <w:b/>
          <w:sz w:val="28"/>
          <w:szCs w:val="28"/>
        </w:rPr>
        <w:br/>
      </w:r>
    </w:p>
    <w:p w14:paraId="28245C80" w14:textId="380D18EF" w:rsidR="00D11380" w:rsidRDefault="00D11380" w:rsidP="00D11380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 xml:space="preserve">Č.: </w:t>
      </w:r>
      <w:r>
        <w:t>KNR-UPV-</w:t>
      </w:r>
      <w:r w:rsidR="00FA7622">
        <w:t>4630</w:t>
      </w:r>
      <w:r>
        <w:t>/2025-</w:t>
      </w:r>
      <w:r w:rsidR="007A5AB9">
        <w:t>3</w:t>
      </w:r>
    </w:p>
    <w:p w14:paraId="3144CA24" w14:textId="205E450D" w:rsidR="00D11380" w:rsidRDefault="00D11380" w:rsidP="00D11380">
      <w:pPr>
        <w:spacing w:line="360" w:lineRule="auto"/>
        <w:jc w:val="center"/>
        <w:rPr>
          <w:b/>
          <w:bCs/>
          <w:i/>
          <w:iCs/>
          <w:spacing w:val="60"/>
          <w:sz w:val="32"/>
          <w:szCs w:val="32"/>
        </w:rPr>
      </w:pPr>
    </w:p>
    <w:p w14:paraId="5B8BB7F2" w14:textId="6B5CF2D7" w:rsidR="004C16D0" w:rsidRDefault="004C16D0" w:rsidP="00D11380">
      <w:pPr>
        <w:spacing w:line="360" w:lineRule="auto"/>
        <w:jc w:val="center"/>
        <w:rPr>
          <w:b/>
          <w:bCs/>
          <w:i/>
          <w:iCs/>
          <w:spacing w:val="60"/>
          <w:sz w:val="32"/>
          <w:szCs w:val="32"/>
        </w:rPr>
      </w:pPr>
    </w:p>
    <w:p w14:paraId="67DD04C9" w14:textId="77777777" w:rsidR="004C16D0" w:rsidRDefault="004C16D0" w:rsidP="00D11380">
      <w:pPr>
        <w:spacing w:line="360" w:lineRule="auto"/>
        <w:jc w:val="center"/>
        <w:rPr>
          <w:b/>
          <w:bCs/>
          <w:i/>
          <w:iCs/>
          <w:spacing w:val="60"/>
          <w:sz w:val="32"/>
          <w:szCs w:val="32"/>
        </w:rPr>
      </w:pPr>
    </w:p>
    <w:p w14:paraId="370BA1BE" w14:textId="77777777" w:rsidR="00D11380" w:rsidRDefault="00D11380" w:rsidP="00D11380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659a</w:t>
      </w:r>
    </w:p>
    <w:p w14:paraId="5448C79F" w14:textId="77777777" w:rsidR="00D11380" w:rsidRDefault="00D11380" w:rsidP="00D11380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14:paraId="071EF130" w14:textId="77777777" w:rsidR="00D11380" w:rsidRDefault="00D11380" w:rsidP="00D11380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>S p o l o č n á    s p r á v a</w:t>
      </w:r>
    </w:p>
    <w:p w14:paraId="49176A6C" w14:textId="77777777" w:rsidR="00D11380" w:rsidRDefault="00D11380" w:rsidP="00D11380">
      <w:pPr>
        <w:spacing w:line="360" w:lineRule="auto"/>
        <w:rPr>
          <w:b/>
          <w:sz w:val="28"/>
          <w:szCs w:val="28"/>
        </w:rPr>
      </w:pPr>
    </w:p>
    <w:p w14:paraId="225A7C9D" w14:textId="77777777" w:rsidR="00D11380" w:rsidRDefault="00D11380" w:rsidP="00D11380">
      <w:pPr>
        <w:shd w:val="clear" w:color="auto" w:fill="FFFFFF"/>
        <w:spacing w:line="360" w:lineRule="auto"/>
        <w:jc w:val="both"/>
        <w:outlineLvl w:val="1"/>
        <w:rPr>
          <w:b/>
        </w:rPr>
      </w:pPr>
      <w:r>
        <w:rPr>
          <w:b/>
        </w:rPr>
        <w:t xml:space="preserve">výborov Národnej rady Slovenskej republiky o prerokovaní vládneho návrhu zákona, ktorým sa mení a dopĺňa zákon č. 300/2005 Z. z. Trestný zákon v znení neskorších predpisov a ktorým sa menia a dopĺňajú niektoré zákony (tlač 659) v druhom čítaní </w:t>
      </w:r>
    </w:p>
    <w:p w14:paraId="046B628A" w14:textId="77777777" w:rsidR="00D11380" w:rsidRDefault="00D11380" w:rsidP="00D11380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14:paraId="26AFF0E5" w14:textId="77777777" w:rsidR="00D11380" w:rsidRDefault="00D11380" w:rsidP="00D11380">
      <w:pPr>
        <w:pStyle w:val="Zkladntext3"/>
        <w:tabs>
          <w:tab w:val="left" w:pos="567"/>
        </w:tabs>
        <w:spacing w:line="360" w:lineRule="auto"/>
        <w:jc w:val="both"/>
        <w:rPr>
          <w:b w:val="0"/>
          <w:szCs w:val="24"/>
        </w:rPr>
      </w:pPr>
    </w:p>
    <w:p w14:paraId="46B953D6" w14:textId="77777777" w:rsidR="00D11380" w:rsidRDefault="00D11380" w:rsidP="00D11380">
      <w:pPr>
        <w:pStyle w:val="Zkladntext3"/>
        <w:spacing w:line="360" w:lineRule="auto"/>
        <w:jc w:val="both"/>
        <w:rPr>
          <w:b w:val="0"/>
          <w:szCs w:val="24"/>
        </w:rPr>
      </w:pPr>
    </w:p>
    <w:p w14:paraId="4ED21FFE" w14:textId="77777777" w:rsidR="00D11380" w:rsidRDefault="00D11380" w:rsidP="00D11380">
      <w:pPr>
        <w:pStyle w:val="Zarkazkladnhotextu"/>
        <w:spacing w:after="0" w:line="360" w:lineRule="auto"/>
        <w:ind w:left="0" w:firstLine="567"/>
        <w:jc w:val="both"/>
        <w:rPr>
          <w:rFonts w:eastAsiaTheme="minorHAnsi"/>
          <w:bCs/>
          <w:shd w:val="clear" w:color="auto" w:fill="FFFFFF"/>
        </w:rPr>
      </w:pPr>
      <w:r>
        <w:t xml:space="preserve">Ústavnoprávny výbor </w:t>
      </w:r>
      <w:r>
        <w:rPr>
          <w:bCs/>
        </w:rPr>
        <w:t xml:space="preserve">Národnej rady Slovenskej republiky ako </w:t>
      </w:r>
      <w:r>
        <w:t>gestorský výbor k </w:t>
      </w:r>
      <w:r>
        <w:rPr>
          <w:bCs/>
        </w:rPr>
        <w:t>vládnemu n</w:t>
      </w:r>
      <w:r>
        <w:rPr>
          <w:rFonts w:cs="Arial"/>
          <w:bCs/>
        </w:rPr>
        <w:t>ávrhu</w:t>
      </w:r>
      <w:r>
        <w:rPr>
          <w:rFonts w:cs="Arial"/>
          <w:b/>
        </w:rPr>
        <w:t xml:space="preserve"> </w:t>
      </w:r>
      <w:r>
        <w:rPr>
          <w:rFonts w:eastAsiaTheme="minorHAnsi"/>
          <w:shd w:val="clear" w:color="auto" w:fill="FFFFFF"/>
        </w:rPr>
        <w:t>zákona, ktorým sa mení a dopĺňa</w:t>
      </w:r>
      <w:r>
        <w:rPr>
          <w:rFonts w:eastAsiaTheme="minorHAnsi"/>
          <w:b/>
          <w:shd w:val="clear" w:color="auto" w:fill="FFFFFF"/>
        </w:rPr>
        <w:t xml:space="preserve"> zákon č. 300/2005 Z. z. Trestný zákon </w:t>
      </w:r>
      <w:r>
        <w:rPr>
          <w:rFonts w:eastAsiaTheme="minorHAnsi"/>
          <w:bCs/>
          <w:shd w:val="clear" w:color="auto" w:fill="FFFFFF"/>
        </w:rPr>
        <w:t>v znení neskorších predpisov</w:t>
      </w:r>
      <w:r>
        <w:rPr>
          <w:rFonts w:eastAsiaTheme="minorHAnsi"/>
          <w:b/>
          <w:shd w:val="clear" w:color="auto" w:fill="FFFFFF"/>
        </w:rPr>
        <w:t xml:space="preserve"> </w:t>
      </w:r>
      <w:r>
        <w:rPr>
          <w:rFonts w:eastAsiaTheme="minorHAnsi"/>
          <w:bCs/>
          <w:shd w:val="clear" w:color="auto" w:fill="FFFFFF"/>
        </w:rPr>
        <w:t xml:space="preserve">a ktorým sa menia a dopĺňajú niektoré zákony (tlač 659) </w:t>
      </w:r>
      <w:r>
        <w:t>p</w:t>
      </w:r>
      <w:r>
        <w:rPr>
          <w:bCs/>
        </w:rPr>
        <w:t xml:space="preserve">odáva Národnej rade Slovenskej republiky podľa § 79 ods. 1 zákona Národnej rady Slovenskej republiky č.  350/1996 Z. z. o rokovacom poriadku Národnej rady Slovenskej republiky v znení neskorších predpisov </w:t>
      </w:r>
      <w:r>
        <w:rPr>
          <w:b/>
        </w:rPr>
        <w:t>spoločnú správu</w:t>
      </w:r>
      <w:r>
        <w:rPr>
          <w:bCs/>
        </w:rPr>
        <w:t xml:space="preserve"> výborov Národnej rady Slovenskej republiky.</w:t>
      </w:r>
    </w:p>
    <w:p w14:paraId="6E2238A6" w14:textId="77777777" w:rsidR="00D11380" w:rsidRDefault="00D11380" w:rsidP="00D11380">
      <w:pPr>
        <w:pStyle w:val="Bezriadkovania"/>
      </w:pPr>
    </w:p>
    <w:p w14:paraId="31E42F4B" w14:textId="77777777" w:rsidR="00D11380" w:rsidRDefault="00D11380" w:rsidP="00D11380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I.</w:t>
      </w:r>
    </w:p>
    <w:p w14:paraId="19F714CF" w14:textId="77777777" w:rsidR="00D11380" w:rsidRDefault="00D11380" w:rsidP="00D11380">
      <w:pPr>
        <w:pStyle w:val="Bezriadkovania"/>
      </w:pPr>
    </w:p>
    <w:p w14:paraId="36E60465" w14:textId="49DCCB26" w:rsidR="00D11380" w:rsidRDefault="00D11380" w:rsidP="00D11380">
      <w:pPr>
        <w:pStyle w:val="Zarkazkladnhotextu"/>
        <w:spacing w:after="0" w:line="360" w:lineRule="auto"/>
        <w:ind w:left="0" w:firstLine="567"/>
        <w:jc w:val="both"/>
        <w:rPr>
          <w:rFonts w:cs="Arial"/>
          <w:bCs/>
        </w:rPr>
      </w:pPr>
      <w:r>
        <w:t xml:space="preserve">Národná rada Slovenskej republiky uznesením č. </w:t>
      </w:r>
      <w:r w:rsidR="00AC5D3F">
        <w:t xml:space="preserve">869 </w:t>
      </w:r>
      <w:r>
        <w:t xml:space="preserve">z 8. apríla </w:t>
      </w:r>
      <w:r>
        <w:rPr>
          <w:bCs/>
        </w:rPr>
        <w:t>2025</w:t>
      </w:r>
      <w:r>
        <w:t xml:space="preserve"> rozhodla o tom, že </w:t>
      </w:r>
      <w:r>
        <w:rPr>
          <w:bCs/>
        </w:rPr>
        <w:t>vládny n</w:t>
      </w:r>
      <w:r>
        <w:rPr>
          <w:rFonts w:cs="Arial"/>
          <w:bCs/>
        </w:rPr>
        <w:t xml:space="preserve">ávrh zákona, ktorým sa mení a dopĺňa </w:t>
      </w:r>
      <w:r>
        <w:rPr>
          <w:rFonts w:cs="Arial"/>
          <w:b/>
        </w:rPr>
        <w:t xml:space="preserve">zákon č. 300/2005 Z. z. Trestný zákon </w:t>
      </w:r>
      <w:r>
        <w:rPr>
          <w:rFonts w:cs="Arial"/>
          <w:bCs/>
        </w:rPr>
        <w:t xml:space="preserve">v  znení neskorších predpisov </w:t>
      </w:r>
      <w:r>
        <w:rPr>
          <w:rFonts w:cs="Arial"/>
        </w:rPr>
        <w:t>a ktorým sa menia a dopĺňajú niektoré zákony</w:t>
      </w:r>
      <w:r>
        <w:rPr>
          <w:rFonts w:cs="Arial"/>
          <w:bCs/>
        </w:rPr>
        <w:t xml:space="preserve"> (tlač 659) </w:t>
      </w:r>
      <w:r>
        <w:t>prerokuje v druhom čítaní a pridelila ho na  prerokovanie týmto výborom:</w:t>
      </w:r>
    </w:p>
    <w:p w14:paraId="31435D33" w14:textId="77777777" w:rsidR="00D11380" w:rsidRDefault="00D11380" w:rsidP="00D11380">
      <w:pPr>
        <w:pStyle w:val="Zarkazkladnhotextu"/>
        <w:spacing w:after="0" w:line="360" w:lineRule="auto"/>
        <w:ind w:left="0" w:firstLine="567"/>
        <w:jc w:val="both"/>
        <w:rPr>
          <w:rFonts w:cs="Arial"/>
          <w:bCs/>
        </w:rPr>
      </w:pPr>
    </w:p>
    <w:p w14:paraId="005B4473" w14:textId="77777777" w:rsidR="00D11380" w:rsidRDefault="00D11380" w:rsidP="00D11380">
      <w:pPr>
        <w:spacing w:line="360" w:lineRule="auto"/>
        <w:ind w:firstLine="567"/>
        <w:jc w:val="both"/>
      </w:pPr>
      <w:r>
        <w:rPr>
          <w:b/>
        </w:rPr>
        <w:lastRenderedPageBreak/>
        <w:t>Ústavnoprávnemu výboru</w:t>
      </w:r>
      <w:r>
        <w:t xml:space="preserve"> Národnej rady Slovenskej republiky,</w:t>
      </w:r>
    </w:p>
    <w:p w14:paraId="485D97DD" w14:textId="77777777" w:rsidR="00D11380" w:rsidRDefault="00D11380" w:rsidP="00D11380">
      <w:pPr>
        <w:spacing w:line="360" w:lineRule="auto"/>
        <w:ind w:firstLine="567"/>
        <w:jc w:val="both"/>
        <w:rPr>
          <w:rStyle w:val="dailyinfodescription"/>
          <w:b/>
        </w:rPr>
      </w:pPr>
      <w:r>
        <w:rPr>
          <w:b/>
        </w:rPr>
        <w:t xml:space="preserve">Výboru </w:t>
      </w:r>
      <w:r>
        <w:rPr>
          <w:bCs/>
        </w:rPr>
        <w:t>Národnej rady Slovenskej republiky</w:t>
      </w:r>
      <w:r>
        <w:rPr>
          <w:b/>
        </w:rPr>
        <w:t xml:space="preserve"> pre ľudské práva a národnostné menšiny.</w:t>
      </w:r>
    </w:p>
    <w:p w14:paraId="4997D9F2" w14:textId="77777777" w:rsidR="00D11380" w:rsidRDefault="00D11380" w:rsidP="00D11380">
      <w:pPr>
        <w:pStyle w:val="Bezriadkovania"/>
        <w:ind w:firstLine="567"/>
      </w:pPr>
    </w:p>
    <w:p w14:paraId="6190E6EA" w14:textId="77777777" w:rsidR="00D11380" w:rsidRDefault="00D11380" w:rsidP="00D11380">
      <w:pPr>
        <w:tabs>
          <w:tab w:val="left" w:pos="-1985"/>
          <w:tab w:val="left" w:pos="709"/>
        </w:tabs>
        <w:spacing w:line="360" w:lineRule="auto"/>
        <w:ind w:firstLine="567"/>
        <w:jc w:val="both"/>
        <w:rPr>
          <w:bCs/>
        </w:rPr>
      </w:pPr>
      <w:r>
        <w:rPr>
          <w:bCs/>
        </w:rPr>
        <w:t xml:space="preserve">Určila zároveň Ústavnoprávny výbor Národnej rady Slovenskej republiky ako gestorský výbor a lehoty na prerokovanie vládneho návrhu zákona v druhom čítaní vo výboroch.  </w:t>
      </w:r>
    </w:p>
    <w:p w14:paraId="0EF77C39" w14:textId="77777777" w:rsidR="00D11380" w:rsidRDefault="00D11380" w:rsidP="00D11380">
      <w:pPr>
        <w:pStyle w:val="Bezriadkovania"/>
      </w:pPr>
    </w:p>
    <w:p w14:paraId="476548AF" w14:textId="77777777" w:rsidR="00D11380" w:rsidRDefault="00D11380" w:rsidP="00D11380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II.</w:t>
      </w:r>
    </w:p>
    <w:p w14:paraId="13A24156" w14:textId="77777777" w:rsidR="00D11380" w:rsidRDefault="00D11380" w:rsidP="00D11380">
      <w:pPr>
        <w:pStyle w:val="Bezriadkovania"/>
      </w:pPr>
    </w:p>
    <w:p w14:paraId="52B138F6" w14:textId="77777777" w:rsidR="00D11380" w:rsidRDefault="00D11380" w:rsidP="00D11380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>
        <w:tab/>
        <w:t xml:space="preserve">Poslanci Národnej rady Slovenskej republiky, ktorí nie sú členmi výborov, ktorým bol vládny návrh zákona pridelený, </w:t>
      </w:r>
      <w:r>
        <w:rPr>
          <w:b/>
          <w:bCs/>
        </w:rPr>
        <w:t>neoznámili v určenej lehote</w:t>
      </w:r>
      <w:r>
        <w:t xml:space="preserve"> gestorskému výboru </w:t>
      </w:r>
      <w:r>
        <w:rPr>
          <w:b/>
          <w:bCs/>
        </w:rPr>
        <w:t>žiadne stanovisko</w:t>
      </w:r>
      <w:r>
        <w:t xml:space="preserve"> k predmetnému vládnemu návrhu zákona (§ 75 ods. 2 zákona o rokovacom poriadku Národnej rady Slovenskej republiky).</w:t>
      </w:r>
    </w:p>
    <w:p w14:paraId="73E32276" w14:textId="77777777" w:rsidR="00D11380" w:rsidRDefault="00D11380" w:rsidP="00D11380">
      <w:pPr>
        <w:tabs>
          <w:tab w:val="left" w:pos="-1985"/>
          <w:tab w:val="left" w:pos="709"/>
          <w:tab w:val="left" w:pos="1077"/>
        </w:tabs>
        <w:spacing w:line="360" w:lineRule="auto"/>
        <w:rPr>
          <w:b/>
        </w:rPr>
      </w:pPr>
    </w:p>
    <w:p w14:paraId="6BADF4B0" w14:textId="77777777" w:rsidR="00D11380" w:rsidRDefault="00D11380" w:rsidP="00D11380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</w:t>
      </w:r>
    </w:p>
    <w:p w14:paraId="0B90EC77" w14:textId="77777777" w:rsidR="00D11380" w:rsidRDefault="00D11380" w:rsidP="00D11380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51CC53B1" w14:textId="77777777" w:rsidR="00D11380" w:rsidRDefault="00D11380" w:rsidP="00D11380">
      <w:pPr>
        <w:pStyle w:val="Zarkazkladnhotextu"/>
        <w:spacing w:after="0" w:line="360" w:lineRule="auto"/>
        <w:ind w:left="0" w:firstLine="567"/>
        <w:jc w:val="both"/>
      </w:pPr>
      <w:r>
        <w:t xml:space="preserve">Vládny návrh </w:t>
      </w:r>
      <w:r>
        <w:rPr>
          <w:bCs/>
        </w:rPr>
        <w:t>zákona, ktorým sa mení a dopĺňa</w:t>
      </w:r>
      <w:r>
        <w:rPr>
          <w:b/>
          <w:bCs/>
        </w:rPr>
        <w:t xml:space="preserve"> zákon č. 300/2005 Z. z. Trestný zákon</w:t>
      </w:r>
      <w:r>
        <w:t xml:space="preserve"> v znení neskorších predpisov a ktorým sa menia a dopĺňajú niektoré zákony (tlač 659) </w:t>
      </w:r>
      <w:r>
        <w:rPr>
          <w:noProof/>
        </w:rPr>
        <w:t>prerokovali výbory a </w:t>
      </w:r>
      <w:r>
        <w:t xml:space="preserve">odporúčali ho </w:t>
      </w:r>
      <w:r>
        <w:rPr>
          <w:b/>
        </w:rPr>
        <w:t>schváliť:</w:t>
      </w:r>
    </w:p>
    <w:p w14:paraId="26B38B90" w14:textId="5216CD88" w:rsidR="00D11380" w:rsidRDefault="00D11380" w:rsidP="00D11380">
      <w:pPr>
        <w:spacing w:line="360" w:lineRule="auto"/>
        <w:ind w:firstLine="567"/>
        <w:jc w:val="both"/>
      </w:pPr>
      <w:r>
        <w:rPr>
          <w:b/>
        </w:rPr>
        <w:t>Ústavnoprávny výbor</w:t>
      </w:r>
      <w:r>
        <w:t xml:space="preserve"> Národnej rady Slovenskej republiky </w:t>
      </w:r>
      <w:r>
        <w:rPr>
          <w:iCs/>
        </w:rPr>
        <w:t xml:space="preserve">uznesením č. </w:t>
      </w:r>
      <w:r w:rsidR="00C32186">
        <w:rPr>
          <w:iCs/>
        </w:rPr>
        <w:t>293</w:t>
      </w:r>
      <w:r>
        <w:rPr>
          <w:iCs/>
        </w:rPr>
        <w:t xml:space="preserve"> </w:t>
      </w:r>
      <w:r>
        <w:t>z</w:t>
      </w:r>
      <w:r w:rsidR="00961F8D">
        <w:t xml:space="preserve"> 22. </w:t>
      </w:r>
      <w:r>
        <w:t xml:space="preserve">mája 2025, </w:t>
      </w:r>
    </w:p>
    <w:p w14:paraId="50FDDA1E" w14:textId="77777777" w:rsidR="00D11380" w:rsidRDefault="00D11380" w:rsidP="00D11380">
      <w:pPr>
        <w:spacing w:line="360" w:lineRule="auto"/>
        <w:ind w:firstLine="567"/>
        <w:jc w:val="both"/>
        <w:rPr>
          <w:rStyle w:val="dailyinfodescription"/>
          <w:b/>
        </w:rPr>
      </w:pPr>
      <w:r>
        <w:rPr>
          <w:rStyle w:val="dailyinfodescription"/>
          <w:b/>
        </w:rPr>
        <w:t>Výbor</w:t>
      </w:r>
      <w:r>
        <w:rPr>
          <w:rStyle w:val="dailyinfodescription"/>
        </w:rPr>
        <w:t xml:space="preserve"> Národnej rady Slovenskej republiky </w:t>
      </w:r>
      <w:r>
        <w:rPr>
          <w:rStyle w:val="dailyinfodescription"/>
          <w:b/>
        </w:rPr>
        <w:t>pre ľudské práva a národnostné menšiny</w:t>
      </w:r>
    </w:p>
    <w:p w14:paraId="35A5A3B1" w14:textId="682EEEFB" w:rsidR="00D11380" w:rsidRDefault="00D11380" w:rsidP="00D11380">
      <w:pPr>
        <w:spacing w:line="360" w:lineRule="auto"/>
        <w:jc w:val="both"/>
      </w:pPr>
      <w:r>
        <w:rPr>
          <w:iCs/>
        </w:rPr>
        <w:t xml:space="preserve">uznesením č. </w:t>
      </w:r>
      <w:r w:rsidR="00812346">
        <w:rPr>
          <w:iCs/>
        </w:rPr>
        <w:t>51</w:t>
      </w:r>
      <w:r>
        <w:rPr>
          <w:iCs/>
        </w:rPr>
        <w:t xml:space="preserve"> </w:t>
      </w:r>
      <w:r>
        <w:t>z</w:t>
      </w:r>
      <w:r w:rsidR="00961F8D">
        <w:t xml:space="preserve"> 26</w:t>
      </w:r>
      <w:r>
        <w:t>. mája 2025.</w:t>
      </w:r>
    </w:p>
    <w:p w14:paraId="51D6C1DC" w14:textId="77777777" w:rsidR="00D11380" w:rsidRDefault="00D11380" w:rsidP="00D11380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IV.</w:t>
      </w:r>
    </w:p>
    <w:p w14:paraId="36D7ECD0" w14:textId="77777777" w:rsidR="00D11380" w:rsidRPr="00563C53" w:rsidRDefault="00D11380" w:rsidP="00563C53">
      <w:pPr>
        <w:pStyle w:val="Bezriadkovania"/>
      </w:pPr>
    </w:p>
    <w:p w14:paraId="0FFB39D3" w14:textId="12230D53" w:rsidR="00D11380" w:rsidRPr="00071B32" w:rsidRDefault="00D11380" w:rsidP="00071B32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  <w:bCs/>
        </w:rPr>
      </w:pPr>
      <w:r>
        <w:tab/>
        <w:t xml:space="preserve">Z uznesení výborov Národnej rady Slovenskej republiky uvedených v III. bode tejto spoločnej správy vyplývajú tieto </w:t>
      </w:r>
      <w:r>
        <w:rPr>
          <w:b/>
          <w:bCs/>
        </w:rPr>
        <w:t>pozmeňujúce a doplňujúce návrhy:</w:t>
      </w:r>
    </w:p>
    <w:p w14:paraId="540E579A" w14:textId="77777777" w:rsidR="002C48D7" w:rsidRPr="00071B32" w:rsidRDefault="002C48D7" w:rsidP="00563C53">
      <w:pPr>
        <w:pStyle w:val="Bezriadkovania"/>
      </w:pPr>
    </w:p>
    <w:p w14:paraId="45438BDB" w14:textId="77777777" w:rsidR="002C48D7" w:rsidRPr="009B5F21" w:rsidRDefault="002C48D7" w:rsidP="002C48D7">
      <w:pPr>
        <w:jc w:val="both"/>
      </w:pPr>
      <w:r w:rsidRPr="0075455E">
        <w:t>1.</w:t>
      </w:r>
      <w:r w:rsidRPr="009B5F21">
        <w:rPr>
          <w:b/>
        </w:rPr>
        <w:t xml:space="preserve"> V čl. I 4. bod v § 137b ods. 2 </w:t>
      </w:r>
      <w:r w:rsidRPr="009B5F21">
        <w:t>sa za slovo „osoba“ vkladá čiarka a slová „alebo orgán“ sa nahrádzajú slovami „orgán alebo subjekt“.</w:t>
      </w:r>
    </w:p>
    <w:p w14:paraId="4B593363" w14:textId="77777777" w:rsidR="002C48D7" w:rsidRPr="009B5F21" w:rsidRDefault="002C48D7" w:rsidP="002C48D7">
      <w:pPr>
        <w:jc w:val="both"/>
      </w:pPr>
    </w:p>
    <w:p w14:paraId="597C03EF" w14:textId="77777777" w:rsidR="00C32186" w:rsidRDefault="002C48D7" w:rsidP="002C48D7">
      <w:pPr>
        <w:ind w:left="2832" w:hanging="2832"/>
        <w:jc w:val="both"/>
      </w:pPr>
      <w:r w:rsidRPr="009B5F21">
        <w:tab/>
        <w:t>Navrhuje sa rozšírenie definície označenej osoby o pojem „subjekt“. Vložením pojmu „subjekt“ do predmetnej definície sa zabezpečí pokrytie celého rozsahu smernice, čím možno predísť situáciám, kedy by nebolo možné osobu alebo orgán „</w:t>
      </w:r>
      <w:proofErr w:type="spellStart"/>
      <w:r w:rsidRPr="009B5F21">
        <w:t>sui</w:t>
      </w:r>
      <w:proofErr w:type="spellEnd"/>
      <w:r w:rsidRPr="009B5F21">
        <w:t xml:space="preserve"> </w:t>
      </w:r>
      <w:proofErr w:type="spellStart"/>
      <w:r w:rsidRPr="009B5F21">
        <w:t>generis</w:t>
      </w:r>
      <w:proofErr w:type="spellEnd"/>
      <w:r w:rsidRPr="009B5F21">
        <w:t>“ subsumovať ani pod pojem osoba a ani pod pojem orgán, a tak by ostali mimo rozsah definície označenej osoby a zároveň smernice.</w:t>
      </w:r>
    </w:p>
    <w:p w14:paraId="38154D35" w14:textId="13CA7876" w:rsidR="002C48D7" w:rsidRDefault="002C48D7" w:rsidP="00071B32">
      <w:pPr>
        <w:pStyle w:val="Bezriadkovania"/>
      </w:pPr>
      <w:r w:rsidRPr="009B5F21">
        <w:t xml:space="preserve">  </w:t>
      </w:r>
    </w:p>
    <w:p w14:paraId="21446BB4" w14:textId="1238836A" w:rsidR="00C32186" w:rsidRPr="00071B32" w:rsidRDefault="00C32186" w:rsidP="00071B32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58E489C4" w14:textId="32F8BC07" w:rsidR="00C32186" w:rsidRDefault="00C32186" w:rsidP="00C32186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0B521C48" w14:textId="77777777" w:rsidR="004C16D0" w:rsidRDefault="004C16D0" w:rsidP="00C32186">
      <w:pPr>
        <w:ind w:left="2124" w:firstLine="708"/>
        <w:jc w:val="both"/>
        <w:rPr>
          <w:b/>
        </w:rPr>
      </w:pPr>
    </w:p>
    <w:p w14:paraId="243FC7D7" w14:textId="4D841CDB" w:rsidR="002C48D7" w:rsidRPr="009B5F21" w:rsidRDefault="002C48D7" w:rsidP="00C32186">
      <w:pPr>
        <w:jc w:val="both"/>
      </w:pPr>
    </w:p>
    <w:p w14:paraId="3DE257ED" w14:textId="77777777" w:rsidR="002C48D7" w:rsidRPr="009B5F21" w:rsidRDefault="002C48D7" w:rsidP="002C48D7">
      <w:pPr>
        <w:ind w:left="2832" w:hanging="2832"/>
        <w:jc w:val="both"/>
      </w:pPr>
      <w:r w:rsidRPr="0075455E">
        <w:t>2.</w:t>
      </w:r>
      <w:r w:rsidRPr="009B5F21">
        <w:rPr>
          <w:b/>
        </w:rPr>
        <w:t xml:space="preserve">  V čl. I 4. bod v § 137b ods. 3 </w:t>
      </w:r>
      <w:r w:rsidRPr="009B5F21">
        <w:t>úvodnej vete sa na konci pripája slovo „najmä“.</w:t>
      </w:r>
    </w:p>
    <w:p w14:paraId="2F53EA41" w14:textId="77777777" w:rsidR="002C48D7" w:rsidRPr="009B5F21" w:rsidRDefault="002C48D7" w:rsidP="002C48D7">
      <w:pPr>
        <w:jc w:val="both"/>
        <w:rPr>
          <w:b/>
        </w:rPr>
      </w:pPr>
    </w:p>
    <w:p w14:paraId="414E7A35" w14:textId="610324E2" w:rsidR="002C48D7" w:rsidRDefault="002C48D7" w:rsidP="002C48D7">
      <w:pPr>
        <w:ind w:left="2832" w:hanging="2832"/>
        <w:jc w:val="both"/>
      </w:pPr>
      <w:r w:rsidRPr="009B5F21">
        <w:tab/>
        <w:t>Navrhuje sa zaviesť demonštratívny výpočet v rámci definície finančných prostriedkov na účely skutkových podstát trestného činu porušenia reštriktívneho opatrenia. Demonštratívny výpočet finančných prostriedkov uvádza samotná preberaná smernica, nakoľko vzhľadom na rýchly spoločenský a technologický vývoj nemožno vopred určiť uzavretý okruh druhov finančných prostriedkov.</w:t>
      </w:r>
    </w:p>
    <w:p w14:paraId="50AACA37" w14:textId="77777777" w:rsidR="00C32186" w:rsidRPr="009B5F21" w:rsidRDefault="00C32186" w:rsidP="002C48D7">
      <w:pPr>
        <w:ind w:left="2832" w:hanging="2832"/>
        <w:jc w:val="both"/>
      </w:pPr>
    </w:p>
    <w:p w14:paraId="39758C70" w14:textId="77777777" w:rsidR="00C32186" w:rsidRDefault="00C32186" w:rsidP="00C32186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2E372158" w14:textId="77777777" w:rsidR="00C32186" w:rsidRDefault="00C32186" w:rsidP="00563C53">
      <w:pPr>
        <w:pStyle w:val="Bezriadkovania"/>
      </w:pPr>
    </w:p>
    <w:p w14:paraId="479394B4" w14:textId="7A6FCDCD" w:rsidR="00C32186" w:rsidRDefault="00C32186" w:rsidP="00C32186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7AB31EBD" w14:textId="5ACFC1F3" w:rsidR="002C48D7" w:rsidRPr="009B5F21" w:rsidRDefault="002C48D7" w:rsidP="002C48D7">
      <w:pPr>
        <w:ind w:left="2832" w:hanging="2832"/>
        <w:jc w:val="both"/>
      </w:pPr>
    </w:p>
    <w:p w14:paraId="44AF308C" w14:textId="77777777" w:rsidR="002C48D7" w:rsidRPr="009B5F21" w:rsidRDefault="002C48D7" w:rsidP="002C48D7">
      <w:pPr>
        <w:jc w:val="both"/>
      </w:pPr>
      <w:r w:rsidRPr="0075455E">
        <w:t>3.</w:t>
      </w:r>
      <w:r w:rsidRPr="009B5F21">
        <w:rPr>
          <w:b/>
        </w:rPr>
        <w:t xml:space="preserve"> V čl. I 5. bod v § 417a ods. 1 písm. d) </w:t>
      </w:r>
      <w:r w:rsidRPr="009B5F21">
        <w:t>sa za slovo „tovar“ vkladá čiarka a slová „poskytuje tranzit“.</w:t>
      </w:r>
    </w:p>
    <w:p w14:paraId="0FE63651" w14:textId="77777777" w:rsidR="002C48D7" w:rsidRPr="009B5F21" w:rsidRDefault="002C48D7" w:rsidP="002C48D7">
      <w:pPr>
        <w:ind w:left="2832" w:hanging="2832"/>
        <w:jc w:val="both"/>
      </w:pPr>
      <w:r w:rsidRPr="009B5F21">
        <w:tab/>
        <w:t>Navrhuje sa rozšíriť základnú skutkovú podstatu o pojem „tranzit“, a zjednotiť tak spôsoby porušenia reštriktívneho opatrenia s ohľadom na skutočnosť, že v návrhu odvodenej špeciálnej skutkovej podstaty v § 417b ods. 1 sa tento pojem už uvádza. Vložením pojmu „tranzit“ do predmetnej skutkovej podstaty možno predísť neúplnej transpozícii, nakoľko ani jeden z pojmov uvedených v aktuálnom návrhu tento pojem nepokrýva, keďže aj samotná preberaná smernica pojmy preprava a tranzit na viacerých miestach rozlišuje.</w:t>
      </w:r>
    </w:p>
    <w:p w14:paraId="7BC44279" w14:textId="77777777" w:rsidR="00C32186" w:rsidRDefault="00C32186" w:rsidP="00C32186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0A71D7DB" w14:textId="2CCE273E" w:rsidR="00C32186" w:rsidRDefault="00C32186" w:rsidP="00C32186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673B2ADE" w14:textId="77777777" w:rsidR="00C32186" w:rsidRDefault="00C32186" w:rsidP="00563C53">
      <w:pPr>
        <w:pStyle w:val="Bezriadkovania"/>
      </w:pPr>
    </w:p>
    <w:p w14:paraId="63E86DD3" w14:textId="77777777" w:rsidR="00C32186" w:rsidRDefault="00C32186" w:rsidP="00C32186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0DBE7188" w14:textId="6FB529D2" w:rsidR="002C48D7" w:rsidRPr="009B5F21" w:rsidRDefault="002C48D7" w:rsidP="00C32186">
      <w:pPr>
        <w:jc w:val="both"/>
      </w:pPr>
    </w:p>
    <w:p w14:paraId="5E163968" w14:textId="77777777" w:rsidR="002C48D7" w:rsidRPr="009B5F21" w:rsidRDefault="002C48D7" w:rsidP="002C48D7">
      <w:pPr>
        <w:jc w:val="both"/>
      </w:pPr>
      <w:r w:rsidRPr="0075455E">
        <w:t>4.</w:t>
      </w:r>
      <w:r w:rsidRPr="009B5F21">
        <w:rPr>
          <w:b/>
        </w:rPr>
        <w:t xml:space="preserve"> V čl. I 5. bod v § 417b ods. 1 </w:t>
      </w:r>
      <w:r w:rsidRPr="009B5F21">
        <w:t>sa za slová „uvedenými“ vkladajú slová „v Spoločnom zozname vojenského materiálu Európskej únie alebo s položkami dvojakého použitia uvedenými“.</w:t>
      </w:r>
    </w:p>
    <w:p w14:paraId="15A5442B" w14:textId="77777777" w:rsidR="002C48D7" w:rsidRPr="009B5F21" w:rsidRDefault="002C48D7" w:rsidP="002C48D7">
      <w:pPr>
        <w:jc w:val="both"/>
      </w:pPr>
    </w:p>
    <w:p w14:paraId="0034E2FE" w14:textId="77777777" w:rsidR="002C48D7" w:rsidRPr="009B5F21" w:rsidRDefault="002C48D7" w:rsidP="002C48D7">
      <w:pPr>
        <w:jc w:val="both"/>
      </w:pPr>
      <w:r w:rsidRPr="009B5F21">
        <w:t xml:space="preserve">Poznámka pod čiarou k odkazu 2 znie: </w:t>
      </w:r>
    </w:p>
    <w:p w14:paraId="07F4D4B0" w14:textId="77777777" w:rsidR="002C48D7" w:rsidRPr="009B5F21" w:rsidRDefault="002C48D7" w:rsidP="002C48D7">
      <w:pPr>
        <w:jc w:val="both"/>
      </w:pPr>
      <w:r w:rsidRPr="009B5F21">
        <w:t>„</w:t>
      </w:r>
      <w:r w:rsidRPr="009B5F21">
        <w:rPr>
          <w:vertAlign w:val="superscript"/>
        </w:rPr>
        <w:t>2</w:t>
      </w:r>
      <w:r w:rsidRPr="009B5F21">
        <w:t xml:space="preserve">) Spoločný zoznam vojenského materiálu Európskej únie (Ú. v. EÚ C 98, 15.3.2018). </w:t>
      </w:r>
    </w:p>
    <w:p w14:paraId="56901012" w14:textId="77777777" w:rsidR="002C48D7" w:rsidRPr="009B5F21" w:rsidRDefault="002C48D7" w:rsidP="002C48D7">
      <w:pPr>
        <w:jc w:val="both"/>
      </w:pPr>
      <w:r w:rsidRPr="009B5F21">
        <w:t>Príloha I a IV nariadenia Európskeho parlamentu a Rady (EÚ) 2021/821 z 20. mája 2021, ktorým sa stanovuje režim Únie na kontrolu vývozov, sprostredkovania, technickej pomoci, tranzitu a transferu položiek s dvojakým použitím (prepracované znenie) (Ú. v. EÚ L 206, 11.6.2021) v platnom znení.“.</w:t>
      </w:r>
    </w:p>
    <w:p w14:paraId="6FC56A3A" w14:textId="77777777" w:rsidR="002C48D7" w:rsidRPr="009B5F21" w:rsidRDefault="002C48D7" w:rsidP="002C48D7">
      <w:pPr>
        <w:jc w:val="both"/>
      </w:pPr>
    </w:p>
    <w:p w14:paraId="038932FA" w14:textId="77777777" w:rsidR="002C48D7" w:rsidRPr="002C48D7" w:rsidRDefault="002C48D7" w:rsidP="002C48D7">
      <w:pPr>
        <w:ind w:left="2832" w:hanging="2832"/>
        <w:jc w:val="both"/>
      </w:pPr>
      <w:r w:rsidRPr="009B5F21">
        <w:tab/>
        <w:t xml:space="preserve">Navrhuje sa legislatívno-technická úprava poznámky pod čiarou a precizovanie skutkovej podstaty z dôvodu, že poznámka pod čiarou špecifikuje záväzný výpočet položiek, pričom platí, že poznámka pod čiarou má mať výlučne informatívny charakter a nie normatívny. Skutková podstata trestného činu musí obsahovať jednoznačnú úpravu konkrétnych znakov, ktoré </w:t>
      </w:r>
      <w:r w:rsidRPr="002C48D7">
        <w:lastRenderedPageBreak/>
        <w:t>charakterizujú určité ľudské správanie ako trestný čin, a nemôže riešiť jej podstatnú časť (znak) cez poznámku pod čiarou.</w:t>
      </w:r>
    </w:p>
    <w:p w14:paraId="7E8C1E73" w14:textId="7C77DA9A" w:rsidR="00C32186" w:rsidRDefault="00C32186" w:rsidP="00C32186">
      <w:pPr>
        <w:jc w:val="both"/>
      </w:pPr>
    </w:p>
    <w:p w14:paraId="7A70983D" w14:textId="77777777" w:rsidR="00C32186" w:rsidRDefault="00C32186" w:rsidP="00C32186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6684A8E0" w14:textId="77777777" w:rsidR="00C32186" w:rsidRDefault="00C32186" w:rsidP="00C32186">
      <w:pPr>
        <w:ind w:left="4253"/>
        <w:jc w:val="both"/>
      </w:pPr>
    </w:p>
    <w:p w14:paraId="0A4F7ED5" w14:textId="77777777" w:rsidR="00C32186" w:rsidRDefault="00C32186" w:rsidP="00C32186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198E6F80" w14:textId="2117F285" w:rsidR="00C32186" w:rsidRPr="002C48D7" w:rsidRDefault="00C32186" w:rsidP="00C32186">
      <w:pPr>
        <w:jc w:val="both"/>
      </w:pPr>
    </w:p>
    <w:p w14:paraId="03B1150D" w14:textId="34DFC2E7" w:rsidR="002C48D7" w:rsidRPr="00563C53" w:rsidRDefault="002C48D7" w:rsidP="00563C53">
      <w:pPr>
        <w:pStyle w:val="Odsekzoznamu"/>
        <w:numPr>
          <w:ilvl w:val="0"/>
          <w:numId w:val="9"/>
        </w:numPr>
        <w:tabs>
          <w:tab w:val="left" w:pos="284"/>
        </w:tabs>
        <w:spacing w:after="200"/>
        <w:ind w:left="0" w:firstLine="0"/>
        <w:jc w:val="both"/>
        <w:rPr>
          <w:szCs w:val="24"/>
        </w:rPr>
      </w:pPr>
      <w:r w:rsidRPr="002C48D7">
        <w:rPr>
          <w:b/>
          <w:szCs w:val="24"/>
        </w:rPr>
        <w:t xml:space="preserve">V čl. I 5. bode § 417c ods. 1 </w:t>
      </w:r>
      <w:r w:rsidRPr="002C48D7">
        <w:rPr>
          <w:szCs w:val="24"/>
        </w:rPr>
        <w:t>sa za slová „členských štátov“ vkladajú slová „Európskej únie“ a v odseku 2 sa za slová „členského štátu“ vkladajú slová „Európskej únie“.</w:t>
      </w:r>
    </w:p>
    <w:p w14:paraId="3B814793" w14:textId="77777777" w:rsidR="002C48D7" w:rsidRPr="009B5F21" w:rsidRDefault="002C48D7" w:rsidP="002C48D7">
      <w:pPr>
        <w:tabs>
          <w:tab w:val="left" w:pos="2835"/>
        </w:tabs>
        <w:ind w:left="2835"/>
        <w:jc w:val="both"/>
      </w:pPr>
      <w:r w:rsidRPr="002C48D7">
        <w:t>Ide o legislatívno-technickú úpravu, ktorou sa zosúlaďuje  navrhovaná terminológia s terminológiou používanou v zákone.</w:t>
      </w:r>
    </w:p>
    <w:p w14:paraId="69A3A08D" w14:textId="77777777" w:rsidR="002C48D7" w:rsidRPr="009B5F21" w:rsidRDefault="002C48D7" w:rsidP="002C48D7">
      <w:pPr>
        <w:ind w:left="2832" w:hanging="2832"/>
        <w:jc w:val="both"/>
      </w:pPr>
    </w:p>
    <w:p w14:paraId="42DA59A3" w14:textId="77777777" w:rsidR="00C32186" w:rsidRDefault="00C32186" w:rsidP="00C32186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4DADA8F1" w14:textId="77777777" w:rsidR="00C32186" w:rsidRDefault="00C32186" w:rsidP="00C32186">
      <w:pPr>
        <w:pStyle w:val="Bezriadkovania"/>
        <w:ind w:left="2124" w:firstLine="708"/>
        <w:rPr>
          <w:rStyle w:val="dailyinfodescription"/>
        </w:rPr>
      </w:pPr>
      <w:r>
        <w:rPr>
          <w:rStyle w:val="dailyinfodescription"/>
          <w:rFonts w:ascii="Times New Roman" w:hAnsi="Times New Roman"/>
          <w:b/>
          <w:sz w:val="24"/>
          <w:szCs w:val="24"/>
        </w:rPr>
        <w:t>Výbor NR SR pre ľudské práva a národnostné menšiny</w:t>
      </w:r>
    </w:p>
    <w:p w14:paraId="1A370084" w14:textId="77777777" w:rsidR="00C32186" w:rsidRDefault="00C32186" w:rsidP="00C32186">
      <w:pPr>
        <w:ind w:left="4253"/>
        <w:jc w:val="both"/>
      </w:pPr>
    </w:p>
    <w:p w14:paraId="4B1B8F0F" w14:textId="77777777" w:rsidR="00C32186" w:rsidRDefault="00C32186" w:rsidP="00C32186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45532C5F" w14:textId="124D8EB4" w:rsidR="002C48D7" w:rsidRPr="009B5F21" w:rsidRDefault="002C48D7" w:rsidP="002C48D7">
      <w:pPr>
        <w:jc w:val="both"/>
        <w:rPr>
          <w:b/>
        </w:rPr>
      </w:pPr>
    </w:p>
    <w:p w14:paraId="22DA089D" w14:textId="77777777" w:rsidR="002C48D7" w:rsidRPr="009B5F21" w:rsidRDefault="002C48D7" w:rsidP="002C48D7">
      <w:pPr>
        <w:jc w:val="both"/>
      </w:pPr>
      <w:r w:rsidRPr="0075455E">
        <w:t>6.</w:t>
      </w:r>
      <w:r w:rsidRPr="009B5F21">
        <w:rPr>
          <w:b/>
        </w:rPr>
        <w:t xml:space="preserve"> Za čl. I sa vkladajú nové čl. II až X, </w:t>
      </w:r>
      <w:r w:rsidRPr="009B5F21">
        <w:t>ktoré znejú:</w:t>
      </w:r>
    </w:p>
    <w:p w14:paraId="2189292F" w14:textId="77777777" w:rsidR="002C48D7" w:rsidRPr="009B5F21" w:rsidRDefault="002C48D7" w:rsidP="002C48D7">
      <w:pPr>
        <w:jc w:val="both"/>
        <w:rPr>
          <w:b/>
        </w:rPr>
      </w:pPr>
    </w:p>
    <w:p w14:paraId="25FDA1C1" w14:textId="77777777" w:rsidR="002C48D7" w:rsidRPr="009B5F21" w:rsidRDefault="002C48D7" w:rsidP="002C48D7">
      <w:pPr>
        <w:jc w:val="center"/>
      </w:pPr>
      <w:r w:rsidRPr="009B5F21">
        <w:t xml:space="preserve">„Čl. II </w:t>
      </w:r>
    </w:p>
    <w:p w14:paraId="0E332D00" w14:textId="77777777" w:rsidR="002C48D7" w:rsidRPr="009B5F21" w:rsidRDefault="002C48D7" w:rsidP="002C48D7">
      <w:pPr>
        <w:jc w:val="both"/>
      </w:pPr>
    </w:p>
    <w:p w14:paraId="5C522234" w14:textId="77777777" w:rsidR="002C48D7" w:rsidRPr="009B5F21" w:rsidRDefault="002C48D7" w:rsidP="002C48D7">
      <w:pPr>
        <w:shd w:val="clear" w:color="auto" w:fill="FFFFFF"/>
        <w:ind w:firstLine="709"/>
        <w:jc w:val="both"/>
      </w:pPr>
      <w:r w:rsidRPr="009B5F21">
        <w:t>Zákon Národnej rady Slovenskej republiky č. </w:t>
      </w:r>
      <w:hyperlink r:id="rId7" w:history="1">
        <w:r w:rsidRPr="009B5F21">
          <w:t>171/1993 Z. z.</w:t>
        </w:r>
      </w:hyperlink>
      <w:r w:rsidRPr="009B5F21">
        <w:t> o Policajnom zbore v znení zákona Národnej rady Slovenskej republiky č. </w:t>
      </w:r>
      <w:hyperlink r:id="rId8" w:history="1">
        <w:r w:rsidRPr="009B5F21">
          <w:t>251/1994 Z. z.</w:t>
        </w:r>
      </w:hyperlink>
      <w:r w:rsidRPr="009B5F21">
        <w:t>, zákona Národnej rady Slovenskej republiky č. </w:t>
      </w:r>
      <w:hyperlink r:id="rId9" w:history="1">
        <w:r w:rsidRPr="009B5F21">
          <w:t>233/1995 Z. z.</w:t>
        </w:r>
      </w:hyperlink>
      <w:r w:rsidRPr="009B5F21">
        <w:t>, zákona Národnej rady Slovenskej republiky č. </w:t>
      </w:r>
      <w:hyperlink r:id="rId10" w:history="1">
        <w:r w:rsidRPr="009B5F21">
          <w:t>315/1996 Z. z.</w:t>
        </w:r>
      </w:hyperlink>
      <w:r w:rsidRPr="009B5F21">
        <w:t>, zákona č. </w:t>
      </w:r>
      <w:hyperlink r:id="rId11" w:history="1">
        <w:r w:rsidRPr="009B5F21">
          <w:t>353/1997 Z. z.</w:t>
        </w:r>
      </w:hyperlink>
      <w:r w:rsidRPr="009B5F21">
        <w:t>, zákona č. </w:t>
      </w:r>
      <w:hyperlink r:id="rId12" w:history="1">
        <w:r w:rsidRPr="009B5F21">
          <w:t>12/1998 Z. z.</w:t>
        </w:r>
      </w:hyperlink>
      <w:r w:rsidRPr="009B5F21">
        <w:t>, zákona č. </w:t>
      </w:r>
      <w:hyperlink r:id="rId13" w:history="1">
        <w:r w:rsidRPr="009B5F21">
          <w:t>73/1998 Z. z.</w:t>
        </w:r>
      </w:hyperlink>
      <w:r w:rsidRPr="009B5F21">
        <w:t>, zákona č. </w:t>
      </w:r>
      <w:hyperlink r:id="rId14" w:history="1">
        <w:r w:rsidRPr="009B5F21">
          <w:t>256/1998 Z. z.</w:t>
        </w:r>
      </w:hyperlink>
      <w:r w:rsidRPr="009B5F21">
        <w:t>, zákona č. </w:t>
      </w:r>
      <w:hyperlink r:id="rId15" w:history="1">
        <w:r w:rsidRPr="009B5F21">
          <w:t>116/2000 Z. z.</w:t>
        </w:r>
      </w:hyperlink>
      <w:r w:rsidRPr="009B5F21">
        <w:t>, zákona č. </w:t>
      </w:r>
      <w:hyperlink r:id="rId16" w:history="1">
        <w:r w:rsidRPr="009B5F21">
          <w:t>323/2000 Z. z.</w:t>
        </w:r>
      </w:hyperlink>
      <w:r w:rsidRPr="009B5F21">
        <w:t>, zákona č. </w:t>
      </w:r>
      <w:hyperlink r:id="rId17" w:history="1">
        <w:r w:rsidRPr="009B5F21">
          <w:t>367/2000 Z. z.</w:t>
        </w:r>
      </w:hyperlink>
      <w:r w:rsidRPr="009B5F21">
        <w:t>, zákona č. </w:t>
      </w:r>
      <w:hyperlink r:id="rId18" w:history="1">
        <w:r w:rsidRPr="009B5F21">
          <w:t>490/2001 Z. z.</w:t>
        </w:r>
      </w:hyperlink>
      <w:r w:rsidRPr="009B5F21">
        <w:t>, zákona č. </w:t>
      </w:r>
      <w:hyperlink r:id="rId19" w:history="1">
        <w:r w:rsidRPr="009B5F21">
          <w:t>48/2002 Z. z.</w:t>
        </w:r>
      </w:hyperlink>
      <w:r w:rsidRPr="009B5F21">
        <w:t>, zákona č. </w:t>
      </w:r>
      <w:hyperlink r:id="rId20" w:history="1">
        <w:r w:rsidRPr="009B5F21">
          <w:t>182/2002 Z. z.</w:t>
        </w:r>
      </w:hyperlink>
      <w:r w:rsidRPr="009B5F21">
        <w:t>, zákona č. </w:t>
      </w:r>
      <w:hyperlink r:id="rId21" w:history="1">
        <w:r w:rsidRPr="009B5F21">
          <w:t>422/2002 Z. z.</w:t>
        </w:r>
      </w:hyperlink>
      <w:r w:rsidRPr="009B5F21">
        <w:t>, zákona č. </w:t>
      </w:r>
      <w:hyperlink r:id="rId22" w:history="1">
        <w:r w:rsidRPr="009B5F21">
          <w:t>155/2003 Z. z.</w:t>
        </w:r>
      </w:hyperlink>
      <w:r w:rsidRPr="009B5F21">
        <w:t>, zákona č. </w:t>
      </w:r>
      <w:hyperlink r:id="rId23" w:history="1">
        <w:r w:rsidRPr="009B5F21">
          <w:t>166/2003 Z. z.</w:t>
        </w:r>
      </w:hyperlink>
      <w:r w:rsidRPr="009B5F21">
        <w:t>, zákona č. </w:t>
      </w:r>
      <w:hyperlink r:id="rId24" w:history="1">
        <w:r w:rsidRPr="009B5F21">
          <w:t>458/2003 Z. z.</w:t>
        </w:r>
      </w:hyperlink>
      <w:r w:rsidRPr="009B5F21">
        <w:t>, zákona č. </w:t>
      </w:r>
      <w:hyperlink r:id="rId25" w:history="1">
        <w:r w:rsidRPr="009B5F21">
          <w:t>537/2004 Z. z.</w:t>
        </w:r>
      </w:hyperlink>
      <w:r w:rsidRPr="009B5F21">
        <w:t>, zákona č. </w:t>
      </w:r>
      <w:hyperlink r:id="rId26" w:history="1">
        <w:r w:rsidRPr="009B5F21">
          <w:t>69/2005 Z. z.</w:t>
        </w:r>
      </w:hyperlink>
      <w:r w:rsidRPr="009B5F21">
        <w:t>, zákona č. </w:t>
      </w:r>
      <w:hyperlink r:id="rId27" w:history="1">
        <w:r w:rsidRPr="009B5F21">
          <w:t>534/2005 Z. z.</w:t>
        </w:r>
      </w:hyperlink>
      <w:r w:rsidRPr="009B5F21">
        <w:t>, zákona č. </w:t>
      </w:r>
      <w:hyperlink r:id="rId28" w:history="1">
        <w:r w:rsidRPr="009B5F21">
          <w:t>558/2005 Z. z.</w:t>
        </w:r>
      </w:hyperlink>
      <w:r w:rsidRPr="009B5F21">
        <w:t>, zákona č. </w:t>
      </w:r>
      <w:hyperlink r:id="rId29" w:history="1">
        <w:r w:rsidRPr="009B5F21">
          <w:t>255/2006 Z. z.</w:t>
        </w:r>
      </w:hyperlink>
      <w:r w:rsidRPr="009B5F21">
        <w:t>, zákona č. </w:t>
      </w:r>
      <w:hyperlink r:id="rId30" w:history="1">
        <w:r w:rsidRPr="009B5F21">
          <w:t>25/2007 Z. z.</w:t>
        </w:r>
      </w:hyperlink>
      <w:r w:rsidRPr="009B5F21">
        <w:t>, zákona č. </w:t>
      </w:r>
      <w:hyperlink r:id="rId31" w:history="1">
        <w:r w:rsidRPr="009B5F21">
          <w:t>247/2007 Z. z.</w:t>
        </w:r>
      </w:hyperlink>
      <w:r w:rsidRPr="009B5F21">
        <w:t>, zákona č. </w:t>
      </w:r>
      <w:hyperlink r:id="rId32" w:history="1">
        <w:r w:rsidRPr="009B5F21">
          <w:t>342/2007 Z. z.</w:t>
        </w:r>
      </w:hyperlink>
      <w:r w:rsidRPr="009B5F21">
        <w:t>, zákona č. </w:t>
      </w:r>
      <w:hyperlink r:id="rId33" w:history="1">
        <w:r w:rsidRPr="009B5F21">
          <w:t>86/2008 Z. z.</w:t>
        </w:r>
      </w:hyperlink>
      <w:r w:rsidRPr="009B5F21">
        <w:t>, zákona č. </w:t>
      </w:r>
      <w:hyperlink r:id="rId34" w:history="1">
        <w:r w:rsidRPr="009B5F21">
          <w:t>297/2008 Z. z.</w:t>
        </w:r>
      </w:hyperlink>
      <w:r w:rsidRPr="009B5F21">
        <w:t>, zákona č. </w:t>
      </w:r>
      <w:hyperlink r:id="rId35" w:history="1">
        <w:r w:rsidRPr="009B5F21">
          <w:t>491/2008 Z. z.</w:t>
        </w:r>
      </w:hyperlink>
      <w:r w:rsidRPr="009B5F21">
        <w:t>, zákona č. </w:t>
      </w:r>
      <w:hyperlink r:id="rId36" w:history="1">
        <w:r w:rsidRPr="009B5F21">
          <w:t>214/2009 Z. z.</w:t>
        </w:r>
      </w:hyperlink>
      <w:r w:rsidRPr="009B5F21">
        <w:t>, nálezu Ústavného súdu Slovenskej republiky č. </w:t>
      </w:r>
      <w:hyperlink r:id="rId37" w:history="1">
        <w:r w:rsidRPr="009B5F21">
          <w:t>290/2009 Z. z.</w:t>
        </w:r>
      </w:hyperlink>
      <w:r w:rsidRPr="009B5F21">
        <w:t>, zákona č. </w:t>
      </w:r>
      <w:hyperlink r:id="rId38" w:history="1">
        <w:r w:rsidRPr="009B5F21">
          <w:t>291/2009 Z. z.</w:t>
        </w:r>
      </w:hyperlink>
      <w:r w:rsidRPr="009B5F21">
        <w:t>, zákona č. </w:t>
      </w:r>
      <w:hyperlink r:id="rId39" w:history="1">
        <w:r w:rsidRPr="009B5F21">
          <w:t>495/2009 Z. z.</w:t>
        </w:r>
      </w:hyperlink>
      <w:r w:rsidRPr="009B5F21">
        <w:t>, zákona č. </w:t>
      </w:r>
      <w:hyperlink r:id="rId40" w:history="1">
        <w:r w:rsidRPr="009B5F21">
          <w:t>594/2009 Z. z.</w:t>
        </w:r>
      </w:hyperlink>
      <w:r w:rsidRPr="009B5F21">
        <w:t>, zákona č. </w:t>
      </w:r>
      <w:hyperlink r:id="rId41" w:history="1">
        <w:r w:rsidRPr="009B5F21">
          <w:t>547/2010 Z. z.</w:t>
        </w:r>
      </w:hyperlink>
      <w:r w:rsidRPr="009B5F21">
        <w:t>, zákona č. </w:t>
      </w:r>
      <w:hyperlink r:id="rId42" w:history="1">
        <w:r w:rsidRPr="009B5F21">
          <w:t>192/2011 Z. z.</w:t>
        </w:r>
      </w:hyperlink>
      <w:r w:rsidRPr="009B5F21">
        <w:t>, zákona č. </w:t>
      </w:r>
      <w:hyperlink r:id="rId43" w:history="1">
        <w:r w:rsidRPr="009B5F21">
          <w:t>345/2012 Z. z.</w:t>
        </w:r>
      </w:hyperlink>
      <w:r w:rsidRPr="009B5F21">
        <w:t>, zákona č. </w:t>
      </w:r>
      <w:hyperlink r:id="rId44" w:history="1">
        <w:r w:rsidRPr="009B5F21">
          <w:t>75/2013 Z. z.</w:t>
        </w:r>
      </w:hyperlink>
      <w:r w:rsidRPr="009B5F21">
        <w:t>, zákona č. </w:t>
      </w:r>
      <w:hyperlink r:id="rId45" w:history="1">
        <w:r w:rsidRPr="009B5F21">
          <w:t>307/2014 Z. z.</w:t>
        </w:r>
      </w:hyperlink>
      <w:r w:rsidRPr="009B5F21">
        <w:t>, nálezu Ústavného súdu Slovenskej republiky č. </w:t>
      </w:r>
      <w:hyperlink r:id="rId46" w:history="1">
        <w:r w:rsidRPr="009B5F21">
          <w:t>139/2015 Z. z.</w:t>
        </w:r>
      </w:hyperlink>
      <w:r w:rsidRPr="009B5F21">
        <w:t>, zákona č. </w:t>
      </w:r>
      <w:hyperlink r:id="rId47" w:history="1">
        <w:r w:rsidRPr="009B5F21">
          <w:t>397/2015 Z. z.</w:t>
        </w:r>
      </w:hyperlink>
      <w:r w:rsidRPr="009B5F21">
        <w:t>, zákona č. </w:t>
      </w:r>
      <w:hyperlink r:id="rId48" w:history="1">
        <w:r w:rsidRPr="009B5F21">
          <w:t>444/2015 Z. z.</w:t>
        </w:r>
      </w:hyperlink>
      <w:r w:rsidRPr="009B5F21">
        <w:t>, zákona č. </w:t>
      </w:r>
      <w:hyperlink r:id="rId49" w:history="1">
        <w:r w:rsidRPr="009B5F21">
          <w:t>125/2016 Z. z.</w:t>
        </w:r>
      </w:hyperlink>
      <w:r w:rsidRPr="009B5F21">
        <w:t>, zákona č. </w:t>
      </w:r>
      <w:hyperlink r:id="rId50" w:history="1">
        <w:r w:rsidRPr="009B5F21">
          <w:t>82/2017 Z. z.</w:t>
        </w:r>
      </w:hyperlink>
      <w:r w:rsidRPr="009B5F21">
        <w:t>, zákona č. </w:t>
      </w:r>
      <w:hyperlink r:id="rId51" w:history="1">
        <w:r w:rsidRPr="009B5F21">
          <w:t>18/2018 Z. z.</w:t>
        </w:r>
      </w:hyperlink>
      <w:r w:rsidRPr="009B5F21">
        <w:t>, zákona č. </w:t>
      </w:r>
      <w:hyperlink r:id="rId52" w:history="1">
        <w:r w:rsidRPr="009B5F21">
          <w:t>68/2018 Z. z.</w:t>
        </w:r>
      </w:hyperlink>
      <w:r w:rsidRPr="009B5F21">
        <w:t>, zákona č. </w:t>
      </w:r>
      <w:hyperlink r:id="rId53" w:history="1">
        <w:r w:rsidRPr="009B5F21">
          <w:t>177/2018 Z. z.</w:t>
        </w:r>
      </w:hyperlink>
      <w:r w:rsidRPr="009B5F21">
        <w:t>, zákona č. </w:t>
      </w:r>
      <w:hyperlink r:id="rId54" w:history="1">
        <w:r w:rsidRPr="009B5F21">
          <w:t>6/2019 Z. z.</w:t>
        </w:r>
      </w:hyperlink>
      <w:r w:rsidRPr="009B5F21">
        <w:t>, zákona č. </w:t>
      </w:r>
      <w:hyperlink r:id="rId55" w:history="1">
        <w:r w:rsidRPr="009B5F21">
          <w:t>35/2019 Z. z.</w:t>
        </w:r>
      </w:hyperlink>
      <w:r w:rsidRPr="009B5F21">
        <w:t>, zákona č. </w:t>
      </w:r>
      <w:hyperlink r:id="rId56" w:history="1">
        <w:r w:rsidRPr="009B5F21">
          <w:t>395/2019 Z. z.</w:t>
        </w:r>
      </w:hyperlink>
      <w:r w:rsidRPr="009B5F21">
        <w:t>, zákona č. </w:t>
      </w:r>
      <w:hyperlink r:id="rId57" w:history="1">
        <w:r w:rsidRPr="009B5F21">
          <w:t>217/2021 Z. z.</w:t>
        </w:r>
      </w:hyperlink>
      <w:r w:rsidRPr="009B5F21">
        <w:t>, zákona č. </w:t>
      </w:r>
      <w:hyperlink r:id="rId58" w:history="1">
        <w:r w:rsidRPr="009B5F21">
          <w:t>187/2022 Z. z.</w:t>
        </w:r>
      </w:hyperlink>
      <w:r w:rsidRPr="009B5F21">
        <w:t>, zákona č. </w:t>
      </w:r>
      <w:hyperlink r:id="rId59" w:history="1">
        <w:r w:rsidRPr="009B5F21">
          <w:t>252/2022 Z. z.</w:t>
        </w:r>
      </w:hyperlink>
      <w:r w:rsidRPr="009B5F21">
        <w:t>, zákona č. 166/2024 Z. z., zákona č. 299/2024 Z. z., zákona č. 387/2024 Z. z. a zákona č. 86/2025 Z. z. sa mení a dopĺňa takto:</w:t>
      </w:r>
    </w:p>
    <w:p w14:paraId="55F7107D" w14:textId="77777777" w:rsidR="002C48D7" w:rsidRPr="009B5F21" w:rsidRDefault="002C48D7" w:rsidP="002C48D7">
      <w:pPr>
        <w:shd w:val="clear" w:color="auto" w:fill="FFFFFF"/>
        <w:jc w:val="both"/>
      </w:pPr>
    </w:p>
    <w:p w14:paraId="02405EF6" w14:textId="77777777" w:rsidR="002C48D7" w:rsidRPr="009B5F21" w:rsidRDefault="002C48D7" w:rsidP="002C48D7">
      <w:pPr>
        <w:shd w:val="clear" w:color="auto" w:fill="FFFFFF"/>
        <w:jc w:val="both"/>
      </w:pPr>
      <w:r w:rsidRPr="009B5F21">
        <w:t>V prílohe č. 5 sa za štvrtý bod vkladá nový piaty bod, ktorý znie:</w:t>
      </w:r>
    </w:p>
    <w:p w14:paraId="7A87A4C8" w14:textId="77777777" w:rsidR="002C48D7" w:rsidRPr="009B5F21" w:rsidRDefault="002C48D7" w:rsidP="002C48D7">
      <w:pPr>
        <w:shd w:val="clear" w:color="auto" w:fill="FFFFFF"/>
        <w:jc w:val="both"/>
      </w:pPr>
      <w:r w:rsidRPr="009B5F21">
        <w:t>„5. Smernica Európskeho parlamentu a Rady (EÚ) 2016/800 z 11. mája 2016 o procesných zárukách pre deti, ktoré sú podozrivými alebo obvinenými osobami v trestnom konaní (Ú. v. EÚ L 132, 21. 5. 2016).“.</w:t>
      </w:r>
    </w:p>
    <w:p w14:paraId="40C98D50" w14:textId="77777777" w:rsidR="002C48D7" w:rsidRPr="009B5F21" w:rsidRDefault="002C48D7" w:rsidP="002C48D7">
      <w:pPr>
        <w:shd w:val="clear" w:color="auto" w:fill="FFFFFF"/>
        <w:jc w:val="both"/>
      </w:pPr>
    </w:p>
    <w:p w14:paraId="7E4F853F" w14:textId="190C1786" w:rsidR="002C48D7" w:rsidRDefault="002C48D7" w:rsidP="002C48D7">
      <w:pPr>
        <w:shd w:val="clear" w:color="auto" w:fill="FFFFFF"/>
        <w:jc w:val="both"/>
      </w:pPr>
      <w:r w:rsidRPr="009B5F21">
        <w:t>Doterajší piaty bod sa označuje ako šiesty bod.</w:t>
      </w:r>
      <w:r w:rsidRPr="009B5F21">
        <w:tab/>
      </w:r>
    </w:p>
    <w:p w14:paraId="7FEF1BCF" w14:textId="77777777" w:rsidR="004C16D0" w:rsidRDefault="004C16D0" w:rsidP="002C48D7">
      <w:pPr>
        <w:shd w:val="clear" w:color="auto" w:fill="FFFFFF"/>
        <w:jc w:val="both"/>
      </w:pPr>
    </w:p>
    <w:p w14:paraId="43E1A6DA" w14:textId="77777777" w:rsidR="00563C53" w:rsidRPr="009B5F21" w:rsidRDefault="00563C53" w:rsidP="002C48D7">
      <w:pPr>
        <w:shd w:val="clear" w:color="auto" w:fill="FFFFFF"/>
        <w:jc w:val="both"/>
      </w:pPr>
    </w:p>
    <w:p w14:paraId="4BB7B98C" w14:textId="77777777" w:rsidR="002C48D7" w:rsidRPr="009B5F21" w:rsidRDefault="002C48D7" w:rsidP="002C48D7">
      <w:pPr>
        <w:jc w:val="center"/>
      </w:pPr>
      <w:r w:rsidRPr="009B5F21">
        <w:lastRenderedPageBreak/>
        <w:t xml:space="preserve">Čl. III </w:t>
      </w:r>
    </w:p>
    <w:p w14:paraId="62560CD8" w14:textId="77777777" w:rsidR="002C48D7" w:rsidRPr="009B5F21" w:rsidRDefault="002C48D7" w:rsidP="002C48D7">
      <w:pPr>
        <w:jc w:val="center"/>
      </w:pPr>
    </w:p>
    <w:p w14:paraId="1A37A445" w14:textId="77777777" w:rsidR="002C48D7" w:rsidRPr="009B5F21" w:rsidRDefault="002C48D7" w:rsidP="002C48D7">
      <w:pPr>
        <w:ind w:firstLine="708"/>
        <w:jc w:val="both"/>
      </w:pPr>
      <w:r w:rsidRPr="009B5F21">
        <w:t>Zákon č. 73/1998 Z. z. o štátnej službe príslušníkov Policajného zboru, Slovenskej informačnej služby, Zboru väzenskej a justičnej stráže Slovenskej republiky a Železničnej polície v znení zákona č. 58/1999 Z. z., zákona č. 181/1999 Z. z., zákona č. 356/1999 Z. z., zákona č. 224/2000 Z. z., zákona č. 464/2000 Z. z., zákona č. 241/2001 Z. z., zákona č. 98/2002 Z. z., zákona č. 328/2002 Z. z., zákona č. 422/2002 Z. z., zákona č. 659/2002 Z. z., zákona č. 212/2003 Z. z., zákona č. 178/2004 Z. z., zákona č. 201/2004 Z. z., zákona č. 365/2004 Z. z., zákona č. 382/2004 Z. z., zákona č. 727/2004 Z. z., zákona č. 732/2004 Z. z., zákona č. 69/2005 Z. z., zákona č. 623/2005 Z. z., zákona č. 342/2007 Z. z., zákona č. 513/2007 Z. z., zákona č. 61/2008 Z. z., zákona č. 278/2008 Z. z., zákona č. 445/2008 Z. z., zákona č. 491/2008 Z. z., zákona č. 70/2009 Z. z., zákona č. 60/2010 Z. z., zákona č. 151/2010 Z. z., zákona č. 543/2010 Z. z., zákona č. 547/2010 Z. z., zákona č. 48/2011 Z. z., zákona č. 79/2012 Z. z., zákona č. 345/2012 Z. z., zákona č. 361/2012 Z. z., zákona č. 80/2013 Z. z., zákona č. 462/2013 Z. z., zákona č. 307/2014 Z. z., zákona č. 406/2015 Z. z., zákona č. 125/2015 Z. z., zákona č. 69/2018 Z. z., zákona č. 177/2018 Z. z., zákona č. 347/2018 Z. z., zákona č. 6/2019 Z. z., zákona č. 319/2019 Z. z., zákona č. 73/2020 Z. z., zákona č. 423/2020 Z. z., zákona č. 76/2021 Z. z., zákona č. 310/2021 Z. z., zákona č. 412/2021 Z. z., zákona č. 453/2021 Z. z., zákona č. 478/2021 Z. z., zákona č. 125/2022 Z. z., zákona č. 222/2022 Z. z., zákona č. 350/2022 Z. z., zákona č. 197/2023 Z. z., zákona č. 238/2024 Z. z. a zákona č. 324/2024 Z. z. sa mení a dopĺňa takto:</w:t>
      </w:r>
    </w:p>
    <w:p w14:paraId="63A5B0D3" w14:textId="77777777" w:rsidR="002C48D7" w:rsidRPr="009B5F21" w:rsidRDefault="002C48D7" w:rsidP="002C48D7">
      <w:pPr>
        <w:shd w:val="clear" w:color="auto" w:fill="FFFFFF"/>
        <w:jc w:val="both"/>
      </w:pPr>
    </w:p>
    <w:p w14:paraId="667D6C9C" w14:textId="77777777" w:rsidR="002C48D7" w:rsidRPr="009B5F21" w:rsidRDefault="002C48D7" w:rsidP="002C48D7">
      <w:pPr>
        <w:shd w:val="clear" w:color="auto" w:fill="FFFFFF"/>
        <w:jc w:val="both"/>
      </w:pPr>
      <w:r w:rsidRPr="009B5F21">
        <w:t>V prílohe č. 4 sa za štvrtý bod vkladá nový piaty bod, ktorý znie:</w:t>
      </w:r>
    </w:p>
    <w:p w14:paraId="74BC9454" w14:textId="77777777" w:rsidR="002C48D7" w:rsidRPr="009B5F21" w:rsidRDefault="002C48D7" w:rsidP="002C48D7">
      <w:pPr>
        <w:shd w:val="clear" w:color="auto" w:fill="FFFFFF"/>
        <w:jc w:val="both"/>
      </w:pPr>
      <w:r w:rsidRPr="009B5F21">
        <w:t>„5. Smernica Európskeho parlamentu a Rady (EÚ) 2016/800 z 11. mája 2016 o procesných zárukách pre deti, ktoré sú podozrivými alebo obvinenými osobami v trestnom konaní (Ú. v. EÚ L 132, 21. 5. 2016).“.</w:t>
      </w:r>
    </w:p>
    <w:p w14:paraId="01935DCB" w14:textId="77777777" w:rsidR="002C48D7" w:rsidRPr="009B5F21" w:rsidRDefault="002C48D7" w:rsidP="002C48D7">
      <w:pPr>
        <w:shd w:val="clear" w:color="auto" w:fill="FFFFFF"/>
        <w:jc w:val="both"/>
      </w:pPr>
    </w:p>
    <w:p w14:paraId="0D81F137" w14:textId="77777777" w:rsidR="002C48D7" w:rsidRPr="009B5F21" w:rsidRDefault="002C48D7" w:rsidP="002C48D7">
      <w:pPr>
        <w:shd w:val="clear" w:color="auto" w:fill="FFFFFF"/>
        <w:jc w:val="both"/>
      </w:pPr>
      <w:r w:rsidRPr="009B5F21">
        <w:t>Doterajší piaty a šiesty bod sa označujú ako šiesty a siedmy bod.</w:t>
      </w:r>
      <w:r w:rsidRPr="009B5F21">
        <w:tab/>
      </w:r>
    </w:p>
    <w:p w14:paraId="4D0F94DC" w14:textId="77777777" w:rsidR="002C48D7" w:rsidRPr="009B5F21" w:rsidRDefault="002C48D7" w:rsidP="002C48D7">
      <w:pPr>
        <w:shd w:val="clear" w:color="auto" w:fill="FFFFFF"/>
        <w:jc w:val="both"/>
      </w:pPr>
    </w:p>
    <w:p w14:paraId="69CEA502" w14:textId="77777777" w:rsidR="002C48D7" w:rsidRPr="009B5F21" w:rsidRDefault="002C48D7" w:rsidP="002C48D7">
      <w:pPr>
        <w:jc w:val="center"/>
      </w:pPr>
      <w:r w:rsidRPr="009B5F21">
        <w:t xml:space="preserve">Čl. IV </w:t>
      </w:r>
    </w:p>
    <w:p w14:paraId="379D213B" w14:textId="77777777" w:rsidR="002C48D7" w:rsidRPr="009B5F21" w:rsidRDefault="002C48D7" w:rsidP="002C48D7">
      <w:pPr>
        <w:jc w:val="both"/>
      </w:pPr>
    </w:p>
    <w:p w14:paraId="2210B6AB" w14:textId="77777777" w:rsidR="002C48D7" w:rsidRPr="009B5F21" w:rsidRDefault="002C48D7" w:rsidP="002C48D7">
      <w:pPr>
        <w:ind w:firstLine="708"/>
        <w:jc w:val="both"/>
      </w:pPr>
      <w:r w:rsidRPr="009B5F21">
        <w:t>Zákon č. 154/2001 Z. z. o prokurátoroch a právnych čakateľoch prokuratúry v znení zákona č. 669/2002 Z. z., zákona č. 458/2003 Z. z., zákona č. 462/2003 Z. z., zákona č. 548/2003 Z. z., zákona č. 561/2003 Z. z., zákona č. 365/2004 Z. z., zákona č. 530/2004 Z. z., zákona č. 586/2004 Z. z., zákona č. 609/2004 Z. z., zákona č. 122/2005 Z. z., zákona č. 622/2005 Z. z., zákona č. 520/2008 Z. z., zákona č. 291/2009 Z. z., zákona č. 543/2010 Z. z., zákona č. 33/2011 Z. z., zákona č. 220/2011 Z. z., zákona č. 503/2011 Z. z., zákona č. 79/2012 Z. z., zákona č. 335/2012 Z. z., zákona č. 392/2012 Z .z., zákona č. 462/2013 Z. z., zákona č. 195/2014 Z. z., nálezu Ústavného súdu Slovenskej republiky č. 217/2014 Z. z., zákona č. 307/2014 Z. z., zákona č. 322/2014 Z. z., zákona č. 362/2014 Z. z., zákona č. 401/2015 Z. z., zákona č. 125/2016 Z. z., zákona č. 177/2018 Z. z., zákona č. 242/2019 Z. z., zákona č. 459/2019 Z. z., zákona č. 241/2020 Z. z., zákona č. 312/2020 Z. z., zákona č. 423/2020 Z. z., zákona č. 310/2021 Z. z., zákona č. 412/2021 Z. z., zákona č. 432/2021 Z. z., zákona č. 151/2022 Z. z., zákona č. 11/2023 Z. z., nálezu Ústavného súdu Slovenskej republiky č. 14/2024 Z. z., zákona č. 40/2024 Z. z. a zákona č. 353/2024 Z. z. sa dopĺňa takto:</w:t>
      </w:r>
    </w:p>
    <w:p w14:paraId="763C769D" w14:textId="77777777" w:rsidR="002C48D7" w:rsidRPr="009B5F21" w:rsidRDefault="002C48D7" w:rsidP="002C48D7">
      <w:pPr>
        <w:shd w:val="clear" w:color="auto" w:fill="FFFFFF"/>
        <w:jc w:val="both"/>
      </w:pPr>
    </w:p>
    <w:p w14:paraId="089F6398" w14:textId="77777777" w:rsidR="002C48D7" w:rsidRPr="009B5F21" w:rsidRDefault="002C48D7" w:rsidP="002C48D7">
      <w:pPr>
        <w:shd w:val="clear" w:color="auto" w:fill="FFFFFF"/>
        <w:jc w:val="both"/>
      </w:pPr>
      <w:r w:rsidRPr="009B5F21">
        <w:t>1. Za § 261 sa vkladá § 261a, ktorý vrátane nadpisu znie:</w:t>
      </w:r>
    </w:p>
    <w:p w14:paraId="65BC69C0" w14:textId="77777777" w:rsidR="002C48D7" w:rsidRPr="009B5F21" w:rsidRDefault="002C48D7" w:rsidP="002C48D7">
      <w:pPr>
        <w:shd w:val="clear" w:color="auto" w:fill="FFFFFF"/>
        <w:jc w:val="center"/>
      </w:pPr>
    </w:p>
    <w:p w14:paraId="0831D90C" w14:textId="77777777" w:rsidR="002C48D7" w:rsidRPr="009B5F21" w:rsidRDefault="002C48D7" w:rsidP="002C48D7">
      <w:pPr>
        <w:shd w:val="clear" w:color="auto" w:fill="FFFFFF"/>
        <w:jc w:val="center"/>
      </w:pPr>
      <w:r w:rsidRPr="009B5F21">
        <w:t xml:space="preserve">„§ 261a </w:t>
      </w:r>
    </w:p>
    <w:p w14:paraId="3BCB4E96" w14:textId="6947D858" w:rsidR="002C48D7" w:rsidRPr="009B5F21" w:rsidRDefault="002C48D7" w:rsidP="00563C53">
      <w:pPr>
        <w:shd w:val="clear" w:color="auto" w:fill="FFFFFF"/>
        <w:jc w:val="center"/>
      </w:pPr>
      <w:r w:rsidRPr="009B5F21">
        <w:t>Transpozičné ustanovenie</w:t>
      </w:r>
    </w:p>
    <w:p w14:paraId="0192920F" w14:textId="77777777" w:rsidR="002C48D7" w:rsidRPr="009B5F21" w:rsidRDefault="002C48D7" w:rsidP="002C48D7">
      <w:pPr>
        <w:shd w:val="clear" w:color="auto" w:fill="FFFFFF"/>
        <w:ind w:firstLine="708"/>
        <w:jc w:val="both"/>
      </w:pPr>
      <w:r w:rsidRPr="009B5F21">
        <w:lastRenderedPageBreak/>
        <w:t>Týmto zákonom sa preberajú právne záväzné akty Európskej únie uvedené v prílohe.“.</w:t>
      </w:r>
    </w:p>
    <w:p w14:paraId="6EF9FA73" w14:textId="77777777" w:rsidR="002C48D7" w:rsidRPr="009B5F21" w:rsidRDefault="002C48D7" w:rsidP="002C48D7">
      <w:pPr>
        <w:shd w:val="clear" w:color="auto" w:fill="FFFFFF"/>
        <w:jc w:val="both"/>
      </w:pPr>
    </w:p>
    <w:p w14:paraId="070A060B" w14:textId="77777777" w:rsidR="002C48D7" w:rsidRPr="009B5F21" w:rsidRDefault="002C48D7" w:rsidP="002C48D7">
      <w:pPr>
        <w:shd w:val="clear" w:color="auto" w:fill="FFFFFF"/>
        <w:jc w:val="both"/>
      </w:pPr>
      <w:r w:rsidRPr="009B5F21">
        <w:t>2. Zákon sa dopĺňa prílohou, ktorá vrátane nadpisu znie:</w:t>
      </w:r>
    </w:p>
    <w:p w14:paraId="2696812E" w14:textId="77777777" w:rsidR="002C48D7" w:rsidRPr="009B5F21" w:rsidRDefault="002C48D7" w:rsidP="002C48D7">
      <w:pPr>
        <w:shd w:val="clear" w:color="auto" w:fill="FFFFFF"/>
        <w:jc w:val="both"/>
      </w:pPr>
    </w:p>
    <w:p w14:paraId="76E6897D" w14:textId="77777777" w:rsidR="002C48D7" w:rsidRPr="009B5F21" w:rsidRDefault="002C48D7" w:rsidP="002C48D7">
      <w:pPr>
        <w:shd w:val="clear" w:color="auto" w:fill="FFFFFF"/>
        <w:jc w:val="right"/>
        <w:rPr>
          <w:b/>
        </w:rPr>
      </w:pPr>
      <w:r w:rsidRPr="009B5F21">
        <w:t>„</w:t>
      </w:r>
      <w:r w:rsidRPr="009B5F21">
        <w:rPr>
          <w:b/>
        </w:rPr>
        <w:t xml:space="preserve">Príloha </w:t>
      </w:r>
    </w:p>
    <w:p w14:paraId="05358111" w14:textId="77777777" w:rsidR="002C48D7" w:rsidRPr="009B5F21" w:rsidRDefault="002C48D7" w:rsidP="002C48D7">
      <w:pPr>
        <w:shd w:val="clear" w:color="auto" w:fill="FFFFFF"/>
        <w:jc w:val="right"/>
        <w:rPr>
          <w:b/>
        </w:rPr>
      </w:pPr>
      <w:r w:rsidRPr="009B5F21">
        <w:rPr>
          <w:b/>
        </w:rPr>
        <w:t>k zákonu č. 154/2001 Z. z.</w:t>
      </w:r>
    </w:p>
    <w:p w14:paraId="70A51801" w14:textId="77777777" w:rsidR="002C48D7" w:rsidRPr="009B5F21" w:rsidRDefault="002C48D7" w:rsidP="002C48D7">
      <w:pPr>
        <w:shd w:val="clear" w:color="auto" w:fill="FFFFFF"/>
        <w:jc w:val="both"/>
      </w:pPr>
      <w:r w:rsidRPr="009B5F21">
        <w:t xml:space="preserve"> </w:t>
      </w:r>
    </w:p>
    <w:p w14:paraId="0896CC5D" w14:textId="77777777" w:rsidR="002C48D7" w:rsidRPr="009B5F21" w:rsidRDefault="002C48D7" w:rsidP="002C48D7">
      <w:pPr>
        <w:shd w:val="clear" w:color="auto" w:fill="FFFFFF"/>
        <w:jc w:val="center"/>
        <w:rPr>
          <w:b/>
        </w:rPr>
      </w:pPr>
      <w:r w:rsidRPr="009B5F21">
        <w:rPr>
          <w:b/>
          <w:caps/>
        </w:rPr>
        <w:t>ZOZNAM PREBERANÝCH PRÁVNE záväzných AKTOV EURÓPSKEJ ÚNIE</w:t>
      </w:r>
    </w:p>
    <w:p w14:paraId="1C2AB1C7" w14:textId="77777777" w:rsidR="002C48D7" w:rsidRPr="009B5F21" w:rsidRDefault="002C48D7" w:rsidP="002C48D7">
      <w:pPr>
        <w:shd w:val="clear" w:color="auto" w:fill="FFFFFF"/>
        <w:jc w:val="center"/>
      </w:pPr>
    </w:p>
    <w:p w14:paraId="2CF2D64B" w14:textId="77777777" w:rsidR="002C48D7" w:rsidRPr="009B5F21" w:rsidRDefault="002C48D7" w:rsidP="002C48D7">
      <w:pPr>
        <w:shd w:val="clear" w:color="auto" w:fill="FFFFFF"/>
        <w:jc w:val="both"/>
      </w:pPr>
      <w:r w:rsidRPr="009B5F21">
        <w:t>Smernica Európskeho parlamentu a Rady (EÚ) 2016/800 z 11. mája 2016 o procesných zárukách pre deti, ktoré sú podozrivými alebo obvinenými osobami v trestnom konaní (Ú. v. EÚ L 132, 21. 5. 2016).“.</w:t>
      </w:r>
    </w:p>
    <w:p w14:paraId="7B13BB28" w14:textId="77777777" w:rsidR="002C48D7" w:rsidRPr="009B5F21" w:rsidRDefault="002C48D7" w:rsidP="002C48D7">
      <w:pPr>
        <w:shd w:val="clear" w:color="auto" w:fill="FFFFFF"/>
        <w:jc w:val="both"/>
      </w:pPr>
    </w:p>
    <w:p w14:paraId="3EFFEB69" w14:textId="77777777" w:rsidR="002C48D7" w:rsidRPr="009B5F21" w:rsidRDefault="002C48D7" w:rsidP="002C48D7">
      <w:pPr>
        <w:autoSpaceDE w:val="0"/>
        <w:autoSpaceDN w:val="0"/>
        <w:jc w:val="center"/>
      </w:pPr>
      <w:r w:rsidRPr="009B5F21">
        <w:t xml:space="preserve">Čl. V </w:t>
      </w:r>
    </w:p>
    <w:p w14:paraId="7AF6FAF9" w14:textId="77777777" w:rsidR="002C48D7" w:rsidRPr="009B5F21" w:rsidRDefault="002C48D7" w:rsidP="002C48D7">
      <w:pPr>
        <w:autoSpaceDE w:val="0"/>
        <w:autoSpaceDN w:val="0"/>
        <w:jc w:val="both"/>
        <w:rPr>
          <w:shd w:val="clear" w:color="auto" w:fill="FFFFFF"/>
        </w:rPr>
      </w:pPr>
    </w:p>
    <w:p w14:paraId="70072EDF" w14:textId="77777777" w:rsidR="002C48D7" w:rsidRPr="009B5F21" w:rsidRDefault="002C48D7" w:rsidP="002C48D7">
      <w:pPr>
        <w:autoSpaceDE w:val="0"/>
        <w:autoSpaceDN w:val="0"/>
        <w:ind w:firstLine="708"/>
        <w:jc w:val="both"/>
        <w:rPr>
          <w:shd w:val="clear" w:color="auto" w:fill="FFFFFF"/>
        </w:rPr>
      </w:pPr>
      <w:r w:rsidRPr="009B5F21">
        <w:rPr>
          <w:shd w:val="clear" w:color="auto" w:fill="FFFFFF"/>
        </w:rPr>
        <w:t>Zákon č. </w:t>
      </w:r>
      <w:hyperlink r:id="rId60" w:tooltip="Odkaz na predpis alebo ustanovenie" w:history="1">
        <w:r w:rsidRPr="009B5F21">
          <w:rPr>
            <w:iCs/>
            <w:shd w:val="clear" w:color="auto" w:fill="FFFFFF"/>
          </w:rPr>
          <w:t>548/2003 Z. z.</w:t>
        </w:r>
      </w:hyperlink>
      <w:r w:rsidRPr="009B5F21">
        <w:rPr>
          <w:shd w:val="clear" w:color="auto" w:fill="FFFFFF"/>
        </w:rPr>
        <w:t> o Justičnej akadémii a o zmene a doplnení niektorých zákonov v znení zákona č. 757/2004 Z. z., zákona č. 319/2005 Z. z., zákona č. 330/2007 Z. z., zákona č. 181/2009 Z. z., zákona č. 33/2011 Z. z., zákona č. 220/2011 Z. z., zákona č. 322/2014 Z. z., zákona č. 177/2018 Z. z., zákona č. 397/2019 Z. z., zákona č. 423/2020 Z. z., zákona č. 111/2022 Z. z. a zákona č. 98/2025 Z. z. sa dopĺňa takto:</w:t>
      </w:r>
    </w:p>
    <w:p w14:paraId="5E9E0A22" w14:textId="77777777" w:rsidR="002C48D7" w:rsidRPr="009B5F21" w:rsidRDefault="002C48D7" w:rsidP="002C48D7">
      <w:pPr>
        <w:autoSpaceDE w:val="0"/>
        <w:autoSpaceDN w:val="0"/>
        <w:jc w:val="both"/>
        <w:rPr>
          <w:shd w:val="clear" w:color="auto" w:fill="FFFFFF"/>
        </w:rPr>
      </w:pPr>
    </w:p>
    <w:p w14:paraId="6FF7B48F" w14:textId="77777777" w:rsidR="002C48D7" w:rsidRPr="009B5F21" w:rsidRDefault="002C48D7" w:rsidP="002C48D7">
      <w:pPr>
        <w:shd w:val="clear" w:color="auto" w:fill="FFFFFF"/>
        <w:jc w:val="both"/>
      </w:pPr>
      <w:r w:rsidRPr="009B5F21">
        <w:rPr>
          <w:shd w:val="clear" w:color="auto" w:fill="FFFFFF"/>
        </w:rPr>
        <w:t xml:space="preserve">1. </w:t>
      </w:r>
      <w:r w:rsidRPr="009B5F21">
        <w:t>Za § 18 sa vkladá § 19, ktorý vrátane nadpisu znie:</w:t>
      </w:r>
    </w:p>
    <w:p w14:paraId="0CD6B59B" w14:textId="77777777" w:rsidR="002C48D7" w:rsidRPr="009B5F21" w:rsidRDefault="002C48D7" w:rsidP="002C48D7">
      <w:pPr>
        <w:shd w:val="clear" w:color="auto" w:fill="FFFFFF"/>
        <w:jc w:val="center"/>
      </w:pPr>
    </w:p>
    <w:p w14:paraId="2401C544" w14:textId="77777777" w:rsidR="002C48D7" w:rsidRPr="009B5F21" w:rsidRDefault="002C48D7" w:rsidP="002C48D7">
      <w:pPr>
        <w:shd w:val="clear" w:color="auto" w:fill="FFFFFF"/>
        <w:jc w:val="center"/>
      </w:pPr>
      <w:r w:rsidRPr="009B5F21">
        <w:t xml:space="preserve">„§ 19 </w:t>
      </w:r>
    </w:p>
    <w:p w14:paraId="72F97FE4" w14:textId="77777777" w:rsidR="002C48D7" w:rsidRPr="009B5F21" w:rsidRDefault="002C48D7" w:rsidP="002C48D7">
      <w:pPr>
        <w:shd w:val="clear" w:color="auto" w:fill="FFFFFF"/>
        <w:jc w:val="center"/>
      </w:pPr>
      <w:r w:rsidRPr="009B5F21">
        <w:t>Transpozičné ustanovenie</w:t>
      </w:r>
    </w:p>
    <w:p w14:paraId="68AC44E3" w14:textId="77777777" w:rsidR="002C48D7" w:rsidRPr="009B5F21" w:rsidRDefault="002C48D7" w:rsidP="002C48D7">
      <w:pPr>
        <w:shd w:val="clear" w:color="auto" w:fill="FFFFFF"/>
        <w:jc w:val="center"/>
      </w:pPr>
    </w:p>
    <w:p w14:paraId="33DBAA6F" w14:textId="77777777" w:rsidR="002C48D7" w:rsidRPr="009B5F21" w:rsidRDefault="002C48D7" w:rsidP="002C48D7">
      <w:pPr>
        <w:shd w:val="clear" w:color="auto" w:fill="FFFFFF"/>
        <w:ind w:firstLine="708"/>
        <w:jc w:val="both"/>
      </w:pPr>
      <w:r w:rsidRPr="009B5F21">
        <w:t>Týmto zákonom sa preberajú právne záväzné akty Európskej únie uvedené v prílohe.“.</w:t>
      </w:r>
    </w:p>
    <w:p w14:paraId="0D26225E" w14:textId="77777777" w:rsidR="002C48D7" w:rsidRPr="009B5F21" w:rsidRDefault="002C48D7" w:rsidP="002C48D7">
      <w:pPr>
        <w:autoSpaceDE w:val="0"/>
        <w:autoSpaceDN w:val="0"/>
        <w:jc w:val="both"/>
        <w:rPr>
          <w:shd w:val="clear" w:color="auto" w:fill="FFFFFF"/>
        </w:rPr>
      </w:pPr>
    </w:p>
    <w:p w14:paraId="0B0132EA" w14:textId="77777777" w:rsidR="002C48D7" w:rsidRPr="009B5F21" w:rsidRDefault="002C48D7" w:rsidP="002C48D7">
      <w:pPr>
        <w:shd w:val="clear" w:color="auto" w:fill="FFFFFF"/>
        <w:jc w:val="both"/>
      </w:pPr>
      <w:r w:rsidRPr="009B5F21">
        <w:t>2. Zákon sa dopĺňa prílohou, ktorá vrátane nadpisu znie:</w:t>
      </w:r>
    </w:p>
    <w:p w14:paraId="480AE86A" w14:textId="77777777" w:rsidR="002C48D7" w:rsidRPr="009B5F21" w:rsidRDefault="002C48D7" w:rsidP="002C48D7">
      <w:pPr>
        <w:shd w:val="clear" w:color="auto" w:fill="FFFFFF"/>
        <w:jc w:val="both"/>
      </w:pPr>
    </w:p>
    <w:p w14:paraId="65830731" w14:textId="77777777" w:rsidR="002C48D7" w:rsidRPr="009B5F21" w:rsidRDefault="002C48D7" w:rsidP="002C48D7">
      <w:pPr>
        <w:shd w:val="clear" w:color="auto" w:fill="FFFFFF"/>
        <w:jc w:val="right"/>
        <w:rPr>
          <w:b/>
        </w:rPr>
      </w:pPr>
      <w:r w:rsidRPr="009B5F21">
        <w:t>„</w:t>
      </w:r>
      <w:r w:rsidRPr="009B5F21">
        <w:rPr>
          <w:b/>
        </w:rPr>
        <w:t xml:space="preserve">Príloha </w:t>
      </w:r>
    </w:p>
    <w:p w14:paraId="6EB7D716" w14:textId="77777777" w:rsidR="002C48D7" w:rsidRPr="009B5F21" w:rsidRDefault="002C48D7" w:rsidP="002C48D7">
      <w:pPr>
        <w:shd w:val="clear" w:color="auto" w:fill="FFFFFF"/>
        <w:jc w:val="right"/>
        <w:rPr>
          <w:b/>
        </w:rPr>
      </w:pPr>
      <w:r w:rsidRPr="009B5F21">
        <w:rPr>
          <w:b/>
        </w:rPr>
        <w:t>k zákonu č. 548/2003 Z. z.</w:t>
      </w:r>
    </w:p>
    <w:p w14:paraId="1DC3639A" w14:textId="77777777" w:rsidR="002C48D7" w:rsidRPr="009B5F21" w:rsidRDefault="002C48D7" w:rsidP="002C48D7">
      <w:pPr>
        <w:shd w:val="clear" w:color="auto" w:fill="FFFFFF"/>
        <w:jc w:val="both"/>
      </w:pPr>
      <w:r w:rsidRPr="009B5F21">
        <w:t xml:space="preserve"> </w:t>
      </w:r>
    </w:p>
    <w:p w14:paraId="6BD0C11E" w14:textId="77777777" w:rsidR="002C48D7" w:rsidRPr="009B5F21" w:rsidRDefault="002C48D7" w:rsidP="002C48D7">
      <w:pPr>
        <w:shd w:val="clear" w:color="auto" w:fill="FFFFFF"/>
        <w:jc w:val="center"/>
      </w:pPr>
      <w:r w:rsidRPr="009B5F21">
        <w:rPr>
          <w:b/>
          <w:caps/>
        </w:rPr>
        <w:t>ZOZNAM PREBERANÝCH PRÁVNE záväzných AKTOV EURÓPSKEJ ÚNIE</w:t>
      </w:r>
    </w:p>
    <w:p w14:paraId="428D8240" w14:textId="77777777" w:rsidR="002C48D7" w:rsidRPr="009B5F21" w:rsidRDefault="002C48D7" w:rsidP="002C48D7">
      <w:pPr>
        <w:shd w:val="clear" w:color="auto" w:fill="FFFFFF"/>
        <w:jc w:val="both"/>
      </w:pPr>
    </w:p>
    <w:p w14:paraId="49CAAFE2" w14:textId="77777777" w:rsidR="002C48D7" w:rsidRPr="009B5F21" w:rsidRDefault="002C48D7" w:rsidP="002C48D7">
      <w:pPr>
        <w:shd w:val="clear" w:color="auto" w:fill="FFFFFF"/>
        <w:jc w:val="both"/>
      </w:pPr>
      <w:r w:rsidRPr="009B5F21">
        <w:t>Smernica Európskeho parlamentu a Rady (EÚ) 2016/800 z 11. mája 2016 o procesných zárukách pre deti, ktoré sú podozrivými alebo obvinenými osobami v trestnom konaní (Ú. v. EÚ L 132, 21. 5. 2016).“.</w:t>
      </w:r>
    </w:p>
    <w:p w14:paraId="7FCA5ABF" w14:textId="77777777" w:rsidR="002C48D7" w:rsidRPr="009B5F21" w:rsidRDefault="002C48D7" w:rsidP="00563C53">
      <w:pPr>
        <w:pStyle w:val="Bezriadkovania"/>
        <w:rPr>
          <w:shd w:val="clear" w:color="auto" w:fill="FFFFFF"/>
        </w:rPr>
      </w:pPr>
    </w:p>
    <w:p w14:paraId="110855F0" w14:textId="77777777" w:rsidR="002C48D7" w:rsidRPr="009B5F21" w:rsidRDefault="002C48D7" w:rsidP="002C48D7">
      <w:pPr>
        <w:jc w:val="center"/>
      </w:pPr>
      <w:r w:rsidRPr="009B5F21">
        <w:t xml:space="preserve">Čl. VI </w:t>
      </w:r>
    </w:p>
    <w:p w14:paraId="07D5981B" w14:textId="77777777" w:rsidR="002C48D7" w:rsidRPr="009B5F21" w:rsidRDefault="002C48D7" w:rsidP="002C48D7">
      <w:pPr>
        <w:jc w:val="center"/>
        <w:rPr>
          <w:b/>
        </w:rPr>
      </w:pPr>
    </w:p>
    <w:p w14:paraId="2838F4F7" w14:textId="77777777" w:rsidR="002C48D7" w:rsidRPr="009B5F21" w:rsidRDefault="002C48D7" w:rsidP="002C48D7">
      <w:pPr>
        <w:ind w:firstLine="644"/>
        <w:jc w:val="both"/>
        <w:outlineLvl w:val="1"/>
      </w:pPr>
      <w:r w:rsidRPr="009B5F21">
        <w:t xml:space="preserve">Zákon č. 576/2004 Z. z. o zdravotnej starostlivosti, službách súvisiacich s poskytovaním zdravotnej starostlivosti a o zmene a doplnení niektorých zákonov v znení zákona č. 82/2005 Z. z., zákona č. 350/2005 Z. z., zákona č. 538/2005 Z. z., zákona č. 660/2005 Z. z., zákona č. 282/2006 Z. z., zákona č. 518/2007 Z. z., zákona č. 662/2007 Z. z., zákona č. 489/2008 Z. z., zákona č. 192/2009 Z. z., zákona č. 345/2009 Z. z., zákona č. 132/2010 Z. z., zákona č. 133/2010 Z. z., zákona č. 34/2011 Z. z., zákona č. 172/2011 Z. z., zákona č. 313/2012 Z. z., zákona č. 345/2012 Z. z., zákona č. 41/2013 Z. z., zákona č. 153/2013 Z. z., zákona č. 160/2013 Z. z., zákona č. 220/2013 Z. z., zákona č. 365/2013 Z. z., zákona č. 185/2014 Z. z., zákona č. 204/2014 Z. z., zákona č. 53/2015 Z. z., zákona č. 77/2015 Z. z., zákona č. 378/2015 Z. z., </w:t>
      </w:r>
      <w:r w:rsidRPr="009B5F21">
        <w:lastRenderedPageBreak/>
        <w:t>zákona č. 422/2015 Z. z., zákona č. 428/2015 Z. z., zákona č. 125/2016 Z. z., zákona č. 167/2016 Z. z., zákona č. 317/2016 Z. z., zákona č. 386/2016 Z. z., zákona č. 257/2017 Z. z., zákona č. 351/2017 Z. z., zákona č. 61/2018 Z. z., zákona č. 87/2018 Z. z., zákona č. 109/2018 Z. z., zákona č. 156/2018 Z. z., zákona č. 192/2018 Z. z., zákona č. 287/2018 Z. z., zákona č. 374/2018 Z. z., zákona č. 139/2019 Z. z., zákona č. 231/2019 Z. z., zákona č. 383/2019 Z. z., zákona č. 398/2019 Z. z., zákona č. 467/2019 Z. z., zákona č. 69/2020 Z. z., zákona č. 125/2020 Z. z., zákona č. 165/2020 Z. z., zákona č. 319/2020 Z. z., zákona č. 392/2020 Z. z., zákona č. 9/2021 Z. z., zákona č. 82/2021 Z. z., zákona č. 133/2021 Z. z., zákona č. 213/2021 Z. z., zákona č. 252/2021 Z. z., zákona č. 358/2021 Z. z., zákona č. 532/2021 Z. z., zákona č. 540/2021 Z. z., zákona č. 2/2022 Z. z., zákona č. 67/2022 Z. z., zákona č. 102/2022 Z. z., zákona č. 125/2022 Z. z., zákona č. 267/2022 Z. z., zákona č. 331/2022 Z. z., zákona č. 390/2022 Z. z., zákona č. 420/2022 Z. z., zákona č. 494/2022 Z. z., zákona č. 495/2022 Z. z., zákona č. 518/2022 Z. z., zákona č. 110/2023 Z. z., zákona č. 119/2023 Z. z., zákona č. 293/2023 Z. z., zákona č. 529/2023 Z. z., zákona č. 40/2024 Z. z., zákona č. 125/2024 Z. z., zákona č. 144/2024 Z. z., zákona č. 201/2024 Z. z., zákona č. 360/2024 Z. z., zákona č. 361/2024 Z. z.. zákona č. 362/2024 Z. z., zákona č. 363/2024 Z. z., zákona č. 23/2025 Z. z. a zákona č. 69/2025 Z. z. sa dopĺňa takto:</w:t>
      </w:r>
    </w:p>
    <w:p w14:paraId="2C1A6134" w14:textId="77777777" w:rsidR="002C48D7" w:rsidRPr="009B5F21" w:rsidRDefault="002C48D7" w:rsidP="002C48D7">
      <w:pPr>
        <w:autoSpaceDE w:val="0"/>
        <w:autoSpaceDN w:val="0"/>
        <w:adjustRightInd w:val="0"/>
        <w:jc w:val="both"/>
      </w:pPr>
    </w:p>
    <w:p w14:paraId="0B0FC795" w14:textId="77777777" w:rsidR="002C48D7" w:rsidRPr="009B5F21" w:rsidRDefault="002C48D7" w:rsidP="002C48D7">
      <w:pPr>
        <w:autoSpaceDE w:val="0"/>
        <w:autoSpaceDN w:val="0"/>
        <w:adjustRightInd w:val="0"/>
        <w:jc w:val="both"/>
      </w:pPr>
      <w:r w:rsidRPr="009B5F21">
        <w:t>Príloha č. 3 sa dopĺňa 15. bodom, ktorý znie:</w:t>
      </w:r>
    </w:p>
    <w:p w14:paraId="776861BD" w14:textId="77777777" w:rsidR="002C48D7" w:rsidRPr="009B5F21" w:rsidRDefault="002C48D7" w:rsidP="002C48D7">
      <w:pPr>
        <w:autoSpaceDE w:val="0"/>
        <w:autoSpaceDN w:val="0"/>
        <w:adjustRightInd w:val="0"/>
        <w:jc w:val="both"/>
      </w:pPr>
      <w:r w:rsidRPr="009B5F21">
        <w:t xml:space="preserve">„15. Smernica Európskeho parlamentu a Rady (EÚ) 2016/800 z 11. mája 2016 o procesných zárukách pre deti, ktoré sú podozrivými alebo obvinenými osobami v trestnom konaní (Ú. v. EÚ L 132, 21. 5. 2016).“. </w:t>
      </w:r>
    </w:p>
    <w:p w14:paraId="7A7A7BDA" w14:textId="77777777" w:rsidR="002C48D7" w:rsidRPr="009B5F21" w:rsidRDefault="002C48D7" w:rsidP="00563C53">
      <w:pPr>
        <w:pStyle w:val="Bezriadkovania"/>
      </w:pPr>
    </w:p>
    <w:p w14:paraId="47EE657D" w14:textId="77777777" w:rsidR="002C48D7" w:rsidRPr="009B5F21" w:rsidRDefault="002C48D7" w:rsidP="002C48D7">
      <w:pPr>
        <w:jc w:val="center"/>
        <w:rPr>
          <w:lang w:eastAsia="en-GB"/>
        </w:rPr>
      </w:pPr>
      <w:r w:rsidRPr="009B5F21">
        <w:rPr>
          <w:lang w:eastAsia="en-GB"/>
        </w:rPr>
        <w:t xml:space="preserve">Čl. VII </w:t>
      </w:r>
    </w:p>
    <w:p w14:paraId="1FB839AA" w14:textId="77777777" w:rsidR="002C48D7" w:rsidRPr="009B5F21" w:rsidRDefault="002C48D7" w:rsidP="00563C53">
      <w:pPr>
        <w:pStyle w:val="Bezriadkovania"/>
        <w:rPr>
          <w:rFonts w:eastAsia="MS Mincho"/>
        </w:rPr>
      </w:pPr>
    </w:p>
    <w:p w14:paraId="7988ECA5" w14:textId="77777777" w:rsidR="002C48D7" w:rsidRPr="009B5F21" w:rsidRDefault="002C48D7" w:rsidP="002C48D7">
      <w:pPr>
        <w:ind w:firstLine="708"/>
        <w:jc w:val="both"/>
        <w:rPr>
          <w:rFonts w:eastAsia="MS Mincho"/>
          <w:lang w:eastAsia="cs-CZ"/>
        </w:rPr>
      </w:pPr>
      <w:r w:rsidRPr="009B5F21">
        <w:rPr>
          <w:rFonts w:eastAsia="MS Mincho"/>
          <w:lang w:eastAsia="cs-CZ"/>
        </w:rPr>
        <w:t>Zákon č. 36/2005 Z. z. o rodine a o zmene a doplnení niektorých zákonov v znení uznesenia Ústavného súdu Slovenskej republiky č. 297/2005 Z. z., nálezu Ústavného súdu Slovenskej republiky č. 615/2006 Z. z., zákona č. 201/2008 Z. z., zákona č. 217/2010 Z. z., nálezu Ústavného súdu Slovenskej republiky č. 290/2011 Z. z., zákona č. 125/2013 Z. z., zákona č. 124/2015 Z. z., zákona č. 175/2015 Z. z., zákona č. 125/2016 Z. z., zákona č. 2/2017 Z. z., zákona č. 338/2022 Z. z. a zákona č. 408/2022 Z. z. sa dopĺňa takto:</w:t>
      </w:r>
    </w:p>
    <w:p w14:paraId="14EB777F" w14:textId="77777777" w:rsidR="002C48D7" w:rsidRPr="009B5F21" w:rsidRDefault="002C48D7" w:rsidP="002C48D7">
      <w:pPr>
        <w:shd w:val="clear" w:color="auto" w:fill="FFFFFF"/>
        <w:jc w:val="both"/>
      </w:pPr>
    </w:p>
    <w:p w14:paraId="2853F8DD" w14:textId="77777777" w:rsidR="002C48D7" w:rsidRPr="009B5F21" w:rsidRDefault="002C48D7" w:rsidP="002C48D7">
      <w:pPr>
        <w:shd w:val="clear" w:color="auto" w:fill="FFFFFF"/>
        <w:jc w:val="both"/>
      </w:pPr>
      <w:r w:rsidRPr="009B5F21">
        <w:rPr>
          <w:shd w:val="clear" w:color="auto" w:fill="FFFFFF"/>
        </w:rPr>
        <w:t xml:space="preserve">1. </w:t>
      </w:r>
      <w:r w:rsidRPr="009B5F21">
        <w:t>Za § 113 sa vkladá § 113a, ktorý vrátane nadpisu znie:</w:t>
      </w:r>
    </w:p>
    <w:p w14:paraId="387EF2D4" w14:textId="77777777" w:rsidR="002C48D7" w:rsidRPr="009B5F21" w:rsidRDefault="002C48D7" w:rsidP="002C48D7">
      <w:pPr>
        <w:shd w:val="clear" w:color="auto" w:fill="FFFFFF"/>
        <w:jc w:val="center"/>
      </w:pPr>
    </w:p>
    <w:p w14:paraId="79367FDC" w14:textId="77777777" w:rsidR="002C48D7" w:rsidRPr="009B5F21" w:rsidRDefault="002C48D7" w:rsidP="002C48D7">
      <w:pPr>
        <w:shd w:val="clear" w:color="auto" w:fill="FFFFFF"/>
        <w:jc w:val="center"/>
      </w:pPr>
      <w:r w:rsidRPr="009B5F21">
        <w:t xml:space="preserve">„§ 113a </w:t>
      </w:r>
    </w:p>
    <w:p w14:paraId="3AD41AC0" w14:textId="77777777" w:rsidR="002C48D7" w:rsidRPr="009B5F21" w:rsidRDefault="002C48D7" w:rsidP="002C48D7">
      <w:pPr>
        <w:shd w:val="clear" w:color="auto" w:fill="FFFFFF"/>
        <w:jc w:val="center"/>
      </w:pPr>
      <w:r w:rsidRPr="009B5F21">
        <w:t>Transpozičné ustanovenie</w:t>
      </w:r>
    </w:p>
    <w:p w14:paraId="76130D17" w14:textId="77777777" w:rsidR="002C48D7" w:rsidRPr="009B5F21" w:rsidRDefault="002C48D7" w:rsidP="002C48D7">
      <w:pPr>
        <w:shd w:val="clear" w:color="auto" w:fill="FFFFFF"/>
        <w:jc w:val="center"/>
      </w:pPr>
    </w:p>
    <w:p w14:paraId="53EA2749" w14:textId="77777777" w:rsidR="002C48D7" w:rsidRPr="009B5F21" w:rsidRDefault="002C48D7" w:rsidP="002C48D7">
      <w:pPr>
        <w:shd w:val="clear" w:color="auto" w:fill="FFFFFF"/>
        <w:ind w:firstLine="708"/>
        <w:jc w:val="both"/>
      </w:pPr>
      <w:r w:rsidRPr="009B5F21">
        <w:t>Týmto zákonom sa preberajú právne záväzné akty Európskej únie uvedené v prílohe.“.</w:t>
      </w:r>
    </w:p>
    <w:p w14:paraId="58F20624" w14:textId="31CD78DF" w:rsidR="002C48D7" w:rsidRDefault="002C48D7" w:rsidP="002C48D7">
      <w:pPr>
        <w:shd w:val="clear" w:color="auto" w:fill="FFFFFF"/>
        <w:jc w:val="both"/>
      </w:pPr>
    </w:p>
    <w:p w14:paraId="32A2D330" w14:textId="77777777" w:rsidR="004C16D0" w:rsidRPr="009B5F21" w:rsidRDefault="004C16D0" w:rsidP="002C48D7">
      <w:pPr>
        <w:shd w:val="clear" w:color="auto" w:fill="FFFFFF"/>
        <w:jc w:val="both"/>
      </w:pPr>
    </w:p>
    <w:p w14:paraId="57E27F20" w14:textId="77777777" w:rsidR="002C48D7" w:rsidRPr="009B5F21" w:rsidRDefault="002C48D7" w:rsidP="002C48D7">
      <w:pPr>
        <w:shd w:val="clear" w:color="auto" w:fill="FFFFFF"/>
        <w:jc w:val="both"/>
      </w:pPr>
      <w:r w:rsidRPr="009B5F21">
        <w:t>2. Zákon sa dopĺňa prílohou, ktorá vrátane nadpisu znie:</w:t>
      </w:r>
    </w:p>
    <w:p w14:paraId="2733C59E" w14:textId="77777777" w:rsidR="002C48D7" w:rsidRPr="009B5F21" w:rsidRDefault="002C48D7" w:rsidP="002C48D7">
      <w:pPr>
        <w:shd w:val="clear" w:color="auto" w:fill="FFFFFF"/>
        <w:jc w:val="both"/>
      </w:pPr>
    </w:p>
    <w:p w14:paraId="083113D2" w14:textId="77777777" w:rsidR="002C48D7" w:rsidRPr="009B5F21" w:rsidRDefault="002C48D7" w:rsidP="002C48D7">
      <w:pPr>
        <w:shd w:val="clear" w:color="auto" w:fill="FFFFFF"/>
        <w:jc w:val="right"/>
        <w:rPr>
          <w:b/>
        </w:rPr>
      </w:pPr>
      <w:r w:rsidRPr="009B5F21">
        <w:t>„</w:t>
      </w:r>
      <w:r w:rsidRPr="009B5F21">
        <w:rPr>
          <w:b/>
        </w:rPr>
        <w:t xml:space="preserve">Príloha </w:t>
      </w:r>
    </w:p>
    <w:p w14:paraId="5DD21576" w14:textId="77777777" w:rsidR="002C48D7" w:rsidRPr="009B5F21" w:rsidRDefault="002C48D7" w:rsidP="002C48D7">
      <w:pPr>
        <w:shd w:val="clear" w:color="auto" w:fill="FFFFFF"/>
        <w:jc w:val="right"/>
        <w:rPr>
          <w:b/>
        </w:rPr>
      </w:pPr>
      <w:r w:rsidRPr="009B5F21">
        <w:rPr>
          <w:b/>
        </w:rPr>
        <w:t>k zákonu č. 36/2005 Z. z.</w:t>
      </w:r>
    </w:p>
    <w:p w14:paraId="5F8E3638" w14:textId="77777777" w:rsidR="002C48D7" w:rsidRPr="009B5F21" w:rsidRDefault="002C48D7" w:rsidP="002C48D7">
      <w:pPr>
        <w:shd w:val="clear" w:color="auto" w:fill="FFFFFF"/>
        <w:jc w:val="right"/>
      </w:pPr>
      <w:r w:rsidRPr="009B5F21">
        <w:t xml:space="preserve"> </w:t>
      </w:r>
    </w:p>
    <w:p w14:paraId="6DC2E0D3" w14:textId="77777777" w:rsidR="002C48D7" w:rsidRPr="009B5F21" w:rsidRDefault="002C48D7" w:rsidP="002C48D7">
      <w:pPr>
        <w:shd w:val="clear" w:color="auto" w:fill="FFFFFF"/>
        <w:jc w:val="center"/>
        <w:rPr>
          <w:b/>
          <w:caps/>
        </w:rPr>
      </w:pPr>
      <w:r w:rsidRPr="009B5F21">
        <w:rPr>
          <w:b/>
          <w:caps/>
        </w:rPr>
        <w:t>ZOZNAM PREBERANÝCH PRÁVNE záväzných AKTOV EURÓPSKEJ ÚNIE</w:t>
      </w:r>
    </w:p>
    <w:p w14:paraId="683800BA" w14:textId="77777777" w:rsidR="002C48D7" w:rsidRPr="009B5F21" w:rsidRDefault="002C48D7" w:rsidP="002C48D7">
      <w:pPr>
        <w:shd w:val="clear" w:color="auto" w:fill="FFFFFF"/>
        <w:jc w:val="center"/>
      </w:pPr>
    </w:p>
    <w:p w14:paraId="3238AD17" w14:textId="5CCC4604" w:rsidR="002C48D7" w:rsidRPr="009B5F21" w:rsidRDefault="002C48D7" w:rsidP="002C48D7">
      <w:pPr>
        <w:shd w:val="clear" w:color="auto" w:fill="FFFFFF"/>
        <w:jc w:val="both"/>
      </w:pPr>
      <w:r w:rsidRPr="009B5F21">
        <w:t>Smernica Európskeho parlamentu a Rady (EÚ) 2016/800 z 11. mája 2016 o procesných zárukách pre deti, ktoré sú podozrivými alebo obvinenými osobami v trestnom konaní (Ú. v. EÚ L 132, 21. 5. 2016).“.</w:t>
      </w:r>
    </w:p>
    <w:p w14:paraId="435522F2" w14:textId="77777777" w:rsidR="002C48D7" w:rsidRPr="009B5F21" w:rsidRDefault="002C48D7" w:rsidP="002C48D7">
      <w:pPr>
        <w:jc w:val="center"/>
      </w:pPr>
      <w:r w:rsidRPr="009B5F21">
        <w:lastRenderedPageBreak/>
        <w:t xml:space="preserve">Čl. VIII </w:t>
      </w:r>
    </w:p>
    <w:p w14:paraId="342A84B7" w14:textId="77777777" w:rsidR="002C48D7" w:rsidRPr="009B5F21" w:rsidRDefault="002C48D7" w:rsidP="002C48D7">
      <w:pPr>
        <w:jc w:val="center"/>
        <w:rPr>
          <w:b/>
        </w:rPr>
      </w:pPr>
    </w:p>
    <w:p w14:paraId="5E324269" w14:textId="77777777" w:rsidR="002C48D7" w:rsidRPr="009B5F21" w:rsidRDefault="002C48D7" w:rsidP="002C48D7">
      <w:pPr>
        <w:ind w:firstLine="708"/>
        <w:jc w:val="both"/>
      </w:pPr>
      <w:r w:rsidRPr="009B5F21">
        <w:t>Zákon č. 305/2005 Z. z. o sociálnoprávnej ochrane detí a o sociálnej kuratele a o zmene a doplnení niektorých zákonov v znení zákona č. 330/2007 Z. z., zákona č. 643/2007 Z. z., zákona č. 215/2008 Z. z., zákona č. 466/2008 Z. z., zákona č. 317/2009 Z. z., zákona č. 180/2011 Z. z., zákona č. 185/2014 Z. z., zákona č. 219/2014 Z. z., zákona č. 310/2014 Z. z., zákona č. 131/2015 Z. z., zákona č. 175/2015 Z. z., zákona č. 378/2015 Z. z., zákona č. 91/2016 Z. z., zákona č. 125/2016 Z. z., zákona č. 351/2017 Z. z., zákona č. 61/2018 Z. z., zákona č. 177/2018 Z. z., zákona č. 231/2019 Z. z., zákona č. 89/2020 Z. z., zákona č. 331/2020 Z. z., zákona č. 310/2021 Z. z., zákona č. 418/2021 Z. z., zákona č. 199/2022 Z. z., zákona č. 345/2022 Z. z., zákona č. 376/2022 Z. z., zákona č. 50/2023 Z. z., zákona č. 192/2023 Z. z., zákona č. 40/2024 Z. z., zákona č. 176/2024 Z. z. a zákona č. 376/2024 Z. z. sa dopĺňa takto:</w:t>
      </w:r>
    </w:p>
    <w:p w14:paraId="492A9F7E" w14:textId="77777777" w:rsidR="002C48D7" w:rsidRPr="009B5F21" w:rsidRDefault="002C48D7" w:rsidP="002C48D7">
      <w:pPr>
        <w:ind w:firstLine="360"/>
        <w:jc w:val="both"/>
      </w:pPr>
    </w:p>
    <w:p w14:paraId="03358D74" w14:textId="77777777" w:rsidR="002C48D7" w:rsidRPr="009B5F21" w:rsidRDefault="002C48D7" w:rsidP="002C48D7">
      <w:pPr>
        <w:autoSpaceDE w:val="0"/>
        <w:autoSpaceDN w:val="0"/>
        <w:adjustRightInd w:val="0"/>
        <w:jc w:val="both"/>
      </w:pPr>
      <w:r w:rsidRPr="009B5F21">
        <w:t>Príloha č. 2 sa dopĺňa štvrtým bodom, ktorý znie:</w:t>
      </w:r>
    </w:p>
    <w:p w14:paraId="2BE7C580" w14:textId="099AC320" w:rsidR="002C48D7" w:rsidRPr="009B5F21" w:rsidRDefault="002C48D7" w:rsidP="00563C53">
      <w:pPr>
        <w:autoSpaceDE w:val="0"/>
        <w:autoSpaceDN w:val="0"/>
        <w:adjustRightInd w:val="0"/>
        <w:jc w:val="both"/>
      </w:pPr>
      <w:r w:rsidRPr="009B5F21">
        <w:t xml:space="preserve">„4. Smernica Európskeho parlamentu a Rady (EÚ) 2016/800 z 11. mája 2016 o procesných zárukách pre deti, ktoré sú podozrivými alebo obvinenými osobami v trestnom konaní (Ú. v. EÚ L 132, 21. 5. 2016).“. </w:t>
      </w:r>
    </w:p>
    <w:p w14:paraId="75907BD0" w14:textId="77777777" w:rsidR="002C48D7" w:rsidRPr="009B5F21" w:rsidRDefault="002C48D7" w:rsidP="002C48D7">
      <w:pPr>
        <w:jc w:val="center"/>
      </w:pPr>
      <w:r w:rsidRPr="009B5F21">
        <w:t xml:space="preserve">Čl. IX </w:t>
      </w:r>
    </w:p>
    <w:p w14:paraId="42EAE33B" w14:textId="77777777" w:rsidR="002C48D7" w:rsidRPr="009B5F21" w:rsidRDefault="002C48D7" w:rsidP="002C48D7">
      <w:pPr>
        <w:shd w:val="clear" w:color="auto" w:fill="FFFFFF"/>
        <w:jc w:val="both"/>
      </w:pPr>
    </w:p>
    <w:p w14:paraId="481C3443" w14:textId="77777777" w:rsidR="002C48D7" w:rsidRPr="009B5F21" w:rsidRDefault="002C48D7" w:rsidP="002C48D7">
      <w:pPr>
        <w:ind w:firstLine="567"/>
        <w:jc w:val="both"/>
      </w:pPr>
      <w:r w:rsidRPr="009B5F21">
        <w:rPr>
          <w:bCs/>
        </w:rPr>
        <w:tab/>
      </w:r>
      <w:r w:rsidRPr="009B5F21">
        <w:t>Zákon č. 154/2010 Z. z. o európskom zatýkacom rozkaze v znení zákona č. 344/2012 Z. z., zákona č. 174/2015 Z. z., zákona č. 444/2015 Z. z., zákona č. 316/2016 Z. z., zákona č. 161/2018 Z. z., zákona č. 321/2018 Z. z. a zákona č. 40/2024 Z. z. sa mení a dopĺňa takto:</w:t>
      </w:r>
    </w:p>
    <w:p w14:paraId="7D0DC268" w14:textId="77777777" w:rsidR="002C48D7" w:rsidRPr="009B5F21" w:rsidRDefault="002C48D7" w:rsidP="002C48D7">
      <w:pPr>
        <w:jc w:val="both"/>
      </w:pPr>
    </w:p>
    <w:p w14:paraId="13E80858" w14:textId="77777777" w:rsidR="002C48D7" w:rsidRPr="009B5F21" w:rsidRDefault="002C48D7" w:rsidP="002C48D7">
      <w:pPr>
        <w:shd w:val="clear" w:color="auto" w:fill="FFFFFF"/>
        <w:jc w:val="both"/>
      </w:pPr>
      <w:r w:rsidRPr="009B5F21">
        <w:t>V prílohe č. 2 sa za piaty bod vkladá nový šiesty bod, ktorý znie:</w:t>
      </w:r>
    </w:p>
    <w:p w14:paraId="4794D57C" w14:textId="77777777" w:rsidR="002C48D7" w:rsidRPr="009B5F21" w:rsidRDefault="002C48D7" w:rsidP="002C48D7">
      <w:pPr>
        <w:shd w:val="clear" w:color="auto" w:fill="FFFFFF"/>
        <w:jc w:val="both"/>
      </w:pPr>
      <w:r w:rsidRPr="009B5F21">
        <w:t>„6. Smernica Európskeho parlamentu a Rady (EÚ) 2016/800 z 11. mája 2016 o procesných zárukách pre deti, ktoré sú podozrivými alebo obvinenými osobami v trestnom konaní (Ú. v. EÚ L 132, 21. 5. 2016).“.</w:t>
      </w:r>
    </w:p>
    <w:p w14:paraId="33CED4C2" w14:textId="77777777" w:rsidR="002C48D7" w:rsidRPr="009B5F21" w:rsidRDefault="002C48D7" w:rsidP="002C48D7">
      <w:pPr>
        <w:shd w:val="clear" w:color="auto" w:fill="FFFFFF"/>
        <w:jc w:val="both"/>
      </w:pPr>
    </w:p>
    <w:p w14:paraId="20C4E0BC" w14:textId="77777777" w:rsidR="002C48D7" w:rsidRPr="009B5F21" w:rsidRDefault="002C48D7" w:rsidP="002C48D7">
      <w:pPr>
        <w:jc w:val="both"/>
      </w:pPr>
      <w:r w:rsidRPr="009B5F21">
        <w:t>Doterajší šiesty bod sa označuje ako siedmy bod.</w:t>
      </w:r>
    </w:p>
    <w:p w14:paraId="3BEE3FFF" w14:textId="77777777" w:rsidR="002C48D7" w:rsidRPr="009B5F21" w:rsidRDefault="002C48D7" w:rsidP="002C48D7">
      <w:pPr>
        <w:shd w:val="clear" w:color="auto" w:fill="FFFFFF"/>
        <w:jc w:val="both"/>
      </w:pPr>
    </w:p>
    <w:p w14:paraId="3E1A0037" w14:textId="77777777" w:rsidR="002C48D7" w:rsidRPr="009B5F21" w:rsidRDefault="002C48D7" w:rsidP="002C48D7">
      <w:pPr>
        <w:widowControl w:val="0"/>
        <w:autoSpaceDE w:val="0"/>
        <w:autoSpaceDN w:val="0"/>
        <w:adjustRightInd w:val="0"/>
        <w:jc w:val="center"/>
      </w:pPr>
      <w:r w:rsidRPr="009B5F21">
        <w:t xml:space="preserve">Čl. X </w:t>
      </w:r>
    </w:p>
    <w:p w14:paraId="06870B03" w14:textId="77777777" w:rsidR="002C48D7" w:rsidRPr="009B5F21" w:rsidRDefault="002C48D7" w:rsidP="002C48D7">
      <w:pPr>
        <w:widowControl w:val="0"/>
        <w:autoSpaceDE w:val="0"/>
        <w:autoSpaceDN w:val="0"/>
        <w:adjustRightInd w:val="0"/>
        <w:jc w:val="both"/>
      </w:pPr>
    </w:p>
    <w:p w14:paraId="05BE1B14" w14:textId="77777777" w:rsidR="002C48D7" w:rsidRPr="009B5F21" w:rsidRDefault="002C48D7" w:rsidP="002C48D7">
      <w:pPr>
        <w:widowControl w:val="0"/>
        <w:autoSpaceDE w:val="0"/>
        <w:autoSpaceDN w:val="0"/>
        <w:adjustRightInd w:val="0"/>
        <w:ind w:firstLine="708"/>
        <w:jc w:val="both"/>
      </w:pPr>
      <w:r w:rsidRPr="009B5F21">
        <w:t>Zákon č. 219/2014 Z. z. o sociálnej práci a o podmienkach na výkon niektorých odborných činností v oblasti sociálnych vecí a rodiny a o zmene a doplnení niektorých zákonov v znení zákona č. 177/2018 Z. z., zákona č. 322/2019 Z. z., zákona č. 484/2021 Z. z., zákona č. 116/2023 Z. z. a zákona č. 292/2024 Z. z. sa dopĺňa takto:</w:t>
      </w:r>
    </w:p>
    <w:p w14:paraId="69218F73" w14:textId="77777777" w:rsidR="002C48D7" w:rsidRPr="009B5F21" w:rsidRDefault="002C48D7" w:rsidP="002C48D7">
      <w:pPr>
        <w:widowControl w:val="0"/>
        <w:autoSpaceDE w:val="0"/>
        <w:autoSpaceDN w:val="0"/>
        <w:adjustRightInd w:val="0"/>
        <w:jc w:val="both"/>
      </w:pPr>
    </w:p>
    <w:p w14:paraId="47893007" w14:textId="77777777" w:rsidR="002C48D7" w:rsidRPr="009B5F21" w:rsidRDefault="002C48D7" w:rsidP="002C48D7">
      <w:pPr>
        <w:shd w:val="clear" w:color="auto" w:fill="FFFFFF"/>
        <w:jc w:val="both"/>
      </w:pPr>
      <w:r w:rsidRPr="009B5F21">
        <w:rPr>
          <w:shd w:val="clear" w:color="auto" w:fill="FFFFFF"/>
        </w:rPr>
        <w:t xml:space="preserve">1. </w:t>
      </w:r>
      <w:r w:rsidRPr="009B5F21">
        <w:t>Za § 48 sa vkladá § 49, ktorý vrátane nadpisu znie:</w:t>
      </w:r>
    </w:p>
    <w:p w14:paraId="7504630B" w14:textId="77777777" w:rsidR="002C48D7" w:rsidRPr="009B5F21" w:rsidRDefault="002C48D7" w:rsidP="002C48D7">
      <w:pPr>
        <w:shd w:val="clear" w:color="auto" w:fill="FFFFFF"/>
        <w:jc w:val="center"/>
      </w:pPr>
    </w:p>
    <w:p w14:paraId="4458896B" w14:textId="77777777" w:rsidR="002C48D7" w:rsidRPr="009B5F21" w:rsidRDefault="002C48D7" w:rsidP="002C48D7">
      <w:pPr>
        <w:shd w:val="clear" w:color="auto" w:fill="FFFFFF"/>
        <w:jc w:val="center"/>
      </w:pPr>
      <w:r w:rsidRPr="009B5F21">
        <w:t xml:space="preserve">„§ 49 </w:t>
      </w:r>
    </w:p>
    <w:p w14:paraId="139CA16B" w14:textId="77777777" w:rsidR="002C48D7" w:rsidRPr="009B5F21" w:rsidRDefault="002C48D7" w:rsidP="002C48D7">
      <w:pPr>
        <w:shd w:val="clear" w:color="auto" w:fill="FFFFFF"/>
        <w:jc w:val="center"/>
      </w:pPr>
      <w:r w:rsidRPr="009B5F21">
        <w:t>Transpozičné ustanovenie</w:t>
      </w:r>
    </w:p>
    <w:p w14:paraId="7AE94DA6" w14:textId="77777777" w:rsidR="002C48D7" w:rsidRPr="009B5F21" w:rsidRDefault="002C48D7" w:rsidP="002C48D7">
      <w:pPr>
        <w:shd w:val="clear" w:color="auto" w:fill="FFFFFF"/>
        <w:jc w:val="center"/>
      </w:pPr>
    </w:p>
    <w:p w14:paraId="6354D9F4" w14:textId="77777777" w:rsidR="002C48D7" w:rsidRPr="009B5F21" w:rsidRDefault="002C48D7" w:rsidP="002C48D7">
      <w:pPr>
        <w:shd w:val="clear" w:color="auto" w:fill="FFFFFF"/>
        <w:ind w:firstLine="708"/>
        <w:jc w:val="both"/>
      </w:pPr>
      <w:r w:rsidRPr="009B5F21">
        <w:t>Týmto zákonom sa preberajú právne záväzné akty Európskej únie uvedené v prílohe.“.</w:t>
      </w:r>
    </w:p>
    <w:p w14:paraId="493A6132" w14:textId="5EE17332" w:rsidR="002C48D7" w:rsidRDefault="002C48D7" w:rsidP="002C48D7">
      <w:pPr>
        <w:shd w:val="clear" w:color="auto" w:fill="FFFFFF"/>
        <w:jc w:val="both"/>
      </w:pPr>
    </w:p>
    <w:p w14:paraId="0A0D3D47" w14:textId="77777777" w:rsidR="004C16D0" w:rsidRPr="009B5F21" w:rsidRDefault="004C16D0" w:rsidP="002C48D7">
      <w:pPr>
        <w:shd w:val="clear" w:color="auto" w:fill="FFFFFF"/>
        <w:jc w:val="both"/>
      </w:pPr>
    </w:p>
    <w:p w14:paraId="70F9563E" w14:textId="6F6A7E88" w:rsidR="002C48D7" w:rsidRPr="009B5F21" w:rsidRDefault="002C48D7" w:rsidP="002C48D7">
      <w:pPr>
        <w:shd w:val="clear" w:color="auto" w:fill="FFFFFF"/>
        <w:jc w:val="both"/>
      </w:pPr>
      <w:r w:rsidRPr="009B5F21">
        <w:t>2. Zákon sa dopĺňa prílohou, ktorá vrátane nadpisu znie:</w:t>
      </w:r>
    </w:p>
    <w:p w14:paraId="286E8C40" w14:textId="77777777" w:rsidR="002C48D7" w:rsidRPr="009B5F21" w:rsidRDefault="002C48D7" w:rsidP="002C48D7">
      <w:pPr>
        <w:shd w:val="clear" w:color="auto" w:fill="FFFFFF"/>
        <w:jc w:val="right"/>
        <w:rPr>
          <w:b/>
        </w:rPr>
      </w:pPr>
      <w:r w:rsidRPr="009B5F21">
        <w:t>„</w:t>
      </w:r>
      <w:r w:rsidRPr="009B5F21">
        <w:rPr>
          <w:b/>
        </w:rPr>
        <w:t xml:space="preserve">Príloha </w:t>
      </w:r>
    </w:p>
    <w:p w14:paraId="13486985" w14:textId="27050CA7" w:rsidR="002C48D7" w:rsidRPr="00563C53" w:rsidRDefault="002C48D7" w:rsidP="00563C53">
      <w:pPr>
        <w:shd w:val="clear" w:color="auto" w:fill="FFFFFF"/>
        <w:jc w:val="right"/>
        <w:rPr>
          <w:b/>
        </w:rPr>
      </w:pPr>
      <w:r w:rsidRPr="009B5F21">
        <w:rPr>
          <w:b/>
        </w:rPr>
        <w:t>k zákonu č. 219/2014 Z. z.</w:t>
      </w:r>
    </w:p>
    <w:p w14:paraId="5C04C48B" w14:textId="77777777" w:rsidR="002C48D7" w:rsidRPr="009B5F21" w:rsidRDefault="002C48D7" w:rsidP="002C48D7">
      <w:pPr>
        <w:shd w:val="clear" w:color="auto" w:fill="FFFFFF"/>
        <w:jc w:val="center"/>
        <w:rPr>
          <w:b/>
        </w:rPr>
      </w:pPr>
      <w:r w:rsidRPr="009B5F21">
        <w:rPr>
          <w:b/>
          <w:caps/>
        </w:rPr>
        <w:t>ZOZNAM PREBERANÝCH PRÁVNE záväzných AKTOV EURÓPSKEJ ÚNIE</w:t>
      </w:r>
    </w:p>
    <w:p w14:paraId="3DF4EF4C" w14:textId="77777777" w:rsidR="002C48D7" w:rsidRPr="009B5F21" w:rsidRDefault="002C48D7" w:rsidP="002C48D7">
      <w:pPr>
        <w:shd w:val="clear" w:color="auto" w:fill="FFFFFF"/>
        <w:jc w:val="center"/>
      </w:pPr>
    </w:p>
    <w:p w14:paraId="788D188A" w14:textId="77777777" w:rsidR="002C48D7" w:rsidRPr="009B5F21" w:rsidRDefault="002C48D7" w:rsidP="002C48D7">
      <w:pPr>
        <w:shd w:val="clear" w:color="auto" w:fill="FFFFFF"/>
        <w:jc w:val="both"/>
      </w:pPr>
      <w:r w:rsidRPr="009B5F21">
        <w:lastRenderedPageBreak/>
        <w:t>Smernica Európskeho parlamentu a Rady (EÚ) 2016/800 z 11. mája 2016 o procesných zárukách pre deti, ktoré sú podozrivými alebo obvinenými osobami v trestnom konaní (Ú. v. EÚ L 132, 21. 5. 2016).“.</w:t>
      </w:r>
    </w:p>
    <w:p w14:paraId="57F34F7B" w14:textId="77777777" w:rsidR="002C48D7" w:rsidRPr="009B5F21" w:rsidRDefault="002C48D7" w:rsidP="002C48D7">
      <w:pPr>
        <w:jc w:val="both"/>
      </w:pPr>
    </w:p>
    <w:p w14:paraId="2C3D0A83" w14:textId="77777777" w:rsidR="002C48D7" w:rsidRPr="009B5F21" w:rsidRDefault="002C48D7" w:rsidP="002C48D7">
      <w:pPr>
        <w:jc w:val="both"/>
      </w:pPr>
      <w:r w:rsidRPr="009B5F21">
        <w:t>Nasledujúce články sa primerane prečíslujú.</w:t>
      </w:r>
    </w:p>
    <w:p w14:paraId="3CC8FB7D" w14:textId="77777777" w:rsidR="002C48D7" w:rsidRPr="009B5F21" w:rsidRDefault="002C48D7" w:rsidP="002C48D7">
      <w:pPr>
        <w:ind w:left="2832" w:hanging="2832"/>
        <w:jc w:val="both"/>
      </w:pPr>
    </w:p>
    <w:p w14:paraId="0564B139" w14:textId="77777777" w:rsidR="002C48D7" w:rsidRPr="009B5F21" w:rsidRDefault="002C48D7" w:rsidP="002C48D7">
      <w:pPr>
        <w:ind w:left="2832"/>
        <w:jc w:val="both"/>
      </w:pPr>
      <w:r w:rsidRPr="009B5F21">
        <w:t xml:space="preserve">Ide o reakciu na odôvodnené stanovisko Európskej komisie INFR(2023)2108, v ktorom Európska komisia požaduje upraviť alebo doplniť transpozičné prílohy vyššie uvedených zákonov o smernicu Európskeho parlamentu a Rady (EÚ) 2016/800 z 11. mája 2016 o procesných zárukách pre deti, ktoré sú podozrivými alebo obvinenými osobami v trestnom konaní (ďalej len „smernica“). Podľa čl. 24 ods. 1 druhý </w:t>
      </w:r>
      <w:proofErr w:type="spellStart"/>
      <w:r w:rsidRPr="009B5F21">
        <w:t>pododsek</w:t>
      </w:r>
      <w:proofErr w:type="spellEnd"/>
      <w:r w:rsidRPr="009B5F21">
        <w:t xml:space="preserve"> smernice „Členské štáty uvedú priamo v týchto prijatých ustanoveniach alebo pri ich úradnom uverejnení odkaz na túto smernicu. Podrobnosti o odkaze upravia členské štáty.“. Z uvedeného ustanovenia smernice v intenciách Slovenskej republiky vyplýva povinnosť uviesť smernicu v transpozičných prílohách všetkých zákonov, ktorými sa smernica transponuje. V prípade nesplnenia si tejto povinnosti zo strany Slovenskej republiky môže Súdny dvor Európskej únie na základe článku 260 ods. 3 Zmluvy o fungovaní Európskej únie uložiť peňažné sankcie.</w:t>
      </w:r>
    </w:p>
    <w:p w14:paraId="02EF7DC6" w14:textId="55D7F8CB" w:rsidR="002C48D7" w:rsidRDefault="002C48D7" w:rsidP="002C48D7">
      <w:pPr>
        <w:jc w:val="both"/>
        <w:rPr>
          <w:b/>
        </w:rPr>
      </w:pPr>
    </w:p>
    <w:p w14:paraId="0E034AEB" w14:textId="77777777" w:rsidR="00C32186" w:rsidRDefault="00C32186" w:rsidP="00C32186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4D807485" w14:textId="77777777" w:rsidR="00C32186" w:rsidRDefault="00C32186" w:rsidP="00563C53">
      <w:pPr>
        <w:pStyle w:val="Bezriadkovania"/>
      </w:pPr>
    </w:p>
    <w:p w14:paraId="59706BAC" w14:textId="586EB324" w:rsidR="00C32186" w:rsidRDefault="00C32186" w:rsidP="00C32186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2EEAEF0D" w14:textId="77777777" w:rsidR="00C32186" w:rsidRPr="009B5F21" w:rsidRDefault="00C32186" w:rsidP="002C48D7">
      <w:pPr>
        <w:jc w:val="both"/>
        <w:rPr>
          <w:b/>
        </w:rPr>
      </w:pPr>
    </w:p>
    <w:p w14:paraId="38B8D2E5" w14:textId="77777777" w:rsidR="002C48D7" w:rsidRPr="009B5F21" w:rsidRDefault="002C48D7" w:rsidP="002C48D7">
      <w:pPr>
        <w:jc w:val="both"/>
      </w:pPr>
      <w:r w:rsidRPr="0075455E">
        <w:t>7.</w:t>
      </w:r>
      <w:r w:rsidRPr="009B5F21">
        <w:rPr>
          <w:b/>
        </w:rPr>
        <w:t xml:space="preserve"> Za čl. III sa vkladá nový čl. IV</w:t>
      </w:r>
      <w:r w:rsidRPr="009B5F21">
        <w:t>, ktorý znie:</w:t>
      </w:r>
    </w:p>
    <w:p w14:paraId="257F7D5A" w14:textId="77777777" w:rsidR="002C48D7" w:rsidRPr="009B5F21" w:rsidRDefault="002C48D7" w:rsidP="002C48D7">
      <w:pPr>
        <w:shd w:val="clear" w:color="auto" w:fill="FFFFFF"/>
        <w:jc w:val="both"/>
      </w:pPr>
    </w:p>
    <w:p w14:paraId="26F8AE3A" w14:textId="77777777" w:rsidR="002C48D7" w:rsidRPr="009B5F21" w:rsidRDefault="002C48D7" w:rsidP="002C48D7">
      <w:pPr>
        <w:jc w:val="center"/>
      </w:pPr>
      <w:r w:rsidRPr="009B5F21">
        <w:t xml:space="preserve">Čl. IV </w:t>
      </w:r>
    </w:p>
    <w:p w14:paraId="2D40BA51" w14:textId="77777777" w:rsidR="002C48D7" w:rsidRPr="009B5F21" w:rsidRDefault="002C48D7" w:rsidP="00563C53">
      <w:pPr>
        <w:pStyle w:val="Bezriadkovania"/>
      </w:pPr>
    </w:p>
    <w:p w14:paraId="273887B3" w14:textId="77777777" w:rsidR="002C48D7" w:rsidRPr="009B5F21" w:rsidRDefault="002C48D7" w:rsidP="002C48D7">
      <w:pPr>
        <w:ind w:firstLine="708"/>
        <w:jc w:val="both"/>
        <w:rPr>
          <w:szCs w:val="21"/>
          <w:shd w:val="clear" w:color="auto" w:fill="FFFFFF"/>
        </w:rPr>
      </w:pPr>
      <w:r w:rsidRPr="009B5F21">
        <w:rPr>
          <w:szCs w:val="21"/>
          <w:shd w:val="clear" w:color="auto" w:fill="FFFFFF"/>
        </w:rPr>
        <w:t>Zákon č. </w:t>
      </w:r>
      <w:r w:rsidRPr="009B5F21">
        <w:rPr>
          <w:iCs/>
          <w:szCs w:val="21"/>
          <w:shd w:val="clear" w:color="auto" w:fill="FFFFFF"/>
        </w:rPr>
        <w:t>274/2017 Z. z.</w:t>
      </w:r>
      <w:r w:rsidRPr="009B5F21">
        <w:rPr>
          <w:szCs w:val="21"/>
          <w:shd w:val="clear" w:color="auto" w:fill="FFFFFF"/>
        </w:rPr>
        <w:t xml:space="preserve"> o obetiach trestných činov a o zmene a doplnení niektorých zákonov v znení zákona č. 231/2019 Z. z., zákona č. 217/2021 Z. z. a zákona č. 49/2023 Z. z.  sa </w:t>
      </w:r>
      <w:r w:rsidRPr="009B5F21">
        <w:t xml:space="preserve">dopĺňa </w:t>
      </w:r>
      <w:r w:rsidRPr="009B5F21">
        <w:rPr>
          <w:szCs w:val="21"/>
          <w:shd w:val="clear" w:color="auto" w:fill="FFFFFF"/>
        </w:rPr>
        <w:t>takto:</w:t>
      </w:r>
    </w:p>
    <w:p w14:paraId="3EBAA270" w14:textId="77777777" w:rsidR="002C48D7" w:rsidRPr="009B5F21" w:rsidRDefault="002C48D7" w:rsidP="00563C53">
      <w:pPr>
        <w:pStyle w:val="Bezriadkovania"/>
        <w:rPr>
          <w:shd w:val="clear" w:color="auto" w:fill="FFFFFF"/>
        </w:rPr>
      </w:pPr>
    </w:p>
    <w:p w14:paraId="18F6764F" w14:textId="77777777" w:rsidR="002C48D7" w:rsidRPr="009B5F21" w:rsidRDefault="002C48D7" w:rsidP="002C48D7">
      <w:pPr>
        <w:autoSpaceDE w:val="0"/>
        <w:autoSpaceDN w:val="0"/>
        <w:adjustRightInd w:val="0"/>
        <w:jc w:val="both"/>
      </w:pPr>
      <w:r w:rsidRPr="009B5F21">
        <w:t>Príloha sa dopĺňa tretím bodom, ktorý znie:</w:t>
      </w:r>
    </w:p>
    <w:p w14:paraId="42258373" w14:textId="77777777" w:rsidR="002C48D7" w:rsidRPr="009B5F21" w:rsidRDefault="002C48D7" w:rsidP="002C48D7">
      <w:pPr>
        <w:autoSpaceDE w:val="0"/>
        <w:autoSpaceDN w:val="0"/>
        <w:adjustRightInd w:val="0"/>
        <w:jc w:val="both"/>
      </w:pPr>
      <w:r w:rsidRPr="009B5F21">
        <w:t xml:space="preserve">„3. Smernica Európskeho parlamentu a Rady (EÚ) 2016/800 z 11. mája 2016 o procesných zárukách pre deti, ktoré sú podozrivými alebo obvinenými osobami v trestnom konaní (Ú. v. EÚ L 132, 21. 5. 2016).“. </w:t>
      </w:r>
    </w:p>
    <w:p w14:paraId="3430A8F2" w14:textId="77777777" w:rsidR="002C48D7" w:rsidRPr="009B5F21" w:rsidRDefault="002C48D7" w:rsidP="00563C53">
      <w:pPr>
        <w:pStyle w:val="Bezriadkovania"/>
      </w:pPr>
    </w:p>
    <w:p w14:paraId="49CE2168" w14:textId="77777777" w:rsidR="002C48D7" w:rsidRPr="009B5F21" w:rsidRDefault="002C48D7" w:rsidP="002C48D7">
      <w:pPr>
        <w:jc w:val="both"/>
      </w:pPr>
      <w:r w:rsidRPr="009B5F21">
        <w:t>Nasledujúce články sa primerane prečíslujú.</w:t>
      </w:r>
    </w:p>
    <w:p w14:paraId="03E4764A" w14:textId="77777777" w:rsidR="002C48D7" w:rsidRPr="009B5F21" w:rsidRDefault="002C48D7" w:rsidP="002C48D7">
      <w:pPr>
        <w:jc w:val="both"/>
      </w:pPr>
    </w:p>
    <w:p w14:paraId="6E9AB0BF" w14:textId="77777777" w:rsidR="002C48D7" w:rsidRPr="009B5F21" w:rsidRDefault="002C48D7" w:rsidP="002C48D7">
      <w:pPr>
        <w:ind w:left="2832" w:hanging="2832"/>
        <w:jc w:val="both"/>
      </w:pPr>
      <w:r w:rsidRPr="009B5F21">
        <w:tab/>
        <w:t xml:space="preserve">Ide o reakciu na odôvodnené stanovisko Európskej komisie INFR(2023)2108, v ktorom Európska komisia požaduje upraviť alebo doplniť transpozičnú prílohu vyššie uvedeného zákona o smernicu Európskeho parlamentu a Rady (EÚ) 2016/800 z 11. mája 2016 o procesných zárukách pre deti, ktoré sú podozrivými alebo obvinenými osobami v trestnom konaní (ďalej len „smernica“). Podľa čl. 24 ods. 1 druhý </w:t>
      </w:r>
      <w:proofErr w:type="spellStart"/>
      <w:r w:rsidRPr="009B5F21">
        <w:t>pododsek</w:t>
      </w:r>
      <w:proofErr w:type="spellEnd"/>
      <w:r w:rsidRPr="009B5F21">
        <w:t xml:space="preserve"> smernice „Členské štáty uvedú priamo v týchto prijatých ustanoveniach </w:t>
      </w:r>
      <w:r w:rsidRPr="009B5F21">
        <w:lastRenderedPageBreak/>
        <w:t>alebo pri ich úradnom uverejnení odkaz na túto smernicu. Podrobnosti o odkaze upravia členské štáty.“. Z uvedeného ustanovenia smernice v intenciách Slovenskej republiky vyplýva povinnosť uviesť smernicu v transpozičných prílohách všetkých zákonov, ktorými sa smernica transponuje. V prípade nesplnenia si tejto povinnosti zo strany Slovenskej republiky môže Súdny dvor Európskej únie na základe článku 260 ods. 3 Zmluvy o fungovaní Európskej únie uložiť peňažné sankcie.</w:t>
      </w:r>
    </w:p>
    <w:p w14:paraId="3F7B949C" w14:textId="74607E8B" w:rsidR="002C48D7" w:rsidRDefault="002C48D7" w:rsidP="002C48D7">
      <w:pPr>
        <w:ind w:left="2832" w:hanging="2832"/>
        <w:jc w:val="both"/>
      </w:pPr>
    </w:p>
    <w:p w14:paraId="40E3CEE6" w14:textId="77777777" w:rsidR="00C32186" w:rsidRDefault="00C32186" w:rsidP="00C32186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52F7D9E0" w14:textId="77777777" w:rsidR="00C32186" w:rsidRDefault="00C32186" w:rsidP="00563C53">
      <w:pPr>
        <w:pStyle w:val="Bezriadkovania"/>
      </w:pPr>
    </w:p>
    <w:p w14:paraId="096E40AB" w14:textId="77777777" w:rsidR="00C32186" w:rsidRDefault="00C32186" w:rsidP="00C32186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34E38AAA" w14:textId="7A11A431" w:rsidR="00C32186" w:rsidRPr="009B5F21" w:rsidRDefault="00C32186" w:rsidP="00C32186">
      <w:pPr>
        <w:jc w:val="both"/>
      </w:pPr>
    </w:p>
    <w:p w14:paraId="0300FD04" w14:textId="77777777" w:rsidR="002C48D7" w:rsidRPr="009B5F21" w:rsidRDefault="002C48D7" w:rsidP="002C48D7">
      <w:pPr>
        <w:jc w:val="both"/>
      </w:pPr>
      <w:r w:rsidRPr="00C32186">
        <w:t>8.</w:t>
      </w:r>
      <w:r w:rsidRPr="009B5F21">
        <w:rPr>
          <w:b/>
        </w:rPr>
        <w:t xml:space="preserve"> Za čl. IV sa vkladá nový čl. V, </w:t>
      </w:r>
      <w:r w:rsidRPr="009B5F21">
        <w:t>ktorý znie:</w:t>
      </w:r>
    </w:p>
    <w:p w14:paraId="57F73BD9" w14:textId="77777777" w:rsidR="002C48D7" w:rsidRPr="009B5F21" w:rsidRDefault="002C48D7" w:rsidP="002C48D7">
      <w:pPr>
        <w:shd w:val="clear" w:color="auto" w:fill="FFFFFF"/>
        <w:jc w:val="both"/>
      </w:pPr>
    </w:p>
    <w:p w14:paraId="42BFD2EB" w14:textId="77777777" w:rsidR="002C48D7" w:rsidRPr="009B5F21" w:rsidRDefault="002C48D7" w:rsidP="002C48D7">
      <w:pPr>
        <w:jc w:val="center"/>
      </w:pPr>
      <w:r w:rsidRPr="009B5F21">
        <w:t xml:space="preserve">Čl. V </w:t>
      </w:r>
    </w:p>
    <w:p w14:paraId="540B5F1B" w14:textId="77777777" w:rsidR="002C48D7" w:rsidRPr="009B5F21" w:rsidRDefault="002C48D7" w:rsidP="002C48D7">
      <w:pPr>
        <w:jc w:val="center"/>
        <w:rPr>
          <w:b/>
        </w:rPr>
      </w:pPr>
    </w:p>
    <w:p w14:paraId="534C7190" w14:textId="77777777" w:rsidR="002C48D7" w:rsidRPr="009B5F21" w:rsidRDefault="002C48D7" w:rsidP="002C48D7">
      <w:pPr>
        <w:shd w:val="clear" w:color="auto" w:fill="FFFFFF"/>
        <w:ind w:firstLine="708"/>
        <w:jc w:val="both"/>
      </w:pPr>
      <w:r w:rsidRPr="009B5F21">
        <w:t>Zákon č. 264/2022 Z. z. o mediálnych službách a o zmene a doplnení niektorých zákonov (zákon o mediálnych službách) v znení zákona č. 351/2022 Z. z., zákona č. 309/2023 Z. z., zákona č. 203/2024 Z. z. a zákona č. 83/2025 Z. z. sa dopĺňa takto:</w:t>
      </w:r>
    </w:p>
    <w:p w14:paraId="36AD8A96" w14:textId="77777777" w:rsidR="002C48D7" w:rsidRPr="009B5F21" w:rsidRDefault="002C48D7" w:rsidP="002C48D7">
      <w:pPr>
        <w:shd w:val="clear" w:color="auto" w:fill="FFFFFF"/>
        <w:jc w:val="both"/>
      </w:pPr>
    </w:p>
    <w:p w14:paraId="3AAA7E33" w14:textId="77777777" w:rsidR="002C48D7" w:rsidRPr="009B5F21" w:rsidRDefault="002C48D7" w:rsidP="002C48D7">
      <w:pPr>
        <w:autoSpaceDE w:val="0"/>
        <w:autoSpaceDN w:val="0"/>
        <w:adjustRightInd w:val="0"/>
        <w:jc w:val="both"/>
      </w:pPr>
      <w:r w:rsidRPr="009B5F21">
        <w:t>Príloha sa dopĺňa 14. bodom, ktorý znie:</w:t>
      </w:r>
    </w:p>
    <w:p w14:paraId="39B83EF9" w14:textId="77777777" w:rsidR="002C48D7" w:rsidRPr="009B5F21" w:rsidRDefault="002C48D7" w:rsidP="002C48D7">
      <w:pPr>
        <w:autoSpaceDE w:val="0"/>
        <w:autoSpaceDN w:val="0"/>
        <w:adjustRightInd w:val="0"/>
        <w:jc w:val="both"/>
      </w:pPr>
      <w:r w:rsidRPr="009B5F21">
        <w:t>„14. Smernica Európskeho parlamentu a Rady (EÚ) 2016/800 z 11. mája 2016 o procesných zárukách pre deti, ktoré sú podozrivými alebo obvinenými osobami v trestnom konaní (Ú. v. EÚ L 132, 21. 5. 2016).“.“.</w:t>
      </w:r>
    </w:p>
    <w:p w14:paraId="6C54A521" w14:textId="77777777" w:rsidR="002C48D7" w:rsidRPr="009B5F21" w:rsidRDefault="002C48D7" w:rsidP="002C48D7">
      <w:pPr>
        <w:jc w:val="both"/>
        <w:rPr>
          <w:b/>
        </w:rPr>
      </w:pPr>
    </w:p>
    <w:p w14:paraId="064FD88E" w14:textId="77777777" w:rsidR="002C48D7" w:rsidRPr="009B5F21" w:rsidRDefault="002C48D7" w:rsidP="002C48D7">
      <w:pPr>
        <w:jc w:val="both"/>
      </w:pPr>
      <w:r w:rsidRPr="009B5F21">
        <w:t>Nasledujúci článok sa primerane prečísluje.</w:t>
      </w:r>
    </w:p>
    <w:p w14:paraId="403372EA" w14:textId="77777777" w:rsidR="002C48D7" w:rsidRPr="009B5F21" w:rsidRDefault="002C48D7" w:rsidP="002C48D7">
      <w:pPr>
        <w:jc w:val="both"/>
        <w:rPr>
          <w:b/>
        </w:rPr>
      </w:pPr>
    </w:p>
    <w:p w14:paraId="10CC3EBF" w14:textId="77777777" w:rsidR="002C48D7" w:rsidRPr="009B5F21" w:rsidRDefault="002C48D7" w:rsidP="002C48D7">
      <w:pPr>
        <w:ind w:left="2832" w:hanging="2832"/>
        <w:jc w:val="both"/>
      </w:pPr>
      <w:r w:rsidRPr="009B5F21">
        <w:tab/>
        <w:t xml:space="preserve">Ide o reakciu na odôvodnené stanovisko Európskej komisie INFR(2023)2108, v ktorom Európska komisia požaduje upraviť alebo doplniť transpozičnú prílohu vyššie uvedeného zákona o smernicu Európskeho parlamentu a Rady (EÚ) 2016/800 z 11. mája 2016 o procesných zárukách pre deti, ktoré sú podozrivými alebo obvinenými osobami v trestnom konaní (ďalej len „smernica“). Podľa čl. 24 ods. 1 druhý </w:t>
      </w:r>
      <w:proofErr w:type="spellStart"/>
      <w:r w:rsidRPr="009B5F21">
        <w:t>pododsek</w:t>
      </w:r>
      <w:proofErr w:type="spellEnd"/>
      <w:r w:rsidRPr="009B5F21">
        <w:t xml:space="preserve"> smernice „Členské štáty uvedú priamo v týchto prijatých ustanoveniach alebo pri ich úradnom uverejnení odkaz na túto smernicu. Podrobnosti o odkaze upravia členské štáty.“. Z uvedeného ustanovenia smernice v intenciách Slovenskej republiky vyplýva povinnosť uviesť smernicu v transpozičných prílohách všetkých zákonov, ktorými sa smernica transponuje. V prípade nesplnenia si tejto povinnosti zo strany Slovenskej republiky môže Súdny dvor Európskej únie na základe článku 260 ods. 3 Zmluvy o fungovaní Európskej únie uložiť peňažné sankcie.</w:t>
      </w:r>
    </w:p>
    <w:p w14:paraId="068FE0A9" w14:textId="5C4ABBAE" w:rsidR="002C48D7" w:rsidRDefault="002C48D7" w:rsidP="002C48D7">
      <w:pPr>
        <w:tabs>
          <w:tab w:val="left" w:pos="284"/>
        </w:tabs>
        <w:jc w:val="both"/>
        <w:rPr>
          <w:b/>
        </w:rPr>
      </w:pPr>
    </w:p>
    <w:p w14:paraId="6210CF1F" w14:textId="77777777" w:rsidR="00C32186" w:rsidRDefault="00C32186" w:rsidP="00C32186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7E6CCFEB" w14:textId="77777777" w:rsidR="00C32186" w:rsidRDefault="00C32186" w:rsidP="00C32186">
      <w:pPr>
        <w:ind w:left="2124" w:firstLine="708"/>
        <w:jc w:val="both"/>
        <w:rPr>
          <w:b/>
        </w:rPr>
      </w:pPr>
    </w:p>
    <w:p w14:paraId="3A0EFAB2" w14:textId="3D2D4199" w:rsidR="00C32186" w:rsidRDefault="00C32186" w:rsidP="00C32186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0C3A4DA5" w14:textId="2CE51F76" w:rsidR="004C16D0" w:rsidRDefault="004C16D0" w:rsidP="00C32186">
      <w:pPr>
        <w:ind w:left="2124" w:firstLine="708"/>
        <w:jc w:val="both"/>
        <w:rPr>
          <w:b/>
        </w:rPr>
      </w:pPr>
    </w:p>
    <w:p w14:paraId="6CF4C0B0" w14:textId="53BB8D75" w:rsidR="00887C4A" w:rsidRDefault="00887C4A" w:rsidP="00C32186">
      <w:pPr>
        <w:ind w:left="2124" w:firstLine="708"/>
        <w:jc w:val="both"/>
        <w:rPr>
          <w:b/>
        </w:rPr>
      </w:pPr>
    </w:p>
    <w:p w14:paraId="5D2E9160" w14:textId="77777777" w:rsidR="00887C4A" w:rsidRPr="009B5F21" w:rsidRDefault="00887C4A" w:rsidP="00C32186">
      <w:pPr>
        <w:ind w:left="2124" w:firstLine="708"/>
        <w:jc w:val="both"/>
        <w:rPr>
          <w:b/>
        </w:rPr>
      </w:pPr>
    </w:p>
    <w:p w14:paraId="290B626C" w14:textId="7D218956" w:rsidR="00563C53" w:rsidRDefault="002C48D7" w:rsidP="00563C53">
      <w:pPr>
        <w:pStyle w:val="Odsekzoznamu"/>
        <w:numPr>
          <w:ilvl w:val="0"/>
          <w:numId w:val="10"/>
        </w:numPr>
        <w:spacing w:before="240" w:after="200" w:line="360" w:lineRule="auto"/>
        <w:ind w:left="284" w:hanging="284"/>
        <w:jc w:val="both"/>
        <w:rPr>
          <w:szCs w:val="24"/>
        </w:rPr>
      </w:pPr>
      <w:r w:rsidRPr="009B5F21">
        <w:rPr>
          <w:szCs w:val="24"/>
        </w:rPr>
        <w:t xml:space="preserve"> </w:t>
      </w:r>
      <w:r w:rsidRPr="002C48D7">
        <w:rPr>
          <w:b/>
          <w:szCs w:val="24"/>
        </w:rPr>
        <w:t xml:space="preserve">V čl. V  </w:t>
      </w:r>
      <w:r w:rsidRPr="002C48D7">
        <w:rPr>
          <w:szCs w:val="24"/>
        </w:rPr>
        <w:t>sa slová „1. júna“ nahrádzajú slovami „1. augusta“.</w:t>
      </w:r>
    </w:p>
    <w:p w14:paraId="0A9EAF57" w14:textId="77777777" w:rsidR="00887C4A" w:rsidRDefault="00887C4A" w:rsidP="00887C4A">
      <w:pPr>
        <w:pStyle w:val="Odsekzoznamu"/>
        <w:spacing w:before="240" w:after="200" w:line="360" w:lineRule="auto"/>
        <w:ind w:left="284"/>
        <w:jc w:val="both"/>
        <w:rPr>
          <w:szCs w:val="24"/>
        </w:rPr>
      </w:pPr>
    </w:p>
    <w:p w14:paraId="5253EB89" w14:textId="29BB2683" w:rsidR="002C48D7" w:rsidRDefault="002C48D7" w:rsidP="00563C53">
      <w:pPr>
        <w:pStyle w:val="Odsekzoznamu"/>
        <w:spacing w:before="240" w:after="200"/>
        <w:ind w:left="2832"/>
        <w:jc w:val="both"/>
        <w:rPr>
          <w:szCs w:val="24"/>
        </w:rPr>
      </w:pPr>
      <w:r w:rsidRPr="002C48D7">
        <w:t xml:space="preserve">Zmena účinnosti sa navrhuje z dôvodu trvania legislatívneho procesu a zabezpečenia aspoň minimálnej </w:t>
      </w:r>
      <w:proofErr w:type="spellStart"/>
      <w:r w:rsidRPr="002C48D7">
        <w:t>legisvakancie</w:t>
      </w:r>
      <w:proofErr w:type="spellEnd"/>
      <w:r w:rsidRPr="002C48D7">
        <w:t>. Z uvedených dôvodov je potrebné zmeniť účinnosť zákona tak, aby boli dodržané požiadavky a lehoty stanovené Ústavou Slovenskej  republiky  [čl. 87 ods. 2 až 4  a čl. 102 ods. 1 písm. o)].</w:t>
      </w:r>
      <w:r w:rsidRPr="009B5F21">
        <w:t xml:space="preserve"> </w:t>
      </w:r>
    </w:p>
    <w:p w14:paraId="681B4545" w14:textId="05BA2CC3" w:rsidR="00D11380" w:rsidRDefault="00D11380" w:rsidP="002C48D7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793D6066" w14:textId="77777777" w:rsidR="00D11380" w:rsidRDefault="00D11380" w:rsidP="002C48D7">
      <w:pPr>
        <w:pStyle w:val="Bezriadkovania"/>
        <w:ind w:left="2124" w:firstLine="708"/>
        <w:rPr>
          <w:rStyle w:val="dailyinfodescription"/>
        </w:rPr>
      </w:pPr>
      <w:r>
        <w:rPr>
          <w:rStyle w:val="dailyinfodescription"/>
          <w:rFonts w:ascii="Times New Roman" w:hAnsi="Times New Roman"/>
          <w:b/>
          <w:sz w:val="24"/>
          <w:szCs w:val="24"/>
        </w:rPr>
        <w:t>Výbor NR SR pre ľudské práva a národnostné menšiny</w:t>
      </w:r>
    </w:p>
    <w:p w14:paraId="42A81E51" w14:textId="77777777" w:rsidR="00D11380" w:rsidRDefault="00D11380" w:rsidP="00D11380">
      <w:pPr>
        <w:ind w:left="4253"/>
        <w:jc w:val="both"/>
      </w:pPr>
    </w:p>
    <w:p w14:paraId="29D8462D" w14:textId="736EC2B6" w:rsidR="00D11380" w:rsidRPr="00563C53" w:rsidRDefault="00D11380" w:rsidP="00563C53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690907E9" w14:textId="77777777" w:rsidR="00D11380" w:rsidRDefault="00D11380" w:rsidP="00D11380">
      <w:pPr>
        <w:pStyle w:val="Bezriadkovania"/>
      </w:pPr>
    </w:p>
    <w:p w14:paraId="1A8159A4" w14:textId="5045F0FB" w:rsidR="00D11380" w:rsidRDefault="00D11380" w:rsidP="00D11380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>
        <w:tab/>
        <w:t xml:space="preserve">Gestorský výbor </w:t>
      </w:r>
      <w:r>
        <w:rPr>
          <w:b/>
          <w:bCs/>
        </w:rPr>
        <w:t xml:space="preserve">odporúča </w:t>
      </w:r>
      <w:r>
        <w:rPr>
          <w:b/>
        </w:rPr>
        <w:t>hlasovať</w:t>
      </w:r>
      <w:r>
        <w:t xml:space="preserve"> </w:t>
      </w:r>
      <w:r w:rsidRPr="0075455E">
        <w:rPr>
          <w:b/>
        </w:rPr>
        <w:t>spoločne</w:t>
      </w:r>
      <w:r>
        <w:t xml:space="preserve"> o uvedených pozmeňujúcich a doplňujúcich návrhoch </w:t>
      </w:r>
      <w:r w:rsidR="0075455E">
        <w:rPr>
          <w:b/>
        </w:rPr>
        <w:t>(body 1 až 9</w:t>
      </w:r>
      <w:r>
        <w:rPr>
          <w:b/>
        </w:rPr>
        <w:t>)</w:t>
      </w:r>
      <w:r>
        <w:t xml:space="preserve">, s odporúčaním </w:t>
      </w:r>
      <w:r>
        <w:rPr>
          <w:b/>
        </w:rPr>
        <w:t>schváliť</w:t>
      </w:r>
      <w:r>
        <w:t>.</w:t>
      </w:r>
    </w:p>
    <w:p w14:paraId="6F58983B" w14:textId="77777777" w:rsidR="00D11380" w:rsidRDefault="00D11380" w:rsidP="00D11380">
      <w:pPr>
        <w:pStyle w:val="Bezriadkovania"/>
      </w:pPr>
    </w:p>
    <w:p w14:paraId="34D4FD5B" w14:textId="77777777" w:rsidR="00D11380" w:rsidRDefault="00D11380" w:rsidP="00D11380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V.</w:t>
      </w:r>
    </w:p>
    <w:p w14:paraId="6A085184" w14:textId="77777777" w:rsidR="00D11380" w:rsidRDefault="00D11380" w:rsidP="00D11380">
      <w:pPr>
        <w:pStyle w:val="Bezriadkovania"/>
      </w:pPr>
    </w:p>
    <w:p w14:paraId="5C2C1D67" w14:textId="77777777" w:rsidR="00D11380" w:rsidRDefault="00D11380" w:rsidP="00D11380">
      <w:pPr>
        <w:spacing w:line="360" w:lineRule="auto"/>
        <w:jc w:val="both"/>
      </w:pPr>
      <w:r>
        <w:tab/>
      </w:r>
      <w:r>
        <w:rPr>
          <w:b/>
          <w:bCs/>
        </w:rPr>
        <w:t>Gestorský výbor</w:t>
      </w:r>
      <w:r>
        <w:t xml:space="preserve"> na základe stanovísk výborov k vládnemu návrhu </w:t>
      </w:r>
      <w:r>
        <w:rPr>
          <w:bCs/>
        </w:rPr>
        <w:t xml:space="preserve">zákona, ktorým sa mení a dopĺňa </w:t>
      </w:r>
      <w:r>
        <w:rPr>
          <w:b/>
          <w:bCs/>
        </w:rPr>
        <w:t>zákon č. 300/2005 Z. z. Trestný zákon</w:t>
      </w:r>
      <w:r>
        <w:t xml:space="preserve"> v znení neskorších predpisov a  ktorým sa menia a dopĺňajú niektoré zákony (tlač 659) odporúča Národnej rade Slovenskej republiky predmetný vládny návrh zákona </w:t>
      </w:r>
      <w:r>
        <w:rPr>
          <w:b/>
        </w:rPr>
        <w:t xml:space="preserve">schváliť </w:t>
      </w:r>
      <w:r>
        <w:rPr>
          <w:bCs/>
        </w:rPr>
        <w:t xml:space="preserve">v znení pozmeňujúcich a doplňujúcich návrhov uvedených v tejto spoločnej správe.  </w:t>
      </w:r>
    </w:p>
    <w:p w14:paraId="2370DA34" w14:textId="77777777" w:rsidR="00D11380" w:rsidRPr="00EF31CA" w:rsidRDefault="00D11380" w:rsidP="00EF31CA">
      <w:pPr>
        <w:pStyle w:val="Bezriadkovania"/>
      </w:pPr>
    </w:p>
    <w:p w14:paraId="3B6FB1F1" w14:textId="5E797375" w:rsidR="00D11380" w:rsidRDefault="00D11380" w:rsidP="00D11380">
      <w:pPr>
        <w:spacing w:line="360" w:lineRule="auto"/>
        <w:ind w:firstLine="708"/>
        <w:jc w:val="both"/>
        <w:rPr>
          <w:bCs/>
        </w:rPr>
      </w:pPr>
      <w:r>
        <w:rPr>
          <w:b/>
          <w:bCs/>
        </w:rPr>
        <w:t>Spoločná správa</w:t>
      </w:r>
      <w:r>
        <w:t xml:space="preserve"> výborov Národnej rady Slovenskej republiky o prerokovaní  vládneho návrhu zákona, ktorým sa mení a dopĺňa zákon č. 300/2005 Z. z. Trestný zákon v znení neskorších predpisov a ktorým sa menia a dopĺňajú niektoré zákony v druhom čítaní (tlač 659a</w:t>
      </w:r>
      <w:r>
        <w:rPr>
          <w:rFonts w:eastAsiaTheme="minorHAnsi"/>
          <w:shd w:val="clear" w:color="auto" w:fill="FFFFFF"/>
        </w:rPr>
        <w:t xml:space="preserve">) </w:t>
      </w:r>
      <w:r>
        <w:rPr>
          <w:bCs/>
        </w:rPr>
        <w:t xml:space="preserve">bola schválená uznesením Ústavnoprávneho výboru Národnej rady Slovenskej republiky č. </w:t>
      </w:r>
      <w:r w:rsidR="004C16D0">
        <w:rPr>
          <w:bCs/>
        </w:rPr>
        <w:t>314</w:t>
      </w:r>
      <w:r>
        <w:rPr>
          <w:bCs/>
        </w:rPr>
        <w:t xml:space="preserve"> z 27. mája 2025.</w:t>
      </w:r>
    </w:p>
    <w:p w14:paraId="470A351B" w14:textId="77777777" w:rsidR="00D11380" w:rsidRDefault="00D11380" w:rsidP="00EF31CA">
      <w:pPr>
        <w:pStyle w:val="Bezriadkovania"/>
      </w:pPr>
    </w:p>
    <w:p w14:paraId="3F4B06C2" w14:textId="01171F87" w:rsidR="00EF31CA" w:rsidRDefault="00D11380" w:rsidP="00D11380">
      <w:pPr>
        <w:spacing w:line="360" w:lineRule="auto"/>
        <w:ind w:firstLine="708"/>
        <w:jc w:val="both"/>
      </w:pPr>
      <w:r>
        <w:rPr>
          <w:bCs/>
        </w:rPr>
        <w:t xml:space="preserve">Týmto uznesením výbor zároveň poveril spoločného spravodajcu </w:t>
      </w:r>
      <w:r>
        <w:rPr>
          <w:b/>
          <w:bCs/>
        </w:rPr>
        <w:t xml:space="preserve">Richarda </w:t>
      </w:r>
      <w:proofErr w:type="spellStart"/>
      <w:r>
        <w:rPr>
          <w:b/>
          <w:bCs/>
        </w:rPr>
        <w:t>Glücka</w:t>
      </w:r>
      <w:proofErr w:type="spellEnd"/>
      <w:r>
        <w:rPr>
          <w:b/>
          <w:bCs/>
        </w:rPr>
        <w:t xml:space="preserve">, </w:t>
      </w:r>
      <w:r>
        <w:rPr>
          <w:bCs/>
        </w:rPr>
        <w:t>aby na schôdzi Národnej rady Slovenskej republiky informoval o výsledku rokovania výborov  a pri rokovaní o predmetnom návrhu zákona predkladal návrhy v zmysle príslušných ustanovení zákona č. 350/1996 Z. z. o rokovacom poriadku Národnej rady Slovenskej republiky v znení neskorších predpisov</w:t>
      </w:r>
      <w:r w:rsidR="00A35E87">
        <w:t xml:space="preserve"> </w:t>
      </w:r>
      <w:r>
        <w:rPr>
          <w:bCs/>
        </w:rPr>
        <w:t xml:space="preserve">a určil poslancov </w:t>
      </w:r>
      <w:r w:rsidR="00A35E87" w:rsidRPr="00A35E87">
        <w:rPr>
          <w:bCs/>
        </w:rPr>
        <w:t xml:space="preserve">Zuzanu </w:t>
      </w:r>
      <w:proofErr w:type="spellStart"/>
      <w:r w:rsidR="00A35E87" w:rsidRPr="00A35E87">
        <w:rPr>
          <w:bCs/>
        </w:rPr>
        <w:t>Plevíkovú</w:t>
      </w:r>
      <w:proofErr w:type="spellEnd"/>
      <w:r w:rsidR="00A35E87" w:rsidRPr="00A35E87">
        <w:rPr>
          <w:bCs/>
        </w:rPr>
        <w:t xml:space="preserve">,  Richarda Eliáša, Adama </w:t>
      </w:r>
      <w:proofErr w:type="spellStart"/>
      <w:r w:rsidR="00A35E87" w:rsidRPr="00A35E87">
        <w:rPr>
          <w:bCs/>
        </w:rPr>
        <w:lastRenderedPageBreak/>
        <w:t>Lučanského</w:t>
      </w:r>
      <w:proofErr w:type="spellEnd"/>
      <w:r w:rsidR="00A35E87" w:rsidRPr="00A35E87">
        <w:rPr>
          <w:bCs/>
        </w:rPr>
        <w:t xml:space="preserve">, Štefana Gašparoviča, Miroslava </w:t>
      </w:r>
      <w:proofErr w:type="spellStart"/>
      <w:r w:rsidR="00A35E87" w:rsidRPr="00A35E87">
        <w:rPr>
          <w:bCs/>
        </w:rPr>
        <w:t>Čellára</w:t>
      </w:r>
      <w:proofErr w:type="spellEnd"/>
      <w:r w:rsidR="00A35E87" w:rsidRPr="00A35E87">
        <w:rPr>
          <w:bCs/>
        </w:rPr>
        <w:t xml:space="preserve"> a Tibora Gašpara za  náhradníkov spravodajcu.</w:t>
      </w:r>
    </w:p>
    <w:p w14:paraId="1791A0F0" w14:textId="6829A944" w:rsidR="00D11380" w:rsidRDefault="00D11380" w:rsidP="00D11380">
      <w:pPr>
        <w:spacing w:line="360" w:lineRule="auto"/>
        <w:jc w:val="both"/>
      </w:pPr>
    </w:p>
    <w:p w14:paraId="214F844D" w14:textId="5C7AA160" w:rsidR="00887C4A" w:rsidRDefault="00887C4A" w:rsidP="00D11380">
      <w:pPr>
        <w:spacing w:line="360" w:lineRule="auto"/>
        <w:jc w:val="both"/>
      </w:pPr>
    </w:p>
    <w:p w14:paraId="678DB631" w14:textId="77777777" w:rsidR="00887C4A" w:rsidRDefault="00887C4A" w:rsidP="00D11380">
      <w:pPr>
        <w:spacing w:line="360" w:lineRule="auto"/>
        <w:jc w:val="both"/>
      </w:pPr>
    </w:p>
    <w:p w14:paraId="2078C60E" w14:textId="77777777" w:rsidR="00A35E87" w:rsidRDefault="00A35E87" w:rsidP="00D11380">
      <w:pPr>
        <w:spacing w:line="360" w:lineRule="auto"/>
        <w:jc w:val="both"/>
      </w:pPr>
    </w:p>
    <w:p w14:paraId="48D7CE8F" w14:textId="77777777" w:rsidR="00D11380" w:rsidRDefault="00D11380" w:rsidP="00D11380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Miroslav </w:t>
      </w:r>
      <w:proofErr w:type="spellStart"/>
      <w:r>
        <w:t>Čellár</w:t>
      </w:r>
      <w:proofErr w:type="spellEnd"/>
      <w:r>
        <w:t xml:space="preserve"> </w:t>
      </w:r>
      <w:bookmarkStart w:id="0" w:name="_GoBack"/>
      <w:r>
        <w:t xml:space="preserve">v. r. </w:t>
      </w:r>
    </w:p>
    <w:bookmarkEnd w:id="0"/>
    <w:p w14:paraId="1A1C26B5" w14:textId="77777777" w:rsidR="00D11380" w:rsidRDefault="00D11380" w:rsidP="00D11380">
      <w:pPr>
        <w:tabs>
          <w:tab w:val="left" w:pos="-1985"/>
          <w:tab w:val="left" w:pos="709"/>
          <w:tab w:val="left" w:pos="1077"/>
        </w:tabs>
        <w:ind w:left="1077"/>
        <w:jc w:val="both"/>
      </w:pPr>
      <w:r>
        <w:t xml:space="preserve">                              </w:t>
      </w:r>
      <w:r>
        <w:tab/>
      </w:r>
      <w:r>
        <w:tab/>
        <w:t xml:space="preserve">             predseda Ústavnoprávneho výboru </w:t>
      </w:r>
    </w:p>
    <w:p w14:paraId="5DF6E8AC" w14:textId="049EA902" w:rsidR="00D11380" w:rsidRDefault="00D11380" w:rsidP="00563C53">
      <w:pPr>
        <w:tabs>
          <w:tab w:val="left" w:pos="-1985"/>
          <w:tab w:val="left" w:pos="709"/>
          <w:tab w:val="left" w:pos="1077"/>
        </w:tabs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  <w:t xml:space="preserve">                        Národnej rady Slovenskej republiky</w:t>
      </w:r>
    </w:p>
    <w:p w14:paraId="62E94ABD" w14:textId="77777777" w:rsidR="00887C4A" w:rsidRDefault="00887C4A" w:rsidP="00563C5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016FE113" w14:textId="77777777" w:rsidR="00887C4A" w:rsidRDefault="00887C4A" w:rsidP="00563C5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7F562EFB" w14:textId="77777777" w:rsidR="00887C4A" w:rsidRDefault="00887C4A" w:rsidP="00563C5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447B8705" w14:textId="77777777" w:rsidR="00887C4A" w:rsidRDefault="00887C4A" w:rsidP="00563C5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6B321117" w14:textId="40ACE936" w:rsidR="004A3AC5" w:rsidRPr="00D11380" w:rsidRDefault="00D11380" w:rsidP="00563C5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>
        <w:t>Bratislava 27. mája 2025</w:t>
      </w:r>
    </w:p>
    <w:sectPr w:rsidR="004A3AC5" w:rsidRPr="00D11380" w:rsidSect="007630AF">
      <w:footerReference w:type="even" r:id="rId61"/>
      <w:footerReference w:type="default" r:id="rId6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78719" w14:textId="77777777" w:rsidR="00715061" w:rsidRDefault="00715061">
      <w:r>
        <w:separator/>
      </w:r>
    </w:p>
  </w:endnote>
  <w:endnote w:type="continuationSeparator" w:id="0">
    <w:p w14:paraId="4ED46771" w14:textId="77777777" w:rsidR="00715061" w:rsidRDefault="00715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BBF4F" w14:textId="77777777" w:rsidR="007630AF" w:rsidRDefault="007630AF" w:rsidP="007630A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4D6F9E9" w14:textId="77777777" w:rsidR="007630AF" w:rsidRDefault="007630A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44F9F" w14:textId="36AD2E29" w:rsidR="007630AF" w:rsidRDefault="007630AF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761007">
      <w:rPr>
        <w:noProof/>
      </w:rPr>
      <w:t>10</w:t>
    </w:r>
    <w:r>
      <w:fldChar w:fldCharType="end"/>
    </w:r>
  </w:p>
  <w:p w14:paraId="306F47F3" w14:textId="77777777" w:rsidR="007630AF" w:rsidRDefault="007630A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111CB" w14:textId="77777777" w:rsidR="00715061" w:rsidRDefault="00715061">
      <w:r>
        <w:separator/>
      </w:r>
    </w:p>
  </w:footnote>
  <w:footnote w:type="continuationSeparator" w:id="0">
    <w:p w14:paraId="71919C81" w14:textId="77777777" w:rsidR="00715061" w:rsidRDefault="00715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42573"/>
    <w:multiLevelType w:val="hybridMultilevel"/>
    <w:tmpl w:val="22AC71AE"/>
    <w:lvl w:ilvl="0" w:tplc="CE3206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F0237"/>
    <w:multiLevelType w:val="hybridMultilevel"/>
    <w:tmpl w:val="D962095E"/>
    <w:lvl w:ilvl="0" w:tplc="CBAAF54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C37F6"/>
    <w:multiLevelType w:val="hybridMultilevel"/>
    <w:tmpl w:val="E4C86BE0"/>
    <w:lvl w:ilvl="0" w:tplc="F7C6F7D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D7EDC"/>
    <w:multiLevelType w:val="hybridMultilevel"/>
    <w:tmpl w:val="CF56B578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12EE1"/>
    <w:multiLevelType w:val="hybridMultilevel"/>
    <w:tmpl w:val="3EE8D028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EE7898"/>
    <w:multiLevelType w:val="hybridMultilevel"/>
    <w:tmpl w:val="AE6AC48A"/>
    <w:lvl w:ilvl="0" w:tplc="11A2BD90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D5CAF"/>
    <w:multiLevelType w:val="hybridMultilevel"/>
    <w:tmpl w:val="9E4AFF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92670"/>
    <w:multiLevelType w:val="hybridMultilevel"/>
    <w:tmpl w:val="78D05F90"/>
    <w:lvl w:ilvl="0" w:tplc="87BCBB9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BC"/>
    <w:rsid w:val="000004BF"/>
    <w:rsid w:val="00005D17"/>
    <w:rsid w:val="0000634C"/>
    <w:rsid w:val="00011FE6"/>
    <w:rsid w:val="0001519C"/>
    <w:rsid w:val="00035BCA"/>
    <w:rsid w:val="00050910"/>
    <w:rsid w:val="00054FD7"/>
    <w:rsid w:val="00065A40"/>
    <w:rsid w:val="00071B32"/>
    <w:rsid w:val="00083C93"/>
    <w:rsid w:val="000B763A"/>
    <w:rsid w:val="000D02E2"/>
    <w:rsid w:val="000D13D0"/>
    <w:rsid w:val="000D270E"/>
    <w:rsid w:val="000F7DAF"/>
    <w:rsid w:val="0011449F"/>
    <w:rsid w:val="001313E7"/>
    <w:rsid w:val="00157C0A"/>
    <w:rsid w:val="001655D4"/>
    <w:rsid w:val="00172F5F"/>
    <w:rsid w:val="00177371"/>
    <w:rsid w:val="001908DF"/>
    <w:rsid w:val="00193A94"/>
    <w:rsid w:val="00196B6A"/>
    <w:rsid w:val="001C0A9E"/>
    <w:rsid w:val="001D31B3"/>
    <w:rsid w:val="001E2AAD"/>
    <w:rsid w:val="001F0C5A"/>
    <w:rsid w:val="001F273C"/>
    <w:rsid w:val="00203140"/>
    <w:rsid w:val="002111D0"/>
    <w:rsid w:val="002204E9"/>
    <w:rsid w:val="002455A9"/>
    <w:rsid w:val="00247FB4"/>
    <w:rsid w:val="00253628"/>
    <w:rsid w:val="0027532C"/>
    <w:rsid w:val="00277348"/>
    <w:rsid w:val="002A0660"/>
    <w:rsid w:val="002A0E20"/>
    <w:rsid w:val="002A582F"/>
    <w:rsid w:val="002B1596"/>
    <w:rsid w:val="002C48D7"/>
    <w:rsid w:val="002C6B80"/>
    <w:rsid w:val="002E030C"/>
    <w:rsid w:val="002E55DB"/>
    <w:rsid w:val="002F070B"/>
    <w:rsid w:val="002F104A"/>
    <w:rsid w:val="002F4606"/>
    <w:rsid w:val="0030131A"/>
    <w:rsid w:val="003229C1"/>
    <w:rsid w:val="00334EB8"/>
    <w:rsid w:val="003430B8"/>
    <w:rsid w:val="00360E65"/>
    <w:rsid w:val="00367736"/>
    <w:rsid w:val="00380FBC"/>
    <w:rsid w:val="0038120F"/>
    <w:rsid w:val="00385A34"/>
    <w:rsid w:val="003A4353"/>
    <w:rsid w:val="003C437E"/>
    <w:rsid w:val="003D11B8"/>
    <w:rsid w:val="003D2FE8"/>
    <w:rsid w:val="003D5784"/>
    <w:rsid w:val="003E2025"/>
    <w:rsid w:val="003F6442"/>
    <w:rsid w:val="003F65C1"/>
    <w:rsid w:val="004023AD"/>
    <w:rsid w:val="00440B26"/>
    <w:rsid w:val="00450EF7"/>
    <w:rsid w:val="00454EA8"/>
    <w:rsid w:val="004819D5"/>
    <w:rsid w:val="004A3AC5"/>
    <w:rsid w:val="004B41DA"/>
    <w:rsid w:val="004C16D0"/>
    <w:rsid w:val="004C4725"/>
    <w:rsid w:val="004C5DA9"/>
    <w:rsid w:val="004C6E51"/>
    <w:rsid w:val="004C7DD3"/>
    <w:rsid w:val="004D0C0A"/>
    <w:rsid w:val="004D16C2"/>
    <w:rsid w:val="004D7BAB"/>
    <w:rsid w:val="00517316"/>
    <w:rsid w:val="00520684"/>
    <w:rsid w:val="00524435"/>
    <w:rsid w:val="005424A5"/>
    <w:rsid w:val="005516D1"/>
    <w:rsid w:val="00552300"/>
    <w:rsid w:val="00563C53"/>
    <w:rsid w:val="005738DE"/>
    <w:rsid w:val="00584B3B"/>
    <w:rsid w:val="00587B44"/>
    <w:rsid w:val="00597907"/>
    <w:rsid w:val="005A1172"/>
    <w:rsid w:val="005B2ABD"/>
    <w:rsid w:val="005C78A6"/>
    <w:rsid w:val="005E0CBE"/>
    <w:rsid w:val="005F7C10"/>
    <w:rsid w:val="00600698"/>
    <w:rsid w:val="00600C8F"/>
    <w:rsid w:val="006721A6"/>
    <w:rsid w:val="00684021"/>
    <w:rsid w:val="006A1DBA"/>
    <w:rsid w:val="006C7851"/>
    <w:rsid w:val="006D6835"/>
    <w:rsid w:val="006E4368"/>
    <w:rsid w:val="006F2D6B"/>
    <w:rsid w:val="006F6ACD"/>
    <w:rsid w:val="00714407"/>
    <w:rsid w:val="00715061"/>
    <w:rsid w:val="00730647"/>
    <w:rsid w:val="00735500"/>
    <w:rsid w:val="00745167"/>
    <w:rsid w:val="0075455E"/>
    <w:rsid w:val="00761007"/>
    <w:rsid w:val="00761D67"/>
    <w:rsid w:val="007630AF"/>
    <w:rsid w:val="00766C66"/>
    <w:rsid w:val="007A1C90"/>
    <w:rsid w:val="007A1EA2"/>
    <w:rsid w:val="007A2133"/>
    <w:rsid w:val="007A5AB9"/>
    <w:rsid w:val="007B274B"/>
    <w:rsid w:val="007D1D0E"/>
    <w:rsid w:val="007E497D"/>
    <w:rsid w:val="007F3CA2"/>
    <w:rsid w:val="00805031"/>
    <w:rsid w:val="00812346"/>
    <w:rsid w:val="008155B1"/>
    <w:rsid w:val="008163BF"/>
    <w:rsid w:val="00862C1A"/>
    <w:rsid w:val="00887C4A"/>
    <w:rsid w:val="008A5C14"/>
    <w:rsid w:val="008C35C5"/>
    <w:rsid w:val="008C6934"/>
    <w:rsid w:val="008D083E"/>
    <w:rsid w:val="008E20A9"/>
    <w:rsid w:val="008F5B87"/>
    <w:rsid w:val="00923A15"/>
    <w:rsid w:val="0093297A"/>
    <w:rsid w:val="0094024D"/>
    <w:rsid w:val="009562ED"/>
    <w:rsid w:val="00961816"/>
    <w:rsid w:val="00961F8D"/>
    <w:rsid w:val="00967D78"/>
    <w:rsid w:val="00974B76"/>
    <w:rsid w:val="00982F1F"/>
    <w:rsid w:val="00984120"/>
    <w:rsid w:val="009B6664"/>
    <w:rsid w:val="009C4EE5"/>
    <w:rsid w:val="009C5F14"/>
    <w:rsid w:val="009D3309"/>
    <w:rsid w:val="009D59BF"/>
    <w:rsid w:val="009E5E14"/>
    <w:rsid w:val="00A10FFD"/>
    <w:rsid w:val="00A337E2"/>
    <w:rsid w:val="00A35083"/>
    <w:rsid w:val="00A35E87"/>
    <w:rsid w:val="00A43D07"/>
    <w:rsid w:val="00A51688"/>
    <w:rsid w:val="00A556D3"/>
    <w:rsid w:val="00A55940"/>
    <w:rsid w:val="00A74D9D"/>
    <w:rsid w:val="00A86D0A"/>
    <w:rsid w:val="00A96629"/>
    <w:rsid w:val="00AC1A9F"/>
    <w:rsid w:val="00AC4B1D"/>
    <w:rsid w:val="00AC5D3F"/>
    <w:rsid w:val="00AD4A0F"/>
    <w:rsid w:val="00AD711D"/>
    <w:rsid w:val="00AE5223"/>
    <w:rsid w:val="00B04D5C"/>
    <w:rsid w:val="00B052F4"/>
    <w:rsid w:val="00B06245"/>
    <w:rsid w:val="00B06AEE"/>
    <w:rsid w:val="00B06C2B"/>
    <w:rsid w:val="00B13B20"/>
    <w:rsid w:val="00B21970"/>
    <w:rsid w:val="00B22CC1"/>
    <w:rsid w:val="00B26C9E"/>
    <w:rsid w:val="00B27350"/>
    <w:rsid w:val="00B363F6"/>
    <w:rsid w:val="00B47404"/>
    <w:rsid w:val="00B55E88"/>
    <w:rsid w:val="00B65563"/>
    <w:rsid w:val="00BB3BD4"/>
    <w:rsid w:val="00BD3DEC"/>
    <w:rsid w:val="00BE1F1F"/>
    <w:rsid w:val="00BE77C8"/>
    <w:rsid w:val="00C01BE0"/>
    <w:rsid w:val="00C10890"/>
    <w:rsid w:val="00C12185"/>
    <w:rsid w:val="00C207C2"/>
    <w:rsid w:val="00C26A9F"/>
    <w:rsid w:val="00C32186"/>
    <w:rsid w:val="00C351B2"/>
    <w:rsid w:val="00C354D2"/>
    <w:rsid w:val="00C54E4F"/>
    <w:rsid w:val="00C56932"/>
    <w:rsid w:val="00C734C9"/>
    <w:rsid w:val="00C95193"/>
    <w:rsid w:val="00CB420E"/>
    <w:rsid w:val="00CC502A"/>
    <w:rsid w:val="00CF7720"/>
    <w:rsid w:val="00D05D0A"/>
    <w:rsid w:val="00D11380"/>
    <w:rsid w:val="00D26B98"/>
    <w:rsid w:val="00D3554E"/>
    <w:rsid w:val="00D52019"/>
    <w:rsid w:val="00D62D36"/>
    <w:rsid w:val="00D657D9"/>
    <w:rsid w:val="00D74E75"/>
    <w:rsid w:val="00D92C22"/>
    <w:rsid w:val="00D972ED"/>
    <w:rsid w:val="00DC08A8"/>
    <w:rsid w:val="00DC2CBB"/>
    <w:rsid w:val="00DC3BA2"/>
    <w:rsid w:val="00DC6C0C"/>
    <w:rsid w:val="00DC6E5D"/>
    <w:rsid w:val="00DD1380"/>
    <w:rsid w:val="00DD68F4"/>
    <w:rsid w:val="00DE73DC"/>
    <w:rsid w:val="00DF0E4E"/>
    <w:rsid w:val="00DF62C9"/>
    <w:rsid w:val="00E0238B"/>
    <w:rsid w:val="00E03849"/>
    <w:rsid w:val="00E11677"/>
    <w:rsid w:val="00E32312"/>
    <w:rsid w:val="00E40277"/>
    <w:rsid w:val="00E45BA8"/>
    <w:rsid w:val="00E547ED"/>
    <w:rsid w:val="00E741C3"/>
    <w:rsid w:val="00E80913"/>
    <w:rsid w:val="00E8125C"/>
    <w:rsid w:val="00E83D0E"/>
    <w:rsid w:val="00E948D1"/>
    <w:rsid w:val="00E949E8"/>
    <w:rsid w:val="00EA13A1"/>
    <w:rsid w:val="00EE400F"/>
    <w:rsid w:val="00EF31CA"/>
    <w:rsid w:val="00EF43DD"/>
    <w:rsid w:val="00F01832"/>
    <w:rsid w:val="00F0243A"/>
    <w:rsid w:val="00F12309"/>
    <w:rsid w:val="00F157CF"/>
    <w:rsid w:val="00F34BF2"/>
    <w:rsid w:val="00F422B9"/>
    <w:rsid w:val="00F44D02"/>
    <w:rsid w:val="00F472BF"/>
    <w:rsid w:val="00FA7622"/>
    <w:rsid w:val="00FB028B"/>
    <w:rsid w:val="00FD4E35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F5EC"/>
  <w15:chartTrackingRefBased/>
  <w15:docId w15:val="{1C6F4BF8-9F35-4B7B-9672-208C6AE9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30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57C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9562E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9562ED"/>
    <w:rPr>
      <w:rFonts w:ascii="AT*Toronto" w:eastAsia="Times New Roman" w:hAnsi="AT*Toronto" w:cs="Times New Roman"/>
      <w:b/>
      <w:kern w:val="0"/>
      <w:sz w:val="28"/>
      <w:szCs w:val="20"/>
      <w:lang w:val="cs-CZ" w:eastAsia="sk-SK"/>
      <w14:ligatures w14:val="none"/>
    </w:rPr>
  </w:style>
  <w:style w:type="paragraph" w:styleId="Zkladntext2">
    <w:name w:val="Body Text 2"/>
    <w:basedOn w:val="Normlny"/>
    <w:link w:val="Zkladntext2Char"/>
    <w:uiPriority w:val="99"/>
    <w:rsid w:val="009562E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562E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3">
    <w:name w:val="Body Text 3"/>
    <w:basedOn w:val="Normlny"/>
    <w:link w:val="Zkladntext3Char"/>
    <w:uiPriority w:val="99"/>
    <w:rsid w:val="009562E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562ED"/>
    <w:rPr>
      <w:rFonts w:ascii="Times New Roman" w:eastAsia="Times New Roman" w:hAnsi="Times New Roman" w:cs="Times New Roman"/>
      <w:b/>
      <w:kern w:val="0"/>
      <w:sz w:val="24"/>
      <w:szCs w:val="2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rsid w:val="009562E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562E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slostrany">
    <w:name w:val="page number"/>
    <w:basedOn w:val="Predvolenpsmoodseku"/>
    <w:uiPriority w:val="99"/>
    <w:rsid w:val="009562ED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9562ED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562E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562E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562E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Bezriadkovania">
    <w:name w:val="No Spacing"/>
    <w:uiPriority w:val="1"/>
    <w:qFormat/>
    <w:rsid w:val="009562ED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character" w:customStyle="1" w:styleId="dailyinfodescription">
    <w:name w:val="daily_info_description"/>
    <w:basedOn w:val="Predvolenpsmoodseku"/>
    <w:rsid w:val="009562ED"/>
  </w:style>
  <w:style w:type="paragraph" w:styleId="Obyajntext">
    <w:name w:val="Plain Text"/>
    <w:basedOn w:val="Normlny"/>
    <w:link w:val="ObyajntextChar"/>
    <w:uiPriority w:val="99"/>
    <w:semiHidden/>
    <w:unhideWhenUsed/>
    <w:rsid w:val="0096181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61816"/>
    <w:rPr>
      <w:rFonts w:ascii="Calibri" w:hAnsi="Calibri"/>
      <w:kern w:val="0"/>
      <w:szCs w:val="21"/>
      <w14:ligatures w14:val="none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961816"/>
    <w:pPr>
      <w:spacing w:after="120" w:line="276" w:lineRule="auto"/>
      <w:ind w:left="720"/>
      <w:contextualSpacing/>
    </w:pPr>
    <w:rPr>
      <w:szCs w:val="22"/>
      <w:lang w:eastAsia="en-US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9E5E14"/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157C0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sk-SK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7B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7BAB"/>
    <w:rPr>
      <w:rFonts w:ascii="Segoe UI" w:eastAsia="Times New Roman" w:hAnsi="Segoe UI" w:cs="Segoe UI"/>
      <w:kern w:val="0"/>
      <w:sz w:val="18"/>
      <w:szCs w:val="18"/>
      <w:lang w:eastAsia="sk-SK"/>
      <w14:ligatures w14:val="none"/>
    </w:rPr>
  </w:style>
  <w:style w:type="paragraph" w:customStyle="1" w:styleId="TxBrp1">
    <w:name w:val="TxBr_p1"/>
    <w:basedOn w:val="Normlny"/>
    <w:rsid w:val="003430B8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spi.sk/products/lawText/1/98914/1/ASPI%253A/73/1998%20Z.z." TargetMode="External"/><Relationship Id="rId18" Type="http://schemas.openxmlformats.org/officeDocument/2006/relationships/hyperlink" Target="https://www.aspi.sk/products/lawText/1/98914/1/ASPI%253A/490/2001%20Z.z." TargetMode="External"/><Relationship Id="rId26" Type="http://schemas.openxmlformats.org/officeDocument/2006/relationships/hyperlink" Target="https://www.aspi.sk/products/lawText/1/98914/1/ASPI%253A/69/2005%20Z.z." TargetMode="External"/><Relationship Id="rId39" Type="http://schemas.openxmlformats.org/officeDocument/2006/relationships/hyperlink" Target="https://www.aspi.sk/products/lawText/1/98914/1/ASPI%253A/495/2009%20Z.z." TargetMode="External"/><Relationship Id="rId21" Type="http://schemas.openxmlformats.org/officeDocument/2006/relationships/hyperlink" Target="https://www.aspi.sk/products/lawText/1/98914/1/ASPI%253A/422/2002%20Z.z." TargetMode="External"/><Relationship Id="rId34" Type="http://schemas.openxmlformats.org/officeDocument/2006/relationships/hyperlink" Target="https://www.aspi.sk/products/lawText/1/98914/1/ASPI%253A/297/2008%20Z.z." TargetMode="External"/><Relationship Id="rId42" Type="http://schemas.openxmlformats.org/officeDocument/2006/relationships/hyperlink" Target="https://www.aspi.sk/products/lawText/1/98914/1/ASPI%253A/192/2011%20Z.z." TargetMode="External"/><Relationship Id="rId47" Type="http://schemas.openxmlformats.org/officeDocument/2006/relationships/hyperlink" Target="https://www.aspi.sk/products/lawText/1/98914/1/ASPI%253A/397/2015%20Z.z." TargetMode="External"/><Relationship Id="rId50" Type="http://schemas.openxmlformats.org/officeDocument/2006/relationships/hyperlink" Target="https://www.aspi.sk/products/lawText/1/98914/1/ASPI%253A/82/2017%20Z.z." TargetMode="External"/><Relationship Id="rId55" Type="http://schemas.openxmlformats.org/officeDocument/2006/relationships/hyperlink" Target="https://www.aspi.sk/products/lawText/1/98914/1/ASPI%253A/35/2019%20Z.z.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www.aspi.sk/products/lawText/1/98914/1/ASPI%253A/171/1993%20Z.z.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spi.sk/products/lawText/1/98914/1/ASPI%253A/323/2000%20Z.z." TargetMode="External"/><Relationship Id="rId20" Type="http://schemas.openxmlformats.org/officeDocument/2006/relationships/hyperlink" Target="https://www.aspi.sk/products/lawText/1/98914/1/ASPI%253A/182/2002%20Z.z." TargetMode="External"/><Relationship Id="rId29" Type="http://schemas.openxmlformats.org/officeDocument/2006/relationships/hyperlink" Target="https://www.aspi.sk/products/lawText/1/98914/1/ASPI%253A/255/2006%20Z.z." TargetMode="External"/><Relationship Id="rId41" Type="http://schemas.openxmlformats.org/officeDocument/2006/relationships/hyperlink" Target="https://www.aspi.sk/products/lawText/1/98914/1/ASPI%253A/547/2010%20Z.z." TargetMode="External"/><Relationship Id="rId54" Type="http://schemas.openxmlformats.org/officeDocument/2006/relationships/hyperlink" Target="https://www.aspi.sk/products/lawText/1/98914/1/ASPI%253A/6/2019%20Z.z." TargetMode="External"/><Relationship Id="rId62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spi.sk/products/lawText/1/98914/1/ASPI%253A/353/1997%20Z.z." TargetMode="External"/><Relationship Id="rId24" Type="http://schemas.openxmlformats.org/officeDocument/2006/relationships/hyperlink" Target="https://www.aspi.sk/products/lawText/1/98914/1/ASPI%253A/458/2003%20Z.z." TargetMode="External"/><Relationship Id="rId32" Type="http://schemas.openxmlformats.org/officeDocument/2006/relationships/hyperlink" Target="https://www.aspi.sk/products/lawText/1/98914/1/ASPI%253A/342/2007%20Z.z." TargetMode="External"/><Relationship Id="rId37" Type="http://schemas.openxmlformats.org/officeDocument/2006/relationships/hyperlink" Target="https://www.aspi.sk/products/lawText/1/98914/1/ASPI%253A/290/2009%20Z.z." TargetMode="External"/><Relationship Id="rId40" Type="http://schemas.openxmlformats.org/officeDocument/2006/relationships/hyperlink" Target="https://www.aspi.sk/products/lawText/1/98914/1/ASPI%253A/594/2009%20Z.z." TargetMode="External"/><Relationship Id="rId45" Type="http://schemas.openxmlformats.org/officeDocument/2006/relationships/hyperlink" Target="https://www.aspi.sk/products/lawText/1/98914/1/ASPI%253A/307/2014%20Z.z." TargetMode="External"/><Relationship Id="rId53" Type="http://schemas.openxmlformats.org/officeDocument/2006/relationships/hyperlink" Target="https://www.aspi.sk/products/lawText/1/98914/1/ASPI%253A/177/2018%20Z.z." TargetMode="External"/><Relationship Id="rId58" Type="http://schemas.openxmlformats.org/officeDocument/2006/relationships/hyperlink" Target="https://www.aspi.sk/products/lawText/1/98914/1/ASPI%253A/187/2022%20Z.z.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spi.sk/products/lawText/1/98914/1/ASPI%253A/116/2000%20Z.z." TargetMode="External"/><Relationship Id="rId23" Type="http://schemas.openxmlformats.org/officeDocument/2006/relationships/hyperlink" Target="https://www.aspi.sk/products/lawText/1/98914/1/ASPI%253A/166/2003%20Z.z." TargetMode="External"/><Relationship Id="rId28" Type="http://schemas.openxmlformats.org/officeDocument/2006/relationships/hyperlink" Target="https://www.aspi.sk/products/lawText/1/98914/1/ASPI%253A/558/2005%20Z.z." TargetMode="External"/><Relationship Id="rId36" Type="http://schemas.openxmlformats.org/officeDocument/2006/relationships/hyperlink" Target="https://www.aspi.sk/products/lawText/1/98914/1/ASPI%253A/214/2009%20Z.z." TargetMode="External"/><Relationship Id="rId49" Type="http://schemas.openxmlformats.org/officeDocument/2006/relationships/hyperlink" Target="https://www.aspi.sk/products/lawText/1/98914/1/ASPI%253A/125/2016%20Z.z." TargetMode="External"/><Relationship Id="rId57" Type="http://schemas.openxmlformats.org/officeDocument/2006/relationships/hyperlink" Target="https://www.aspi.sk/products/lawText/1/98914/1/ASPI%253A/217/2021%20Z.z." TargetMode="External"/><Relationship Id="rId61" Type="http://schemas.openxmlformats.org/officeDocument/2006/relationships/footer" Target="footer1.xml"/><Relationship Id="rId10" Type="http://schemas.openxmlformats.org/officeDocument/2006/relationships/hyperlink" Target="https://www.aspi.sk/products/lawText/1/98914/1/ASPI%253A/315/1996%20Z.z." TargetMode="External"/><Relationship Id="rId19" Type="http://schemas.openxmlformats.org/officeDocument/2006/relationships/hyperlink" Target="https://www.aspi.sk/products/lawText/1/98914/1/ASPI%253A/48/2002%20Z.z." TargetMode="External"/><Relationship Id="rId31" Type="http://schemas.openxmlformats.org/officeDocument/2006/relationships/hyperlink" Target="https://www.aspi.sk/products/lawText/1/98914/1/ASPI%253A/247/2007%20Z.z." TargetMode="External"/><Relationship Id="rId44" Type="http://schemas.openxmlformats.org/officeDocument/2006/relationships/hyperlink" Target="https://www.aspi.sk/products/lawText/1/98914/1/ASPI%253A/75/2013%20Z.z." TargetMode="External"/><Relationship Id="rId52" Type="http://schemas.openxmlformats.org/officeDocument/2006/relationships/hyperlink" Target="https://www.aspi.sk/products/lawText/1/98914/1/ASPI%253A/68/2018%20Z.z." TargetMode="External"/><Relationship Id="rId60" Type="http://schemas.openxmlformats.org/officeDocument/2006/relationships/hyperlink" Target="https://www.slov-lex.sk/pravne-predpisy/SK/ZZ/2003/54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pi.sk/products/lawText/1/98914/1/ASPI%253A/233/1995%20Z.z." TargetMode="External"/><Relationship Id="rId14" Type="http://schemas.openxmlformats.org/officeDocument/2006/relationships/hyperlink" Target="https://www.aspi.sk/products/lawText/1/98914/1/ASPI%253A/256/1998%20Z.z." TargetMode="External"/><Relationship Id="rId22" Type="http://schemas.openxmlformats.org/officeDocument/2006/relationships/hyperlink" Target="https://www.aspi.sk/products/lawText/1/98914/1/ASPI%253A/155/2003%20Z.z." TargetMode="External"/><Relationship Id="rId27" Type="http://schemas.openxmlformats.org/officeDocument/2006/relationships/hyperlink" Target="https://www.aspi.sk/products/lawText/1/98914/1/ASPI%253A/534/2005%20Z.z." TargetMode="External"/><Relationship Id="rId30" Type="http://schemas.openxmlformats.org/officeDocument/2006/relationships/hyperlink" Target="https://www.aspi.sk/products/lawText/1/98914/1/ASPI%253A/25/2007%20Z.z." TargetMode="External"/><Relationship Id="rId35" Type="http://schemas.openxmlformats.org/officeDocument/2006/relationships/hyperlink" Target="https://www.aspi.sk/products/lawText/1/98914/1/ASPI%253A/491/2008%20Z.z." TargetMode="External"/><Relationship Id="rId43" Type="http://schemas.openxmlformats.org/officeDocument/2006/relationships/hyperlink" Target="https://www.aspi.sk/products/lawText/1/98914/1/ASPI%253A/345/2012%20Z.z." TargetMode="External"/><Relationship Id="rId48" Type="http://schemas.openxmlformats.org/officeDocument/2006/relationships/hyperlink" Target="https://www.aspi.sk/products/lawText/1/98914/1/ASPI%253A/444/2015%20Z.z." TargetMode="External"/><Relationship Id="rId56" Type="http://schemas.openxmlformats.org/officeDocument/2006/relationships/hyperlink" Target="https://www.aspi.sk/products/lawText/1/98914/1/ASPI%253A/395/2019%20Z.z.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www.aspi.sk/products/lawText/1/98914/1/ASPI%253A/251/1994%20Z.z." TargetMode="External"/><Relationship Id="rId51" Type="http://schemas.openxmlformats.org/officeDocument/2006/relationships/hyperlink" Target="https://www.aspi.sk/products/lawText/1/98914/1/ASPI%253A/18/2018%20Z.z.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spi.sk/products/lawText/1/98914/1/ASPI%253A/12/1998%20Z.z." TargetMode="External"/><Relationship Id="rId17" Type="http://schemas.openxmlformats.org/officeDocument/2006/relationships/hyperlink" Target="https://www.aspi.sk/products/lawText/1/98914/1/ASPI%253A/367/2000%20Z.z." TargetMode="External"/><Relationship Id="rId25" Type="http://schemas.openxmlformats.org/officeDocument/2006/relationships/hyperlink" Target="https://www.aspi.sk/products/lawText/1/98914/1/ASPI%253A/537/2004%20Z.z." TargetMode="External"/><Relationship Id="rId33" Type="http://schemas.openxmlformats.org/officeDocument/2006/relationships/hyperlink" Target="https://www.aspi.sk/products/lawText/1/98914/1/ASPI%253A/86/2008%20Z.z." TargetMode="External"/><Relationship Id="rId38" Type="http://schemas.openxmlformats.org/officeDocument/2006/relationships/hyperlink" Target="https://www.aspi.sk/products/lawText/1/98914/1/ASPI%253A/291/2009%20Z.z." TargetMode="External"/><Relationship Id="rId46" Type="http://schemas.openxmlformats.org/officeDocument/2006/relationships/hyperlink" Target="https://www.aspi.sk/products/lawText/1/98914/1/ASPI%253A/139/2015%20Z.z." TargetMode="External"/><Relationship Id="rId59" Type="http://schemas.openxmlformats.org/officeDocument/2006/relationships/hyperlink" Target="https://www.aspi.sk/products/lawText/1/98914/1/ASPI%253A/187/2022%20Z.z.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12</Pages>
  <Words>4510</Words>
  <Characters>25708</Characters>
  <Application>Microsoft Office Word</Application>
  <DocSecurity>0</DocSecurity>
  <Lines>214</Lines>
  <Paragraphs>60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193</cp:revision>
  <cp:lastPrinted>2025-05-27T07:44:00Z</cp:lastPrinted>
  <dcterms:created xsi:type="dcterms:W3CDTF">2023-12-07T21:00:00Z</dcterms:created>
  <dcterms:modified xsi:type="dcterms:W3CDTF">2025-05-27T07:44:00Z</dcterms:modified>
</cp:coreProperties>
</file>