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C6431" w:rsidRPr="00E35790" w:rsidRDefault="006C6431" w:rsidP="00E07C1D">
      <w:pPr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 w:rsidR="0010103E">
        <w:rPr>
          <w:rFonts w:ascii="Times New Roman" w:hAnsi="Times New Roman"/>
          <w:bCs/>
        </w:rPr>
        <w:t>.:</w:t>
      </w:r>
      <w:r w:rsidR="00E07C1D">
        <w:rPr>
          <w:rFonts w:ascii="Times New Roman" w:hAnsi="Times New Roman"/>
          <w:bCs/>
        </w:rPr>
        <w:t xml:space="preserve"> KNR-VSV-4313/2025/</w:t>
      </w:r>
      <w:r w:rsidR="00266EA2">
        <w:rPr>
          <w:rFonts w:ascii="Times New Roman" w:hAnsi="Times New Roman"/>
          <w:bCs/>
        </w:rPr>
        <w:t>9</w:t>
      </w:r>
    </w:p>
    <w:p w:rsidR="006C6431" w:rsidRDefault="006C6431" w:rsidP="006C643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C6431" w:rsidRDefault="006C6431" w:rsidP="006C643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C6431" w:rsidRPr="00D25F2F" w:rsidRDefault="0010103E" w:rsidP="006C643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732</w:t>
      </w:r>
      <w:r w:rsidR="006C6431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C6431" w:rsidRPr="00E35790" w:rsidRDefault="006C6431" w:rsidP="006C643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C6431" w:rsidRPr="00B30324" w:rsidRDefault="006C6431" w:rsidP="006C64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0103E" w:rsidRPr="0010103E" w:rsidRDefault="006C6431" w:rsidP="0010103E">
      <w:pPr>
        <w:jc w:val="both"/>
        <w:rPr>
          <w:rFonts w:ascii="Times New Roman" w:hAnsi="Times New Roman"/>
          <w:b/>
          <w:szCs w:val="24"/>
        </w:rPr>
      </w:pPr>
      <w:r w:rsidRPr="0010103E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="00EF126A" w:rsidRPr="0010103E">
        <w:rPr>
          <w:rFonts w:ascii="Times New Roman" w:hAnsi="Times New Roman"/>
          <w:b/>
          <w:noProof/>
        </w:rPr>
        <w:t>,</w:t>
      </w:r>
      <w:r w:rsidR="00EF126A" w:rsidRPr="0010103E">
        <w:rPr>
          <w:rFonts w:ascii="Times New Roman" w:hAnsi="Times New Roman"/>
          <w:b/>
          <w:color w:val="0B0C0C"/>
        </w:rPr>
        <w:t xml:space="preserve"> </w:t>
      </w:r>
      <w:r w:rsidR="0010103E" w:rsidRPr="0010103E">
        <w:rPr>
          <w:rFonts w:ascii="Times New Roman" w:hAnsi="Times New Roman"/>
          <w:b/>
          <w:szCs w:val="24"/>
        </w:rPr>
        <w:t>ktorým sa mení a dopĺňa zákon č. 55/2017 Z. z. o štátnej službe a o zmene a doplnení niektorých zákonov v znení neskorších predpisov a ktorým sa menia a dopĺňajú niektoré zákony (tlač 732)</w:t>
      </w:r>
    </w:p>
    <w:p w:rsidR="006C6431" w:rsidRDefault="006C6431" w:rsidP="006C643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C6431" w:rsidRDefault="006C6431" w:rsidP="006C6431">
      <w:pPr>
        <w:jc w:val="both"/>
        <w:rPr>
          <w:rFonts w:ascii="Times New Roman" w:hAnsi="Times New Roman"/>
          <w:b/>
          <w:szCs w:val="24"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E35790" w:rsidRDefault="006C6431" w:rsidP="00077D41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="00EF126A">
        <w:rPr>
          <w:rFonts w:ascii="Times New Roman" w:hAnsi="Times New Roman"/>
          <w:noProof/>
        </w:rPr>
        <w:t>,</w:t>
      </w:r>
      <w:r w:rsidR="00EF126A" w:rsidRPr="004426ED">
        <w:rPr>
          <w:rFonts w:ascii="Times New Roman" w:hAnsi="Times New Roman"/>
          <w:color w:val="0B0C0C"/>
        </w:rPr>
        <w:t xml:space="preserve"> </w:t>
      </w:r>
      <w:r w:rsidR="0010103E" w:rsidRPr="00E719BF">
        <w:rPr>
          <w:rFonts w:ascii="Times New Roman" w:hAnsi="Times New Roman"/>
          <w:szCs w:val="24"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10103E" w:rsidRPr="00E719BF">
        <w:rPr>
          <w:rFonts w:ascii="Times New Roman" w:hAnsi="Times New Roman"/>
          <w:b/>
          <w:szCs w:val="24"/>
        </w:rPr>
        <w:t>(tlač 732)</w:t>
      </w:r>
      <w:r w:rsidR="0010103E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C6431" w:rsidRPr="00E35790" w:rsidRDefault="006C6431" w:rsidP="00077D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E35790" w:rsidRDefault="006C6431" w:rsidP="006C643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77D41">
        <w:rPr>
          <w:rFonts w:ascii="Times New Roman" w:hAnsi="Times New Roman"/>
          <w:lang w:eastAsia="sk-SK"/>
        </w:rPr>
        <w:t xml:space="preserve"> 814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7C0E52">
        <w:rPr>
          <w:rFonts w:ascii="Times New Roman" w:hAnsi="Times New Roman"/>
          <w:lang w:eastAsia="sk-SK"/>
        </w:rPr>
        <w:t> </w:t>
      </w:r>
      <w:r w:rsidR="00077D41">
        <w:rPr>
          <w:rFonts w:ascii="Times New Roman" w:hAnsi="Times New Roman"/>
          <w:lang w:eastAsia="sk-SK"/>
        </w:rPr>
        <w:t>27</w:t>
      </w:r>
      <w:r w:rsidR="007C0E52">
        <w:rPr>
          <w:rFonts w:ascii="Times New Roman" w:hAnsi="Times New Roman"/>
          <w:lang w:eastAsia="sk-SK"/>
        </w:rPr>
        <w:t>.</w:t>
      </w:r>
      <w:r>
        <w:rPr>
          <w:rFonts w:ascii="Times New Roman" w:hAnsi="Times New Roman"/>
          <w:lang w:eastAsia="sk-SK"/>
        </w:rPr>
        <w:t xml:space="preserve"> </w:t>
      </w:r>
      <w:r w:rsidR="00077D41">
        <w:rPr>
          <w:rFonts w:ascii="Times New Roman" w:hAnsi="Times New Roman"/>
          <w:lang w:eastAsia="sk-SK"/>
        </w:rPr>
        <w:t>marca</w:t>
      </w:r>
      <w:r w:rsidR="00EF126A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202</w:t>
      </w:r>
      <w:r w:rsidR="00EF126A">
        <w:rPr>
          <w:rFonts w:ascii="Times New Roman" w:hAnsi="Times New Roman"/>
          <w:lang w:eastAsia="sk-SK"/>
        </w:rPr>
        <w:t>5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C6431" w:rsidRDefault="006C6431" w:rsidP="00077D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B20D09">
        <w:rPr>
          <w:rFonts w:ascii="Times New Roman" w:hAnsi="Times New Roman"/>
          <w:szCs w:val="24"/>
        </w:rPr>
        <w:t xml:space="preserve"> a</w:t>
      </w:r>
    </w:p>
    <w:p w:rsidR="00B20D09" w:rsidRDefault="00B20D09" w:rsidP="00B20D09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vzdelávanie, vedu, mládež, šport a cestovný ruch.</w:t>
      </w: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3C5E8A" w:rsidRDefault="006C6431" w:rsidP="006C643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077D41" w:rsidRDefault="00077D4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077D41" w:rsidRDefault="00077D4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C6431" w:rsidRPr="00D056E2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C6431" w:rsidRPr="00011996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C6431" w:rsidRPr="00B30324" w:rsidRDefault="006C6431" w:rsidP="0010103E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="00EF126A">
        <w:rPr>
          <w:rFonts w:ascii="Times New Roman" w:hAnsi="Times New Roman"/>
          <w:noProof/>
        </w:rPr>
        <w:t>,</w:t>
      </w:r>
      <w:r w:rsidR="00EF126A" w:rsidRPr="004426ED">
        <w:rPr>
          <w:rFonts w:ascii="Times New Roman" w:hAnsi="Times New Roman"/>
          <w:color w:val="0B0C0C"/>
        </w:rPr>
        <w:t xml:space="preserve"> </w:t>
      </w:r>
      <w:r w:rsidR="0010103E" w:rsidRPr="00E719BF">
        <w:rPr>
          <w:rFonts w:ascii="Times New Roman" w:hAnsi="Times New Roman"/>
          <w:szCs w:val="24"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10103E" w:rsidRPr="00E719BF">
        <w:rPr>
          <w:rFonts w:ascii="Times New Roman" w:hAnsi="Times New Roman"/>
          <w:b/>
          <w:szCs w:val="24"/>
        </w:rPr>
        <w:t>(tlač 732)</w:t>
      </w:r>
      <w:r w:rsidR="0010103E">
        <w:rPr>
          <w:rFonts w:ascii="Times New Roman" w:hAnsi="Times New Roman"/>
          <w:b/>
          <w:szCs w:val="24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04112" w:rsidRDefault="00604112" w:rsidP="00975732">
      <w:pPr>
        <w:tabs>
          <w:tab w:val="left" w:pos="-1985"/>
          <w:tab w:val="left" w:pos="709"/>
          <w:tab w:val="left" w:pos="851"/>
        </w:tabs>
        <w:spacing w:line="276" w:lineRule="auto"/>
        <w:ind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5732">
        <w:rPr>
          <w:rFonts w:ascii="Times New Roman" w:hAnsi="Times New Roman"/>
        </w:rPr>
        <w:t xml:space="preserve">Ústavnoprávny výbor Národnej rady Slovenskej republiky uznesením č. </w:t>
      </w:r>
      <w:r w:rsidR="0034754B">
        <w:rPr>
          <w:rFonts w:ascii="Times New Roman" w:hAnsi="Times New Roman"/>
        </w:rPr>
        <w:t>307</w:t>
      </w:r>
      <w:r w:rsidR="00975732">
        <w:rPr>
          <w:rFonts w:ascii="Times New Roman" w:hAnsi="Times New Roman"/>
        </w:rPr>
        <w:t xml:space="preserve"> z  22. máj</w:t>
      </w:r>
      <w:r w:rsidR="00424C2D">
        <w:rPr>
          <w:rFonts w:ascii="Times New Roman" w:hAnsi="Times New Roman"/>
        </w:rPr>
        <w:t>a</w:t>
      </w:r>
      <w:r w:rsidR="00975732">
        <w:rPr>
          <w:rFonts w:ascii="Times New Roman" w:hAnsi="Times New Roman"/>
        </w:rPr>
        <w:t xml:space="preserve"> 2025</w:t>
      </w:r>
      <w:r w:rsidR="00591C89">
        <w:rPr>
          <w:rFonts w:ascii="Times New Roman" w:hAnsi="Times New Roman"/>
        </w:rPr>
        <w:t>,</w:t>
      </w:r>
      <w:r w:rsidR="00975732">
        <w:rPr>
          <w:rFonts w:ascii="Times New Roman" w:hAnsi="Times New Roman"/>
        </w:rPr>
        <w:t xml:space="preserve"> </w:t>
      </w:r>
    </w:p>
    <w:p w:rsidR="00604112" w:rsidRDefault="001F3AE2" w:rsidP="00975732">
      <w:pPr>
        <w:tabs>
          <w:tab w:val="left" w:pos="-1985"/>
          <w:tab w:val="left" w:pos="709"/>
          <w:tab w:val="left" w:pos="851"/>
        </w:tabs>
        <w:spacing w:line="276" w:lineRule="auto"/>
        <w:ind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C6431">
        <w:rPr>
          <w:rFonts w:ascii="Times New Roman" w:hAnsi="Times New Roman"/>
        </w:rPr>
        <w:t xml:space="preserve">Výbor Národnej rady Slovenskej republiky pre sociálne veci uznesením č. </w:t>
      </w:r>
      <w:r w:rsidR="00BD3734">
        <w:rPr>
          <w:rFonts w:ascii="Times New Roman" w:hAnsi="Times New Roman"/>
        </w:rPr>
        <w:t>105</w:t>
      </w:r>
      <w:r w:rsidR="006C6431">
        <w:rPr>
          <w:rFonts w:ascii="Times New Roman" w:hAnsi="Times New Roman"/>
        </w:rPr>
        <w:t xml:space="preserve"> z  </w:t>
      </w:r>
      <w:r w:rsidR="00522525">
        <w:rPr>
          <w:rFonts w:ascii="Times New Roman" w:hAnsi="Times New Roman"/>
        </w:rPr>
        <w:t>26</w:t>
      </w:r>
      <w:r w:rsidR="006C6431">
        <w:rPr>
          <w:rFonts w:ascii="Times New Roman" w:hAnsi="Times New Roman"/>
        </w:rPr>
        <w:t xml:space="preserve">. </w:t>
      </w:r>
      <w:r w:rsidR="00424C2D">
        <w:rPr>
          <w:rFonts w:ascii="Times New Roman" w:hAnsi="Times New Roman"/>
        </w:rPr>
        <w:t>mája</w:t>
      </w:r>
      <w:r w:rsidR="006C6431">
        <w:rPr>
          <w:rFonts w:ascii="Times New Roman" w:hAnsi="Times New Roman"/>
        </w:rPr>
        <w:t xml:space="preserve"> </w:t>
      </w:r>
      <w:r w:rsidR="00975732">
        <w:rPr>
          <w:rFonts w:ascii="Times New Roman" w:hAnsi="Times New Roman"/>
        </w:rPr>
        <w:t>2025</w:t>
      </w:r>
      <w:r w:rsidR="00591C89">
        <w:rPr>
          <w:rFonts w:ascii="Times New Roman" w:hAnsi="Times New Roman"/>
        </w:rPr>
        <w:t>,</w:t>
      </w:r>
    </w:p>
    <w:p w:rsidR="00B20D09" w:rsidRDefault="001F3AE2" w:rsidP="00975732">
      <w:pPr>
        <w:tabs>
          <w:tab w:val="left" w:pos="-1985"/>
          <w:tab w:val="left" w:pos="709"/>
          <w:tab w:val="left" w:pos="851"/>
        </w:tabs>
        <w:spacing w:line="276" w:lineRule="auto"/>
        <w:ind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20D09">
        <w:rPr>
          <w:rFonts w:ascii="Times New Roman" w:hAnsi="Times New Roman"/>
        </w:rPr>
        <w:t xml:space="preserve">Výbor Národnej rady Slovenskej republiky pre </w:t>
      </w:r>
      <w:r w:rsidR="00B20D09">
        <w:rPr>
          <w:rFonts w:ascii="Times New Roman" w:hAnsi="Times New Roman"/>
          <w:szCs w:val="24"/>
        </w:rPr>
        <w:t>vzdelávanie, vedu, mládež, šport a cestovný ruch uznesením č</w:t>
      </w:r>
      <w:r w:rsidR="00B20D09">
        <w:rPr>
          <w:rFonts w:ascii="Times New Roman" w:hAnsi="Times New Roman"/>
        </w:rPr>
        <w:t xml:space="preserve">. </w:t>
      </w:r>
      <w:r w:rsidR="00F07D56">
        <w:rPr>
          <w:rFonts w:ascii="Times New Roman" w:hAnsi="Times New Roman"/>
        </w:rPr>
        <w:t>85</w:t>
      </w:r>
      <w:r w:rsidR="00B20D09">
        <w:rPr>
          <w:rFonts w:ascii="Times New Roman" w:hAnsi="Times New Roman"/>
        </w:rPr>
        <w:t xml:space="preserve"> z  </w:t>
      </w:r>
      <w:r w:rsidR="00522525">
        <w:rPr>
          <w:rFonts w:ascii="Times New Roman" w:hAnsi="Times New Roman"/>
        </w:rPr>
        <w:t>22</w:t>
      </w:r>
      <w:r w:rsidR="00B20D09">
        <w:rPr>
          <w:rFonts w:ascii="Times New Roman" w:hAnsi="Times New Roman"/>
        </w:rPr>
        <w:t>. mája 2025</w:t>
      </w:r>
      <w:r w:rsidR="00522525">
        <w:rPr>
          <w:rFonts w:ascii="Times New Roman" w:hAnsi="Times New Roman"/>
        </w:rPr>
        <w:t>.</w:t>
      </w:r>
    </w:p>
    <w:p w:rsidR="001F3AE2" w:rsidRDefault="006C6431" w:rsidP="001F3AE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4"/>
        </w:rPr>
        <w:tab/>
      </w:r>
    </w:p>
    <w:p w:rsidR="006C6431" w:rsidRPr="00E35790" w:rsidRDefault="006C6431" w:rsidP="00BD3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III. bode tejto spoločnej </w:t>
      </w:r>
      <w:r w:rsidRPr="00520DD7">
        <w:rPr>
          <w:rFonts w:ascii="Times New Roman" w:hAnsi="Times New Roman"/>
        </w:rPr>
        <w:t>správy</w:t>
      </w:r>
      <w:r w:rsidRPr="00520DD7">
        <w:rPr>
          <w:rFonts w:ascii="Times New Roman" w:hAnsi="Times New Roman"/>
          <w:color w:val="FF0000"/>
          <w:szCs w:val="24"/>
        </w:rPr>
        <w:t xml:space="preserve">  </w:t>
      </w:r>
      <w:r w:rsidRPr="00520DD7">
        <w:rPr>
          <w:rFonts w:ascii="Times New Roman" w:hAnsi="Times New Roman"/>
        </w:rPr>
        <w:t xml:space="preserve">vyplývajú </w:t>
      </w:r>
      <w:r>
        <w:rPr>
          <w:rFonts w:ascii="Times New Roman" w:hAnsi="Times New Roman"/>
        </w:rPr>
        <w:t xml:space="preserve">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AC486F" w:rsidRDefault="00AC486F" w:rsidP="006C64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713FED" w:rsidRPr="00EB09CF" w:rsidRDefault="00713FED" w:rsidP="00713FED">
      <w:pPr>
        <w:pStyle w:val="Odsekzoznamu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B09CF">
        <w:rPr>
          <w:rFonts w:ascii="Times New Roman" w:hAnsi="Times New Roman"/>
          <w:sz w:val="24"/>
          <w:szCs w:val="24"/>
        </w:rPr>
        <w:t>V čl. I</w:t>
      </w:r>
      <w:r>
        <w:rPr>
          <w:rFonts w:ascii="Times New Roman" w:hAnsi="Times New Roman"/>
          <w:sz w:val="24"/>
          <w:szCs w:val="24"/>
        </w:rPr>
        <w:t> sa za bod</w:t>
      </w:r>
      <w:r w:rsidRPr="00EB09CF">
        <w:rPr>
          <w:rFonts w:ascii="Times New Roman" w:hAnsi="Times New Roman"/>
          <w:sz w:val="24"/>
          <w:szCs w:val="24"/>
        </w:rPr>
        <w:t xml:space="preserve"> 31</w:t>
      </w:r>
      <w:r>
        <w:rPr>
          <w:rFonts w:ascii="Times New Roman" w:hAnsi="Times New Roman"/>
          <w:sz w:val="24"/>
          <w:szCs w:val="24"/>
        </w:rPr>
        <w:t xml:space="preserve"> vkladá nový bod 32, ktorý znie</w:t>
      </w:r>
      <w:r w:rsidRPr="00EB09CF">
        <w:rPr>
          <w:rFonts w:ascii="Times New Roman" w:hAnsi="Times New Roman"/>
          <w:sz w:val="24"/>
          <w:szCs w:val="24"/>
        </w:rPr>
        <w:t>:</w:t>
      </w:r>
    </w:p>
    <w:p w:rsidR="00713FED" w:rsidRDefault="00713FED" w:rsidP="00ED034F">
      <w:pPr>
        <w:pStyle w:val="Odsekzoznamu"/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B09CF">
        <w:rPr>
          <w:rFonts w:ascii="Times New Roman" w:hAnsi="Times New Roman"/>
          <w:sz w:val="24"/>
          <w:szCs w:val="24"/>
        </w:rPr>
        <w:t>„31. V § 37 sa vypúšťa písmeno k).“.</w:t>
      </w:r>
    </w:p>
    <w:p w:rsidR="00713FED" w:rsidRDefault="00713FED" w:rsidP="00ED034F">
      <w:pPr>
        <w:pStyle w:val="Odsekzoznamu"/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ED034F">
      <w:pPr>
        <w:pStyle w:val="Odsekzoznamu"/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Default="00713FED" w:rsidP="00ED034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Default="00713FED" w:rsidP="00ED034F">
      <w:pPr>
        <w:pStyle w:val="Odsekzoznamu"/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13FED" w:rsidRPr="00057FF5" w:rsidRDefault="00713FED" w:rsidP="00713FED">
      <w:pPr>
        <w:spacing w:after="120"/>
        <w:ind w:left="3544"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Predmetný návrh reaguje na situáciu spojenú s prehlbujúcim sa nedostatkom skúsených a odborne dobre pripravených štátnych zamestnancov, čo súvisí s nepriaznivým demografickým vývojom.</w:t>
      </w:r>
    </w:p>
    <w:p w:rsidR="00713FED" w:rsidRPr="00057FF5" w:rsidRDefault="00713FED" w:rsidP="00713FED">
      <w:pPr>
        <w:tabs>
          <w:tab w:val="left" w:pos="3544"/>
        </w:tabs>
        <w:ind w:left="3544" w:firstLine="4"/>
        <w:contextualSpacing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Základným účelom navrhovaných zmien je umožniť štátnemu zamestnancovi zotrvať v štátnej službe aj po dovŕšení veku 68 rokov, resp. umožniť služobnému úradu využiť schopnosti, vedomosti a skúsenosti takéhoto štátneho zamestnanca v štátnej službe. Upravujú sa pritom dve základné situácie:</w:t>
      </w:r>
    </w:p>
    <w:p w:rsidR="00713FED" w:rsidRPr="00057FF5" w:rsidRDefault="00713FED" w:rsidP="00713FED">
      <w:pPr>
        <w:pStyle w:val="Odsekzoznamu"/>
        <w:numPr>
          <w:ilvl w:val="0"/>
          <w:numId w:val="4"/>
        </w:numPr>
        <w:ind w:left="3544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57FF5">
        <w:rPr>
          <w:rFonts w:ascii="Times New Roman" w:eastAsia="Times New Roman" w:hAnsi="Times New Roman"/>
          <w:sz w:val="24"/>
          <w:szCs w:val="24"/>
          <w:lang w:eastAsia="cs-CZ"/>
        </w:rPr>
        <w:t>umožňuje sa zotrvať v štátnej službe kľúčovým štátnym zamestnancom</w:t>
      </w:r>
      <w:r w:rsidRPr="00057FF5">
        <w:rPr>
          <w:rFonts w:ascii="Times New Roman" w:hAnsi="Times New Roman"/>
          <w:sz w:val="24"/>
          <w:szCs w:val="24"/>
        </w:rPr>
        <w:t xml:space="preserve"> v prípadoch, keď služobný úrad nedisponuje adekvátnou personálnou náhradou,</w:t>
      </w:r>
    </w:p>
    <w:p w:rsidR="00713FED" w:rsidRPr="00057FF5" w:rsidRDefault="00713FED" w:rsidP="00713FED">
      <w:pPr>
        <w:pStyle w:val="Odsekzoznamu"/>
        <w:numPr>
          <w:ilvl w:val="0"/>
          <w:numId w:val="4"/>
        </w:numPr>
        <w:spacing w:after="120"/>
        <w:ind w:left="3544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57FF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upravuje sa trvanie dočasnej štátnej služby v prípade pretrvávajúcej potreby zastupovania iného štátneho zamestnanca a trvanie dočasnej štátnej služby v prípade odborníka ústavného činiteľa.</w:t>
      </w:r>
    </w:p>
    <w:p w:rsidR="00713FED" w:rsidRPr="00057FF5" w:rsidRDefault="00713FED" w:rsidP="00713FED">
      <w:pPr>
        <w:pStyle w:val="Odsekzoznamu"/>
        <w:spacing w:before="120" w:after="0"/>
        <w:ind w:left="3544"/>
        <w:jc w:val="both"/>
        <w:rPr>
          <w:rFonts w:ascii="Times New Roman" w:hAnsi="Times New Roman"/>
          <w:sz w:val="24"/>
          <w:szCs w:val="24"/>
        </w:rPr>
      </w:pPr>
      <w:r w:rsidRPr="00057FF5">
        <w:rPr>
          <w:rFonts w:ascii="Times New Roman" w:eastAsia="Times New Roman" w:hAnsi="Times New Roman"/>
          <w:sz w:val="24"/>
          <w:szCs w:val="24"/>
          <w:lang w:eastAsia="cs-CZ"/>
        </w:rPr>
        <w:t>Vo vzťahu k dočasnej štátnej službe sa vypúšťa (bod 1) obmedzenie trvania vzťahu v prípade osoby prijatej do štátnej služby po dosiahnutí veku 65 rokov. Trvanie dočasnej štátnej služby bude vyplývať z dôvodu prijatia – bude sa teda určovať podľa § 37 písm. d), e) alebo písm. i) zákona o štátnej službe.</w:t>
      </w:r>
    </w:p>
    <w:p w:rsidR="00713FED" w:rsidRPr="00057FF5" w:rsidRDefault="00713FED" w:rsidP="00713FED">
      <w:pPr>
        <w:pStyle w:val="Odsekzoznamu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057FF5" w:rsidRDefault="00713FED" w:rsidP="00713FED">
      <w:pPr>
        <w:ind w:left="3540" w:hanging="3114"/>
        <w:contextualSpacing/>
        <w:jc w:val="both"/>
        <w:rPr>
          <w:rFonts w:ascii="Times New Roman" w:hAnsi="Times New Roman"/>
          <w:lang w:eastAsia="cs-CZ"/>
        </w:rPr>
      </w:pPr>
    </w:p>
    <w:p w:rsidR="00713FED" w:rsidRPr="004632D9" w:rsidRDefault="00713FED" w:rsidP="00922DDF">
      <w:pPr>
        <w:pStyle w:val="Odsekzoznamu"/>
        <w:numPr>
          <w:ilvl w:val="0"/>
          <w:numId w:val="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hAnsi="Times New Roman"/>
          <w:sz w:val="24"/>
          <w:szCs w:val="24"/>
        </w:rPr>
        <w:t>V čl. I sa za bod 43 vkladá nový bod 44, ktorý znie:</w:t>
      </w:r>
    </w:p>
    <w:p w:rsidR="00713FED" w:rsidRPr="004632D9" w:rsidRDefault="00713FED" w:rsidP="00ED034F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hAnsi="Times New Roman"/>
          <w:sz w:val="24"/>
          <w:szCs w:val="24"/>
        </w:rPr>
        <w:t>„44. V § 38 ods. 22 sa vypúšťajú slová „a nedovŕšil vek 68 rokov“.“.</w:t>
      </w:r>
    </w:p>
    <w:p w:rsidR="00713FED" w:rsidRDefault="00713FED" w:rsidP="00ED034F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ED034F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Default="00713FED" w:rsidP="00ED034F">
      <w:pPr>
        <w:pStyle w:val="Odsekzoznamu"/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Default="00713FED" w:rsidP="00713FED">
      <w:pPr>
        <w:pStyle w:val="Odsekzoznamu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713FED" w:rsidRPr="00057FF5" w:rsidRDefault="00713FED" w:rsidP="00713FED">
      <w:pPr>
        <w:spacing w:after="120"/>
        <w:ind w:left="3538" w:firstLine="6"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Súčasne sa navrhuje (body 2 a 3) vypustiť súvisiaca úprava hornej vekovej hranice (68 rokov) v úprave podmienok prijatia do dočasnej štátnej služby (§ 38 ods. 22 v znení tlače 732) a výberového konania (§ 40 ods. 4 zákona o štátnej službe).</w:t>
      </w:r>
    </w:p>
    <w:p w:rsidR="00ED034F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EB09CF" w:rsidRDefault="00713FED" w:rsidP="00713FED">
      <w:pPr>
        <w:pStyle w:val="Odsekzoznamu"/>
        <w:tabs>
          <w:tab w:val="left" w:pos="340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713FED" w:rsidRPr="00EB09CF" w:rsidRDefault="00713FED" w:rsidP="00713FED">
      <w:pPr>
        <w:pStyle w:val="Odsekzoznamu"/>
        <w:numPr>
          <w:ilvl w:val="0"/>
          <w:numId w:val="3"/>
        </w:numPr>
        <w:tabs>
          <w:tab w:val="left" w:pos="426"/>
        </w:tabs>
        <w:spacing w:after="120"/>
        <w:ind w:left="714" w:hanging="714"/>
        <w:contextualSpacing w:val="0"/>
        <w:rPr>
          <w:rFonts w:ascii="Times New Roman" w:hAnsi="Times New Roman"/>
          <w:b/>
          <w:sz w:val="24"/>
          <w:szCs w:val="24"/>
        </w:rPr>
      </w:pPr>
      <w:r w:rsidRPr="00EB09CF">
        <w:rPr>
          <w:rFonts w:ascii="Times New Roman" w:hAnsi="Times New Roman"/>
          <w:sz w:val="24"/>
          <w:szCs w:val="24"/>
        </w:rPr>
        <w:t xml:space="preserve">V čl. I sa </w:t>
      </w:r>
      <w:r>
        <w:rPr>
          <w:rFonts w:ascii="Times New Roman" w:hAnsi="Times New Roman"/>
          <w:sz w:val="24"/>
          <w:szCs w:val="24"/>
        </w:rPr>
        <w:t>za bod 48 vkladá nový bod 49, ktorý</w:t>
      </w:r>
      <w:r w:rsidRPr="00EB09CF">
        <w:rPr>
          <w:rFonts w:ascii="Times New Roman" w:hAnsi="Times New Roman"/>
          <w:sz w:val="24"/>
          <w:szCs w:val="24"/>
        </w:rPr>
        <w:t xml:space="preserve"> znie:</w:t>
      </w:r>
    </w:p>
    <w:p w:rsidR="00713FED" w:rsidRPr="00EB09CF" w:rsidRDefault="00713FED" w:rsidP="00713FED">
      <w:pPr>
        <w:pStyle w:val="Odsekzoznamu"/>
        <w:spacing w:after="0"/>
        <w:ind w:left="426" w:firstLine="14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B09C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49. V § 40 ods. 4 sa vypúšťajú slová „a nedovŕšili vek 68 rokov“.“.</w:t>
      </w:r>
    </w:p>
    <w:p w:rsidR="00713FED" w:rsidRDefault="00713FED" w:rsidP="00713FED">
      <w:pPr>
        <w:pStyle w:val="Odsekzoznamu"/>
        <w:spacing w:before="120" w:after="0"/>
        <w:ind w:left="426" w:firstLine="141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pStyle w:val="Odsekzoznamu"/>
        <w:spacing w:before="120" w:after="0"/>
        <w:ind w:left="426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Default="00713FED" w:rsidP="00713FED">
      <w:pPr>
        <w:pStyle w:val="Odsekzoznamu"/>
        <w:spacing w:after="0" w:line="24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Default="00713FED" w:rsidP="00713FED">
      <w:pPr>
        <w:pStyle w:val="Odsekzoznamu"/>
        <w:spacing w:before="120" w:after="0"/>
        <w:rPr>
          <w:rFonts w:ascii="Times New Roman" w:hAnsi="Times New Roman"/>
          <w:sz w:val="24"/>
          <w:szCs w:val="24"/>
        </w:rPr>
      </w:pPr>
    </w:p>
    <w:p w:rsidR="00713FED" w:rsidRPr="00057FF5" w:rsidRDefault="00713FED" w:rsidP="00713FED">
      <w:pPr>
        <w:spacing w:after="120"/>
        <w:ind w:left="3538" w:firstLine="6"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Súčasne sa navrhuje (body 2 a 3) vypustiť súvisiaca úprava hornej vekovej hranice (68 rokov) v úprave podmienok prijatia do dočasnej štátnej služby (§ 38 ods. 22 v znení tlače 732) a výberového konania (§ 40 ods. 4 zákona o štátnej službe).</w:t>
      </w: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lastRenderedPageBreak/>
        <w:t>Gestorský výbor odporúča schváliť</w:t>
      </w:r>
    </w:p>
    <w:p w:rsidR="00713FED" w:rsidRPr="001F3AE2" w:rsidRDefault="00713FED" w:rsidP="00713FED">
      <w:pPr>
        <w:spacing w:after="120"/>
        <w:ind w:left="3538" w:firstLine="6"/>
        <w:jc w:val="both"/>
        <w:rPr>
          <w:rFonts w:ascii="Times New Roman" w:hAnsi="Times New Roman"/>
          <w:i/>
          <w:sz w:val="20"/>
          <w:szCs w:val="20"/>
          <w:lang w:eastAsia="cs-CZ"/>
        </w:rPr>
      </w:pPr>
    </w:p>
    <w:p w:rsidR="00713FED" w:rsidRPr="004632D9" w:rsidRDefault="00713FED" w:rsidP="00922DDF">
      <w:pPr>
        <w:pStyle w:val="Odsekzoznamu"/>
        <w:numPr>
          <w:ilvl w:val="0"/>
          <w:numId w:val="3"/>
        </w:numPr>
        <w:spacing w:after="12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hAnsi="Times New Roman"/>
          <w:sz w:val="24"/>
          <w:szCs w:val="24"/>
        </w:rPr>
        <w:t>V čl. I, 54. bode, § 41 ods. 29 sa slovo „tretej“ nahrádzajú slovom „štvrtej“.</w:t>
      </w:r>
    </w:p>
    <w:p w:rsidR="00B52FDB" w:rsidRDefault="00B52FDB" w:rsidP="00713FED">
      <w:pPr>
        <w:pStyle w:val="Odsekzoznamu"/>
        <w:spacing w:after="12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13FED" w:rsidRPr="004A3166" w:rsidRDefault="00713FED" w:rsidP="00713FED">
      <w:pPr>
        <w:pStyle w:val="Odsekzoznamu"/>
        <w:spacing w:after="12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4A3166">
        <w:rPr>
          <w:rFonts w:ascii="Times New Roman" w:hAnsi="Times New Roman"/>
          <w:sz w:val="24"/>
          <w:szCs w:val="24"/>
        </w:rPr>
        <w:t>Legislatívno-technická úprava; oprava vnútorného odkazu - overenie vedomostí formou testu [(§ 41 ods. 11 písm. f)] sa uvádza v štvrtej vete § 41 ods. 18.</w:t>
      </w:r>
    </w:p>
    <w:p w:rsidR="00CE3D95" w:rsidRDefault="00CE3D95" w:rsidP="00CE3D95">
      <w:pPr>
        <w:pStyle w:val="Odsekzoznamu"/>
        <w:spacing w:after="0"/>
        <w:ind w:left="2844" w:firstLine="696"/>
        <w:contextualSpacing w:val="0"/>
        <w:rPr>
          <w:rFonts w:ascii="Times New Roman" w:hAnsi="Times New Roman"/>
          <w:sz w:val="24"/>
          <w:szCs w:val="24"/>
        </w:rPr>
      </w:pP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ED034F" w:rsidRDefault="00ED034F" w:rsidP="00CE3D95">
      <w:pPr>
        <w:pStyle w:val="Odsekzoznamu"/>
        <w:spacing w:after="0"/>
        <w:ind w:left="2844" w:firstLine="696"/>
        <w:contextualSpacing w:val="0"/>
        <w:rPr>
          <w:rFonts w:ascii="Times New Roman" w:hAnsi="Times New Roman"/>
          <w:sz w:val="24"/>
          <w:szCs w:val="24"/>
        </w:rPr>
      </w:pPr>
    </w:p>
    <w:p w:rsidR="00713FED" w:rsidRDefault="00713FED" w:rsidP="006F28A0">
      <w:pPr>
        <w:pStyle w:val="Odsekzoznamu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C9D">
        <w:rPr>
          <w:rFonts w:ascii="Times New Roman" w:hAnsi="Times New Roman"/>
          <w:sz w:val="24"/>
          <w:szCs w:val="24"/>
        </w:rPr>
        <w:t>V čl. I</w:t>
      </w:r>
      <w:r>
        <w:rPr>
          <w:rFonts w:ascii="Times New Roman" w:hAnsi="Times New Roman"/>
          <w:sz w:val="24"/>
          <w:szCs w:val="24"/>
        </w:rPr>
        <w:t> sa za bod 69 vkladá nový bod 70, ktorý znie:</w:t>
      </w:r>
    </w:p>
    <w:p w:rsidR="00713FED" w:rsidRPr="00DC0C9D" w:rsidRDefault="00713FED" w:rsidP="00713FED">
      <w:pPr>
        <w:pStyle w:val="Odsekzoznamu"/>
        <w:spacing w:after="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„70. V § 55 ods. 1 písm. u) sa za slová „65 rokov“ vkladá čiarka a slová „</w:t>
      </w:r>
      <w:r w:rsidRPr="00CF3B20">
        <w:rPr>
          <w:rFonts w:ascii="Times New Roman" w:hAnsi="Times New Roman"/>
          <w:sz w:val="24"/>
          <w:szCs w:val="24"/>
        </w:rPr>
        <w:t>na dobu najviac troch po sebe nasledujúcich rokov; v rámci uvedenej doby je možné štátnozamestnanecký pomer</w:t>
      </w:r>
      <w:r>
        <w:rPr>
          <w:rFonts w:ascii="Times New Roman" w:hAnsi="Times New Roman"/>
          <w:sz w:val="24"/>
          <w:szCs w:val="24"/>
        </w:rPr>
        <w:t xml:space="preserve"> predĺžiť aj opakovane“ sa nahrádzajú slovami „najviac </w:t>
      </w:r>
      <w:r w:rsidRPr="003C3F75">
        <w:rPr>
          <w:rFonts w:ascii="Times New Roman" w:hAnsi="Times New Roman"/>
          <w:sz w:val="24"/>
          <w:szCs w:val="24"/>
        </w:rPr>
        <w:t>o tri roky</w:t>
      </w:r>
      <w:r>
        <w:rPr>
          <w:rFonts w:ascii="Times New Roman" w:hAnsi="Times New Roman"/>
          <w:sz w:val="24"/>
          <w:szCs w:val="24"/>
        </w:rPr>
        <w:t>; trvanie štátnozamestnaneckého pomeru možno predlžovať aj opakovane, najviac vždy o jeden ďalší rok“.“.</w:t>
      </w:r>
    </w:p>
    <w:p w:rsidR="00713FED" w:rsidRPr="00057FF5" w:rsidRDefault="00713FED" w:rsidP="00713FED">
      <w:pPr>
        <w:pStyle w:val="Odsekzoznamu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spacing w:line="276" w:lineRule="auto"/>
        <w:ind w:left="363"/>
        <w:rPr>
          <w:rFonts w:ascii="Times New Roman" w:hAnsi="Times New Roman"/>
        </w:rPr>
      </w:pPr>
      <w:r w:rsidRPr="00CF3B20">
        <w:rPr>
          <w:rFonts w:ascii="Times New Roman" w:hAnsi="Times New Roman"/>
        </w:rPr>
        <w:t>Nasledujúce body sa primerane prečíslujú.</w:t>
      </w:r>
    </w:p>
    <w:p w:rsidR="00713FED" w:rsidRDefault="00713FED" w:rsidP="00713FED">
      <w:pPr>
        <w:pStyle w:val="Odsekzoznamu"/>
        <w:spacing w:after="0"/>
        <w:ind w:left="3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Pr="00CF3B20" w:rsidRDefault="00713FED" w:rsidP="00713FED">
      <w:pPr>
        <w:ind w:left="720"/>
        <w:rPr>
          <w:rFonts w:ascii="Times New Roman" w:hAnsi="Times New Roman"/>
        </w:rPr>
      </w:pPr>
    </w:p>
    <w:p w:rsidR="00713FED" w:rsidRPr="00057FF5" w:rsidRDefault="00713FED" w:rsidP="00713FED">
      <w:pPr>
        <w:spacing w:before="120"/>
        <w:ind w:left="3544"/>
        <w:contextualSpacing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V úprave zmeny štátnozamestnaneckého pomeru sa navrhuje (bod 4) modifikácia existujúcej úpravy predĺženia resp. predlžovania trvania zamestnania v štátnej službe. Štátnozamestnanecký pomer bude možné po dosiahnutí veku 65 rokov prvýkrát predĺžiť najviac o dobu troch rokov. V prípade opakovaného predĺženia (bez ohľadu na dobu prvého predĺženia vzťahu) bude možné vzťah predĺžiť (resp. predlžovať) vždy najviac o dobu jedného ďalšieho roka.</w:t>
      </w:r>
    </w:p>
    <w:p w:rsidR="00713FED" w:rsidRDefault="00713FED" w:rsidP="00713FED">
      <w:pPr>
        <w:spacing w:before="120"/>
        <w:ind w:left="3544"/>
        <w:contextualSpacing/>
        <w:jc w:val="both"/>
        <w:rPr>
          <w:rFonts w:ascii="Times New Roman" w:hAnsi="Times New Roman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ED034F" w:rsidRPr="00057FF5" w:rsidRDefault="00ED034F" w:rsidP="00713FED">
      <w:pPr>
        <w:spacing w:before="120"/>
        <w:ind w:left="3544"/>
        <w:contextualSpacing/>
        <w:jc w:val="both"/>
        <w:rPr>
          <w:rFonts w:ascii="Times New Roman" w:hAnsi="Times New Roman"/>
        </w:rPr>
      </w:pPr>
    </w:p>
    <w:p w:rsidR="00713FED" w:rsidRDefault="00713FED" w:rsidP="00840DDD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77 vkladá nový bod 78, ktorý znie:</w:t>
      </w:r>
    </w:p>
    <w:p w:rsidR="00713FED" w:rsidRDefault="00713FED" w:rsidP="00840DDD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„78. V § 55 ods. 9 sa vypúšťajú slová „najdlhšie</w:t>
      </w:r>
      <w:r w:rsidRPr="00256A80">
        <w:rPr>
          <w:rFonts w:ascii="Times New Roman" w:hAnsi="Times New Roman"/>
          <w:sz w:val="24"/>
          <w:szCs w:val="24"/>
        </w:rPr>
        <w:t xml:space="preserve"> do konca kalendárneho mesiaca, v ktorom štátny zamestnanec dovŕši vek 68 rokov“.“.</w:t>
      </w:r>
    </w:p>
    <w:p w:rsidR="00713FED" w:rsidRDefault="00713FED" w:rsidP="00713FED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Default="00713FED" w:rsidP="00713FED">
      <w:pPr>
        <w:pStyle w:val="Odsekzoznamu"/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Default="00713FED" w:rsidP="00713FED">
      <w:pPr>
        <w:pStyle w:val="Odsekzoznamu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713FED" w:rsidRPr="00057FF5" w:rsidRDefault="00713FED" w:rsidP="00713FED">
      <w:pPr>
        <w:spacing w:after="120"/>
        <w:ind w:left="3538" w:firstLine="6"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Obdobná úprava, teda vypustenie horného „limitu“ 68 rokov veku, sa navrhuje (bod 5) aj v prípadoch, keď sa má štátny zamestnanec v stálej štátnej službe vrátiť na pôvodnú pozíciu v služobnom úrade po skončení pôsobenia v tzv. politickej funkcii v štátnej službe.</w:t>
      </w:r>
    </w:p>
    <w:p w:rsidR="00F92EA8" w:rsidRDefault="00F92EA8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057FF5" w:rsidRDefault="00713FED" w:rsidP="00713FED">
      <w:pPr>
        <w:pStyle w:val="Odsekzoznamu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6F28A0">
      <w:pPr>
        <w:pStyle w:val="Odsekzoznamu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83 vkladá nový bod 84, ktorý znie:</w:t>
      </w:r>
    </w:p>
    <w:p w:rsidR="00713FED" w:rsidRDefault="00713FED" w:rsidP="00713FED">
      <w:pPr>
        <w:pStyle w:val="Odsekzoznamu"/>
        <w:spacing w:after="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„84. V § 59 ods. 1 sa za slovo „zamestnanec“ vkladá čiarka a slová „ktorý nedovŕšil vek 65 rokov,“.</w:t>
      </w:r>
    </w:p>
    <w:p w:rsidR="00713FED" w:rsidRPr="00256A80" w:rsidRDefault="00713FED" w:rsidP="00713FED">
      <w:pPr>
        <w:ind w:left="3183" w:hanging="2831"/>
        <w:contextualSpacing/>
        <w:jc w:val="both"/>
        <w:rPr>
          <w:rFonts w:ascii="Times New Roman" w:hAnsi="Times New Roman"/>
          <w:lang w:eastAsia="cs-CZ"/>
        </w:rPr>
      </w:pPr>
    </w:p>
    <w:p w:rsidR="00713FED" w:rsidRDefault="00713FED" w:rsidP="00713FED">
      <w:pPr>
        <w:pStyle w:val="Odsekzoznamu"/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Nasledujúce body sa primerane prečíslujú.</w:t>
      </w:r>
    </w:p>
    <w:p w:rsidR="00713FED" w:rsidRDefault="00713FED" w:rsidP="00713FED">
      <w:pPr>
        <w:pStyle w:val="Odsekzoznamu"/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Tento bod nadobúda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účinnosť </w:t>
      </w:r>
      <w:r w:rsidRPr="002D546B">
        <w:rPr>
          <w:rFonts w:ascii="Times New Roman" w:eastAsia="Times New Roman" w:hAnsi="Times New Roman"/>
          <w:sz w:val="24"/>
          <w:szCs w:val="24"/>
          <w:lang w:eastAsia="cs-CZ"/>
        </w:rPr>
        <w:t>1. októbra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čo sa premietne do článku o účinnosti.</w:t>
      </w:r>
    </w:p>
    <w:p w:rsidR="00713FED" w:rsidRDefault="00713FED" w:rsidP="00713FED">
      <w:pPr>
        <w:pStyle w:val="Odsekzoznamu"/>
        <w:spacing w:before="120" w:after="0"/>
        <w:ind w:left="363"/>
        <w:jc w:val="both"/>
        <w:rPr>
          <w:rFonts w:ascii="Times New Roman" w:hAnsi="Times New Roman"/>
          <w:sz w:val="24"/>
          <w:szCs w:val="24"/>
        </w:rPr>
      </w:pPr>
    </w:p>
    <w:p w:rsidR="00713FED" w:rsidRPr="00FD6362" w:rsidRDefault="00713FED" w:rsidP="00713FED">
      <w:pPr>
        <w:pStyle w:val="Odsekzoznamu"/>
        <w:spacing w:after="0" w:line="240" w:lineRule="auto"/>
        <w:ind w:left="2485" w:firstLine="696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713FED" w:rsidRPr="00057FF5" w:rsidRDefault="00713FED" w:rsidP="00713FED">
      <w:pPr>
        <w:spacing w:after="120"/>
        <w:ind w:left="3538" w:firstLine="6"/>
        <w:jc w:val="both"/>
        <w:rPr>
          <w:rFonts w:ascii="Times New Roman" w:hAnsi="Times New Roman"/>
          <w:lang w:eastAsia="cs-CZ"/>
        </w:rPr>
      </w:pPr>
      <w:r w:rsidRPr="00057FF5">
        <w:rPr>
          <w:rFonts w:ascii="Times New Roman" w:hAnsi="Times New Roman"/>
          <w:lang w:eastAsia="cs-CZ"/>
        </w:rPr>
        <w:t>Z úpravy fakultatívneho predlžovania trvania štátnozamestnaneckého pomeru a možnosti prijatia do dočasnej štátnej služby po dosiahnutí veku 65 rokov je zrejmý princíp dočasnosti (existujúci vzťah sa predlžuje len dočasne, nový vzťah v dočasnej štátnej službe je taktiež od začiatku časovo limitovaný). Vzhľadom na uvedené sa navrhuje (bod 6, resp. § 59 ods. 1) vylúčiť možnosť zmeny dočasnej štátnej služby na stálu štátnu službu v prípade štátneho zamestnanca staršieho ako 65 rokov.</w:t>
      </w: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4A3166" w:rsidRDefault="00713FED" w:rsidP="00713FED">
      <w:pPr>
        <w:pStyle w:val="Odsekzoznamu"/>
        <w:spacing w:after="12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13FED" w:rsidRPr="004632D9" w:rsidRDefault="00713FED" w:rsidP="006F28A0">
      <w:pPr>
        <w:pStyle w:val="Odsekzoznamu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hAnsi="Times New Roman"/>
          <w:sz w:val="24"/>
          <w:szCs w:val="24"/>
        </w:rPr>
        <w:t>V čl. I, 96. bod znie:</w:t>
      </w:r>
    </w:p>
    <w:p w:rsidR="00713FED" w:rsidRPr="004A3166" w:rsidRDefault="00713FED" w:rsidP="00713FED">
      <w:pPr>
        <w:spacing w:after="240"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„96. V § 76 ods. 2 písm. b) sa za slová „materskej dovolenke alebo na rodičovskej dovolenke“ vkladá čiarka a slová „alebo štátneho zamestnanca na otcovskej dovolenke alebo na rodičovskej dovolenke“ sa nahrádzajú slovami „štátneho zamestnanca v dobe od oznámenia predpokladaného dňa nástupu na otcovskú dovolenku, najskôr však šesť týždňov pred očakávaným dňom pôrodu, do skončenia otcovskej dovolenky alebo o štátneho zamestnanca na rodičovskej dovolenke“.“.</w:t>
      </w:r>
    </w:p>
    <w:p w:rsidR="00713FED" w:rsidRPr="004A3166" w:rsidRDefault="00713FED" w:rsidP="00713FED">
      <w:pPr>
        <w:pStyle w:val="Odsekzoznamu"/>
        <w:spacing w:after="12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4A3166">
        <w:rPr>
          <w:rFonts w:ascii="Times New Roman" w:hAnsi="Times New Roman"/>
          <w:sz w:val="24"/>
          <w:szCs w:val="24"/>
        </w:rPr>
        <w:t>Gramatická úprava (doplnenie potrebnej čiarky do navrhovaného ustanovenia).</w:t>
      </w:r>
    </w:p>
    <w:p w:rsidR="00B52FDB" w:rsidRDefault="00B52FDB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lastRenderedPageBreak/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CE3D95" w:rsidRPr="004A3166" w:rsidRDefault="00CE3D95" w:rsidP="00713FED">
      <w:pPr>
        <w:pStyle w:val="Odsekzoznamu"/>
        <w:spacing w:after="120" w:line="360" w:lineRule="auto"/>
        <w:ind w:left="3687"/>
        <w:rPr>
          <w:rFonts w:ascii="Times New Roman" w:hAnsi="Times New Roman"/>
          <w:sz w:val="24"/>
          <w:szCs w:val="24"/>
        </w:rPr>
      </w:pPr>
    </w:p>
    <w:p w:rsidR="00713FED" w:rsidRPr="004632D9" w:rsidRDefault="00713FED" w:rsidP="006F28A0">
      <w:pPr>
        <w:pStyle w:val="Odsekzoznamu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eastAsia="Times New Roman" w:hAnsi="Times New Roman"/>
          <w:sz w:val="24"/>
          <w:szCs w:val="24"/>
        </w:rPr>
        <w:t xml:space="preserve">V čl. I, 128. bode, § 112 ods. 9 sa odkaz 44 nahrádza odkazom 43, odkaz 45 sa nahrádza odkazom 44 a text </w:t>
      </w:r>
    </w:p>
    <w:p w:rsidR="00713FED" w:rsidRPr="004A3166" w:rsidRDefault="00713FED" w:rsidP="00713FED">
      <w:pPr>
        <w:spacing w:after="120" w:line="360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„Poznámka pod čiarou k odkazu 42 znie:</w:t>
      </w:r>
    </w:p>
    <w:p w:rsidR="00713FED" w:rsidRPr="004A3166" w:rsidRDefault="00713FED" w:rsidP="00713FED">
      <w:pPr>
        <w:spacing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„</w:t>
      </w:r>
      <w:r w:rsidRPr="004A3166">
        <w:rPr>
          <w:rFonts w:ascii="Times New Roman" w:hAnsi="Times New Roman"/>
          <w:vertAlign w:val="superscript"/>
        </w:rPr>
        <w:t>42</w:t>
      </w:r>
      <w:r w:rsidRPr="004A3166">
        <w:rPr>
          <w:rFonts w:ascii="Times New Roman" w:hAnsi="Times New Roman"/>
        </w:rPr>
        <w:t>) Zákon č. 747/2004 Z. z. o dohľade nad finančným trhom a o zmene a doplnení niektorých zákonov v znení neskorších predpisov.</w:t>
      </w:r>
    </w:p>
    <w:p w:rsidR="00713FED" w:rsidRPr="004A3166" w:rsidRDefault="00713FED" w:rsidP="00713FED">
      <w:pPr>
        <w:spacing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 xml:space="preserve">§ 6 ods. 2 zákona Národnej rady Slovenskej republiky č. 39/1993 Z. z. v znení zákona č. 385/2004 Z. z. </w:t>
      </w:r>
    </w:p>
    <w:p w:rsidR="00713FED" w:rsidRPr="004A3166" w:rsidRDefault="00713FED" w:rsidP="00713FED">
      <w:pPr>
        <w:spacing w:after="120"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Zákon č. 357/2015 Z. z. v znení neskorších predpisov.</w:t>
      </w:r>
    </w:p>
    <w:p w:rsidR="00713FED" w:rsidRPr="004A3166" w:rsidRDefault="00713FED" w:rsidP="00713FED">
      <w:pPr>
        <w:spacing w:line="360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 xml:space="preserve">Poznámka pod čiarou k odkazu 43 sa vypúšťa.“. </w:t>
      </w:r>
    </w:p>
    <w:p w:rsidR="00713FED" w:rsidRPr="004A3166" w:rsidRDefault="00713FED" w:rsidP="00713FED">
      <w:pPr>
        <w:spacing w:line="360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sa nahrádza textom:</w:t>
      </w:r>
    </w:p>
    <w:p w:rsidR="00713FED" w:rsidRPr="004A3166" w:rsidRDefault="00713FED" w:rsidP="00713FED">
      <w:pPr>
        <w:spacing w:after="120" w:line="360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„Poznámky pod čiarou k odkazom 42 až 44 znejú:</w:t>
      </w:r>
    </w:p>
    <w:p w:rsidR="00713FED" w:rsidRPr="004A3166" w:rsidRDefault="00713FED" w:rsidP="00713FED">
      <w:pPr>
        <w:spacing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„</w:t>
      </w:r>
      <w:r w:rsidRPr="004A3166">
        <w:rPr>
          <w:rFonts w:ascii="Times New Roman" w:hAnsi="Times New Roman"/>
          <w:vertAlign w:val="superscript"/>
        </w:rPr>
        <w:t>42</w:t>
      </w:r>
      <w:r w:rsidRPr="004A3166">
        <w:rPr>
          <w:rFonts w:ascii="Times New Roman" w:hAnsi="Times New Roman"/>
        </w:rPr>
        <w:t>) Zákon č. 747/2004 Z. z. o dohľade nad finančným trhom a o zmene a doplnení niektorých  zákonov v znení neskorších predpisov.</w:t>
      </w:r>
    </w:p>
    <w:p w:rsidR="00713FED" w:rsidRPr="004A3166" w:rsidRDefault="00713FED" w:rsidP="00713FED">
      <w:pPr>
        <w:spacing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 xml:space="preserve">§ 6 ods. 2 zákona Národnej rady Slovenskej republiky č. 39/1993 Z. z. v znení zákona č. 385/2004 Z. z. </w:t>
      </w:r>
    </w:p>
    <w:p w:rsidR="00713FED" w:rsidRPr="004A3166" w:rsidRDefault="00713FED" w:rsidP="00713FED">
      <w:pPr>
        <w:spacing w:after="120"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Zákon č. 357/2015 Z. z. v znení neskorších predpisov.</w:t>
      </w:r>
    </w:p>
    <w:p w:rsidR="00713FED" w:rsidRPr="004A3166" w:rsidRDefault="00713FED" w:rsidP="00713FED">
      <w:pPr>
        <w:widowControl w:val="0"/>
        <w:autoSpaceDE w:val="0"/>
        <w:autoSpaceDN w:val="0"/>
        <w:adjustRightInd w:val="0"/>
        <w:spacing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  <w:vertAlign w:val="superscript"/>
        </w:rPr>
        <w:t>43</w:t>
      </w:r>
      <w:r w:rsidRPr="004A3166">
        <w:rPr>
          <w:rFonts w:ascii="Times New Roman" w:hAnsi="Times New Roman"/>
        </w:rPr>
        <w:t xml:space="preserve">) Napríklad zákon č. 455/1991 Zb. o živnostenskom podnikaní (živnostenský zákon) v znení neskorších predpisov, zákon č. 586/2003 Z. z. o advokácii a o zmene a doplnení zákona č. 455/1991 Zb. živnostenskom podnikaní (živnostenský zákon) v znení neskorších predpisov. </w:t>
      </w:r>
    </w:p>
    <w:p w:rsidR="00713FED" w:rsidRPr="004A3166" w:rsidRDefault="00713FED" w:rsidP="00713FED">
      <w:pPr>
        <w:spacing w:before="240" w:after="120" w:line="276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  <w:vertAlign w:val="superscript"/>
        </w:rPr>
        <w:t>44</w:t>
      </w:r>
      <w:r w:rsidRPr="004A3166">
        <w:rPr>
          <w:rFonts w:ascii="Times New Roman" w:hAnsi="Times New Roman"/>
        </w:rPr>
        <w:t>) Napríklad zákon Slovenskej národnej rady č. 323/1992 Zb. notároch a notárskej činnosti (Notársky poriadok) v znení neskorších predpisov.“.</w:t>
      </w:r>
    </w:p>
    <w:p w:rsidR="00713FED" w:rsidRPr="004A3166" w:rsidRDefault="00713FED" w:rsidP="00713FED">
      <w:pPr>
        <w:spacing w:line="360" w:lineRule="auto"/>
        <w:ind w:left="363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Poznámky pod čiarou k odkazom 11 a 45 sa vypúšťajú.“.</w:t>
      </w:r>
    </w:p>
    <w:p w:rsidR="00713FED" w:rsidRPr="004A3166" w:rsidRDefault="00713FED" w:rsidP="00713FED">
      <w:pPr>
        <w:jc w:val="both"/>
        <w:rPr>
          <w:rFonts w:ascii="Times New Roman" w:hAnsi="Times New Roman"/>
        </w:rPr>
      </w:pPr>
    </w:p>
    <w:p w:rsidR="00713FED" w:rsidRPr="004A3166" w:rsidRDefault="00713FED" w:rsidP="00713FED">
      <w:pPr>
        <w:ind w:left="3540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Legislatívno-technická</w:t>
      </w:r>
      <w:r>
        <w:rPr>
          <w:rFonts w:ascii="Times New Roman" w:hAnsi="Times New Roman"/>
        </w:rPr>
        <w:t xml:space="preserve"> </w:t>
      </w:r>
      <w:r w:rsidRPr="004A3166">
        <w:rPr>
          <w:rFonts w:ascii="Times New Roman" w:hAnsi="Times New Roman"/>
        </w:rPr>
        <w:t>úprava; chronologické zoradenie poznámok pod čiarou a vypustenie neaktuálnych poznámok pod čiarou k odkazom 11 a 45.</w:t>
      </w:r>
    </w:p>
    <w:p w:rsidR="00713FED" w:rsidRDefault="00713FED" w:rsidP="00713FED">
      <w:pPr>
        <w:ind w:left="4956"/>
        <w:jc w:val="both"/>
        <w:rPr>
          <w:rFonts w:ascii="Times New Roman" w:hAnsi="Times New Roman"/>
        </w:rPr>
      </w:pPr>
    </w:p>
    <w:p w:rsidR="00F92EA8" w:rsidRPr="00E00CFC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E00CFC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lastRenderedPageBreak/>
        <w:t>Gestorský výbor odporúča schváliť.</w:t>
      </w:r>
    </w:p>
    <w:p w:rsidR="00141024" w:rsidRDefault="00141024" w:rsidP="00713FED">
      <w:pPr>
        <w:ind w:left="4956"/>
        <w:jc w:val="both"/>
        <w:rPr>
          <w:rFonts w:ascii="Times New Roman" w:hAnsi="Times New Roman"/>
        </w:rPr>
      </w:pPr>
    </w:p>
    <w:p w:rsidR="00713FED" w:rsidRPr="006F0B1C" w:rsidRDefault="00713FED" w:rsidP="00A4691D">
      <w:pPr>
        <w:pStyle w:val="Odsekzoznamu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F0B1C">
        <w:rPr>
          <w:rFonts w:ascii="Times New Roman" w:eastAsia="Times New Roman" w:hAnsi="Times New Roman"/>
          <w:sz w:val="24"/>
          <w:szCs w:val="24"/>
        </w:rPr>
        <w:t>V čl. I, 177. bode [§ 149 ods. 1 písm. a) a b)] sa na konci dopĺňa táto veta:</w:t>
      </w:r>
    </w:p>
    <w:p w:rsidR="00713FED" w:rsidRPr="006F0B1C" w:rsidRDefault="00713FED" w:rsidP="00A4691D">
      <w:pPr>
        <w:pStyle w:val="Odsekzoznamu"/>
        <w:spacing w:after="120" w:line="36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F0B1C">
        <w:rPr>
          <w:rFonts w:ascii="Times New Roman" w:eastAsia="Times New Roman" w:hAnsi="Times New Roman"/>
          <w:sz w:val="24"/>
          <w:szCs w:val="24"/>
        </w:rPr>
        <w:t xml:space="preserve">„Poznámka pod čiarou k odkazu 55 sa vypúšťa.“.  </w:t>
      </w:r>
    </w:p>
    <w:p w:rsidR="00713FED" w:rsidRDefault="00713FED" w:rsidP="00713FED">
      <w:pPr>
        <w:ind w:left="3540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Legislatívno-technická úprava; vypustenie neaktuálnej poznámky pod čiarou.</w:t>
      </w:r>
    </w:p>
    <w:p w:rsidR="00F92EA8" w:rsidRPr="004A3166" w:rsidRDefault="00F92EA8" w:rsidP="00713FED">
      <w:pPr>
        <w:ind w:left="3540"/>
        <w:jc w:val="both"/>
        <w:rPr>
          <w:rFonts w:ascii="Times New Roman" w:hAnsi="Times New Roman"/>
        </w:rPr>
      </w:pPr>
    </w:p>
    <w:p w:rsidR="00F92EA8" w:rsidRPr="00E00CFC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E00CFC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F07D56" w:rsidRDefault="00713FED" w:rsidP="00141024">
      <w:pPr>
        <w:pStyle w:val="Odsekzoznamu"/>
        <w:spacing w:after="120" w:line="240" w:lineRule="auto"/>
        <w:ind w:left="4248" w:firstLine="708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4632D9" w:rsidRDefault="00713FED" w:rsidP="00713FED">
      <w:pPr>
        <w:pStyle w:val="Odsekzoznamu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632D9">
        <w:rPr>
          <w:rFonts w:ascii="Times New Roman" w:eastAsia="Times New Roman" w:hAnsi="Times New Roman"/>
          <w:sz w:val="24"/>
          <w:szCs w:val="24"/>
        </w:rPr>
        <w:t>V čl. I, 179. bode (§ 150a ods. 4) sa v poznámke pod čiarou k odkazu 56b slová „§ 12ods. 1“ nahrádzajú slovami „§ 12 ods. 2“.</w:t>
      </w:r>
    </w:p>
    <w:p w:rsidR="00713FED" w:rsidRPr="004A3166" w:rsidRDefault="00713FED" w:rsidP="00713FED">
      <w:pPr>
        <w:spacing w:after="120"/>
        <w:jc w:val="both"/>
        <w:rPr>
          <w:rFonts w:ascii="Times New Roman" w:hAnsi="Times New Roman"/>
        </w:rPr>
      </w:pPr>
    </w:p>
    <w:p w:rsidR="00713FED" w:rsidRDefault="00713FED" w:rsidP="00713FED">
      <w:pPr>
        <w:spacing w:after="120"/>
        <w:ind w:left="3540"/>
        <w:jc w:val="both"/>
        <w:rPr>
          <w:rFonts w:ascii="Times New Roman" w:hAnsi="Times New Roman"/>
        </w:rPr>
      </w:pPr>
      <w:r w:rsidRPr="004A3166">
        <w:rPr>
          <w:rFonts w:ascii="Times New Roman" w:hAnsi="Times New Roman"/>
        </w:rPr>
        <w:t>Oprava nesprávne uvedeného ustanovenia v poznámke pod čiarou.</w:t>
      </w:r>
    </w:p>
    <w:p w:rsidR="00F92EA8" w:rsidRPr="00E00CFC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E00CFC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4A3166" w:rsidRDefault="00713FED" w:rsidP="00713FED">
      <w:pPr>
        <w:spacing w:after="120"/>
        <w:ind w:left="4248"/>
        <w:jc w:val="both"/>
        <w:rPr>
          <w:rFonts w:ascii="Times New Roman" w:hAnsi="Times New Roman"/>
        </w:rPr>
      </w:pPr>
    </w:p>
    <w:p w:rsidR="00713FED" w:rsidRPr="00141024" w:rsidRDefault="00713FED" w:rsidP="00713FED">
      <w:pPr>
        <w:pStyle w:val="Odsekzoznamu"/>
        <w:numPr>
          <w:ilvl w:val="0"/>
          <w:numId w:val="3"/>
        </w:numPr>
        <w:spacing w:after="24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41024">
        <w:rPr>
          <w:rFonts w:ascii="Times New Roman" w:hAnsi="Times New Roman"/>
          <w:sz w:val="24"/>
          <w:szCs w:val="24"/>
        </w:rPr>
        <w:t>V čl. I sa za bod 180 vkladajú nové body 181 až 183, ktoré znejú:</w:t>
      </w:r>
    </w:p>
    <w:p w:rsidR="00713FED" w:rsidRPr="008D271D" w:rsidRDefault="00713FED" w:rsidP="00713FED">
      <w:pPr>
        <w:pStyle w:val="Odsekzoznamu"/>
        <w:spacing w:after="24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„181. V § 159 ods. 1 sa vypúšťajú slová „dohodnutú na príslušný kalendárny rok“.</w:t>
      </w:r>
    </w:p>
    <w:p w:rsidR="00713FED" w:rsidRPr="008D271D" w:rsidRDefault="00713FED" w:rsidP="00713FED">
      <w:pPr>
        <w:pStyle w:val="Odsekzoznamu"/>
        <w:spacing w:after="24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182. V § 159 ods. 2 sa vypúšťajú slová  „na príslušný kalendárny rok“.</w:t>
      </w:r>
    </w:p>
    <w:p w:rsidR="00713FED" w:rsidRPr="008D271D" w:rsidRDefault="00713FED" w:rsidP="00713FED">
      <w:pPr>
        <w:pStyle w:val="Odsekzoznamu"/>
        <w:spacing w:after="24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183. V § 159 ods. 3 sa slová „kolektívna zmluva vyššieho stupňa neuzatvorí“ nahrádzajú slovami „zvýšenie platových taríf nedohodne v kolektívnej zmluve vyššieho stupňa“.“.</w:t>
      </w:r>
    </w:p>
    <w:p w:rsidR="00713FED" w:rsidRPr="008D271D" w:rsidRDefault="00713FED" w:rsidP="00713FED">
      <w:pPr>
        <w:pStyle w:val="Odsekzoznamu"/>
        <w:spacing w:after="24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Pr="008D271D" w:rsidRDefault="00713FED" w:rsidP="00713FED">
      <w:pPr>
        <w:pStyle w:val="Odsekzoznamu"/>
        <w:spacing w:before="120" w:after="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Nové body 181 až 183 nadobúdajú účinnosť 1. júla 2025, čo sa premietne do článku o účinnosti.</w:t>
      </w:r>
    </w:p>
    <w:p w:rsidR="00713FED" w:rsidRPr="002C124E" w:rsidRDefault="00713FED" w:rsidP="00713FED">
      <w:pPr>
        <w:pStyle w:val="Odsekzoznamu"/>
        <w:spacing w:before="120" w:after="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pStyle w:val="Odsekzoznamu"/>
        <w:spacing w:after="120" w:line="240" w:lineRule="auto"/>
        <w:ind w:left="354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nových bodoch 181 až 183 sa realizujú legislatívno-technické úpravy, ktoré súvisia s návrhom na zmenu zákona o kolektívnom vyjednávaní </w:t>
      </w:r>
      <w:r w:rsidRPr="005C1A7C">
        <w:rPr>
          <w:rFonts w:ascii="Times New Roman" w:eastAsia="Times New Roman" w:hAnsi="Times New Roman"/>
          <w:sz w:val="24"/>
          <w:szCs w:val="24"/>
          <w:lang w:eastAsia="cs-CZ"/>
        </w:rPr>
        <w:t>v nasledujúcom bode tohto pozmeňujúceho a doplňujúceho návrhu.</w:t>
      </w:r>
    </w:p>
    <w:p w:rsidR="00713FED" w:rsidRPr="00AB0A65" w:rsidRDefault="00713FED" w:rsidP="00713FED">
      <w:pPr>
        <w:pStyle w:val="Odsekzoznamu"/>
        <w:spacing w:after="240" w:line="240" w:lineRule="auto"/>
        <w:ind w:left="354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Valorizácia platových taríf nemusí byť nevyhnutne predmetom kolektívnej zmluvy vyššieho stupňa v štátnej službe, ani predmetom kolektívnej zmluvy vyššieho stupňa pre zamestnancov pri výkone práce vo verejnom záujme odmeňovaných podľa zákona č. 553/2003 Z. z. V § 159 ods. 3 zákona o štátnej službe sa navrhuje (nový bod 183) upraviť podmienku, za ktorej zvýšenie platových taríf v štátnej službe a termín ich účinnosti ustanoví priamo zákon o štátnom rozpočte – neuzatvorenie kolektívnej zmluvy vyššieho stupňa v štátnej službe sa nahrádza tzv. absenciou dohody v otázke valorizácie platových taríf. Ide o zjednotenie s úpravou podľa § 28 ods. 1 zákona č. 553/2003 Z. z. o odmeňovaní niektorých zamestnancov pri výkone práce vo verejnom záujme v znení neskorších predpisov.</w:t>
      </w: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4A3166" w:rsidRDefault="00713FED" w:rsidP="00713FED">
      <w:pPr>
        <w:spacing w:after="120" w:line="360" w:lineRule="auto"/>
        <w:jc w:val="both"/>
        <w:rPr>
          <w:rFonts w:ascii="Times New Roman" w:hAnsi="Times New Roman"/>
        </w:rPr>
      </w:pPr>
    </w:p>
    <w:p w:rsidR="00713FED" w:rsidRPr="00D458F8" w:rsidRDefault="00713FED" w:rsidP="00713FED">
      <w:pPr>
        <w:pStyle w:val="Odsekzoznamu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458F8">
        <w:rPr>
          <w:rFonts w:ascii="Times New Roman" w:eastAsia="Times New Roman" w:hAnsi="Times New Roman"/>
          <w:sz w:val="24"/>
          <w:szCs w:val="24"/>
        </w:rPr>
        <w:t>V čl. I, 213. bode sa slová „časti Kvalifikačné predpoklady text za dvojbodkou“ nahrádzajú slovami „časť Kvalifikačné predpoklady“.</w:t>
      </w:r>
    </w:p>
    <w:p w:rsidR="00713FED" w:rsidRDefault="00713FED" w:rsidP="00713FED">
      <w:pPr>
        <w:pStyle w:val="Odsekzoznamu"/>
        <w:spacing w:after="120" w:line="240" w:lineRule="auto"/>
        <w:ind w:left="354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Zjednotenie znenia ustanovení v čl. I bodoch 213 až 215.</w:t>
      </w:r>
    </w:p>
    <w:p w:rsidR="00F92EA8" w:rsidRPr="001F3AE2" w:rsidRDefault="00F92EA8" w:rsidP="001F3AE2">
      <w:pPr>
        <w:spacing w:line="240" w:lineRule="auto"/>
        <w:ind w:left="4248" w:firstLine="708"/>
        <w:rPr>
          <w:rFonts w:ascii="Times New Roman" w:hAnsi="Times New Roman"/>
          <w:b/>
          <w:szCs w:val="24"/>
        </w:rPr>
      </w:pPr>
    </w:p>
    <w:p w:rsidR="00F92EA8" w:rsidRPr="00E00CFC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E00CFC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141024" w:rsidRDefault="00141024" w:rsidP="00713FED">
      <w:pPr>
        <w:pStyle w:val="Odsekzoznamu"/>
        <w:spacing w:after="120" w:line="240" w:lineRule="auto"/>
        <w:ind w:left="4248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141024" w:rsidRDefault="00713FED" w:rsidP="00713FED">
      <w:pPr>
        <w:pStyle w:val="Odsekzoznamu"/>
        <w:numPr>
          <w:ilvl w:val="0"/>
          <w:numId w:val="3"/>
        </w:numPr>
        <w:spacing w:after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1024">
        <w:rPr>
          <w:rFonts w:ascii="Times New Roman" w:hAnsi="Times New Roman"/>
          <w:sz w:val="24"/>
          <w:szCs w:val="24"/>
        </w:rPr>
        <w:t>Za článok I sa vkladá nový článok II, ktorý znie:</w:t>
      </w:r>
    </w:p>
    <w:p w:rsidR="00713FED" w:rsidRPr="00EB09CF" w:rsidRDefault="00713FED" w:rsidP="00713FED">
      <w:pPr>
        <w:pStyle w:val="Odsekzoznamu"/>
        <w:spacing w:after="240" w:line="360" w:lineRule="auto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8D271D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Čl. II</w:t>
      </w:r>
    </w:p>
    <w:p w:rsidR="00713FED" w:rsidRDefault="00713FED" w:rsidP="00713FED">
      <w:pPr>
        <w:pStyle w:val="Odsekzoznamu"/>
        <w:spacing w:before="120"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5000">
        <w:rPr>
          <w:rFonts w:ascii="Times New Roman" w:hAnsi="Times New Roman"/>
          <w:sz w:val="24"/>
          <w:szCs w:val="24"/>
        </w:rPr>
        <w:t xml:space="preserve">Zákon č. 2/1991 Zb. o kolektívnom vyjednávaní v znení zákona č. 519/1991 Zb., zákona Národnej rady Slovenskej republiky č. 54/1996 Z. z., zákona č. 209/2001 Z. z., zákona </w:t>
      </w:r>
      <w:r>
        <w:rPr>
          <w:rFonts w:ascii="Times New Roman" w:hAnsi="Times New Roman"/>
          <w:sz w:val="24"/>
          <w:szCs w:val="24"/>
        </w:rPr>
        <w:br/>
      </w:r>
      <w:r w:rsidRPr="003C5000">
        <w:rPr>
          <w:rFonts w:ascii="Times New Roman" w:hAnsi="Times New Roman"/>
          <w:sz w:val="24"/>
          <w:szCs w:val="24"/>
        </w:rPr>
        <w:t xml:space="preserve">č. 551/2003 Z. z., zákona č. 553/2003 Z. z., zákona č. 585/2004 Z. z., zákona č. 103/2007 </w:t>
      </w:r>
      <w:r>
        <w:rPr>
          <w:rFonts w:ascii="Times New Roman" w:hAnsi="Times New Roman"/>
          <w:sz w:val="24"/>
          <w:szCs w:val="24"/>
        </w:rPr>
        <w:br/>
      </w:r>
      <w:r w:rsidRPr="003C5000">
        <w:rPr>
          <w:rFonts w:ascii="Times New Roman" w:hAnsi="Times New Roman"/>
          <w:sz w:val="24"/>
          <w:szCs w:val="24"/>
        </w:rPr>
        <w:t xml:space="preserve">Z. z., zákona č. 328/2007 Z. z., zákona č. 555/2007 Z. z., zákona č. 400/2009 Z. z., zákona č. 564/2009 Z. z., zákona č. 557/2010 Z. z., zákona č. 416/2013 Z. z., zákona č. 125/2016 </w:t>
      </w:r>
      <w:r>
        <w:rPr>
          <w:rFonts w:ascii="Times New Roman" w:hAnsi="Times New Roman"/>
          <w:sz w:val="24"/>
          <w:szCs w:val="24"/>
        </w:rPr>
        <w:br/>
      </w:r>
      <w:r w:rsidRPr="003C5000">
        <w:rPr>
          <w:rFonts w:ascii="Times New Roman" w:hAnsi="Times New Roman"/>
          <w:sz w:val="24"/>
          <w:szCs w:val="24"/>
        </w:rPr>
        <w:t>Z. z., nálezu Ústavného súdu Slovenskej republiky č. 186/2016 Z. z., zákona č. 183/2017 Z. z., zákona č. 177/2018 Z. z., zákona č. 268/2018 Z. z.</w:t>
      </w:r>
      <w:r>
        <w:rPr>
          <w:rFonts w:ascii="Times New Roman" w:hAnsi="Times New Roman"/>
          <w:sz w:val="24"/>
          <w:szCs w:val="24"/>
        </w:rPr>
        <w:t>,</w:t>
      </w:r>
      <w:r w:rsidRPr="003C5000">
        <w:rPr>
          <w:rFonts w:ascii="Times New Roman" w:hAnsi="Times New Roman"/>
          <w:sz w:val="24"/>
          <w:szCs w:val="24"/>
        </w:rPr>
        <w:t xml:space="preserve"> zákona č. 76/2021 Z. z. </w:t>
      </w:r>
      <w:r>
        <w:rPr>
          <w:rFonts w:ascii="Times New Roman" w:hAnsi="Times New Roman"/>
          <w:sz w:val="24"/>
          <w:szCs w:val="24"/>
        </w:rPr>
        <w:t xml:space="preserve">a zákona č. 289/2024 Z. z. sa mení </w:t>
      </w:r>
      <w:r w:rsidRPr="003C5000">
        <w:rPr>
          <w:rFonts w:ascii="Times New Roman" w:hAnsi="Times New Roman"/>
          <w:sz w:val="24"/>
          <w:szCs w:val="24"/>
        </w:rPr>
        <w:t>takto:</w:t>
      </w:r>
    </w:p>
    <w:p w:rsidR="00713FED" w:rsidRDefault="00713FED" w:rsidP="00713FED">
      <w:pPr>
        <w:pStyle w:val="Odsekzoznamu"/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spacing w:after="120"/>
        <w:ind w:firstLine="426"/>
        <w:jc w:val="both"/>
        <w:rPr>
          <w:rFonts w:ascii="Times New Roman" w:hAnsi="Times New Roman"/>
        </w:rPr>
      </w:pPr>
      <w:r w:rsidRPr="00576045">
        <w:rPr>
          <w:rFonts w:ascii="Times New Roman" w:hAnsi="Times New Roman"/>
        </w:rPr>
        <w:t xml:space="preserve">V § 6 </w:t>
      </w:r>
      <w:r>
        <w:rPr>
          <w:rFonts w:ascii="Times New Roman" w:hAnsi="Times New Roman"/>
        </w:rPr>
        <w:t>sa vypúšťa odsek 3.</w:t>
      </w:r>
    </w:p>
    <w:p w:rsidR="00713FED" w:rsidRDefault="00713FED" w:rsidP="00713FED">
      <w:pPr>
        <w:spacing w:after="12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Doterajší odsek 4 sa označuje ako odsek 3.“.</w:t>
      </w:r>
    </w:p>
    <w:p w:rsidR="00713FED" w:rsidRDefault="00713FED" w:rsidP="00713FED">
      <w:pPr>
        <w:spacing w:after="240"/>
        <w:ind w:left="1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články II až VII sa primerane preznačia.</w:t>
      </w:r>
    </w:p>
    <w:p w:rsidR="00713FED" w:rsidRDefault="00713FED" w:rsidP="00713FED">
      <w:pPr>
        <w:pStyle w:val="Odsekzoznamu"/>
        <w:spacing w:before="120" w:after="0" w:line="23" w:lineRule="atLeast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Novo vložený článok II nadobúda účinnosť 1. júla 2025, čo sa premietne do článku o účinnosti.</w:t>
      </w:r>
    </w:p>
    <w:p w:rsidR="00713FED" w:rsidRDefault="00713FED" w:rsidP="00713FED">
      <w:pPr>
        <w:pStyle w:val="Odsekzoznamu"/>
        <w:spacing w:before="120" w:after="0" w:line="23" w:lineRule="atLeast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3FED" w:rsidRDefault="00713FED" w:rsidP="00713FED">
      <w:pPr>
        <w:pStyle w:val="Odsekzoznamu"/>
        <w:tabs>
          <w:tab w:val="left" w:pos="4253"/>
        </w:tabs>
        <w:spacing w:after="120" w:line="240" w:lineRule="auto"/>
        <w:ind w:left="425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502B">
        <w:rPr>
          <w:rFonts w:ascii="Times New Roman" w:eastAsia="Times New Roman" w:hAnsi="Times New Roman"/>
          <w:sz w:val="24"/>
          <w:szCs w:val="24"/>
          <w:lang w:eastAsia="cs-CZ"/>
        </w:rPr>
        <w:t>Úprava účinnosti kolektívnej zmluvy vyššieho stupňa v štátnej službe (KZVS) v zákone o kolektívnom vyjednávaní neumožňuje, aby KZVS nadobudla účinnosť inak ako súčasne so zákonom o štátnom rozpočt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e, t. j. štandardne k 1. januáru</w:t>
      </w:r>
      <w:r w:rsidRPr="0034502B">
        <w:rPr>
          <w:rFonts w:ascii="Times New Roman" w:eastAsia="Times New Roman" w:hAnsi="Times New Roman"/>
          <w:sz w:val="24"/>
          <w:szCs w:val="24"/>
          <w:lang w:eastAsia="cs-CZ"/>
        </w:rPr>
        <w:t xml:space="preserve"> daného kalendárneho (rozpočtového) roka. 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 xml:space="preserve">Účelom tejto úpravy je garantovať, aby záväzky vyplývajúce z KZVS týkajúce sa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zvýšenia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 xml:space="preserve"> platov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ých taríf štátnych zamestnancov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 xml:space="preserve"> nenadobudli účinnosť bez toho, aby bol schválený a účinný zákon o štátnom rozpočte, ktor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 zabezpečí ich finančné krytie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praxi to však znamená, že ak nedôjde k uzavretiu KZVS do konca kalendárneho roka tak, aby mohla nadobudnúť účinnosť spoločne so zákonom o štátnom rozpočte, KZVS na „dotknutý“ rok nie je možné uzatvoriť. Dôsledkom súčasnej úpravy je neopodstatnené limitovanie kolektívneho vyjednávania v štátnej službe – p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>redmetom kolektívneho vyjednávanie nie je len otázka zvyšovania platových taríf, ale dojednávajú sa tu aj iné benefity ako služobný čas, dovolenka, náhrada pri dočasne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pracovnej neschopnosti, doplnkové dôchodkové sporenie, sociálny fond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14F8E">
        <w:rPr>
          <w:rFonts w:ascii="Times New Roman" w:eastAsia="Times New Roman" w:hAnsi="Times New Roman"/>
          <w:sz w:val="24"/>
          <w:szCs w:val="24"/>
          <w:lang w:eastAsia="cs-CZ"/>
        </w:rPr>
        <w:t>pod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Obdobné obmedzenie pritom neplatí pre podstatne väčšiu časť verejného sektora – zamestnancov odmeňovaných podľa zákona č. 553/2003 Z. z. o odmeňovaní niektorých zamestnancov pri výkone práce vo verejnom záujme. </w:t>
      </w:r>
    </w:p>
    <w:p w:rsidR="00713FED" w:rsidRDefault="00713FED" w:rsidP="00713FED">
      <w:pPr>
        <w:pStyle w:val="Odsekzoznamu"/>
        <w:tabs>
          <w:tab w:val="left" w:pos="4253"/>
        </w:tabs>
        <w:spacing w:after="120" w:line="240" w:lineRule="auto"/>
        <w:ind w:left="425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Navrhovaná zmena nemá vplyv na prepojenie valorizácie platových taríf v štátnej službe (dohodnuté v KZVS) na štátny rozpočet – každé zvýšenie platových taríf a termín ich zvýšenia podľa KZVS sa má podľa § 159 ods. 2 zákona č. 55/2017 Z. z. o štátnej službe zahrnúť do návrhu zákona o štátnom rozpočte. Naďalej tiež platí, že každá valorizácia platových taríf v štátnej službe je podľa § 159 ods. 1 zákona o štátnej službe podmienená zdrojovými možnosťami štátneho rozpočtu. </w:t>
      </w:r>
    </w:p>
    <w:p w:rsidR="00713FED" w:rsidRPr="00461B0C" w:rsidRDefault="00713FED" w:rsidP="00713FED">
      <w:pPr>
        <w:pStyle w:val="Odsekzoznamu"/>
        <w:tabs>
          <w:tab w:val="left" w:pos="4253"/>
        </w:tabs>
        <w:spacing w:after="240" w:line="240" w:lineRule="auto"/>
        <w:ind w:left="425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Vzhľadom na uvedené sa navrhuje úpravu účinnosti KZVS v zákone o kolektívnom vyjednávaní vypustiť.</w:t>
      </w: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4A3166" w:rsidRDefault="00713FED" w:rsidP="00713FED">
      <w:pPr>
        <w:pStyle w:val="Odsekzoznamu"/>
        <w:spacing w:after="12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A4691D" w:rsidRDefault="00713FED" w:rsidP="00713FED">
      <w:pPr>
        <w:pStyle w:val="Odsekzoznamu"/>
        <w:numPr>
          <w:ilvl w:val="0"/>
          <w:numId w:val="3"/>
        </w:numPr>
        <w:spacing w:after="12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A4691D">
        <w:rPr>
          <w:rFonts w:ascii="Times New Roman" w:hAnsi="Times New Roman"/>
          <w:sz w:val="24"/>
          <w:szCs w:val="24"/>
        </w:rPr>
        <w:t>V čl. IV, 6. bod znie:</w:t>
      </w:r>
    </w:p>
    <w:bookmarkEnd w:id="0"/>
    <w:p w:rsidR="00713FED" w:rsidRPr="004A3166" w:rsidRDefault="00713FED" w:rsidP="00713FED">
      <w:pPr>
        <w:pStyle w:val="Odsekzoznamu"/>
        <w:spacing w:after="120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hAnsi="Times New Roman"/>
          <w:sz w:val="24"/>
          <w:szCs w:val="24"/>
        </w:rPr>
        <w:t xml:space="preserve">„6. V </w:t>
      </w:r>
      <w:r w:rsidRPr="004A3166">
        <w:rPr>
          <w:rFonts w:ascii="Times New Roman" w:eastAsia="Times New Roman" w:hAnsi="Times New Roman"/>
          <w:sz w:val="24"/>
          <w:szCs w:val="24"/>
        </w:rPr>
        <w:t>§ 3 ods. 6 a 7 sa nad slovom „predpisu,“ odkaz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10a</w:t>
      </w:r>
      <w:r w:rsidRPr="004A3166">
        <w:rPr>
          <w:rFonts w:ascii="Times New Roman" w:eastAsia="Times New Roman" w:hAnsi="Times New Roman"/>
          <w:sz w:val="24"/>
          <w:szCs w:val="24"/>
        </w:rPr>
        <w:t>)“ nahrádza odkazom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10c</w:t>
      </w:r>
      <w:r w:rsidRPr="004A3166">
        <w:rPr>
          <w:rFonts w:ascii="Times New Roman" w:eastAsia="Times New Roman" w:hAnsi="Times New Roman"/>
          <w:sz w:val="24"/>
          <w:szCs w:val="24"/>
        </w:rPr>
        <w:t>)“ a nad slovami „vyžiadanie výpisu z registra trestov.“ sa odkaz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10aa</w:t>
      </w:r>
      <w:r w:rsidRPr="004A3166">
        <w:rPr>
          <w:rFonts w:ascii="Times New Roman" w:eastAsia="Times New Roman" w:hAnsi="Times New Roman"/>
          <w:sz w:val="24"/>
          <w:szCs w:val="24"/>
        </w:rPr>
        <w:t>)“ nahrádza odkazom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10d</w:t>
      </w:r>
      <w:r w:rsidRPr="004A3166">
        <w:rPr>
          <w:rFonts w:ascii="Times New Roman" w:eastAsia="Times New Roman" w:hAnsi="Times New Roman"/>
          <w:sz w:val="24"/>
          <w:szCs w:val="24"/>
        </w:rPr>
        <w:t xml:space="preserve">)“.  </w:t>
      </w:r>
    </w:p>
    <w:p w:rsidR="00713FED" w:rsidRPr="004A3166" w:rsidRDefault="00713FED" w:rsidP="00713FED">
      <w:pPr>
        <w:pStyle w:val="Odsekzoznamu"/>
        <w:spacing w:after="120" w:line="36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Poznámky pod čiarou k odkazom 10c a 10d znejú:</w:t>
      </w:r>
    </w:p>
    <w:p w:rsidR="00713FED" w:rsidRPr="004A3166" w:rsidRDefault="00713FED" w:rsidP="00713FED">
      <w:pPr>
        <w:pStyle w:val="Odsekzoznamu"/>
        <w:spacing w:after="36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10c</w:t>
      </w:r>
      <w:r w:rsidRPr="004A3166">
        <w:rPr>
          <w:rFonts w:ascii="Times New Roman" w:eastAsia="Times New Roman" w:hAnsi="Times New Roman"/>
          <w:sz w:val="24"/>
          <w:szCs w:val="24"/>
        </w:rPr>
        <w:t>) Zákon č. 55/2017 Z. z. o štátnej službe a o zmene a doplnení niektorých zákonov v znení neskorších predpisov.</w:t>
      </w:r>
    </w:p>
    <w:p w:rsidR="00713FED" w:rsidRPr="004A3166" w:rsidRDefault="00713FED" w:rsidP="00713FED">
      <w:pPr>
        <w:pStyle w:val="Odsekzoznamu"/>
        <w:spacing w:after="36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10d</w:t>
      </w:r>
      <w:r w:rsidRPr="004A3166">
        <w:rPr>
          <w:rFonts w:ascii="Times New Roman" w:eastAsia="Times New Roman" w:hAnsi="Times New Roman"/>
          <w:sz w:val="24"/>
          <w:szCs w:val="24"/>
        </w:rPr>
        <w:t>) § 12 ods. 4 písm. a) zákona č. 192/2023 Z. z.“.</w:t>
      </w:r>
    </w:p>
    <w:p w:rsidR="00713FED" w:rsidRPr="00F07D56" w:rsidRDefault="00713FED" w:rsidP="00713FED">
      <w:pPr>
        <w:pStyle w:val="Odsekzoznamu"/>
        <w:spacing w:after="360"/>
        <w:ind w:left="426"/>
        <w:jc w:val="both"/>
        <w:rPr>
          <w:rFonts w:ascii="Times New Roman" w:eastAsia="Times New Roman" w:hAnsi="Times New Roman"/>
          <w:sz w:val="16"/>
          <w:szCs w:val="16"/>
        </w:rPr>
      </w:pPr>
    </w:p>
    <w:p w:rsidR="00713FED" w:rsidRPr="004A3166" w:rsidRDefault="00713FED" w:rsidP="00713FED">
      <w:pPr>
        <w:pStyle w:val="Odsekzoznamu"/>
        <w:spacing w:after="36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Poznámka pod čiarou k odkazu 10aa sa vypúšťa.“.</w:t>
      </w:r>
    </w:p>
    <w:p w:rsidR="00713FED" w:rsidRPr="004A3166" w:rsidRDefault="00713FED" w:rsidP="00713FED">
      <w:pPr>
        <w:pStyle w:val="Odsekzoznamu"/>
        <w:spacing w:after="360"/>
        <w:ind w:left="426"/>
        <w:rPr>
          <w:rFonts w:ascii="Times New Roman" w:eastAsia="Times New Roman" w:hAnsi="Times New Roman"/>
          <w:sz w:val="24"/>
          <w:szCs w:val="24"/>
        </w:rPr>
      </w:pPr>
    </w:p>
    <w:p w:rsidR="00713FED" w:rsidRPr="004A3166" w:rsidRDefault="00713FED" w:rsidP="00713FED">
      <w:pPr>
        <w:pStyle w:val="Odsekzoznamu"/>
        <w:spacing w:after="36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Legislatívno – technická úprava; chronologické zoradenie odkazov a poznámok pod čiarou k odkazom.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F07D56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F07D56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F07D56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F07D56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F07D56" w:rsidRDefault="00713FED" w:rsidP="00ED034F">
      <w:pPr>
        <w:pStyle w:val="Odsekzoznamu"/>
        <w:spacing w:after="360"/>
        <w:ind w:left="4248" w:firstLine="708"/>
        <w:rPr>
          <w:rFonts w:ascii="Times New Roman" w:eastAsia="Times New Roman" w:hAnsi="Times New Roman"/>
          <w:sz w:val="24"/>
          <w:szCs w:val="24"/>
        </w:rPr>
      </w:pPr>
    </w:p>
    <w:p w:rsidR="00713FED" w:rsidRPr="00E91E88" w:rsidRDefault="00713FED" w:rsidP="00713FED">
      <w:pPr>
        <w:pStyle w:val="Odsekzoznamu"/>
        <w:numPr>
          <w:ilvl w:val="0"/>
          <w:numId w:val="3"/>
        </w:numPr>
        <w:spacing w:after="120" w:line="360" w:lineRule="auto"/>
        <w:ind w:left="567" w:hanging="425"/>
        <w:jc w:val="both"/>
        <w:rPr>
          <w:rFonts w:ascii="Times New Roman" w:eastAsia="Times New Roman" w:hAnsi="Times New Roman"/>
        </w:rPr>
      </w:pPr>
      <w:r w:rsidRPr="00E91E88">
        <w:rPr>
          <w:rFonts w:ascii="Times New Roman" w:eastAsia="Times New Roman" w:hAnsi="Times New Roman"/>
        </w:rPr>
        <w:t>V čl. IV, 7. bod znie:</w:t>
      </w:r>
    </w:p>
    <w:p w:rsidR="00713FED" w:rsidRPr="004A3166" w:rsidRDefault="00713FED" w:rsidP="00713FED">
      <w:pPr>
        <w:pStyle w:val="Odsekzoznamu"/>
        <w:spacing w:after="120" w:line="36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„7. V § 3 ods. 6 sa nad slovom „služby“ odkaz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10b</w:t>
      </w:r>
      <w:r w:rsidRPr="004A3166">
        <w:rPr>
          <w:rFonts w:ascii="Times New Roman" w:eastAsia="Times New Roman" w:hAnsi="Times New Roman"/>
          <w:sz w:val="24"/>
          <w:szCs w:val="24"/>
        </w:rPr>
        <w:t>)“ nahrádza odkazom 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10e</w:t>
      </w:r>
      <w:r w:rsidRPr="004A3166">
        <w:rPr>
          <w:rFonts w:ascii="Times New Roman" w:eastAsia="Times New Roman" w:hAnsi="Times New Roman"/>
          <w:sz w:val="24"/>
          <w:szCs w:val="24"/>
        </w:rPr>
        <w:t>)“.</w:t>
      </w:r>
    </w:p>
    <w:p w:rsidR="00713FED" w:rsidRPr="004A3166" w:rsidRDefault="00713FED" w:rsidP="00713FED">
      <w:pPr>
        <w:pStyle w:val="Odsekzoznamu"/>
        <w:spacing w:line="360" w:lineRule="auto"/>
        <w:ind w:left="425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Poznámka pod čiarou k odkazu 10e znie:</w:t>
      </w:r>
    </w:p>
    <w:p w:rsidR="00713FED" w:rsidRPr="004A3166" w:rsidRDefault="00713FED" w:rsidP="00713FED">
      <w:pPr>
        <w:pStyle w:val="Odsekzoznamu"/>
        <w:spacing w:line="36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„</w:t>
      </w:r>
      <w:r w:rsidRPr="004A3166">
        <w:rPr>
          <w:rFonts w:ascii="Times New Roman" w:eastAsia="Times New Roman" w:hAnsi="Times New Roman"/>
          <w:sz w:val="24"/>
          <w:szCs w:val="24"/>
          <w:vertAlign w:val="superscript"/>
        </w:rPr>
        <w:t>10e</w:t>
      </w:r>
      <w:r w:rsidRPr="004A3166">
        <w:rPr>
          <w:rFonts w:ascii="Times New Roman" w:eastAsia="Times New Roman" w:hAnsi="Times New Roman"/>
          <w:sz w:val="24"/>
          <w:szCs w:val="24"/>
        </w:rPr>
        <w:t>) Zákon č. 99/2024 Z. z. o centrálnom informačnom systéme štátnej služby a o zmene a doplnení zákona č. 55/2017 Z. z. o štátnej službe a o zmene a doplnení niektorých zákonov v znení neskorších predpisov.“.“.</w:t>
      </w:r>
    </w:p>
    <w:p w:rsidR="00713FED" w:rsidRPr="004A3166" w:rsidRDefault="00713FED" w:rsidP="00713FED">
      <w:pPr>
        <w:pStyle w:val="Odsekzoznamu"/>
        <w:spacing w:after="36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Legislatívno – technická úprava; chronologické zoradenie odkazov a poznámok pod čiarou k odkazom.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lastRenderedPageBreak/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BD3734" w:rsidRDefault="00713FED" w:rsidP="00713FED">
      <w:pPr>
        <w:pStyle w:val="Odsekzoznamu"/>
        <w:spacing w:after="360"/>
        <w:ind w:left="5103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BD3734" w:rsidRDefault="00713FED" w:rsidP="006F28A0">
      <w:pPr>
        <w:pStyle w:val="Odsekzoznamu"/>
        <w:numPr>
          <w:ilvl w:val="0"/>
          <w:numId w:val="3"/>
        </w:numPr>
        <w:spacing w:before="240" w:after="1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 xml:space="preserve">V čl. IV sa vypúšťa 8. bod. Nasledujúci bod sa primerane preznačí, čo sa premietne do článku o účinnosti zákona. </w:t>
      </w:r>
    </w:p>
    <w:p w:rsidR="00713FED" w:rsidRPr="00BD3734" w:rsidRDefault="00713FED" w:rsidP="00713FED">
      <w:pPr>
        <w:pStyle w:val="Odsekzoznamu"/>
        <w:spacing w:after="36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</w:rPr>
      </w:pPr>
      <w:r w:rsidRPr="00BD3734">
        <w:rPr>
          <w:rFonts w:ascii="Times New Roman" w:eastAsia="Times New Roman" w:hAnsi="Times New Roman"/>
          <w:sz w:val="24"/>
          <w:szCs w:val="24"/>
        </w:rPr>
        <w:t>Legislatívno – technická úprava; v  súvislosti s úpravou odkazov a poznámok pod čiarou k odkazom v § 3 ods. 6 a 7 sa z dôvodu nadbytočnosti vypúšťa bod 8.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BD3734" w:rsidRDefault="00713FED" w:rsidP="00713FED">
      <w:pPr>
        <w:pStyle w:val="Odsekzoznamu"/>
        <w:spacing w:after="360"/>
        <w:ind w:left="5103"/>
        <w:jc w:val="both"/>
        <w:rPr>
          <w:rFonts w:ascii="Times New Roman" w:eastAsia="Times New Roman" w:hAnsi="Times New Roman"/>
          <w:sz w:val="24"/>
          <w:szCs w:val="24"/>
        </w:rPr>
      </w:pPr>
    </w:p>
    <w:p w:rsidR="00ED034F" w:rsidRPr="004A3166" w:rsidRDefault="00ED034F" w:rsidP="00713FED">
      <w:pPr>
        <w:pStyle w:val="Odsekzoznamu"/>
        <w:spacing w:after="360"/>
        <w:ind w:left="5103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ED034F" w:rsidRDefault="00713FED" w:rsidP="00600A8B">
      <w:pPr>
        <w:pStyle w:val="Odsekzoznamu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D034F">
        <w:rPr>
          <w:rFonts w:ascii="Times New Roman" w:eastAsia="Times New Roman" w:hAnsi="Times New Roman"/>
          <w:sz w:val="24"/>
          <w:szCs w:val="24"/>
        </w:rPr>
        <w:t>V čl. IV sa za 8. bod vkladá nový bod 9, ktorý znie:</w:t>
      </w:r>
    </w:p>
    <w:p w:rsidR="00713FED" w:rsidRPr="004A3166" w:rsidRDefault="00713FED" w:rsidP="00713FED">
      <w:pPr>
        <w:pStyle w:val="Odsekzoznamu"/>
        <w:spacing w:after="120"/>
        <w:ind w:left="3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„9. V § 5 ods. 6 sa slová „</w:t>
      </w:r>
      <w:r w:rsidRPr="004A3166">
        <w:rPr>
          <w:rFonts w:ascii="Times New Roman" w:hAnsi="Times New Roman"/>
          <w:sz w:val="24"/>
          <w:szCs w:val="24"/>
        </w:rPr>
        <w:t xml:space="preserve">§ 3 ods. 4“ nahrádzajú slovami </w:t>
      </w:r>
      <w:r w:rsidRPr="004A3166">
        <w:rPr>
          <w:rFonts w:ascii="Times New Roman" w:eastAsia="Times New Roman" w:hAnsi="Times New Roman"/>
          <w:sz w:val="24"/>
          <w:szCs w:val="24"/>
        </w:rPr>
        <w:t>„</w:t>
      </w:r>
      <w:r w:rsidRPr="004A3166">
        <w:rPr>
          <w:rFonts w:ascii="Times New Roman" w:hAnsi="Times New Roman"/>
          <w:sz w:val="24"/>
          <w:szCs w:val="24"/>
        </w:rPr>
        <w:t xml:space="preserve">§ 3 ods. 5“ a slová „§ 3 ods. 4 až 7“ sa nahrádzajú slovami „§ 3 ods. 5 až 8“.“. </w:t>
      </w:r>
    </w:p>
    <w:p w:rsidR="00713FED" w:rsidRPr="004A3166" w:rsidRDefault="00713FED" w:rsidP="00F07D56">
      <w:pPr>
        <w:pStyle w:val="Odsekzoznamu"/>
        <w:spacing w:after="120" w:line="240" w:lineRule="auto"/>
        <w:ind w:left="36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 xml:space="preserve">Nasledujúce body sa primerane preznačia, čo sa premietne do ustanovenia o účinnosti zákona. </w:t>
      </w:r>
    </w:p>
    <w:p w:rsidR="00713FED" w:rsidRPr="004A3166" w:rsidRDefault="00713FED" w:rsidP="00F07D56">
      <w:pPr>
        <w:pStyle w:val="Odsekzoznamu"/>
        <w:spacing w:after="120" w:line="240" w:lineRule="auto"/>
        <w:ind w:left="36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 xml:space="preserve">Tento bod nadobúda účinnosť 1. júla 2025, čo sa premietne do ustanovenia o účinnosti zákona. </w:t>
      </w:r>
    </w:p>
    <w:p w:rsidR="00713FED" w:rsidRPr="004A3166" w:rsidRDefault="00713FED" w:rsidP="00713FED">
      <w:pPr>
        <w:pStyle w:val="Odsekzoznamu"/>
        <w:spacing w:after="120" w:line="240" w:lineRule="auto"/>
        <w:ind w:left="4248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3166">
        <w:rPr>
          <w:rFonts w:ascii="Times New Roman" w:eastAsia="Times New Roman" w:hAnsi="Times New Roman"/>
          <w:sz w:val="24"/>
          <w:szCs w:val="24"/>
        </w:rPr>
        <w:t>Legislatívno - technická úprava; preznačenie odsekov nadväzuje na legislatívno-technickú úpravu v § 3, v ktorom bol doplnený nový odsek 3.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BD3734" w:rsidRDefault="00713FED" w:rsidP="00713FED">
      <w:pPr>
        <w:pStyle w:val="Odsekzoznamu"/>
        <w:spacing w:after="120" w:line="240" w:lineRule="auto"/>
        <w:ind w:left="5103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13FED" w:rsidRPr="00BD3734" w:rsidRDefault="00713FED" w:rsidP="00600A8B">
      <w:pPr>
        <w:pStyle w:val="Odsekzoznamu"/>
        <w:numPr>
          <w:ilvl w:val="0"/>
          <w:numId w:val="3"/>
        </w:numPr>
        <w:spacing w:before="240" w:after="16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 xml:space="preserve">V čl. IV sa za 9. bod vkladá nový bod 10, ktorý znie: </w:t>
      </w:r>
    </w:p>
    <w:p w:rsidR="00713FED" w:rsidRPr="00BD3734" w:rsidRDefault="00713FED" w:rsidP="00713FED">
      <w:pPr>
        <w:pStyle w:val="Odsekzoznamu"/>
        <w:spacing w:before="240" w:line="360" w:lineRule="auto"/>
        <w:ind w:left="363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„10. V § 14b ods. 1 a 4 sa slová „§ 3 ods. 7“ nahrádzajú slovami „§ 3 ods. 8“.“.</w:t>
      </w:r>
    </w:p>
    <w:p w:rsidR="00713FED" w:rsidRPr="00BD3734" w:rsidRDefault="00713FED" w:rsidP="00713FED">
      <w:pPr>
        <w:ind w:left="363"/>
        <w:jc w:val="both"/>
        <w:rPr>
          <w:rFonts w:ascii="Times New Roman" w:hAnsi="Times New Roman"/>
        </w:rPr>
      </w:pPr>
      <w:r w:rsidRPr="00BD3734">
        <w:rPr>
          <w:rFonts w:ascii="Times New Roman" w:hAnsi="Times New Roman"/>
        </w:rPr>
        <w:t>Tento bod nadobúda účinnosť 1. júla 2025, čo sa premietne do ustanovenia o účinnosti zákona.</w:t>
      </w:r>
    </w:p>
    <w:p w:rsidR="00713FED" w:rsidRPr="00BD3734" w:rsidRDefault="00713FED" w:rsidP="00713FED">
      <w:pPr>
        <w:pStyle w:val="Odsekzoznamu"/>
        <w:tabs>
          <w:tab w:val="left" w:pos="5103"/>
        </w:tabs>
        <w:spacing w:after="120" w:line="240" w:lineRule="auto"/>
        <w:ind w:left="4248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D3734">
        <w:rPr>
          <w:rFonts w:ascii="Times New Roman" w:eastAsia="Times New Roman" w:hAnsi="Times New Roman"/>
          <w:sz w:val="24"/>
          <w:szCs w:val="24"/>
        </w:rPr>
        <w:lastRenderedPageBreak/>
        <w:t>Legislatívno - technická úprava; preznačenie odsekov nadväzuje na legislatívno-technickú úpravu v § 3, v ktorom bol doplnený nový odsek 3.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713FED" w:rsidRPr="00BD3734" w:rsidRDefault="00713FED" w:rsidP="00ED034F">
      <w:pPr>
        <w:ind w:left="4956"/>
        <w:jc w:val="both"/>
        <w:rPr>
          <w:rFonts w:ascii="Times New Roman" w:hAnsi="Times New Roman"/>
        </w:rPr>
      </w:pPr>
    </w:p>
    <w:p w:rsidR="00713FED" w:rsidRPr="00BD3734" w:rsidRDefault="00713FED" w:rsidP="00713FED">
      <w:pPr>
        <w:pStyle w:val="Odsekzoznamu"/>
        <w:numPr>
          <w:ilvl w:val="0"/>
          <w:numId w:val="3"/>
        </w:numPr>
        <w:spacing w:line="36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V čl. V, 1. bod (§ 1 ods. 2) sa slová „§ 1 až 3“ nahrádzajú slovami „§ 2 a 3“.</w:t>
      </w:r>
    </w:p>
    <w:p w:rsidR="00713FED" w:rsidRPr="00BD3734" w:rsidRDefault="00713FED" w:rsidP="004632D9">
      <w:pPr>
        <w:pStyle w:val="Odsekzoznamu"/>
        <w:spacing w:after="0"/>
        <w:ind w:left="426" w:firstLine="696"/>
        <w:jc w:val="both"/>
        <w:rPr>
          <w:rFonts w:ascii="Times New Roman" w:eastAsia="Times New Roman" w:hAnsi="Times New Roman"/>
          <w:sz w:val="24"/>
          <w:szCs w:val="24"/>
        </w:rPr>
      </w:pPr>
    </w:p>
    <w:p w:rsidR="00713FED" w:rsidRPr="00BD3734" w:rsidRDefault="00713FED" w:rsidP="00713FED">
      <w:pPr>
        <w:pStyle w:val="Odsekzoznamu"/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</w:rPr>
      </w:pPr>
      <w:r w:rsidRPr="00BD3734">
        <w:rPr>
          <w:rFonts w:ascii="Times New Roman" w:eastAsia="Times New Roman" w:hAnsi="Times New Roman"/>
          <w:sz w:val="24"/>
          <w:szCs w:val="24"/>
        </w:rPr>
        <w:t>Legislatívno - technická úprava; oprava nesprávne uvedeného odkazu v súlade s dôvodovou správou.</w:t>
      </w:r>
    </w:p>
    <w:p w:rsidR="00ED034F" w:rsidRPr="00BD3734" w:rsidRDefault="00ED034F" w:rsidP="00ED034F">
      <w:pPr>
        <w:ind w:left="4956"/>
        <w:jc w:val="both"/>
        <w:rPr>
          <w:rFonts w:ascii="Times New Roman" w:hAnsi="Times New Roman"/>
        </w:rPr>
      </w:pP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B23B24" w:rsidRPr="00BD3734" w:rsidRDefault="00B23B24" w:rsidP="00B23B24">
      <w:pPr>
        <w:pStyle w:val="Odsekzoznamu"/>
        <w:spacing w:after="0" w:line="360" w:lineRule="auto"/>
        <w:ind w:left="426" w:firstLine="696"/>
        <w:jc w:val="both"/>
        <w:rPr>
          <w:rFonts w:ascii="Times New Roman" w:eastAsia="Times New Roman" w:hAnsi="Times New Roman"/>
          <w:sz w:val="24"/>
          <w:szCs w:val="24"/>
        </w:rPr>
      </w:pPr>
    </w:p>
    <w:p w:rsidR="00B23B24" w:rsidRPr="00BD3734" w:rsidRDefault="00B23B24" w:rsidP="00B23B2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V čl. V bode 2 § 1 ods. 3 písm. c) sa na konci pripájajú tieto slová: „alebo Ministerstva obrany Slovenskej republiky“.</w:t>
      </w:r>
    </w:p>
    <w:p w:rsidR="00B23B24" w:rsidRPr="00BD3734" w:rsidRDefault="00B23B24" w:rsidP="00B23B24">
      <w:pPr>
        <w:pStyle w:val="Odsekzoznamu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23B24" w:rsidRPr="00BD3734" w:rsidRDefault="00B23B24" w:rsidP="00B23B24">
      <w:pPr>
        <w:pStyle w:val="Odsekzoznamu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iCs/>
          <w:sz w:val="24"/>
          <w:szCs w:val="24"/>
        </w:rPr>
      </w:pPr>
      <w:r w:rsidRPr="00BD3734">
        <w:rPr>
          <w:rFonts w:ascii="Times New Roman" w:hAnsi="Times New Roman"/>
          <w:iCs/>
          <w:sz w:val="24"/>
          <w:szCs w:val="24"/>
        </w:rPr>
        <w:t>Navrhuje sa, aby sa výnimka z pôsobnosti zákona č. 553/2003 Z. z. o odmeňovaní niektorých zamestnancov pri výkone práce vo verejnom záujme a o zmene a doplnení niektorých zákonov v znení neskorších predpisov podľa novo navrhovaného znenia § 1 ods. 3 vzťahovala aj na zamestnancov, ktorí sú členmi posádky lietadla alebo technikmi údržby lietadiel v správe alebo užívaní Ministerstva obrany Slovenskej republiky. Rozšírenie predmetnej výnimky sa navrhuje vzhľadom na skutočnosť, že k 15. januáru 2025 bol zriadený Letecký útvar Ministerstva obrany Slovenskej republiky, ktorého zamestnanci sú v súlade s platným znením § 1 ods. 2 zákona č. 553/2003 Z. z. o odmeňovaní niektorých zamestnancov pri výkone práce vo verejnom záujme a o zmene a doplnení niektorých zákonov v znení neskorších predpisov a s ohľadom na náročnosť nimi vykonávanej práce odmeňovaní podľa § 119 ods. 2 Zákonníka práce, pričom bez vykonania navrhovaných úprav by nebolo možné v takomto spôsobe odmeňovania pokračovať.</w:t>
      </w:r>
    </w:p>
    <w:p w:rsidR="00B23B24" w:rsidRPr="00BD3734" w:rsidRDefault="00B23B24" w:rsidP="00B23B24">
      <w:pPr>
        <w:spacing w:line="360" w:lineRule="auto"/>
        <w:jc w:val="both"/>
        <w:rPr>
          <w:rFonts w:eastAsia="Calibri"/>
        </w:rPr>
      </w:pPr>
    </w:p>
    <w:p w:rsidR="00B23B24" w:rsidRPr="00BD3734" w:rsidRDefault="00B23B24" w:rsidP="00B23B24">
      <w:pPr>
        <w:spacing w:line="360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B23B24" w:rsidRPr="00BD3734" w:rsidRDefault="00B23B24" w:rsidP="00B23B24">
      <w:pPr>
        <w:spacing w:line="36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B23B24" w:rsidRPr="00BD3734" w:rsidRDefault="00B23B24" w:rsidP="00B23B24">
      <w:pPr>
        <w:pStyle w:val="Odsekzoznamu"/>
        <w:spacing w:after="0" w:line="360" w:lineRule="auto"/>
        <w:ind w:left="426" w:firstLine="696"/>
        <w:jc w:val="both"/>
        <w:rPr>
          <w:rFonts w:ascii="Times New Roman" w:hAnsi="Times New Roman"/>
          <w:sz w:val="24"/>
          <w:szCs w:val="24"/>
        </w:rPr>
      </w:pPr>
    </w:p>
    <w:p w:rsidR="00713FED" w:rsidRPr="00BD3734" w:rsidRDefault="00713FED" w:rsidP="004632D9">
      <w:pPr>
        <w:pStyle w:val="Odsekzoznamu"/>
        <w:numPr>
          <w:ilvl w:val="0"/>
          <w:numId w:val="3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V čl. V, 7. bode sa odkazy 29ac až 29ae označujú ako odkazy 29ab až 29ad. V tejto súvislosti sa upraví úvodná veta k poznámkam pod čiarou a označenie poznámok pod čiarou. Zároveň sa vykoná súvisiaca legislatívno-technická úprava v 20. bode (§ 32j ods. 2) odkaz 29ad sa nahradí odkazom 29ac a odkaz 29ae sa nahradí odkazom 29ad.</w:t>
      </w:r>
    </w:p>
    <w:p w:rsidR="00713FED" w:rsidRPr="00BD3734" w:rsidRDefault="00713FED" w:rsidP="00713FED">
      <w:pPr>
        <w:jc w:val="both"/>
        <w:rPr>
          <w:rFonts w:ascii="Times New Roman" w:hAnsi="Times New Roman"/>
        </w:rPr>
      </w:pPr>
    </w:p>
    <w:p w:rsidR="00713FED" w:rsidRPr="00BD3734" w:rsidRDefault="00713FED" w:rsidP="00713FED">
      <w:pPr>
        <w:ind w:left="4248"/>
        <w:jc w:val="both"/>
        <w:rPr>
          <w:rFonts w:ascii="Times New Roman" w:hAnsi="Times New Roman"/>
        </w:rPr>
      </w:pPr>
      <w:r w:rsidRPr="00BD3734">
        <w:rPr>
          <w:rFonts w:ascii="Times New Roman" w:hAnsi="Times New Roman"/>
        </w:rPr>
        <w:t>Legislatívno - technická úprava; chronologické preznačenie odkazov a poznámok pod čiarou súvisí s vypustením odkazu 29ab, ktorý bol uvedený v § 7 ods. 18, avšak v 6. bode sa vypúšťa.</w:t>
      </w:r>
    </w:p>
    <w:p w:rsidR="00713FED" w:rsidRPr="00BD3734" w:rsidRDefault="00713FED" w:rsidP="00713FED">
      <w:pPr>
        <w:jc w:val="both"/>
        <w:rPr>
          <w:rFonts w:ascii="Times New Roman" w:hAnsi="Times New Roman"/>
        </w:rPr>
      </w:pP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Ústavnoprávny výbor NR SR</w:t>
      </w:r>
    </w:p>
    <w:p w:rsidR="00F92EA8" w:rsidRPr="00BD3734" w:rsidRDefault="00F92EA8" w:rsidP="00F92EA8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F92EA8" w:rsidRPr="00BD3734" w:rsidRDefault="00F92EA8" w:rsidP="00F92EA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 xml:space="preserve">Výbor NR SR pre vzdelávanie, vedu, mládež, šport a cestovný ruch </w:t>
      </w:r>
    </w:p>
    <w:p w:rsidR="00F92EA8" w:rsidRPr="00BD3734" w:rsidRDefault="00F92EA8" w:rsidP="00F92EA8">
      <w:pPr>
        <w:spacing w:line="240" w:lineRule="auto"/>
        <w:ind w:left="4248" w:firstLine="708"/>
        <w:jc w:val="both"/>
        <w:rPr>
          <w:iCs/>
          <w:sz w:val="28"/>
        </w:rPr>
      </w:pPr>
      <w:r w:rsidRPr="00BD3734">
        <w:rPr>
          <w:rFonts w:ascii="Times New Roman" w:hAnsi="Times New Roman"/>
          <w:b/>
          <w:szCs w:val="24"/>
        </w:rPr>
        <w:t>Gestorský výbor odporúča schváliť.</w:t>
      </w:r>
    </w:p>
    <w:p w:rsidR="00ED034F" w:rsidRPr="00BD3734" w:rsidRDefault="00ED034F" w:rsidP="00ED034F">
      <w:pPr>
        <w:ind w:left="4956"/>
        <w:jc w:val="both"/>
        <w:rPr>
          <w:rFonts w:ascii="Times New Roman" w:hAnsi="Times New Roman"/>
        </w:rPr>
      </w:pPr>
    </w:p>
    <w:p w:rsidR="00713FED" w:rsidRPr="00BD3734" w:rsidRDefault="00713FED" w:rsidP="00713FED">
      <w:pPr>
        <w:jc w:val="both"/>
        <w:rPr>
          <w:rFonts w:ascii="Times New Roman" w:hAnsi="Times New Roman"/>
        </w:rPr>
      </w:pPr>
    </w:p>
    <w:p w:rsidR="00713FED" w:rsidRPr="00BD3734" w:rsidRDefault="00713FED" w:rsidP="00713FED">
      <w:pPr>
        <w:pStyle w:val="Odsekzoznamu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V doterajšom čl. V sa za bod 16 vkladá nový bod 17, ktorý znie:</w:t>
      </w:r>
    </w:p>
    <w:p w:rsidR="00713FED" w:rsidRPr="00BD3734" w:rsidRDefault="00713FED" w:rsidP="00713FED">
      <w:pPr>
        <w:pStyle w:val="Odsekzoznamu"/>
        <w:spacing w:after="120" w:line="360" w:lineRule="auto"/>
        <w:ind w:left="3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„17. V § 28 ods. 1 sa vypúšťajú slová „dohodnutú na príslušný kalendárny rok“.“.</w:t>
      </w:r>
    </w:p>
    <w:p w:rsidR="00713FED" w:rsidRPr="00BD3734" w:rsidRDefault="00713FED" w:rsidP="00713FED">
      <w:pPr>
        <w:pStyle w:val="Odsekzoznamu"/>
        <w:spacing w:after="120"/>
        <w:ind w:left="3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Nasledujúce body sa primerane prečíslujú.</w:t>
      </w:r>
    </w:p>
    <w:p w:rsidR="00713FED" w:rsidRPr="00BD3734" w:rsidRDefault="00713FED" w:rsidP="00713FED">
      <w:pPr>
        <w:pStyle w:val="Odsekzoznamu"/>
        <w:spacing w:before="120" w:after="0"/>
        <w:ind w:left="66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 xml:space="preserve">Nový bod 17 nadobúda účinnosť 1. júla 2025, čo sa premietne do článku o účinnosti. </w:t>
      </w:r>
    </w:p>
    <w:p w:rsidR="00713FED" w:rsidRPr="00BD3734" w:rsidRDefault="00713FED" w:rsidP="00713FED">
      <w:pPr>
        <w:pStyle w:val="Odsekzoznamu"/>
        <w:spacing w:after="0"/>
        <w:ind w:left="3544"/>
        <w:contextualSpacing w:val="0"/>
        <w:rPr>
          <w:rFonts w:ascii="Times New Roman" w:hAnsi="Times New Roman"/>
          <w:i/>
          <w:sz w:val="24"/>
          <w:szCs w:val="24"/>
        </w:rPr>
      </w:pPr>
    </w:p>
    <w:p w:rsidR="00713FED" w:rsidRPr="00BD3734" w:rsidRDefault="00713FED" w:rsidP="00713FED">
      <w:pPr>
        <w:pStyle w:val="Odsekzoznamu"/>
        <w:spacing w:before="120" w:after="0" w:line="240" w:lineRule="auto"/>
        <w:ind w:left="42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Legislatívno-technická úprava, ktorá súvisí s návrhom na zmenu zákona o kolektívnom vyjednávaní v predchádzajúcom bode tohto pozmeňujúceho a doplňujúceho návrhu.</w:t>
      </w:r>
    </w:p>
    <w:p w:rsidR="00ED034F" w:rsidRPr="00BD3734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:rsidR="00ED034F" w:rsidRPr="00BD3734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BD3734">
        <w:rPr>
          <w:rFonts w:ascii="Times New Roman" w:hAnsi="Times New Roman"/>
          <w:b/>
          <w:szCs w:val="24"/>
        </w:rPr>
        <w:t>Výbor NR SR pre sociálne veci</w:t>
      </w:r>
    </w:p>
    <w:p w:rsidR="00ED034F" w:rsidRPr="00BD3734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BD3734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Pr="00BD3734" w:rsidRDefault="00713FED" w:rsidP="00713FED">
      <w:pPr>
        <w:pStyle w:val="Odsekzoznamu"/>
        <w:spacing w:before="120" w:after="0"/>
        <w:ind w:left="354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13FED" w:rsidRPr="004632D9" w:rsidRDefault="00713FED" w:rsidP="00713FED">
      <w:pPr>
        <w:pStyle w:val="Odsekzoznamu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4632D9">
        <w:rPr>
          <w:rFonts w:ascii="Times New Roman" w:hAnsi="Times New Roman"/>
          <w:sz w:val="24"/>
          <w:szCs w:val="24"/>
        </w:rPr>
        <w:t xml:space="preserve">V doterajšom čl. V sa vypúšťajú doterajšie body 17, 18 a 21. </w:t>
      </w:r>
      <w:r w:rsidRPr="004632D9">
        <w:rPr>
          <w:sz w:val="24"/>
          <w:szCs w:val="24"/>
        </w:rPr>
        <w:t xml:space="preserve"> </w:t>
      </w:r>
    </w:p>
    <w:p w:rsidR="00713FED" w:rsidRPr="00BD3734" w:rsidRDefault="00713FED" w:rsidP="00713FED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:rsidR="00713FED" w:rsidRPr="00BD3734" w:rsidRDefault="00713FED" w:rsidP="00713FED">
      <w:pPr>
        <w:pStyle w:val="Odsekzoznamu"/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3734">
        <w:rPr>
          <w:rFonts w:ascii="Times New Roman" w:hAnsi="Times New Roman"/>
          <w:sz w:val="24"/>
          <w:szCs w:val="24"/>
        </w:rPr>
        <w:t>Nasledujúce body sa primerane prečíslujú, čo sa premietne do článku o účinnosti zákona.</w:t>
      </w:r>
    </w:p>
    <w:p w:rsidR="00713FED" w:rsidRPr="00BD3734" w:rsidRDefault="00713FED" w:rsidP="00713FED">
      <w:pPr>
        <w:pStyle w:val="Odsekzoznamu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:rsidR="00713FED" w:rsidRDefault="00713FED" w:rsidP="00713FED">
      <w:pPr>
        <w:pStyle w:val="Odsekzoznamu"/>
        <w:spacing w:before="120"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Legislatívno–technická úprava, ktorá súvisí s čl. I  šiestym bodom a deviatym bodom vládneho návrhu zákona, </w:t>
      </w:r>
      <w:r w:rsidRPr="00596924">
        <w:rPr>
          <w:rFonts w:ascii="Times New Roman" w:hAnsi="Times New Roman"/>
          <w:sz w:val="24"/>
          <w:szCs w:val="24"/>
        </w:rPr>
        <w:t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 xml:space="preserve"> (ČPT 810).</w:t>
      </w:r>
    </w:p>
    <w:p w:rsidR="00713FED" w:rsidRDefault="00713FED" w:rsidP="00713FED">
      <w:pPr>
        <w:pStyle w:val="Odsekzoznamu"/>
        <w:spacing w:before="120"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Default="00713FED" w:rsidP="00713FED">
      <w:pPr>
        <w:pStyle w:val="Odsekzoznamu"/>
        <w:spacing w:before="120"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713FED" w:rsidRPr="001F3AE2" w:rsidRDefault="00713FED" w:rsidP="00713FE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bookmarkStart w:id="1" w:name="_Hlk178321939"/>
      <w:r w:rsidRPr="001F3AE2">
        <w:rPr>
          <w:rFonts w:ascii="Times New Roman" w:hAnsi="Times New Roman"/>
          <w:sz w:val="24"/>
          <w:szCs w:val="24"/>
        </w:rPr>
        <w:t>Za doterajší článok V sa vkladá nový článok VI, ktorý znie:</w:t>
      </w:r>
    </w:p>
    <w:p w:rsidR="00713FED" w:rsidRDefault="00713FED" w:rsidP="00713FE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Čl. VI</w:t>
      </w:r>
    </w:p>
    <w:p w:rsidR="00713FED" w:rsidRDefault="00713FED" w:rsidP="00713FED">
      <w:pPr>
        <w:spacing w:line="276" w:lineRule="auto"/>
        <w:jc w:val="both"/>
        <w:rPr>
          <w:rFonts w:ascii="Times New Roman" w:hAnsi="Times New Roman"/>
        </w:rPr>
      </w:pPr>
    </w:p>
    <w:p w:rsidR="00713FED" w:rsidRPr="000F6360" w:rsidRDefault="00713FED" w:rsidP="00713FED">
      <w:pPr>
        <w:spacing w:line="276" w:lineRule="auto"/>
        <w:jc w:val="both"/>
        <w:rPr>
          <w:rFonts w:ascii="Times New Roman" w:hAnsi="Times New Roman"/>
        </w:rPr>
      </w:pPr>
      <w:r w:rsidRPr="000F6360">
        <w:rPr>
          <w:rFonts w:ascii="Times New Roman" w:hAnsi="Times New Roman"/>
        </w:rPr>
        <w:t xml:space="preserve">Zákon č. 35/2019 Z. z. o finančnej správe a o zmene a doplnení niektorých zákonov v znení zákona č. 319/2019 Z. z., zákona č. 126/2020 Z. z., zákona č. 76/2021 Z. z., zákona č. 186/2021 Z. z., zákona č. 431/2021 Z. z., zákona č. 123/2022 Z. z., zákona č. 125/2022 Z. z., zákona č. 232/2022 Z. z., zákona č. 350/2022 Z. z., </w:t>
      </w:r>
      <w:r w:rsidRPr="000F6360">
        <w:rPr>
          <w:rFonts w:ascii="Times New Roman" w:hAnsi="Times New Roman"/>
          <w:shd w:val="clear" w:color="auto" w:fill="FFFFFF"/>
        </w:rPr>
        <w:t>nálezu Ústavného súdu Slovenskej republiky č. 509/2022 Z. z.</w:t>
      </w:r>
      <w:r>
        <w:rPr>
          <w:rFonts w:ascii="Times New Roman" w:hAnsi="Times New Roman"/>
          <w:shd w:val="clear" w:color="auto" w:fill="FFFFFF"/>
        </w:rPr>
        <w:t xml:space="preserve">, </w:t>
      </w:r>
      <w:r w:rsidRPr="000F6360">
        <w:rPr>
          <w:rFonts w:ascii="Times New Roman" w:hAnsi="Times New Roman"/>
        </w:rPr>
        <w:t>zákona č. 238/2024 Z. z</w:t>
      </w:r>
      <w:bookmarkStart w:id="2" w:name="_Hlk194579187"/>
      <w:r w:rsidRPr="000F636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zákona č. 299/2024 Z. z., zákona č. 324/2024 Z. z. a zákona č. 387/2024 Z. z. </w:t>
      </w:r>
      <w:bookmarkEnd w:id="2"/>
      <w:r w:rsidRPr="000F6360">
        <w:rPr>
          <w:rFonts w:ascii="Times New Roman" w:hAnsi="Times New Roman"/>
        </w:rPr>
        <w:t>sa mení a dopĺňa takto</w:t>
      </w:r>
      <w:r>
        <w:rPr>
          <w:rFonts w:ascii="Times New Roman" w:hAnsi="Times New Roman"/>
        </w:rPr>
        <w:t>:</w:t>
      </w:r>
    </w:p>
    <w:p w:rsidR="00713FED" w:rsidRDefault="00713FED" w:rsidP="00713FED">
      <w:pPr>
        <w:spacing w:line="360" w:lineRule="auto"/>
        <w:jc w:val="both"/>
        <w:rPr>
          <w:rFonts w:ascii="Times New Roman" w:hAnsi="Times New Roman"/>
        </w:rPr>
      </w:pPr>
    </w:p>
    <w:bookmarkEnd w:id="1"/>
    <w:p w:rsidR="00713FED" w:rsidRPr="004632D9" w:rsidRDefault="00713FED" w:rsidP="00713FED">
      <w:pPr>
        <w:spacing w:line="360" w:lineRule="auto"/>
        <w:jc w:val="both"/>
        <w:rPr>
          <w:rFonts w:ascii="Times New Roman" w:hAnsi="Times New Roman"/>
          <w:szCs w:val="24"/>
        </w:rPr>
      </w:pPr>
      <w:r w:rsidRPr="00D11D20">
        <w:rPr>
          <w:rFonts w:ascii="Times New Roman" w:hAnsi="Times New Roman"/>
          <w:b/>
          <w:bCs/>
          <w:color w:val="000000"/>
        </w:rPr>
        <w:t>1.</w:t>
      </w:r>
      <w:r w:rsidRPr="003A4BFC">
        <w:rPr>
          <w:rFonts w:ascii="Times New Roman" w:hAnsi="Times New Roman"/>
        </w:rPr>
        <w:t xml:space="preserve"> </w:t>
      </w:r>
      <w:r w:rsidRPr="004632D9">
        <w:rPr>
          <w:rFonts w:ascii="Times New Roman" w:hAnsi="Times New Roman"/>
          <w:szCs w:val="24"/>
        </w:rPr>
        <w:t>V § 84 odsek 3 znie:</w:t>
      </w:r>
    </w:p>
    <w:p w:rsidR="00713FED" w:rsidRPr="00BB1CCB" w:rsidRDefault="00713FED" w:rsidP="00713FED">
      <w:pPr>
        <w:spacing w:line="276" w:lineRule="auto"/>
        <w:jc w:val="both"/>
        <w:rPr>
          <w:rFonts w:ascii="Times New Roman" w:hAnsi="Times New Roman"/>
        </w:rPr>
      </w:pPr>
      <w:r w:rsidRPr="00BB1CCB">
        <w:rPr>
          <w:rFonts w:ascii="Times New Roman" w:hAnsi="Times New Roman"/>
        </w:rPr>
        <w:t>„</w:t>
      </w:r>
      <w:r w:rsidRPr="00354488">
        <w:rPr>
          <w:rFonts w:ascii="Times New Roman" w:hAnsi="Times New Roman"/>
        </w:rPr>
        <w:t>(3) Za bezúhonného sa na účely tohto zákona nepovažuje občan, ktorý bol právoplatne odsú</w:t>
      </w:r>
      <w:r w:rsidRPr="000F6360">
        <w:rPr>
          <w:rFonts w:ascii="Times New Roman" w:hAnsi="Times New Roman"/>
        </w:rPr>
        <w:t xml:space="preserve">dený za úmyselný trestný čin, alebo za trestný čin spáchaný z nedbanlivosti, za ktorý mu bol uložený trest odňatia slobody, ktorého výkon nebol podmienečne odložený. Za bezúhonného sa nepovažuje ani občan, ktorému bolo odsúdenie </w:t>
      </w:r>
      <w:r w:rsidRPr="00C31E04">
        <w:rPr>
          <w:rFonts w:ascii="Times New Roman" w:hAnsi="Times New Roman"/>
        </w:rPr>
        <w:t xml:space="preserve">za obzvlášť závažný zločin, trestný čin korupcie a trestný čin zneužitia právomoci verejného činiteľa zahladené </w:t>
      </w:r>
      <w:r w:rsidRPr="00C31E04">
        <w:rPr>
          <w:rFonts w:ascii="Times New Roman" w:hAnsi="Times New Roman"/>
          <w:bCs/>
        </w:rPr>
        <w:t>alebo na ktorého sa hľadí, ako keby nebol za taký trestný čin odsúdený.</w:t>
      </w:r>
      <w:r w:rsidRPr="00C31E04">
        <w:rPr>
          <w:rFonts w:ascii="Times New Roman" w:hAnsi="Times New Roman"/>
        </w:rPr>
        <w:t xml:space="preserve"> Bezúhonnosť sa preukazuje </w:t>
      </w:r>
      <w:r w:rsidRPr="00C31E04">
        <w:rPr>
          <w:rFonts w:ascii="Times New Roman" w:hAnsi="Times New Roman"/>
          <w:bCs/>
        </w:rPr>
        <w:t>odpisom registra trestov pre vybrané povolania a civilný proces</w:t>
      </w:r>
      <w:r w:rsidRPr="00C31E04">
        <w:rPr>
          <w:rFonts w:ascii="Times New Roman" w:hAnsi="Times New Roman"/>
        </w:rPr>
        <w:t>.</w:t>
      </w:r>
      <w:r w:rsidRPr="00C31E04">
        <w:rPr>
          <w:rFonts w:ascii="Times New Roman" w:hAnsi="Times New Roman"/>
          <w:vertAlign w:val="superscript"/>
        </w:rPr>
        <w:t>112</w:t>
      </w:r>
      <w:r w:rsidRPr="00C31E04">
        <w:rPr>
          <w:rFonts w:ascii="Times New Roman" w:hAnsi="Times New Roman"/>
        </w:rPr>
        <w:t xml:space="preserve">) Občan v prijímacom konaní na preukázanie bezúhonnosti poskytne údaje potrebné na vyžiadanie </w:t>
      </w:r>
      <w:r w:rsidRPr="00C31E04">
        <w:rPr>
          <w:rFonts w:ascii="Times New Roman" w:hAnsi="Times New Roman"/>
          <w:bCs/>
        </w:rPr>
        <w:t>odpisu</w:t>
      </w:r>
      <w:r w:rsidRPr="00C31E04">
        <w:rPr>
          <w:rFonts w:ascii="Times New Roman" w:hAnsi="Times New Roman"/>
        </w:rPr>
        <w:t xml:space="preserve"> </w:t>
      </w:r>
      <w:r w:rsidRPr="00C31E04">
        <w:rPr>
          <w:rFonts w:ascii="Times New Roman" w:hAnsi="Times New Roman"/>
          <w:bCs/>
        </w:rPr>
        <w:t>registra trestov pre vybrané povolania a civilný proces</w:t>
      </w:r>
      <w:r w:rsidRPr="00C31E04">
        <w:rPr>
          <w:rFonts w:ascii="Times New Roman" w:hAnsi="Times New Roman"/>
        </w:rPr>
        <w:t>.</w:t>
      </w:r>
      <w:r w:rsidRPr="00C31E04">
        <w:rPr>
          <w:rFonts w:ascii="Times New Roman" w:hAnsi="Times New Roman"/>
          <w:vertAlign w:val="superscript"/>
        </w:rPr>
        <w:t>113</w:t>
      </w:r>
      <w:r w:rsidRPr="00C31E04">
        <w:rPr>
          <w:rFonts w:ascii="Times New Roman" w:hAnsi="Times New Roman"/>
        </w:rPr>
        <w:t xml:space="preserve">) Údaje podľa štvrtej vety služobný úrad bezodkladne zašle v elektronickej podobe prostredníctvom elektronickej komunikácie Generálnej prokuratúre Slovenskej republiky na vydanie </w:t>
      </w:r>
      <w:r w:rsidRPr="00C31E04">
        <w:rPr>
          <w:rFonts w:ascii="Times New Roman" w:hAnsi="Times New Roman"/>
          <w:bCs/>
        </w:rPr>
        <w:t>odpisu</w:t>
      </w:r>
      <w:r w:rsidRPr="00C31E04">
        <w:rPr>
          <w:rFonts w:ascii="Times New Roman" w:hAnsi="Times New Roman"/>
        </w:rPr>
        <w:t xml:space="preserve"> </w:t>
      </w:r>
      <w:r w:rsidRPr="00C31E04">
        <w:rPr>
          <w:rFonts w:ascii="Times New Roman" w:hAnsi="Times New Roman"/>
          <w:bCs/>
        </w:rPr>
        <w:t>registra trestov pre vybrané povolania a civilný proces</w:t>
      </w:r>
      <w:r w:rsidRPr="00C31E04">
        <w:rPr>
          <w:rFonts w:ascii="Times New Roman" w:hAnsi="Times New Roman"/>
        </w:rPr>
        <w:t>.“.</w:t>
      </w:r>
    </w:p>
    <w:p w:rsidR="00713FED" w:rsidRDefault="00713FED" w:rsidP="00713FED">
      <w:pPr>
        <w:jc w:val="both"/>
        <w:rPr>
          <w:rFonts w:ascii="Times New Roman" w:hAnsi="Times New Roman"/>
        </w:rPr>
      </w:pPr>
    </w:p>
    <w:p w:rsidR="00713FED" w:rsidRDefault="00713FED" w:rsidP="00713F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 čiarou k odkazom 112 a 113 znejú:</w:t>
      </w:r>
    </w:p>
    <w:p w:rsidR="00713FED" w:rsidRDefault="00713FED" w:rsidP="00713FED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31E04">
        <w:rPr>
          <w:rFonts w:ascii="Times New Roman" w:hAnsi="Times New Roman"/>
          <w:vertAlign w:val="superscript"/>
        </w:rPr>
        <w:t>112</w:t>
      </w:r>
      <w:r>
        <w:rPr>
          <w:rFonts w:ascii="Times New Roman" w:hAnsi="Times New Roman"/>
        </w:rPr>
        <w:t>) § 21 ods. 4 písm. f) piaty bod zákona č. 192/2023 Z. z. o registri trestov a o zmene a doplnení niektorých zákonov.</w:t>
      </w:r>
    </w:p>
    <w:p w:rsidR="00713FED" w:rsidRPr="003A4BFC" w:rsidRDefault="00713FED" w:rsidP="00713F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31E04">
        <w:rPr>
          <w:rFonts w:ascii="Times New Roman" w:hAnsi="Times New Roman"/>
          <w:vertAlign w:val="superscript"/>
        </w:rPr>
        <w:t>113</w:t>
      </w:r>
      <w:r>
        <w:rPr>
          <w:rFonts w:ascii="Times New Roman" w:hAnsi="Times New Roman"/>
        </w:rPr>
        <w:t>) § 19 ods. 3 zákona č. 192/2023 Z. z.“.</w:t>
      </w:r>
    </w:p>
    <w:p w:rsidR="00713FED" w:rsidRPr="004632D9" w:rsidRDefault="00713FED" w:rsidP="00713FED">
      <w:pPr>
        <w:jc w:val="both"/>
        <w:rPr>
          <w:rFonts w:ascii="Times New Roman" w:hAnsi="Times New Roman"/>
          <w:szCs w:val="24"/>
        </w:rPr>
      </w:pPr>
      <w:r w:rsidRPr="00A30E0E">
        <w:rPr>
          <w:rFonts w:ascii="Times New Roman" w:hAnsi="Times New Roman"/>
          <w:b/>
        </w:rPr>
        <w:lastRenderedPageBreak/>
        <w:t>2.</w:t>
      </w:r>
      <w:r>
        <w:rPr>
          <w:rFonts w:ascii="Times New Roman" w:hAnsi="Times New Roman"/>
        </w:rPr>
        <w:t xml:space="preserve"> </w:t>
      </w:r>
      <w:r w:rsidRPr="004632D9">
        <w:rPr>
          <w:rFonts w:ascii="Times New Roman" w:hAnsi="Times New Roman"/>
          <w:szCs w:val="24"/>
        </w:rPr>
        <w:t>Za § 331d sa vkladá § 331e, ktorý vrátane nadpisu znie:</w:t>
      </w:r>
    </w:p>
    <w:p w:rsidR="00713FED" w:rsidRPr="004C2512" w:rsidRDefault="00713FED" w:rsidP="00713FE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FED" w:rsidRPr="004C2512" w:rsidRDefault="00713FED" w:rsidP="00713FED">
      <w:pPr>
        <w:pStyle w:val="Odsekzoznamu"/>
        <w:spacing w:after="0" w:line="240" w:lineRule="auto"/>
        <w:ind w:left="3552" w:firstLine="696"/>
        <w:rPr>
          <w:rFonts w:ascii="Times New Roman" w:hAnsi="Times New Roman"/>
          <w:b/>
          <w:sz w:val="24"/>
          <w:szCs w:val="24"/>
        </w:rPr>
      </w:pPr>
      <w:r w:rsidRPr="004C2512">
        <w:rPr>
          <w:rFonts w:ascii="Times New Roman" w:hAnsi="Times New Roman"/>
          <w:sz w:val="24"/>
          <w:szCs w:val="24"/>
        </w:rPr>
        <w:t>„</w:t>
      </w:r>
      <w:r w:rsidRPr="004C2512">
        <w:rPr>
          <w:rFonts w:ascii="Times New Roman" w:hAnsi="Times New Roman"/>
          <w:b/>
          <w:sz w:val="24"/>
          <w:szCs w:val="24"/>
        </w:rPr>
        <w:t>§ 331e</w:t>
      </w:r>
    </w:p>
    <w:p w:rsidR="00713FED" w:rsidRDefault="00713FED" w:rsidP="00713FED">
      <w:pPr>
        <w:pStyle w:val="Odsekzoznamu"/>
        <w:spacing w:after="0" w:line="240" w:lineRule="auto"/>
        <w:ind w:firstLine="696"/>
        <w:rPr>
          <w:rFonts w:ascii="Times New Roman" w:hAnsi="Times New Roman"/>
          <w:b/>
          <w:sz w:val="24"/>
          <w:szCs w:val="24"/>
        </w:rPr>
      </w:pPr>
      <w:r w:rsidRPr="004C2512">
        <w:rPr>
          <w:rFonts w:ascii="Times New Roman" w:hAnsi="Times New Roman"/>
          <w:b/>
          <w:sz w:val="24"/>
          <w:szCs w:val="24"/>
        </w:rPr>
        <w:t>Prechodné ustanoveni</w:t>
      </w:r>
      <w:r>
        <w:rPr>
          <w:rFonts w:ascii="Times New Roman" w:hAnsi="Times New Roman"/>
          <w:b/>
          <w:sz w:val="24"/>
          <w:szCs w:val="24"/>
        </w:rPr>
        <w:t>e</w:t>
      </w:r>
      <w:r w:rsidRPr="004C2512">
        <w:rPr>
          <w:rFonts w:ascii="Times New Roman" w:hAnsi="Times New Roman"/>
          <w:b/>
          <w:sz w:val="24"/>
          <w:szCs w:val="24"/>
        </w:rPr>
        <w:t xml:space="preserve"> k</w:t>
      </w:r>
      <w:r>
        <w:rPr>
          <w:rFonts w:ascii="Times New Roman" w:hAnsi="Times New Roman"/>
          <w:b/>
          <w:sz w:val="24"/>
          <w:szCs w:val="24"/>
        </w:rPr>
        <w:t> úprave účinnej</w:t>
      </w:r>
      <w:r w:rsidRPr="004C2512">
        <w:rPr>
          <w:rFonts w:ascii="Times New Roman" w:hAnsi="Times New Roman"/>
          <w:b/>
          <w:sz w:val="24"/>
          <w:szCs w:val="24"/>
        </w:rPr>
        <w:t xml:space="preserve"> od </w:t>
      </w:r>
      <w:r>
        <w:rPr>
          <w:rFonts w:ascii="Times New Roman" w:hAnsi="Times New Roman"/>
          <w:b/>
          <w:sz w:val="24"/>
          <w:szCs w:val="24"/>
        </w:rPr>
        <w:t xml:space="preserve">1. januára </w:t>
      </w:r>
      <w:r w:rsidRPr="004C2512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713FED" w:rsidRPr="00726E52" w:rsidRDefault="00713FED" w:rsidP="00713FED">
      <w:pPr>
        <w:rPr>
          <w:rFonts w:ascii="Times New Roman" w:hAnsi="Times New Roman"/>
          <w:b/>
        </w:rPr>
      </w:pPr>
    </w:p>
    <w:p w:rsidR="00713FED" w:rsidRDefault="00713FED" w:rsidP="00713FED">
      <w:pPr>
        <w:pStyle w:val="Odsekzoznamu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Preukázanie bezúhonnosti odpisom registra trestov podľa predpisov účinných </w:t>
      </w:r>
      <w:r>
        <w:rPr>
          <w:rFonts w:ascii="Times New Roman" w:hAnsi="Times New Roman"/>
          <w:bCs/>
          <w:sz w:val="24"/>
          <w:szCs w:val="24"/>
        </w:rPr>
        <w:br/>
        <w:t>do 31. decembra 2025 sa považuje za preukázanie bezúhonnosti odpisom registra trestov pre vybrané povolania a civilný proces podľa predpisov účinných od 1. januára 2026.“.“.</w:t>
      </w:r>
    </w:p>
    <w:p w:rsidR="00713FED" w:rsidRDefault="00713FED" w:rsidP="00713FED">
      <w:pPr>
        <w:pStyle w:val="Odsekzoznamu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713FED" w:rsidRDefault="00713FED" w:rsidP="00713FED">
      <w:pPr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Cs/>
        </w:rPr>
        <w:t>Nasledujúce články sa primerane prečíslujú.</w:t>
      </w:r>
    </w:p>
    <w:p w:rsidR="00713FED" w:rsidRDefault="00713FED" w:rsidP="00713FED">
      <w:pPr>
        <w:jc w:val="both"/>
        <w:rPr>
          <w:rFonts w:ascii="Times New Roman" w:hAnsi="Times New Roman"/>
          <w:lang w:eastAsia="cs-CZ"/>
        </w:rPr>
      </w:pPr>
    </w:p>
    <w:p w:rsidR="00713FED" w:rsidRPr="003D7DE6" w:rsidRDefault="00713FED" w:rsidP="00713FED">
      <w:pPr>
        <w:jc w:val="both"/>
        <w:rPr>
          <w:rFonts w:ascii="Times New Roman" w:hAnsi="Times New Roman"/>
          <w:lang w:eastAsia="cs-CZ"/>
        </w:rPr>
      </w:pPr>
      <w:r w:rsidRPr="003D7DE6">
        <w:rPr>
          <w:rFonts w:ascii="Times New Roman" w:hAnsi="Times New Roman"/>
          <w:lang w:eastAsia="cs-CZ"/>
        </w:rPr>
        <w:t xml:space="preserve">Nový </w:t>
      </w:r>
      <w:r>
        <w:rPr>
          <w:rFonts w:ascii="Times New Roman" w:hAnsi="Times New Roman"/>
          <w:lang w:eastAsia="cs-CZ"/>
        </w:rPr>
        <w:t>č</w:t>
      </w:r>
      <w:r w:rsidRPr="003D7DE6">
        <w:rPr>
          <w:rFonts w:ascii="Times New Roman" w:hAnsi="Times New Roman"/>
          <w:lang w:eastAsia="cs-CZ"/>
        </w:rPr>
        <w:t>l. VI</w:t>
      </w:r>
      <w:r>
        <w:rPr>
          <w:rFonts w:ascii="Times New Roman" w:hAnsi="Times New Roman"/>
          <w:lang w:eastAsia="cs-CZ"/>
        </w:rPr>
        <w:t xml:space="preserve"> </w:t>
      </w:r>
      <w:r w:rsidRPr="003D7DE6">
        <w:rPr>
          <w:rFonts w:ascii="Times New Roman" w:hAnsi="Times New Roman"/>
          <w:lang w:eastAsia="cs-CZ"/>
        </w:rPr>
        <w:t>nadobúda účinnosť 1. januára 2026, čo sa premietne do článku o účinnosti.</w:t>
      </w:r>
    </w:p>
    <w:p w:rsidR="00713FED" w:rsidRDefault="00713FED" w:rsidP="00713FED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13FED" w:rsidRPr="003D7DE6" w:rsidRDefault="00713FED" w:rsidP="00713FED">
      <w:pPr>
        <w:spacing w:after="120"/>
        <w:ind w:left="3538" w:firstLine="6"/>
        <w:jc w:val="both"/>
        <w:rPr>
          <w:rFonts w:ascii="Times New Roman" w:hAnsi="Times New Roman"/>
          <w:i/>
          <w:lang w:eastAsia="cs-CZ"/>
        </w:rPr>
      </w:pPr>
      <w:r w:rsidRPr="0002696E">
        <w:rPr>
          <w:rFonts w:ascii="Times New Roman" w:hAnsi="Times New Roman"/>
        </w:rPr>
        <w:t>K čl. VI (novela zákona č. 35/2019 Z. z.)</w:t>
      </w:r>
    </w:p>
    <w:p w:rsidR="00713FED" w:rsidRPr="0002696E" w:rsidRDefault="00713FED" w:rsidP="00713FED">
      <w:pPr>
        <w:ind w:left="2832" w:firstLine="708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t>K bodu 1 (§ 84 ods. 3)</w:t>
      </w:r>
    </w:p>
    <w:p w:rsidR="00713FED" w:rsidRPr="0002696E" w:rsidRDefault="00713FED" w:rsidP="00713FED">
      <w:pPr>
        <w:ind w:left="3540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t>Navrhovanou úpravou sa odstraňuje disproporcia, ktorá nastáva pri posudzovaní osôb, voči ktorým bolo rozhodnuté o podmienečnom zastavení trestného stíhania alebo schválení zmieru v súvislosti s úmyselným trestným činom, v porovnaní s osobami, ktoré boli za ten istý skutok právoplatne odsúdené. Súčasné znenie § 84 ods. 3 neprimerane prísne postihuje osoby, ktoré neboli právoplatne odsúdené, ale ich trestné konanie bolo podmienečne zastavené alebo ukončené zmierom, čo vedie k ich nezvratnej diskvalifikácii z možnosti uchádzať sa o miesto príslušníka finančnej správy.</w:t>
      </w:r>
    </w:p>
    <w:p w:rsidR="00713FED" w:rsidRPr="0002696E" w:rsidRDefault="00713FED" w:rsidP="00713FED">
      <w:pPr>
        <w:ind w:left="3540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t>Predmetné ustanovenie sa dopĺňa tak, aby bolo jednoznačné, že osobu odsúdenú za trestný čin korupcie alebo trestný čin zneužitia právomoci verejného činiteľa nemožno prijať do štátnej služby ani v prípade, ak sa na takúto osobu hľadí, ako keby nebola za uvedený trestný čin odsúdená.</w:t>
      </w:r>
    </w:p>
    <w:p w:rsidR="00713FED" w:rsidRPr="0002696E" w:rsidRDefault="00713FED" w:rsidP="00713FED">
      <w:pPr>
        <w:spacing w:line="240" w:lineRule="auto"/>
        <w:ind w:left="3540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t>S účinnosťou od 1. januára 2026 sa v súvislosti s novou právnou úpravou registra trestov (zákon č. 192/2023 Z. z.) zavádzajú nové typy verejných listín vydávaných z registra trestov. Zákon o registri trestov rozlišuje medzi ,,odpisom registra trestov pre vybrané povolania a civilný proces“ a ,,odpisom registra trestov“, ktorý možno vydať len na účely trestného konania a na účel obrany a bezpečnosti štátu. Vzhľadom na uvedené je potrebné úpravu preukazovania bezúhonnosti uchádzačov o prijatie do služobného pomeru podľa zákona č. 35/2019 Z. z. o finančnej správe a o zmene a doplnení niektorých zákonov zosúladiť s úpravou registra trestov.</w:t>
      </w:r>
    </w:p>
    <w:p w:rsidR="00713FED" w:rsidRPr="0002696E" w:rsidRDefault="00713FED" w:rsidP="00713FED">
      <w:pPr>
        <w:spacing w:before="240" w:line="240" w:lineRule="auto"/>
        <w:ind w:left="2832" w:firstLine="708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t>K bodu 2 ( § 331e)</w:t>
      </w:r>
    </w:p>
    <w:p w:rsidR="00713FED" w:rsidRPr="0002696E" w:rsidRDefault="00713FED" w:rsidP="00713FED">
      <w:pPr>
        <w:ind w:left="3540"/>
        <w:jc w:val="both"/>
        <w:rPr>
          <w:rFonts w:ascii="Times New Roman" w:hAnsi="Times New Roman"/>
        </w:rPr>
      </w:pPr>
      <w:r w:rsidRPr="0002696E">
        <w:rPr>
          <w:rFonts w:ascii="Times New Roman" w:hAnsi="Times New Roman"/>
        </w:rPr>
        <w:lastRenderedPageBreak/>
        <w:t>Prechodným ustanovením sa deklaruje, že ak bola bezúhonnosť preukázaná podľa predpisov účinných do 31. decembra 2025, nebude sa prehodnocovať podľa predpisov účinných od 1. januára 2026.</w:t>
      </w:r>
    </w:p>
    <w:p w:rsidR="00713FED" w:rsidRDefault="00713FED" w:rsidP="00713FED">
      <w:pPr>
        <w:ind w:left="3540" w:firstLine="4"/>
        <w:contextualSpacing/>
        <w:jc w:val="both"/>
        <w:rPr>
          <w:rFonts w:ascii="Times New Roman" w:hAnsi="Times New Roman"/>
          <w:lang w:eastAsia="cs-CZ"/>
        </w:rPr>
      </w:pPr>
    </w:p>
    <w:p w:rsidR="00ED034F" w:rsidRPr="00167443" w:rsidRDefault="00ED034F" w:rsidP="00ED03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ED034F" w:rsidRPr="00493EB6" w:rsidRDefault="00ED034F" w:rsidP="00ED03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ED034F" w:rsidRPr="0051359D" w:rsidRDefault="00ED034F" w:rsidP="00ED03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713FED" w:rsidRDefault="00713FED" w:rsidP="00713FED">
      <w:pPr>
        <w:spacing w:line="276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C6431" w:rsidRPr="00BD3734" w:rsidRDefault="006C6431" w:rsidP="0010103E">
      <w:pPr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="00780D62">
        <w:rPr>
          <w:rFonts w:ascii="Times New Roman" w:hAnsi="Times New Roman"/>
          <w:noProof/>
        </w:rPr>
        <w:t>,</w:t>
      </w:r>
      <w:r w:rsidR="00780D62" w:rsidRPr="004426ED">
        <w:rPr>
          <w:rFonts w:ascii="Times New Roman" w:hAnsi="Times New Roman"/>
          <w:color w:val="0B0C0C"/>
        </w:rPr>
        <w:t xml:space="preserve"> </w:t>
      </w:r>
      <w:r w:rsidR="0010103E" w:rsidRPr="00E719BF">
        <w:rPr>
          <w:rFonts w:ascii="Times New Roman" w:hAnsi="Times New Roman"/>
          <w:szCs w:val="24"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10103E" w:rsidRPr="00E719BF">
        <w:rPr>
          <w:rFonts w:ascii="Times New Roman" w:hAnsi="Times New Roman"/>
          <w:b/>
          <w:szCs w:val="24"/>
        </w:rPr>
        <w:t>(tlač 732)</w:t>
      </w:r>
      <w:r w:rsidR="0010103E">
        <w:rPr>
          <w:rFonts w:ascii="Times New Roman" w:hAnsi="Times New Roman"/>
          <w:b/>
          <w:szCs w:val="24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</w:t>
      </w:r>
      <w:r w:rsidRPr="00BD3734">
        <w:rPr>
          <w:rFonts w:ascii="Times New Roman" w:hAnsi="Times New Roman"/>
          <w:szCs w:val="24"/>
        </w:rPr>
        <w:t xml:space="preserve">zákona v znení schválených pozmeňujúcich </w:t>
      </w:r>
      <w:r w:rsidR="00BD3734" w:rsidRPr="00BD3734">
        <w:rPr>
          <w:rFonts w:ascii="Times New Roman" w:hAnsi="Times New Roman"/>
          <w:szCs w:val="24"/>
        </w:rPr>
        <w:t xml:space="preserve">a doplňujúcich </w:t>
      </w:r>
      <w:r w:rsidRPr="00BD3734">
        <w:rPr>
          <w:rFonts w:ascii="Times New Roman" w:hAnsi="Times New Roman"/>
          <w:szCs w:val="24"/>
        </w:rPr>
        <w:t xml:space="preserve">návrhov </w:t>
      </w:r>
    </w:p>
    <w:p w:rsidR="006C6431" w:rsidRPr="00BD3734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C6431" w:rsidRPr="005B353B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6C6431" w:rsidRDefault="006C6431" w:rsidP="006C643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C6431" w:rsidRDefault="006C6431" w:rsidP="006C643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6C6431" w:rsidRPr="00BD3734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C00000"/>
          <w:szCs w:val="24"/>
        </w:rPr>
        <w:tab/>
      </w:r>
      <w:r w:rsidRPr="00BD3734">
        <w:rPr>
          <w:rFonts w:ascii="Times New Roman" w:hAnsi="Times New Roman"/>
          <w:szCs w:val="24"/>
        </w:rPr>
        <w:t xml:space="preserve">Gestorský výbor odporúča </w:t>
      </w:r>
      <w:r w:rsidRPr="00BD3734">
        <w:rPr>
          <w:rFonts w:ascii="Times New Roman" w:hAnsi="Times New Roman"/>
          <w:b/>
          <w:szCs w:val="24"/>
        </w:rPr>
        <w:t>hlasovať o návrhoch 1</w:t>
      </w:r>
      <w:r w:rsidRPr="00BD3734">
        <w:rPr>
          <w:rFonts w:ascii="Times New Roman" w:hAnsi="Times New Roman"/>
          <w:szCs w:val="24"/>
        </w:rPr>
        <w:t xml:space="preserve"> </w:t>
      </w:r>
      <w:r w:rsidRPr="00BD3734">
        <w:rPr>
          <w:rFonts w:ascii="Times New Roman" w:hAnsi="Times New Roman"/>
          <w:b/>
          <w:szCs w:val="24"/>
        </w:rPr>
        <w:t xml:space="preserve">až </w:t>
      </w:r>
      <w:r w:rsidR="00BD3734" w:rsidRPr="00BD3734">
        <w:rPr>
          <w:rFonts w:ascii="Times New Roman" w:hAnsi="Times New Roman"/>
          <w:b/>
          <w:szCs w:val="24"/>
        </w:rPr>
        <w:t>25</w:t>
      </w:r>
      <w:r w:rsidRPr="00BD3734">
        <w:rPr>
          <w:rFonts w:ascii="Times New Roman" w:hAnsi="Times New Roman"/>
          <w:b/>
          <w:szCs w:val="24"/>
        </w:rPr>
        <w:t xml:space="preserve"> </w:t>
      </w:r>
      <w:r w:rsidRPr="00BD3734">
        <w:rPr>
          <w:rFonts w:ascii="Times New Roman" w:hAnsi="Times New Roman"/>
          <w:szCs w:val="24"/>
        </w:rPr>
        <w:t xml:space="preserve">v štvrtej časti tejto spoločnej správy </w:t>
      </w:r>
      <w:r w:rsidRPr="00BD3734">
        <w:rPr>
          <w:rFonts w:ascii="Times New Roman" w:hAnsi="Times New Roman"/>
          <w:b/>
          <w:szCs w:val="24"/>
        </w:rPr>
        <w:t>spoločne</w:t>
      </w:r>
      <w:r w:rsidRPr="00BD3734">
        <w:rPr>
          <w:rFonts w:ascii="Times New Roman" w:hAnsi="Times New Roman"/>
          <w:szCs w:val="24"/>
        </w:rPr>
        <w:t xml:space="preserve"> so stanoviskom gestorského výboru </w:t>
      </w:r>
      <w:r w:rsidRPr="00BD3734">
        <w:rPr>
          <w:rFonts w:ascii="Times New Roman" w:hAnsi="Times New Roman"/>
          <w:b/>
          <w:szCs w:val="24"/>
        </w:rPr>
        <w:t>schváliť.</w:t>
      </w:r>
    </w:p>
    <w:p w:rsidR="006C6431" w:rsidRPr="00604112" w:rsidRDefault="006C6431" w:rsidP="006C64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C6431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BD3734">
        <w:rPr>
          <w:rFonts w:ascii="Times New Roman" w:hAnsi="Times New Roman"/>
          <w:bCs/>
        </w:rPr>
        <w:t>116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522525">
        <w:rPr>
          <w:rFonts w:ascii="Times New Roman" w:hAnsi="Times New Roman"/>
          <w:bCs/>
        </w:rPr>
        <w:t>27</w:t>
      </w:r>
      <w:r>
        <w:rPr>
          <w:rFonts w:ascii="Times New Roman" w:hAnsi="Times New Roman"/>
          <w:bCs/>
        </w:rPr>
        <w:t xml:space="preserve">. </w:t>
      </w:r>
      <w:r w:rsidR="00E144DC">
        <w:rPr>
          <w:rFonts w:ascii="Times New Roman" w:hAnsi="Times New Roman"/>
          <w:bCs/>
        </w:rPr>
        <w:t>mája</w:t>
      </w:r>
      <w:r>
        <w:rPr>
          <w:rFonts w:ascii="Times New Roman" w:hAnsi="Times New Roman"/>
          <w:bCs/>
        </w:rPr>
        <w:t xml:space="preserve"> 202</w:t>
      </w:r>
      <w:r w:rsidR="00780D62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:rsidR="00520DD7" w:rsidRDefault="00520DD7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144DC" w:rsidRDefault="00520DD7" w:rsidP="00E144D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144DC">
        <w:rPr>
          <w:rFonts w:ascii="Times New Roman" w:hAnsi="Times New Roman"/>
        </w:rPr>
        <w:t xml:space="preserve">Týmto uznesením výbor zároveň poveril spoločného spravodajcu </w:t>
      </w:r>
      <w:r w:rsidR="00E144DC">
        <w:rPr>
          <w:rFonts w:ascii="Times New Roman" w:hAnsi="Times New Roman"/>
          <w:b/>
        </w:rPr>
        <w:t>Michala Stušku</w:t>
      </w:r>
      <w:r w:rsidR="00E144DC">
        <w:rPr>
          <w:rFonts w:ascii="Times New Roman" w:hAnsi="Times New Roman"/>
        </w:rPr>
        <w:t xml:space="preserve">, aby na schôdzi Národnej rady Slovenskej republiky </w:t>
      </w:r>
      <w:r w:rsidR="00E144DC">
        <w:rPr>
          <w:rFonts w:ascii="Times New Roman" w:hAnsi="Times New Roman"/>
          <w:bCs/>
        </w:rPr>
        <w:t xml:space="preserve">informoval o výsledku rokovania výborov a </w:t>
      </w:r>
      <w:r w:rsidR="00E144DC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 Zároveň</w:t>
      </w:r>
      <w:r w:rsidR="00E144DC">
        <w:rPr>
          <w:rFonts w:ascii="Times New Roman" w:hAnsi="Times New Roman"/>
          <w:bCs/>
        </w:rPr>
        <w:t> určil poslancov</w:t>
      </w:r>
      <w:r w:rsidR="00E144DC">
        <w:rPr>
          <w:bCs/>
        </w:rPr>
        <w:t xml:space="preserve"> </w:t>
      </w:r>
      <w:r w:rsidR="00E144DC">
        <w:rPr>
          <w:rFonts w:ascii="Times New Roman" w:eastAsia="Calibri" w:hAnsi="Times New Roman"/>
        </w:rPr>
        <w:t xml:space="preserve">Jána Richtera, </w:t>
      </w:r>
      <w:r w:rsidR="00E144DC">
        <w:rPr>
          <w:rFonts w:ascii="Times New Roman" w:hAnsi="Times New Roman"/>
        </w:rPr>
        <w:t>Dagmar Kramplovú, Jozefa Cecha, Ľubicu Laššákovú, Zdenku Mačicová, Alenu Novákovú</w:t>
      </w:r>
      <w:r w:rsidR="00D56E3F">
        <w:rPr>
          <w:rFonts w:ascii="Times New Roman" w:hAnsi="Times New Roman"/>
        </w:rPr>
        <w:t xml:space="preserve"> a</w:t>
      </w:r>
      <w:r w:rsidR="00E144DC">
        <w:rPr>
          <w:rFonts w:ascii="Times New Roman" w:hAnsi="Times New Roman"/>
        </w:rPr>
        <w:t xml:space="preserve"> Jana Vaľovú </w:t>
      </w:r>
      <w:r w:rsidR="00E144DC">
        <w:rPr>
          <w:rFonts w:ascii="Times New Roman" w:hAnsi="Times New Roman"/>
          <w:bCs/>
        </w:rPr>
        <w:t>za náhradníkov spravodajcu.</w:t>
      </w:r>
    </w:p>
    <w:p w:rsidR="00E144DC" w:rsidRDefault="00E144DC" w:rsidP="00E144D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E35790" w:rsidRDefault="006C6431" w:rsidP="006C64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C6431" w:rsidRPr="00E35790" w:rsidRDefault="006C6431" w:rsidP="006C643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522525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 </w:t>
      </w:r>
      <w:r w:rsidR="00E144DC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202</w:t>
      </w:r>
      <w:r w:rsidR="00780D62">
        <w:rPr>
          <w:rFonts w:ascii="Times New Roman" w:hAnsi="Times New Roman"/>
        </w:rPr>
        <w:t>5</w:t>
      </w:r>
    </w:p>
    <w:p w:rsidR="006C6431" w:rsidRDefault="006C6431" w:rsidP="006C6431">
      <w:pPr>
        <w:rPr>
          <w:rFonts w:ascii="Times New Roman" w:hAnsi="Times New Roman"/>
        </w:rPr>
      </w:pPr>
    </w:p>
    <w:p w:rsidR="006C6431" w:rsidRDefault="006C6431" w:rsidP="006C6431">
      <w:pPr>
        <w:rPr>
          <w:rFonts w:ascii="Times New Roman" w:hAnsi="Times New Roman"/>
        </w:rPr>
      </w:pPr>
    </w:p>
    <w:p w:rsidR="001F3AE2" w:rsidRDefault="001F3AE2" w:rsidP="006C6431">
      <w:pPr>
        <w:rPr>
          <w:rFonts w:ascii="Times New Roman" w:hAnsi="Times New Roman"/>
        </w:rPr>
      </w:pPr>
    </w:p>
    <w:p w:rsidR="006C6431" w:rsidRPr="00B30324" w:rsidRDefault="006C6431" w:rsidP="006C6431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Ján</w:t>
      </w:r>
      <w:r w:rsidR="003A664B">
        <w:rPr>
          <w:rFonts w:ascii="Times New Roman" w:hAnsi="Times New Roman"/>
          <w:b/>
          <w:bCs/>
          <w:szCs w:val="24"/>
        </w:rPr>
        <w:t xml:space="preserve"> </w:t>
      </w:r>
      <w:r w:rsidRPr="00B30324">
        <w:rPr>
          <w:rFonts w:ascii="Times New Roman" w:hAnsi="Times New Roman"/>
          <w:b/>
          <w:bCs/>
          <w:szCs w:val="24"/>
        </w:rPr>
        <w:t xml:space="preserve">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6C6431" w:rsidRDefault="006C6431" w:rsidP="004632D9">
      <w:pPr>
        <w:jc w:val="center"/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6C643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48" w:rsidRDefault="00F53248">
      <w:pPr>
        <w:spacing w:line="240" w:lineRule="auto"/>
      </w:pPr>
      <w:r>
        <w:separator/>
      </w:r>
    </w:p>
  </w:endnote>
  <w:endnote w:type="continuationSeparator" w:id="0">
    <w:p w:rsidR="00F53248" w:rsidRDefault="00F53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6C6431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A4691D">
      <w:rPr>
        <w:rFonts w:ascii="Times New Roman" w:hAnsi="Times New Roman"/>
        <w:noProof/>
      </w:rPr>
      <w:t>11</w:t>
    </w:r>
    <w:r w:rsidRPr="00036C35">
      <w:rPr>
        <w:rFonts w:ascii="Times New Roman" w:hAnsi="Times New Roman"/>
      </w:rPr>
      <w:fldChar w:fldCharType="end"/>
    </w:r>
  </w:p>
  <w:p w:rsidR="00467749" w:rsidRDefault="00F532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48" w:rsidRDefault="00F53248">
      <w:pPr>
        <w:spacing w:line="240" w:lineRule="auto"/>
      </w:pPr>
      <w:r>
        <w:separator/>
      </w:r>
    </w:p>
  </w:footnote>
  <w:footnote w:type="continuationSeparator" w:id="0">
    <w:p w:rsidR="00F53248" w:rsidRDefault="00F53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22"/>
    <w:multiLevelType w:val="hybridMultilevel"/>
    <w:tmpl w:val="68EE09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164"/>
    <w:multiLevelType w:val="hybridMultilevel"/>
    <w:tmpl w:val="CB0E8D7C"/>
    <w:lvl w:ilvl="0" w:tplc="32E4B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C22"/>
    <w:multiLevelType w:val="hybridMultilevel"/>
    <w:tmpl w:val="1054CE54"/>
    <w:lvl w:ilvl="0" w:tplc="041B000F">
      <w:start w:val="1"/>
      <w:numFmt w:val="decimal"/>
      <w:lvlText w:val="%1."/>
      <w:lvlJc w:val="left"/>
      <w:pPr>
        <w:ind w:left="1855" w:hanging="360"/>
      </w:pPr>
    </w:lvl>
    <w:lvl w:ilvl="1" w:tplc="041B0019" w:tentative="1">
      <w:start w:val="1"/>
      <w:numFmt w:val="lowerLetter"/>
      <w:lvlText w:val="%2."/>
      <w:lvlJc w:val="left"/>
      <w:pPr>
        <w:ind w:left="2575" w:hanging="360"/>
      </w:pPr>
    </w:lvl>
    <w:lvl w:ilvl="2" w:tplc="041B001B" w:tentative="1">
      <w:start w:val="1"/>
      <w:numFmt w:val="lowerRoman"/>
      <w:lvlText w:val="%3."/>
      <w:lvlJc w:val="right"/>
      <w:pPr>
        <w:ind w:left="3295" w:hanging="180"/>
      </w:pPr>
    </w:lvl>
    <w:lvl w:ilvl="3" w:tplc="041B000F" w:tentative="1">
      <w:start w:val="1"/>
      <w:numFmt w:val="decimal"/>
      <w:lvlText w:val="%4."/>
      <w:lvlJc w:val="left"/>
      <w:pPr>
        <w:ind w:left="4015" w:hanging="360"/>
      </w:pPr>
    </w:lvl>
    <w:lvl w:ilvl="4" w:tplc="041B0019" w:tentative="1">
      <w:start w:val="1"/>
      <w:numFmt w:val="lowerLetter"/>
      <w:lvlText w:val="%5."/>
      <w:lvlJc w:val="left"/>
      <w:pPr>
        <w:ind w:left="4735" w:hanging="360"/>
      </w:pPr>
    </w:lvl>
    <w:lvl w:ilvl="5" w:tplc="041B001B" w:tentative="1">
      <w:start w:val="1"/>
      <w:numFmt w:val="lowerRoman"/>
      <w:lvlText w:val="%6."/>
      <w:lvlJc w:val="right"/>
      <w:pPr>
        <w:ind w:left="5455" w:hanging="180"/>
      </w:pPr>
    </w:lvl>
    <w:lvl w:ilvl="6" w:tplc="041B000F" w:tentative="1">
      <w:start w:val="1"/>
      <w:numFmt w:val="decimal"/>
      <w:lvlText w:val="%7."/>
      <w:lvlJc w:val="left"/>
      <w:pPr>
        <w:ind w:left="6175" w:hanging="360"/>
      </w:pPr>
    </w:lvl>
    <w:lvl w:ilvl="7" w:tplc="041B0019" w:tentative="1">
      <w:start w:val="1"/>
      <w:numFmt w:val="lowerLetter"/>
      <w:lvlText w:val="%8."/>
      <w:lvlJc w:val="left"/>
      <w:pPr>
        <w:ind w:left="6895" w:hanging="360"/>
      </w:pPr>
    </w:lvl>
    <w:lvl w:ilvl="8" w:tplc="041B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5B021F75"/>
    <w:multiLevelType w:val="hybridMultilevel"/>
    <w:tmpl w:val="AF409BBE"/>
    <w:lvl w:ilvl="0" w:tplc="F76815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1D68E8"/>
    <w:multiLevelType w:val="hybridMultilevel"/>
    <w:tmpl w:val="78AE3880"/>
    <w:lvl w:ilvl="0" w:tplc="D1DEC4A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4" w:hanging="360"/>
      </w:pPr>
    </w:lvl>
    <w:lvl w:ilvl="2" w:tplc="041B001B" w:tentative="1">
      <w:start w:val="1"/>
      <w:numFmt w:val="lowerRoman"/>
      <w:lvlText w:val="%3."/>
      <w:lvlJc w:val="right"/>
      <w:pPr>
        <w:ind w:left="5344" w:hanging="180"/>
      </w:pPr>
    </w:lvl>
    <w:lvl w:ilvl="3" w:tplc="041B000F" w:tentative="1">
      <w:start w:val="1"/>
      <w:numFmt w:val="decimal"/>
      <w:lvlText w:val="%4."/>
      <w:lvlJc w:val="left"/>
      <w:pPr>
        <w:ind w:left="6064" w:hanging="360"/>
      </w:pPr>
    </w:lvl>
    <w:lvl w:ilvl="4" w:tplc="041B0019" w:tentative="1">
      <w:start w:val="1"/>
      <w:numFmt w:val="lowerLetter"/>
      <w:lvlText w:val="%5."/>
      <w:lvlJc w:val="left"/>
      <w:pPr>
        <w:ind w:left="6784" w:hanging="360"/>
      </w:pPr>
    </w:lvl>
    <w:lvl w:ilvl="5" w:tplc="041B001B" w:tentative="1">
      <w:start w:val="1"/>
      <w:numFmt w:val="lowerRoman"/>
      <w:lvlText w:val="%6."/>
      <w:lvlJc w:val="right"/>
      <w:pPr>
        <w:ind w:left="7504" w:hanging="180"/>
      </w:pPr>
    </w:lvl>
    <w:lvl w:ilvl="6" w:tplc="041B000F" w:tentative="1">
      <w:start w:val="1"/>
      <w:numFmt w:val="decimal"/>
      <w:lvlText w:val="%7."/>
      <w:lvlJc w:val="left"/>
      <w:pPr>
        <w:ind w:left="8224" w:hanging="360"/>
      </w:pPr>
    </w:lvl>
    <w:lvl w:ilvl="7" w:tplc="041B0019" w:tentative="1">
      <w:start w:val="1"/>
      <w:numFmt w:val="lowerLetter"/>
      <w:lvlText w:val="%8."/>
      <w:lvlJc w:val="left"/>
      <w:pPr>
        <w:ind w:left="8944" w:hanging="360"/>
      </w:pPr>
    </w:lvl>
    <w:lvl w:ilvl="8" w:tplc="041B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7609009D"/>
    <w:multiLevelType w:val="hybridMultilevel"/>
    <w:tmpl w:val="9D786A4C"/>
    <w:lvl w:ilvl="0" w:tplc="614C34E6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3" w:hanging="360"/>
      </w:pPr>
    </w:lvl>
    <w:lvl w:ilvl="2" w:tplc="041B001B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31"/>
    <w:rsid w:val="00077D41"/>
    <w:rsid w:val="0010103E"/>
    <w:rsid w:val="00104227"/>
    <w:rsid w:val="0011167B"/>
    <w:rsid w:val="0012084B"/>
    <w:rsid w:val="00141024"/>
    <w:rsid w:val="00147A65"/>
    <w:rsid w:val="001C2563"/>
    <w:rsid w:val="001F3AE2"/>
    <w:rsid w:val="00203EB3"/>
    <w:rsid w:val="002508B8"/>
    <w:rsid w:val="00266EA2"/>
    <w:rsid w:val="002E2642"/>
    <w:rsid w:val="0034754B"/>
    <w:rsid w:val="00353316"/>
    <w:rsid w:val="003A664B"/>
    <w:rsid w:val="00424C2D"/>
    <w:rsid w:val="00453170"/>
    <w:rsid w:val="004632D9"/>
    <w:rsid w:val="00486DF1"/>
    <w:rsid w:val="00520DD7"/>
    <w:rsid w:val="00522525"/>
    <w:rsid w:val="005604E8"/>
    <w:rsid w:val="00570874"/>
    <w:rsid w:val="00591C89"/>
    <w:rsid w:val="005C3AD9"/>
    <w:rsid w:val="005F6A99"/>
    <w:rsid w:val="00600A8B"/>
    <w:rsid w:val="00604112"/>
    <w:rsid w:val="00641102"/>
    <w:rsid w:val="00651FFD"/>
    <w:rsid w:val="006C6431"/>
    <w:rsid w:val="006F28A0"/>
    <w:rsid w:val="00713FED"/>
    <w:rsid w:val="00780D62"/>
    <w:rsid w:val="007A1148"/>
    <w:rsid w:val="007A472B"/>
    <w:rsid w:val="007C0E52"/>
    <w:rsid w:val="007E40D5"/>
    <w:rsid w:val="00815D4F"/>
    <w:rsid w:val="00840DDD"/>
    <w:rsid w:val="00922DDF"/>
    <w:rsid w:val="00923E5B"/>
    <w:rsid w:val="00952AC8"/>
    <w:rsid w:val="0097422A"/>
    <w:rsid w:val="00975732"/>
    <w:rsid w:val="00A025F0"/>
    <w:rsid w:val="00A4691D"/>
    <w:rsid w:val="00AC486F"/>
    <w:rsid w:val="00B20D09"/>
    <w:rsid w:val="00B23B24"/>
    <w:rsid w:val="00B52FDB"/>
    <w:rsid w:val="00B5648C"/>
    <w:rsid w:val="00BD3734"/>
    <w:rsid w:val="00C01C58"/>
    <w:rsid w:val="00C04A99"/>
    <w:rsid w:val="00C12F3A"/>
    <w:rsid w:val="00C64A00"/>
    <w:rsid w:val="00C712F3"/>
    <w:rsid w:val="00CE3D95"/>
    <w:rsid w:val="00D458F8"/>
    <w:rsid w:val="00D56E3F"/>
    <w:rsid w:val="00DD4729"/>
    <w:rsid w:val="00E00CFC"/>
    <w:rsid w:val="00E07C1D"/>
    <w:rsid w:val="00E144DC"/>
    <w:rsid w:val="00E208A8"/>
    <w:rsid w:val="00E51ADD"/>
    <w:rsid w:val="00ED034F"/>
    <w:rsid w:val="00EF126A"/>
    <w:rsid w:val="00F07D56"/>
    <w:rsid w:val="00F53248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A28C"/>
  <w15:chartTrackingRefBased/>
  <w15:docId w15:val="{5CDB114F-B5AE-4F01-B895-982B5991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3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643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643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C64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643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C643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643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 zoznamu1,Odsek,List Paragraph,List Paragraph1,Nad,Odstavec_muj,Conclusion de partie,_Odstavec se seznamem,Seznam - odrážky,Odstavec cíl se seznamem,Odstavec se seznamem5,List Paragraph (Czech Tourism),Bullet 1"/>
    <w:basedOn w:val="Normlny"/>
    <w:link w:val="OdsekzoznamuChar"/>
    <w:uiPriority w:val="34"/>
    <w:qFormat/>
    <w:rsid w:val="006C643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zoznamu1 Char,Odsek Char,List Paragraph Char,List Paragraph1 Char,Nad Char,Odstavec_muj Char,Conclusion de partie Char,_Odstavec se seznamem Char,Seznam - odrážky Char,Odstavec cíl se seznamem Char"/>
    <w:basedOn w:val="Predvolenpsmoodseku"/>
    <w:link w:val="Odsekzoznamu"/>
    <w:uiPriority w:val="34"/>
    <w:qFormat/>
    <w:locked/>
    <w:rsid w:val="006C6431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E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E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16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53</cp:revision>
  <cp:lastPrinted>2025-05-27T09:52:00Z</cp:lastPrinted>
  <dcterms:created xsi:type="dcterms:W3CDTF">2024-01-18T18:05:00Z</dcterms:created>
  <dcterms:modified xsi:type="dcterms:W3CDTF">2025-05-27T09:53:00Z</dcterms:modified>
</cp:coreProperties>
</file>