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7117" w:rsidRDefault="00547117" w:rsidP="00547117">
      <w:pPr>
        <w:rPr>
          <w:rFonts w:ascii="Times New Roman" w:hAnsi="Times New Roman" w:cs="Times New Roman"/>
          <w:b/>
          <w:caps/>
        </w:rPr>
      </w:pPr>
      <w:r>
        <w:rPr>
          <w:rFonts w:ascii="Times New Roman" w:hAnsi="Times New Roman" w:cs="Times New Roman"/>
          <w:b/>
          <w:caps/>
        </w:rPr>
        <w:t>Výbor Národnej rady Slovenskej republiky</w:t>
      </w:r>
    </w:p>
    <w:p w:rsidR="00547117" w:rsidRDefault="00547117" w:rsidP="00547117">
      <w:pPr>
        <w:rPr>
          <w:b/>
          <w:caps/>
        </w:rPr>
      </w:pPr>
      <w:r>
        <w:rPr>
          <w:rFonts w:ascii="Times New Roman" w:hAnsi="Times New Roman" w:cs="Times New Roman"/>
          <w:b/>
          <w:caps/>
        </w:rPr>
        <w:t xml:space="preserve">                             pre sociálne veci</w:t>
      </w:r>
    </w:p>
    <w:p w:rsidR="00547117" w:rsidRPr="001A11D2" w:rsidRDefault="00547117" w:rsidP="00547117">
      <w:pPr>
        <w:jc w:val="both"/>
        <w:rPr>
          <w:b/>
          <w:bCs/>
          <w:sz w:val="16"/>
          <w:szCs w:val="16"/>
        </w:rPr>
      </w:pPr>
    </w:p>
    <w:p w:rsidR="007C7F19" w:rsidRDefault="007C7F19" w:rsidP="007C7F19">
      <w:pPr>
        <w:rPr>
          <w:rFonts w:ascii="Times New Roman" w:hAnsi="Times New Roman" w:cs="Times New Roman"/>
        </w:rPr>
      </w:pPr>
      <w:r>
        <w:rPr>
          <w:rFonts w:ascii="Times New Roman" w:hAnsi="Times New Roman" w:cs="Times New Roman"/>
        </w:rPr>
        <w:t>Č.:KNR-VSV-4477/2025/</w:t>
      </w:r>
      <w:r w:rsidR="00825803">
        <w:rPr>
          <w:rFonts w:ascii="Times New Roman" w:hAnsi="Times New Roman" w:cs="Times New Roman"/>
        </w:rPr>
        <w:t>5</w:t>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Pr>
          <w:rFonts w:ascii="Times New Roman" w:hAnsi="Times New Roman" w:cs="Times New Roman"/>
          <w:b/>
        </w:rPr>
        <w:t>30.</w:t>
      </w:r>
      <w:r>
        <w:rPr>
          <w:rFonts w:ascii="Times New Roman" w:hAnsi="Times New Roman" w:cs="Times New Roman"/>
        </w:rPr>
        <w:t xml:space="preserve"> schôdza výboru</w:t>
      </w:r>
    </w:p>
    <w:p w:rsidR="00547117" w:rsidRDefault="00547117" w:rsidP="00547117">
      <w:pPr>
        <w:jc w:val="center"/>
        <w:rPr>
          <w:rFonts w:ascii="Times New Roman" w:hAnsi="Times New Roman" w:cs="Times New Roman"/>
          <w:b/>
          <w:bCs/>
          <w:sz w:val="20"/>
          <w:szCs w:val="20"/>
        </w:rPr>
      </w:pPr>
    </w:p>
    <w:p w:rsidR="00547117" w:rsidRDefault="00AA725D" w:rsidP="00547117">
      <w:pPr>
        <w:jc w:val="center"/>
        <w:rPr>
          <w:rFonts w:ascii="Times New Roman" w:hAnsi="Times New Roman" w:cs="Times New Roman"/>
          <w:b/>
          <w:bCs/>
        </w:rPr>
      </w:pPr>
      <w:r>
        <w:rPr>
          <w:rFonts w:ascii="Times New Roman" w:hAnsi="Times New Roman" w:cs="Times New Roman"/>
          <w:b/>
          <w:bCs/>
        </w:rPr>
        <w:t>105</w:t>
      </w:r>
    </w:p>
    <w:p w:rsidR="00547117" w:rsidRPr="00877FAE" w:rsidRDefault="00547117" w:rsidP="00547117">
      <w:pPr>
        <w:jc w:val="center"/>
        <w:rPr>
          <w:rFonts w:ascii="Times New Roman" w:hAnsi="Times New Roman" w:cs="Times New Roman"/>
          <w:b/>
          <w:bCs/>
        </w:rPr>
      </w:pPr>
    </w:p>
    <w:p w:rsidR="00547117" w:rsidRPr="00E4639D" w:rsidRDefault="00547117" w:rsidP="00547117">
      <w:pPr>
        <w:jc w:val="center"/>
        <w:rPr>
          <w:rFonts w:ascii="Times New Roman" w:hAnsi="Times New Roman" w:cs="Times New Roman"/>
          <w:b/>
          <w:bCs/>
          <w:spacing w:val="50"/>
          <w:sz w:val="28"/>
          <w:szCs w:val="28"/>
        </w:rPr>
      </w:pPr>
      <w:r w:rsidRPr="00E4639D">
        <w:rPr>
          <w:rFonts w:ascii="Times New Roman" w:hAnsi="Times New Roman" w:cs="Times New Roman"/>
          <w:b/>
          <w:bCs/>
          <w:spacing w:val="50"/>
          <w:sz w:val="28"/>
          <w:szCs w:val="28"/>
        </w:rPr>
        <w:t>Uznesenie</w:t>
      </w:r>
    </w:p>
    <w:p w:rsidR="00547117" w:rsidRPr="00E4639D" w:rsidRDefault="00547117" w:rsidP="00547117">
      <w:pPr>
        <w:jc w:val="center"/>
        <w:rPr>
          <w:rFonts w:ascii="Times New Roman" w:hAnsi="Times New Roman" w:cs="Times New Roman"/>
          <w:b/>
          <w:bCs/>
          <w:spacing w:val="50"/>
          <w:sz w:val="16"/>
          <w:szCs w:val="16"/>
        </w:rPr>
      </w:pPr>
    </w:p>
    <w:p w:rsidR="00547117" w:rsidRPr="00E4639D" w:rsidRDefault="00547117" w:rsidP="00547117">
      <w:pPr>
        <w:jc w:val="center"/>
        <w:rPr>
          <w:rFonts w:ascii="Times New Roman" w:hAnsi="Times New Roman" w:cs="Times New Roman"/>
          <w:b/>
        </w:rPr>
      </w:pPr>
      <w:r w:rsidRPr="00E4639D">
        <w:rPr>
          <w:rFonts w:ascii="Times New Roman" w:hAnsi="Times New Roman" w:cs="Times New Roman"/>
          <w:b/>
        </w:rPr>
        <w:t>Výboru Národnej rady Slovenskej republiky</w:t>
      </w:r>
    </w:p>
    <w:p w:rsidR="00547117" w:rsidRPr="00E4639D" w:rsidRDefault="00547117" w:rsidP="00547117">
      <w:pPr>
        <w:jc w:val="center"/>
        <w:rPr>
          <w:rFonts w:ascii="Times New Roman" w:hAnsi="Times New Roman" w:cs="Times New Roman"/>
          <w:b/>
        </w:rPr>
      </w:pPr>
      <w:r w:rsidRPr="00E4639D">
        <w:rPr>
          <w:rFonts w:ascii="Times New Roman" w:hAnsi="Times New Roman" w:cs="Times New Roman"/>
          <w:b/>
        </w:rPr>
        <w:t>pre sociálne veci</w:t>
      </w:r>
    </w:p>
    <w:p w:rsidR="00547117" w:rsidRPr="00E4639D" w:rsidRDefault="00547117" w:rsidP="00547117">
      <w:pPr>
        <w:jc w:val="center"/>
        <w:rPr>
          <w:rFonts w:ascii="Times New Roman" w:hAnsi="Times New Roman" w:cs="Times New Roman"/>
          <w:b/>
        </w:rPr>
      </w:pPr>
      <w:r w:rsidRPr="00E4639D">
        <w:rPr>
          <w:rFonts w:ascii="Times New Roman" w:hAnsi="Times New Roman" w:cs="Times New Roman"/>
          <w:b/>
        </w:rPr>
        <w:t>z</w:t>
      </w:r>
      <w:r>
        <w:rPr>
          <w:rFonts w:ascii="Times New Roman" w:hAnsi="Times New Roman" w:cs="Times New Roman"/>
          <w:b/>
        </w:rPr>
        <w:t> </w:t>
      </w:r>
      <w:r w:rsidR="00AD7724">
        <w:rPr>
          <w:rFonts w:ascii="Times New Roman" w:hAnsi="Times New Roman" w:cs="Times New Roman"/>
          <w:b/>
        </w:rPr>
        <w:t>26</w:t>
      </w:r>
      <w:r>
        <w:rPr>
          <w:rFonts w:ascii="Times New Roman" w:hAnsi="Times New Roman" w:cs="Times New Roman"/>
          <w:b/>
        </w:rPr>
        <w:t xml:space="preserve">. </w:t>
      </w:r>
      <w:r w:rsidR="004426ED">
        <w:rPr>
          <w:rFonts w:ascii="Times New Roman" w:hAnsi="Times New Roman" w:cs="Times New Roman"/>
          <w:b/>
        </w:rPr>
        <w:t>m</w:t>
      </w:r>
      <w:r w:rsidR="00377D79">
        <w:rPr>
          <w:rFonts w:ascii="Times New Roman" w:hAnsi="Times New Roman" w:cs="Times New Roman"/>
          <w:b/>
        </w:rPr>
        <w:t>ája</w:t>
      </w:r>
      <w:r w:rsidR="00300426">
        <w:rPr>
          <w:rFonts w:ascii="Times New Roman" w:hAnsi="Times New Roman" w:cs="Times New Roman"/>
          <w:b/>
        </w:rPr>
        <w:t xml:space="preserve"> </w:t>
      </w:r>
      <w:r w:rsidRPr="00E4639D">
        <w:rPr>
          <w:rFonts w:ascii="Times New Roman" w:hAnsi="Times New Roman" w:cs="Times New Roman"/>
          <w:b/>
        </w:rPr>
        <w:t>20</w:t>
      </w:r>
      <w:r>
        <w:rPr>
          <w:rFonts w:ascii="Times New Roman" w:hAnsi="Times New Roman" w:cs="Times New Roman"/>
          <w:b/>
        </w:rPr>
        <w:t>2</w:t>
      </w:r>
      <w:r w:rsidR="004426ED">
        <w:rPr>
          <w:rFonts w:ascii="Times New Roman" w:hAnsi="Times New Roman" w:cs="Times New Roman"/>
          <w:b/>
        </w:rPr>
        <w:t>5</w:t>
      </w:r>
    </w:p>
    <w:p w:rsidR="00547117" w:rsidRDefault="00547117" w:rsidP="00547117">
      <w:pPr>
        <w:spacing w:line="276" w:lineRule="auto"/>
        <w:jc w:val="both"/>
        <w:rPr>
          <w:rFonts w:ascii="Times New Roman" w:hAnsi="Times New Roman" w:cs="Times New Roman"/>
        </w:rPr>
      </w:pPr>
    </w:p>
    <w:p w:rsidR="000A0032" w:rsidRPr="00E719BF" w:rsidRDefault="00547117" w:rsidP="006007EB">
      <w:pPr>
        <w:spacing w:line="276" w:lineRule="auto"/>
        <w:jc w:val="both"/>
        <w:rPr>
          <w:rFonts w:ascii="Times New Roman" w:hAnsi="Times New Roman" w:cs="Times New Roman"/>
          <w:b/>
        </w:rPr>
      </w:pPr>
      <w:r w:rsidRPr="00115898">
        <w:rPr>
          <w:rFonts w:ascii="Times New Roman" w:hAnsi="Times New Roman"/>
        </w:rPr>
        <w:t>k </w:t>
      </w:r>
      <w:r>
        <w:rPr>
          <w:rFonts w:ascii="Times New Roman" w:hAnsi="Times New Roman"/>
        </w:rPr>
        <w:t>v</w:t>
      </w:r>
      <w:r w:rsidRPr="00677B71">
        <w:rPr>
          <w:rFonts w:ascii="Times New Roman" w:hAnsi="Times New Roman"/>
          <w:noProof/>
        </w:rPr>
        <w:t>ládn</w:t>
      </w:r>
      <w:r>
        <w:rPr>
          <w:rFonts w:ascii="Times New Roman" w:hAnsi="Times New Roman"/>
          <w:noProof/>
        </w:rPr>
        <w:t>emu</w:t>
      </w:r>
      <w:r w:rsidRPr="00677B71">
        <w:rPr>
          <w:rFonts w:ascii="Times New Roman" w:hAnsi="Times New Roman"/>
          <w:noProof/>
        </w:rPr>
        <w:t xml:space="preserve"> návrh</w:t>
      </w:r>
      <w:r>
        <w:rPr>
          <w:rFonts w:ascii="Times New Roman" w:hAnsi="Times New Roman"/>
          <w:noProof/>
        </w:rPr>
        <w:t>u</w:t>
      </w:r>
      <w:r w:rsidRPr="00677B71">
        <w:rPr>
          <w:rFonts w:ascii="Times New Roman" w:hAnsi="Times New Roman"/>
          <w:noProof/>
        </w:rPr>
        <w:t xml:space="preserve"> zákona</w:t>
      </w:r>
      <w:r w:rsidR="004426ED">
        <w:rPr>
          <w:rFonts w:ascii="Times New Roman" w:hAnsi="Times New Roman"/>
          <w:noProof/>
        </w:rPr>
        <w:t>,</w:t>
      </w:r>
      <w:r w:rsidR="004426ED" w:rsidRPr="004426ED">
        <w:rPr>
          <w:rFonts w:ascii="Times New Roman" w:hAnsi="Times New Roman" w:cs="Times New Roman"/>
          <w:color w:val="0B0C0C"/>
        </w:rPr>
        <w:t xml:space="preserve"> </w:t>
      </w:r>
      <w:r w:rsidR="000A0032" w:rsidRPr="00E719BF">
        <w:rPr>
          <w:rFonts w:ascii="Times New Roman" w:hAnsi="Times New Roman" w:cs="Times New Roman"/>
        </w:rPr>
        <w:t xml:space="preserve">ktorým sa mení a dopĺňa zákon č. 55/2017 Z. z. o štátnej službe a o zmene a doplnení niektorých zákonov v znení neskorších predpisov a ktorým sa menia a dopĺňajú niektoré zákony </w:t>
      </w:r>
      <w:r w:rsidR="000A0032" w:rsidRPr="00E719BF">
        <w:rPr>
          <w:rFonts w:ascii="Times New Roman" w:hAnsi="Times New Roman" w:cs="Times New Roman"/>
          <w:b/>
        </w:rPr>
        <w:t>(tlač 732)</w:t>
      </w:r>
    </w:p>
    <w:p w:rsidR="00547117" w:rsidRDefault="00547117" w:rsidP="00547117">
      <w:pPr>
        <w:spacing w:line="276" w:lineRule="auto"/>
        <w:jc w:val="both"/>
        <w:rPr>
          <w:sz w:val="22"/>
        </w:rPr>
      </w:pPr>
    </w:p>
    <w:p w:rsidR="00547117" w:rsidRDefault="00547117" w:rsidP="00547117">
      <w:pPr>
        <w:ind w:firstLine="567"/>
        <w:jc w:val="both"/>
        <w:rPr>
          <w:rFonts w:ascii="Times New Roman" w:hAnsi="Times New Roman" w:cs="Times New Roman"/>
          <w:b/>
        </w:rPr>
      </w:pPr>
      <w:r w:rsidRPr="00E4639D">
        <w:rPr>
          <w:rFonts w:ascii="Times New Roman" w:hAnsi="Times New Roman" w:cs="Times New Roman"/>
          <w:b/>
        </w:rPr>
        <w:t xml:space="preserve">Výbor Národnej rady Slovenskej republiky pre sociálne veci </w:t>
      </w:r>
    </w:p>
    <w:p w:rsidR="00547117" w:rsidRPr="00E4639D" w:rsidRDefault="00547117" w:rsidP="00547117">
      <w:pPr>
        <w:ind w:firstLine="567"/>
        <w:jc w:val="both"/>
        <w:rPr>
          <w:rFonts w:ascii="Times New Roman" w:hAnsi="Times New Roman" w:cs="Times New Roman"/>
          <w:b/>
        </w:rPr>
      </w:pPr>
      <w:r w:rsidRPr="00E4639D">
        <w:rPr>
          <w:rFonts w:ascii="Times New Roman" w:hAnsi="Times New Roman" w:cs="Times New Roman"/>
          <w:b/>
        </w:rPr>
        <w:t>po prerokovaní</w:t>
      </w:r>
    </w:p>
    <w:p w:rsidR="00547117" w:rsidRPr="00E4639D" w:rsidRDefault="00547117" w:rsidP="00547117">
      <w:pPr>
        <w:ind w:left="708"/>
        <w:jc w:val="both"/>
        <w:rPr>
          <w:rFonts w:ascii="Times New Roman" w:hAnsi="Times New Roman" w:cs="Times New Roman"/>
          <w:b/>
        </w:rPr>
      </w:pPr>
    </w:p>
    <w:p w:rsidR="00547117" w:rsidRPr="00DB1686" w:rsidRDefault="00547117" w:rsidP="00547117">
      <w:pPr>
        <w:numPr>
          <w:ilvl w:val="0"/>
          <w:numId w:val="1"/>
        </w:numPr>
        <w:tabs>
          <w:tab w:val="num" w:pos="1068"/>
        </w:tabs>
        <w:rPr>
          <w:rFonts w:ascii="Times New Roman" w:hAnsi="Times New Roman" w:cs="Times New Roman"/>
        </w:rPr>
      </w:pPr>
      <w:r w:rsidRPr="00DB1686">
        <w:rPr>
          <w:rFonts w:ascii="Times New Roman" w:hAnsi="Times New Roman" w:cs="Times New Roman"/>
          <w:b/>
          <w:spacing w:val="38"/>
        </w:rPr>
        <w:t>súhlasí</w:t>
      </w:r>
    </w:p>
    <w:p w:rsidR="00547117" w:rsidRPr="00DB1686" w:rsidRDefault="00547117" w:rsidP="00547117">
      <w:pPr>
        <w:ind w:left="708"/>
        <w:rPr>
          <w:rFonts w:ascii="Times New Roman" w:hAnsi="Times New Roman" w:cs="Times New Roman"/>
        </w:rPr>
      </w:pPr>
    </w:p>
    <w:p w:rsidR="00547117" w:rsidRPr="00DB1686" w:rsidRDefault="00547117" w:rsidP="006007EB">
      <w:pPr>
        <w:spacing w:line="276" w:lineRule="auto"/>
        <w:jc w:val="both"/>
        <w:rPr>
          <w:rFonts w:ascii="Times New Roman" w:hAnsi="Times New Roman"/>
        </w:rPr>
      </w:pPr>
      <w:r>
        <w:rPr>
          <w:rFonts w:ascii="Times New Roman" w:hAnsi="Times New Roman"/>
        </w:rPr>
        <w:t xml:space="preserve"> </w:t>
      </w:r>
      <w:r>
        <w:rPr>
          <w:rFonts w:ascii="Times New Roman" w:hAnsi="Times New Roman"/>
        </w:rPr>
        <w:tab/>
        <w:t xml:space="preserve">   s vládnym </w:t>
      </w:r>
      <w:r w:rsidRPr="00DB1686">
        <w:rPr>
          <w:rFonts w:ascii="Times New Roman" w:hAnsi="Times New Roman"/>
        </w:rPr>
        <w:t xml:space="preserve">návrhom </w:t>
      </w:r>
      <w:r w:rsidRPr="00677B71">
        <w:rPr>
          <w:rFonts w:ascii="Times New Roman" w:hAnsi="Times New Roman"/>
          <w:noProof/>
        </w:rPr>
        <w:t>zákona</w:t>
      </w:r>
      <w:r w:rsidR="004426ED">
        <w:rPr>
          <w:rFonts w:ascii="Times New Roman" w:hAnsi="Times New Roman"/>
          <w:noProof/>
        </w:rPr>
        <w:t>,</w:t>
      </w:r>
      <w:r w:rsidR="004426ED" w:rsidRPr="004426ED">
        <w:rPr>
          <w:rFonts w:ascii="Times New Roman" w:hAnsi="Times New Roman" w:cs="Times New Roman"/>
          <w:color w:val="0B0C0C"/>
        </w:rPr>
        <w:t xml:space="preserve"> </w:t>
      </w:r>
      <w:r w:rsidR="000A0032" w:rsidRPr="00E719BF">
        <w:rPr>
          <w:rFonts w:ascii="Times New Roman" w:hAnsi="Times New Roman" w:cs="Times New Roman"/>
        </w:rPr>
        <w:t xml:space="preserve">ktorým sa mení a dopĺňa zákon č. 55/2017 Z. z. o štátnej službe a o zmene a doplnení niektorých zákonov v znení neskorších predpisov a ktorým sa menia a dopĺňajú niektoré zákony </w:t>
      </w:r>
      <w:r w:rsidR="000A0032" w:rsidRPr="00E719BF">
        <w:rPr>
          <w:rFonts w:ascii="Times New Roman" w:hAnsi="Times New Roman" w:cs="Times New Roman"/>
          <w:b/>
        </w:rPr>
        <w:t>(tlač 732)</w:t>
      </w:r>
      <w:r w:rsidRPr="00DB1686">
        <w:rPr>
          <w:rFonts w:ascii="Times New Roman" w:hAnsi="Times New Roman"/>
        </w:rPr>
        <w:t>;</w:t>
      </w:r>
    </w:p>
    <w:p w:rsidR="00547117" w:rsidRPr="001A11D2" w:rsidRDefault="00547117" w:rsidP="006007EB">
      <w:pPr>
        <w:spacing w:line="276" w:lineRule="auto"/>
        <w:rPr>
          <w:sz w:val="20"/>
          <w:szCs w:val="20"/>
        </w:rPr>
      </w:pPr>
    </w:p>
    <w:p w:rsidR="00547117" w:rsidRPr="00E4639D" w:rsidRDefault="00547117" w:rsidP="00547117">
      <w:pPr>
        <w:numPr>
          <w:ilvl w:val="0"/>
          <w:numId w:val="1"/>
        </w:numPr>
        <w:rPr>
          <w:rFonts w:ascii="Times New Roman" w:hAnsi="Times New Roman" w:cs="Times New Roman"/>
          <w:b/>
          <w:spacing w:val="38"/>
          <w:lang w:val="cs-CZ"/>
        </w:rPr>
      </w:pPr>
      <w:r w:rsidRPr="00E4639D">
        <w:rPr>
          <w:rFonts w:ascii="Times New Roman" w:hAnsi="Times New Roman" w:cs="Times New Roman"/>
          <w:b/>
          <w:spacing w:val="38"/>
        </w:rPr>
        <w:t>odporúča</w:t>
      </w:r>
    </w:p>
    <w:p w:rsidR="00547117" w:rsidRPr="00E4639D" w:rsidRDefault="00547117" w:rsidP="00547117">
      <w:pPr>
        <w:tabs>
          <w:tab w:val="left" w:pos="-1985"/>
          <w:tab w:val="left" w:pos="709"/>
          <w:tab w:val="left" w:pos="1077"/>
        </w:tabs>
        <w:jc w:val="both"/>
        <w:rPr>
          <w:rFonts w:ascii="Times New Roman" w:hAnsi="Times New Roman" w:cs="Times New Roman"/>
          <w:b/>
          <w:bCs/>
        </w:rPr>
      </w:pPr>
      <w:r>
        <w:rPr>
          <w:rFonts w:ascii="Times New Roman" w:hAnsi="Times New Roman" w:cs="Times New Roman"/>
          <w:b/>
          <w:bCs/>
        </w:rPr>
        <w:tab/>
      </w:r>
      <w:r w:rsidRPr="00E4639D">
        <w:rPr>
          <w:rFonts w:ascii="Times New Roman" w:hAnsi="Times New Roman" w:cs="Times New Roman"/>
          <w:b/>
          <w:bCs/>
        </w:rPr>
        <w:t xml:space="preserve">    Národnej rade Slovenskej republiky</w:t>
      </w:r>
    </w:p>
    <w:p w:rsidR="00547117" w:rsidRPr="00E4639D" w:rsidRDefault="00547117" w:rsidP="00547117">
      <w:pPr>
        <w:tabs>
          <w:tab w:val="left" w:pos="-1985"/>
          <w:tab w:val="left" w:pos="709"/>
          <w:tab w:val="left" w:pos="1077"/>
        </w:tabs>
        <w:jc w:val="both"/>
        <w:rPr>
          <w:rFonts w:ascii="Times New Roman" w:hAnsi="Times New Roman" w:cs="Times New Roman"/>
          <w:b/>
          <w:bCs/>
        </w:rPr>
      </w:pPr>
    </w:p>
    <w:p w:rsidR="00547117" w:rsidRPr="00E4639D" w:rsidRDefault="00547117" w:rsidP="006007EB">
      <w:pPr>
        <w:spacing w:line="276" w:lineRule="auto"/>
        <w:jc w:val="both"/>
        <w:rPr>
          <w:rFonts w:ascii="Times New Roman" w:hAnsi="Times New Roman"/>
        </w:rPr>
      </w:pPr>
      <w:r w:rsidRPr="00E4639D">
        <w:rPr>
          <w:rFonts w:ascii="Times New Roman" w:hAnsi="Times New Roman"/>
        </w:rPr>
        <w:tab/>
        <w:t xml:space="preserve">     </w:t>
      </w:r>
      <w:r>
        <w:rPr>
          <w:rFonts w:ascii="Times New Roman" w:hAnsi="Times New Roman"/>
        </w:rPr>
        <w:t xml:space="preserve">vládny návrh </w:t>
      </w:r>
      <w:r w:rsidRPr="00677B71">
        <w:rPr>
          <w:rFonts w:ascii="Times New Roman" w:hAnsi="Times New Roman"/>
          <w:noProof/>
        </w:rPr>
        <w:t>zákona</w:t>
      </w:r>
      <w:r w:rsidR="004426ED">
        <w:rPr>
          <w:rFonts w:ascii="Times New Roman" w:hAnsi="Times New Roman"/>
          <w:noProof/>
        </w:rPr>
        <w:t>,</w:t>
      </w:r>
      <w:r w:rsidR="004426ED" w:rsidRPr="004426ED">
        <w:rPr>
          <w:rFonts w:ascii="Times New Roman" w:hAnsi="Times New Roman" w:cs="Times New Roman"/>
          <w:color w:val="0B0C0C"/>
        </w:rPr>
        <w:t xml:space="preserve"> </w:t>
      </w:r>
      <w:r w:rsidR="000A0032" w:rsidRPr="00E719BF">
        <w:rPr>
          <w:rFonts w:ascii="Times New Roman" w:hAnsi="Times New Roman" w:cs="Times New Roman"/>
        </w:rPr>
        <w:t xml:space="preserve">ktorým sa mení a dopĺňa zákon č. 55/2017 Z. z. o štátnej službe a o zmene a doplnení niektorých zákonov v znení neskorších predpisov a ktorým sa menia a dopĺňajú niektoré zákony </w:t>
      </w:r>
      <w:r w:rsidR="000A0032" w:rsidRPr="00E719BF">
        <w:rPr>
          <w:rFonts w:ascii="Times New Roman" w:hAnsi="Times New Roman" w:cs="Times New Roman"/>
          <w:b/>
        </w:rPr>
        <w:t>(tlač 732)</w:t>
      </w:r>
      <w:r w:rsidR="000A0032">
        <w:rPr>
          <w:rFonts w:ascii="Times New Roman" w:hAnsi="Times New Roman" w:cs="Times New Roman"/>
          <w:b/>
        </w:rPr>
        <w:t xml:space="preserve"> </w:t>
      </w:r>
      <w:r w:rsidRPr="00E4639D">
        <w:rPr>
          <w:rFonts w:ascii="Times New Roman" w:hAnsi="Times New Roman"/>
          <w:b/>
        </w:rPr>
        <w:t>schváliť</w:t>
      </w:r>
      <w:r>
        <w:rPr>
          <w:rFonts w:ascii="Times New Roman" w:hAnsi="Times New Roman"/>
          <w:b/>
        </w:rPr>
        <w:t xml:space="preserve"> </w:t>
      </w:r>
      <w:r w:rsidRPr="00377D79">
        <w:rPr>
          <w:rFonts w:ascii="Times New Roman" w:hAnsi="Times New Roman"/>
        </w:rPr>
        <w:t>s pozmeňujúcimi a doplňujúcimi návrhmi, ktoré tvoria prílohu tohto uznesenia</w:t>
      </w:r>
      <w:r w:rsidRPr="00E4639D">
        <w:rPr>
          <w:rFonts w:ascii="Times New Roman" w:hAnsi="Times New Roman"/>
        </w:rPr>
        <w:t>;</w:t>
      </w:r>
    </w:p>
    <w:p w:rsidR="00547117" w:rsidRPr="00E4639D" w:rsidRDefault="00547117" w:rsidP="00547117">
      <w:pPr>
        <w:jc w:val="both"/>
        <w:rPr>
          <w:rFonts w:ascii="Times New Roman" w:hAnsi="Times New Roman" w:cs="Times New Roman"/>
        </w:rPr>
      </w:pPr>
    </w:p>
    <w:p w:rsidR="00547117" w:rsidRDefault="00547117" w:rsidP="00547117">
      <w:pPr>
        <w:numPr>
          <w:ilvl w:val="0"/>
          <w:numId w:val="1"/>
        </w:numPr>
        <w:rPr>
          <w:rFonts w:ascii="Times New Roman" w:hAnsi="Times New Roman" w:cs="Times New Roman"/>
          <w:b/>
          <w:spacing w:val="38"/>
        </w:rPr>
      </w:pPr>
      <w:r>
        <w:rPr>
          <w:rFonts w:ascii="Times New Roman" w:hAnsi="Times New Roman" w:cs="Times New Roman"/>
          <w:b/>
          <w:spacing w:val="38"/>
        </w:rPr>
        <w:t xml:space="preserve">poveruje </w:t>
      </w:r>
    </w:p>
    <w:p w:rsidR="00547117" w:rsidRPr="00056CFA" w:rsidRDefault="00547117" w:rsidP="00547117">
      <w:pPr>
        <w:spacing w:line="276" w:lineRule="auto"/>
        <w:ind w:firstLine="851"/>
        <w:jc w:val="both"/>
        <w:rPr>
          <w:rFonts w:ascii="Times New Roman" w:hAnsi="Times New Roman" w:cs="Times New Roman"/>
          <w:bCs/>
          <w:sz w:val="20"/>
          <w:szCs w:val="20"/>
        </w:rPr>
      </w:pPr>
    </w:p>
    <w:p w:rsidR="00547117" w:rsidRPr="0046263E" w:rsidRDefault="00547117" w:rsidP="006007EB">
      <w:pPr>
        <w:spacing w:line="276" w:lineRule="auto"/>
        <w:ind w:firstLine="851"/>
        <w:jc w:val="both"/>
        <w:rPr>
          <w:rFonts w:ascii="Times New Roman" w:hAnsi="Times New Roman" w:cs="Times New Roman"/>
        </w:rPr>
      </w:pPr>
      <w:r w:rsidRPr="00A405FF">
        <w:rPr>
          <w:rFonts w:ascii="Times New Roman" w:hAnsi="Times New Roman" w:cs="Times New Roman"/>
          <w:bCs/>
        </w:rPr>
        <w:t xml:space="preserve">predsedu výboru, aby výsledky rokovania Výboru Národnej rady Slovenskej republiky pre sociálne veci v druhom čítaní spolu s výsledkami rokovania ostatných výborov </w:t>
      </w:r>
      <w:r w:rsidRPr="0046263E">
        <w:rPr>
          <w:rFonts w:ascii="Times New Roman" w:hAnsi="Times New Roman" w:cs="Times New Roman"/>
        </w:rPr>
        <w:t>spracoval do písomnej spoločnej správy výborov Národnej rady Slovenskej republiky podľa § 79 ods. 1 zákona Národnej rady Slovenskej republiky č. 350/1996 Z. z. o rokovacom poriadku Národnej rady Slovenskej republiky v znení neskorších predpisov a predložil ju na schválenie.</w:t>
      </w:r>
    </w:p>
    <w:p w:rsidR="00547117" w:rsidRDefault="00547117" w:rsidP="00547117">
      <w:pPr>
        <w:ind w:left="6372"/>
        <w:rPr>
          <w:rFonts w:ascii="Times New Roman" w:hAnsi="Times New Roman" w:cs="Times New Roman"/>
          <w:b/>
          <w:sz w:val="16"/>
          <w:szCs w:val="16"/>
        </w:rPr>
      </w:pPr>
    </w:p>
    <w:p w:rsidR="00377D79" w:rsidRPr="00A348DF" w:rsidRDefault="00377D79" w:rsidP="00547117">
      <w:pPr>
        <w:ind w:left="6372"/>
        <w:rPr>
          <w:rFonts w:ascii="Times New Roman" w:hAnsi="Times New Roman" w:cs="Times New Roman"/>
          <w:b/>
          <w:sz w:val="16"/>
          <w:szCs w:val="16"/>
        </w:rPr>
      </w:pPr>
    </w:p>
    <w:p w:rsidR="00056CFA" w:rsidRPr="00A348DF" w:rsidRDefault="00056CFA" w:rsidP="00547117">
      <w:pPr>
        <w:ind w:left="6372"/>
        <w:rPr>
          <w:rFonts w:ascii="Times New Roman" w:hAnsi="Times New Roman" w:cs="Times New Roman"/>
          <w:b/>
          <w:sz w:val="16"/>
          <w:szCs w:val="16"/>
        </w:rPr>
      </w:pPr>
    </w:p>
    <w:p w:rsidR="00547117" w:rsidRPr="00EA426F" w:rsidRDefault="00547117" w:rsidP="00547117">
      <w:pPr>
        <w:spacing w:line="276" w:lineRule="auto"/>
        <w:ind w:left="4248"/>
        <w:jc w:val="center"/>
        <w:rPr>
          <w:rFonts w:ascii="Times New Roman" w:hAnsi="Times New Roman" w:cs="Times New Roman"/>
          <w:b/>
          <w:bCs/>
        </w:rPr>
      </w:pPr>
      <w:r w:rsidRPr="00EA426F">
        <w:rPr>
          <w:rStyle w:val="Siln"/>
        </w:rPr>
        <w:t xml:space="preserve">  Ján </w:t>
      </w:r>
      <w:r w:rsidRPr="00EA426F">
        <w:rPr>
          <w:rStyle w:val="Siln"/>
          <w:spacing w:val="30"/>
        </w:rPr>
        <w:t>Richter</w:t>
      </w:r>
    </w:p>
    <w:p w:rsidR="00547117" w:rsidRPr="00EA426F" w:rsidRDefault="00547117" w:rsidP="00547117">
      <w:pPr>
        <w:spacing w:line="276" w:lineRule="auto"/>
        <w:ind w:left="4956" w:firstLine="708"/>
        <w:jc w:val="both"/>
        <w:rPr>
          <w:rFonts w:ascii="Times New Roman" w:hAnsi="Times New Roman" w:cs="Times New Roman"/>
          <w:b/>
        </w:rPr>
      </w:pPr>
      <w:r w:rsidRPr="00EA426F">
        <w:rPr>
          <w:rFonts w:ascii="Times New Roman" w:hAnsi="Times New Roman" w:cs="Times New Roman"/>
          <w:b/>
        </w:rPr>
        <w:t xml:space="preserve">    predseda výboru</w:t>
      </w:r>
    </w:p>
    <w:p w:rsidR="00547117" w:rsidRPr="00EA426F" w:rsidRDefault="00547117" w:rsidP="00547117">
      <w:pPr>
        <w:tabs>
          <w:tab w:val="left" w:pos="-1985"/>
          <w:tab w:val="left" w:pos="709"/>
          <w:tab w:val="left" w:pos="1077"/>
        </w:tabs>
        <w:spacing w:line="360" w:lineRule="auto"/>
        <w:jc w:val="both"/>
        <w:rPr>
          <w:rFonts w:ascii="Times New Roman" w:hAnsi="Times New Roman" w:cs="Times New Roman"/>
          <w:b/>
        </w:rPr>
      </w:pPr>
      <w:r w:rsidRPr="00EA426F">
        <w:rPr>
          <w:rFonts w:ascii="Times New Roman" w:hAnsi="Times New Roman" w:cs="Times New Roman"/>
          <w:b/>
        </w:rPr>
        <w:t>overovatelia výboru:</w:t>
      </w:r>
    </w:p>
    <w:p w:rsidR="00547117" w:rsidRPr="00EA426F" w:rsidRDefault="00547117" w:rsidP="00A348DF">
      <w:pPr>
        <w:spacing w:line="276" w:lineRule="auto"/>
        <w:rPr>
          <w:rFonts w:ascii="Times New Roman" w:hAnsi="Times New Roman" w:cs="Times New Roman"/>
          <w:b/>
          <w:bCs/>
        </w:rPr>
      </w:pPr>
      <w:r w:rsidRPr="00EA426F">
        <w:rPr>
          <w:rFonts w:ascii="Times New Roman" w:hAnsi="Times New Roman" w:cs="Times New Roman"/>
          <w:b/>
          <w:bCs/>
        </w:rPr>
        <w:t>Michal Stuška</w:t>
      </w:r>
    </w:p>
    <w:p w:rsidR="00547117" w:rsidRDefault="00547117" w:rsidP="00A348DF">
      <w:pPr>
        <w:spacing w:line="276" w:lineRule="auto"/>
        <w:rPr>
          <w:rFonts w:ascii="Times New Roman" w:hAnsi="Times New Roman" w:cs="Times New Roman"/>
          <w:b/>
          <w:bCs/>
        </w:rPr>
      </w:pPr>
      <w:r w:rsidRPr="00EA426F">
        <w:rPr>
          <w:rFonts w:ascii="Times New Roman" w:hAnsi="Times New Roman" w:cs="Times New Roman"/>
          <w:b/>
          <w:bCs/>
        </w:rPr>
        <w:t>Veronika Veslárová</w:t>
      </w:r>
    </w:p>
    <w:p w:rsidR="00547117" w:rsidRDefault="00547117" w:rsidP="00547117">
      <w:pPr>
        <w:rPr>
          <w:rFonts w:ascii="Times New Roman" w:hAnsi="Times New Roman" w:cs="Times New Roman"/>
          <w:b/>
          <w:caps/>
        </w:rPr>
      </w:pPr>
      <w:r>
        <w:rPr>
          <w:rFonts w:ascii="Times New Roman" w:hAnsi="Times New Roman" w:cs="Times New Roman"/>
          <w:b/>
          <w:caps/>
        </w:rPr>
        <w:lastRenderedPageBreak/>
        <w:t>Výbor Národnej rady Slovenskej republiky</w:t>
      </w:r>
    </w:p>
    <w:p w:rsidR="00547117" w:rsidRDefault="00547117" w:rsidP="00547117">
      <w:pPr>
        <w:rPr>
          <w:b/>
          <w:caps/>
        </w:rPr>
      </w:pPr>
      <w:r>
        <w:rPr>
          <w:rFonts w:ascii="Times New Roman" w:hAnsi="Times New Roman" w:cs="Times New Roman"/>
          <w:b/>
          <w:caps/>
        </w:rPr>
        <w:t xml:space="preserve">                             pre sociálne veci</w:t>
      </w:r>
    </w:p>
    <w:p w:rsidR="00547117" w:rsidRDefault="00547117" w:rsidP="00547117">
      <w:pPr>
        <w:spacing w:line="276" w:lineRule="auto"/>
        <w:jc w:val="both"/>
        <w:rPr>
          <w:rFonts w:ascii="Times New Roman" w:hAnsi="Times New Roman" w:cs="Times New Roman"/>
          <w:b/>
          <w:bCs/>
          <w:iCs/>
          <w:spacing w:val="30"/>
        </w:rPr>
      </w:pPr>
    </w:p>
    <w:p w:rsidR="00547117" w:rsidRPr="00557C8B" w:rsidRDefault="00547117" w:rsidP="00547117">
      <w:pPr>
        <w:spacing w:line="276" w:lineRule="auto"/>
        <w:jc w:val="both"/>
        <w:rPr>
          <w:rFonts w:ascii="Times New Roman" w:hAnsi="Times New Roman" w:cs="Times New Roman"/>
          <w:b/>
          <w:bCs/>
          <w:iCs/>
        </w:rPr>
      </w:pPr>
      <w:r>
        <w:rPr>
          <w:rFonts w:ascii="Times New Roman" w:hAnsi="Times New Roman" w:cs="Times New Roman"/>
          <w:b/>
          <w:bCs/>
          <w:iCs/>
          <w:spacing w:val="30"/>
        </w:rPr>
        <w:tab/>
      </w:r>
      <w:r>
        <w:rPr>
          <w:rFonts w:ascii="Times New Roman" w:hAnsi="Times New Roman" w:cs="Times New Roman"/>
          <w:b/>
          <w:bCs/>
          <w:iCs/>
          <w:spacing w:val="30"/>
        </w:rPr>
        <w:tab/>
      </w:r>
      <w:r>
        <w:rPr>
          <w:rFonts w:ascii="Times New Roman" w:hAnsi="Times New Roman" w:cs="Times New Roman"/>
          <w:b/>
          <w:bCs/>
          <w:iCs/>
          <w:spacing w:val="30"/>
        </w:rPr>
        <w:tab/>
      </w:r>
      <w:r>
        <w:rPr>
          <w:rFonts w:ascii="Times New Roman" w:hAnsi="Times New Roman" w:cs="Times New Roman"/>
          <w:b/>
          <w:bCs/>
          <w:iCs/>
          <w:spacing w:val="30"/>
        </w:rPr>
        <w:tab/>
      </w:r>
      <w:r>
        <w:rPr>
          <w:rFonts w:ascii="Times New Roman" w:hAnsi="Times New Roman" w:cs="Times New Roman"/>
          <w:b/>
          <w:bCs/>
          <w:iCs/>
          <w:spacing w:val="30"/>
        </w:rPr>
        <w:tab/>
      </w:r>
      <w:r>
        <w:rPr>
          <w:rFonts w:ascii="Times New Roman" w:hAnsi="Times New Roman" w:cs="Times New Roman"/>
          <w:b/>
          <w:bCs/>
          <w:iCs/>
          <w:spacing w:val="30"/>
        </w:rPr>
        <w:tab/>
      </w:r>
      <w:r>
        <w:rPr>
          <w:rFonts w:ascii="Times New Roman" w:hAnsi="Times New Roman" w:cs="Times New Roman"/>
          <w:b/>
          <w:bCs/>
          <w:iCs/>
          <w:spacing w:val="30"/>
        </w:rPr>
        <w:tab/>
      </w:r>
      <w:r>
        <w:rPr>
          <w:rFonts w:ascii="Times New Roman" w:hAnsi="Times New Roman" w:cs="Times New Roman"/>
          <w:b/>
          <w:bCs/>
          <w:iCs/>
          <w:spacing w:val="30"/>
        </w:rPr>
        <w:tab/>
      </w:r>
      <w:r>
        <w:rPr>
          <w:rFonts w:ascii="Times New Roman" w:hAnsi="Times New Roman" w:cs="Times New Roman"/>
          <w:b/>
          <w:bCs/>
          <w:iCs/>
          <w:spacing w:val="30"/>
        </w:rPr>
        <w:tab/>
      </w:r>
      <w:r w:rsidRPr="00557C8B">
        <w:rPr>
          <w:rFonts w:ascii="Times New Roman" w:hAnsi="Times New Roman" w:cs="Times New Roman"/>
          <w:b/>
          <w:bCs/>
          <w:iCs/>
        </w:rPr>
        <w:t>Príloha k</w:t>
      </w:r>
      <w:r>
        <w:rPr>
          <w:rFonts w:ascii="Times New Roman" w:hAnsi="Times New Roman" w:cs="Times New Roman"/>
          <w:b/>
          <w:bCs/>
          <w:iCs/>
        </w:rPr>
        <w:t> </w:t>
      </w:r>
      <w:r w:rsidRPr="00557C8B">
        <w:rPr>
          <w:rFonts w:ascii="Times New Roman" w:hAnsi="Times New Roman" w:cs="Times New Roman"/>
          <w:b/>
          <w:bCs/>
          <w:iCs/>
        </w:rPr>
        <w:t>uz</w:t>
      </w:r>
      <w:r>
        <w:rPr>
          <w:rFonts w:ascii="Times New Roman" w:hAnsi="Times New Roman" w:cs="Times New Roman"/>
          <w:b/>
          <w:bCs/>
          <w:iCs/>
        </w:rPr>
        <w:t xml:space="preserve">neseniu č. </w:t>
      </w:r>
      <w:r w:rsidR="003D7BD5">
        <w:rPr>
          <w:rFonts w:ascii="Times New Roman" w:hAnsi="Times New Roman" w:cs="Times New Roman"/>
          <w:b/>
          <w:bCs/>
          <w:iCs/>
        </w:rPr>
        <w:t>105</w:t>
      </w:r>
    </w:p>
    <w:p w:rsidR="00547117" w:rsidRDefault="00547117" w:rsidP="00547117">
      <w:pPr>
        <w:spacing w:line="276" w:lineRule="auto"/>
        <w:jc w:val="both"/>
        <w:rPr>
          <w:rFonts w:ascii="Times New Roman" w:hAnsi="Times New Roman" w:cs="Times New Roman"/>
          <w:b/>
          <w:bCs/>
          <w:iCs/>
          <w:spacing w:val="30"/>
        </w:rPr>
      </w:pPr>
    </w:p>
    <w:p w:rsidR="00547117" w:rsidRDefault="00547117" w:rsidP="00547117">
      <w:pPr>
        <w:spacing w:line="276" w:lineRule="auto"/>
        <w:jc w:val="both"/>
        <w:rPr>
          <w:rFonts w:ascii="Times New Roman" w:hAnsi="Times New Roman" w:cs="Times New Roman"/>
          <w:b/>
          <w:bCs/>
          <w:iCs/>
          <w:spacing w:val="30"/>
        </w:rPr>
      </w:pPr>
    </w:p>
    <w:p w:rsidR="00547117" w:rsidRPr="000D03C4" w:rsidRDefault="00547117" w:rsidP="00547117">
      <w:pPr>
        <w:jc w:val="center"/>
        <w:rPr>
          <w:rFonts w:ascii="Times New Roman" w:hAnsi="Times New Roman" w:cs="Times New Roman"/>
          <w:b/>
        </w:rPr>
      </w:pPr>
      <w:r w:rsidRPr="000D03C4">
        <w:rPr>
          <w:rFonts w:ascii="Times New Roman" w:hAnsi="Times New Roman" w:cs="Times New Roman"/>
          <w:b/>
        </w:rPr>
        <w:t>Pozmeňujúce a doplňujúce návrhy</w:t>
      </w:r>
    </w:p>
    <w:p w:rsidR="00547117" w:rsidRDefault="00547117" w:rsidP="00547117">
      <w:pPr>
        <w:spacing w:line="276" w:lineRule="auto"/>
        <w:jc w:val="both"/>
        <w:rPr>
          <w:rFonts w:ascii="Times New Roman" w:hAnsi="Times New Roman" w:cs="Times New Roman"/>
          <w:b/>
          <w:bCs/>
          <w:iCs/>
          <w:spacing w:val="30"/>
        </w:rPr>
      </w:pPr>
    </w:p>
    <w:p w:rsidR="000A0032" w:rsidRPr="00E719BF" w:rsidRDefault="00547117" w:rsidP="00741BEB">
      <w:pPr>
        <w:spacing w:line="276" w:lineRule="auto"/>
        <w:jc w:val="both"/>
        <w:rPr>
          <w:rFonts w:ascii="Times New Roman" w:hAnsi="Times New Roman" w:cs="Times New Roman"/>
          <w:b/>
        </w:rPr>
      </w:pPr>
      <w:r w:rsidRPr="00115898">
        <w:rPr>
          <w:rFonts w:ascii="Times New Roman" w:hAnsi="Times New Roman"/>
        </w:rPr>
        <w:t>k </w:t>
      </w:r>
      <w:r>
        <w:rPr>
          <w:rFonts w:ascii="Times New Roman" w:hAnsi="Times New Roman"/>
        </w:rPr>
        <w:t>v</w:t>
      </w:r>
      <w:r w:rsidRPr="00677B71">
        <w:rPr>
          <w:rFonts w:ascii="Times New Roman" w:hAnsi="Times New Roman"/>
          <w:noProof/>
        </w:rPr>
        <w:t>ládn</w:t>
      </w:r>
      <w:r>
        <w:rPr>
          <w:rFonts w:ascii="Times New Roman" w:hAnsi="Times New Roman"/>
          <w:noProof/>
        </w:rPr>
        <w:t>emu</w:t>
      </w:r>
      <w:r w:rsidRPr="00677B71">
        <w:rPr>
          <w:rFonts w:ascii="Times New Roman" w:hAnsi="Times New Roman"/>
          <w:noProof/>
        </w:rPr>
        <w:t xml:space="preserve"> návrh</w:t>
      </w:r>
      <w:r>
        <w:rPr>
          <w:rFonts w:ascii="Times New Roman" w:hAnsi="Times New Roman"/>
          <w:noProof/>
        </w:rPr>
        <w:t>u</w:t>
      </w:r>
      <w:r w:rsidRPr="00677B71">
        <w:rPr>
          <w:rFonts w:ascii="Times New Roman" w:hAnsi="Times New Roman"/>
          <w:noProof/>
        </w:rPr>
        <w:t xml:space="preserve"> zákona</w:t>
      </w:r>
      <w:r w:rsidR="004426ED">
        <w:rPr>
          <w:rFonts w:ascii="Times New Roman" w:hAnsi="Times New Roman"/>
          <w:noProof/>
        </w:rPr>
        <w:t>,</w:t>
      </w:r>
      <w:r w:rsidR="004426ED" w:rsidRPr="004426ED">
        <w:rPr>
          <w:rFonts w:ascii="Times New Roman" w:hAnsi="Times New Roman" w:cs="Times New Roman"/>
          <w:color w:val="0B0C0C"/>
        </w:rPr>
        <w:t xml:space="preserve"> </w:t>
      </w:r>
      <w:r w:rsidR="000A0032" w:rsidRPr="00E719BF">
        <w:rPr>
          <w:rFonts w:ascii="Times New Roman" w:hAnsi="Times New Roman" w:cs="Times New Roman"/>
        </w:rPr>
        <w:t xml:space="preserve">ktorým sa mení a dopĺňa zákon č. 55/2017 Z. z. o štátnej službe a o zmene a doplnení niektorých zákonov v znení neskorších predpisov a ktorým sa menia a dopĺňajú niektoré zákony </w:t>
      </w:r>
      <w:r w:rsidR="000A0032" w:rsidRPr="00E719BF">
        <w:rPr>
          <w:rFonts w:ascii="Times New Roman" w:hAnsi="Times New Roman" w:cs="Times New Roman"/>
          <w:b/>
        </w:rPr>
        <w:t>(tlač 732)</w:t>
      </w:r>
    </w:p>
    <w:p w:rsidR="00547117" w:rsidRDefault="00547117" w:rsidP="00547117">
      <w:pPr>
        <w:spacing w:line="276" w:lineRule="auto"/>
        <w:jc w:val="both"/>
        <w:rPr>
          <w:rFonts w:ascii="Times New Roman" w:hAnsi="Times New Roman"/>
          <w:b/>
        </w:rPr>
      </w:pPr>
      <w:r>
        <w:rPr>
          <w:rFonts w:ascii="Times New Roman" w:hAnsi="Times New Roman" w:cs="Times New Roman"/>
          <w:b/>
        </w:rPr>
        <w:t>_________</w:t>
      </w:r>
      <w:r>
        <w:rPr>
          <w:rFonts w:ascii="Times New Roman" w:hAnsi="Times New Roman"/>
          <w:b/>
        </w:rPr>
        <w:t>__________________________________________________________________</w:t>
      </w:r>
    </w:p>
    <w:p w:rsidR="00547117" w:rsidRPr="004A3166" w:rsidRDefault="00547117" w:rsidP="00547117">
      <w:pPr>
        <w:spacing w:line="276" w:lineRule="auto"/>
        <w:jc w:val="both"/>
        <w:rPr>
          <w:rFonts w:ascii="Times New Roman" w:hAnsi="Times New Roman" w:cs="Times New Roman"/>
          <w:b/>
        </w:rPr>
      </w:pPr>
    </w:p>
    <w:p w:rsidR="00E27840" w:rsidRPr="00C96E47" w:rsidRDefault="00E27840" w:rsidP="00705B67">
      <w:pPr>
        <w:pStyle w:val="Odsekzoznamu"/>
        <w:numPr>
          <w:ilvl w:val="0"/>
          <w:numId w:val="5"/>
        </w:numPr>
        <w:spacing w:after="120"/>
        <w:ind w:left="284" w:hanging="284"/>
        <w:contextualSpacing w:val="0"/>
        <w:jc w:val="both"/>
        <w:rPr>
          <w:rFonts w:ascii="Times New Roman" w:hAnsi="Times New Roman"/>
          <w:b/>
          <w:sz w:val="24"/>
          <w:szCs w:val="24"/>
        </w:rPr>
      </w:pPr>
      <w:r w:rsidRPr="00C96E47">
        <w:rPr>
          <w:rFonts w:ascii="Times New Roman" w:hAnsi="Times New Roman"/>
          <w:sz w:val="24"/>
          <w:szCs w:val="24"/>
        </w:rPr>
        <w:t>V čl. I sa za bod 31 vkladá nový bod 32, ktorý znie:</w:t>
      </w:r>
    </w:p>
    <w:p w:rsidR="00E27840" w:rsidRPr="00C96E47" w:rsidRDefault="00E27840" w:rsidP="00E27840">
      <w:pPr>
        <w:pStyle w:val="Odsekzoznamu"/>
        <w:spacing w:before="120" w:after="0"/>
        <w:jc w:val="both"/>
        <w:rPr>
          <w:rFonts w:ascii="Times New Roman" w:hAnsi="Times New Roman"/>
          <w:sz w:val="24"/>
          <w:szCs w:val="24"/>
        </w:rPr>
      </w:pPr>
      <w:r w:rsidRPr="00C96E47">
        <w:rPr>
          <w:rFonts w:ascii="Times New Roman" w:hAnsi="Times New Roman"/>
          <w:sz w:val="24"/>
          <w:szCs w:val="24"/>
        </w:rPr>
        <w:t>„31. V § 37 sa vypúšťa písmeno k).“.</w:t>
      </w:r>
    </w:p>
    <w:p w:rsidR="00E27840" w:rsidRPr="00C96E47" w:rsidRDefault="00E27840" w:rsidP="00E27840">
      <w:pPr>
        <w:pStyle w:val="Odsekzoznamu"/>
        <w:spacing w:before="120" w:after="0"/>
        <w:jc w:val="both"/>
        <w:rPr>
          <w:rFonts w:ascii="Times New Roman" w:hAnsi="Times New Roman"/>
          <w:sz w:val="24"/>
          <w:szCs w:val="24"/>
        </w:rPr>
      </w:pPr>
    </w:p>
    <w:p w:rsidR="00E27840" w:rsidRPr="00C96E47" w:rsidRDefault="00E27840" w:rsidP="00E27840">
      <w:pPr>
        <w:pStyle w:val="Odsekzoznamu"/>
        <w:spacing w:before="120" w:after="0"/>
        <w:jc w:val="both"/>
        <w:rPr>
          <w:rFonts w:ascii="Times New Roman" w:hAnsi="Times New Roman"/>
          <w:sz w:val="24"/>
          <w:szCs w:val="24"/>
        </w:rPr>
      </w:pPr>
      <w:r w:rsidRPr="00C96E47">
        <w:rPr>
          <w:rFonts w:ascii="Times New Roman" w:hAnsi="Times New Roman"/>
          <w:sz w:val="24"/>
          <w:szCs w:val="24"/>
        </w:rPr>
        <w:t>Nasledujúce body sa primerane prečíslujú.</w:t>
      </w:r>
    </w:p>
    <w:p w:rsidR="00E27840" w:rsidRPr="00C96E47" w:rsidRDefault="00E27840" w:rsidP="00E27840">
      <w:pPr>
        <w:pStyle w:val="Odsekzoznamu"/>
        <w:spacing w:after="0" w:line="240" w:lineRule="auto"/>
        <w:jc w:val="both"/>
        <w:rPr>
          <w:rFonts w:ascii="Times New Roman" w:eastAsia="Times New Roman" w:hAnsi="Times New Roman"/>
          <w:sz w:val="24"/>
          <w:szCs w:val="24"/>
          <w:lang w:eastAsia="cs-CZ"/>
        </w:rPr>
      </w:pPr>
      <w:r w:rsidRPr="00C96E47">
        <w:rPr>
          <w:rFonts w:ascii="Times New Roman" w:hAnsi="Times New Roman"/>
          <w:sz w:val="24"/>
          <w:szCs w:val="24"/>
        </w:rPr>
        <w:t xml:space="preserve">Tento bod nadobúda </w:t>
      </w:r>
      <w:r w:rsidRPr="00C96E47">
        <w:rPr>
          <w:rFonts w:ascii="Times New Roman" w:eastAsia="Times New Roman" w:hAnsi="Times New Roman"/>
          <w:sz w:val="24"/>
          <w:szCs w:val="24"/>
          <w:lang w:eastAsia="cs-CZ"/>
        </w:rPr>
        <w:t>účinnosť 1. októbra 2025, čo sa premietne do článku o účinnosti.</w:t>
      </w:r>
    </w:p>
    <w:p w:rsidR="00E27840" w:rsidRPr="00C96E47" w:rsidRDefault="00E27840" w:rsidP="00E27840">
      <w:pPr>
        <w:pStyle w:val="Odsekzoznamu"/>
        <w:spacing w:before="120" w:after="0"/>
        <w:jc w:val="both"/>
        <w:rPr>
          <w:rFonts w:ascii="Times New Roman" w:hAnsi="Times New Roman"/>
          <w:sz w:val="24"/>
          <w:szCs w:val="24"/>
        </w:rPr>
      </w:pPr>
    </w:p>
    <w:p w:rsidR="00E27840" w:rsidRPr="00C96E47" w:rsidRDefault="00E27840" w:rsidP="00E27840">
      <w:pPr>
        <w:spacing w:after="120"/>
        <w:ind w:left="3544"/>
        <w:jc w:val="both"/>
        <w:rPr>
          <w:rFonts w:ascii="Times New Roman" w:hAnsi="Times New Roman" w:cs="Times New Roman"/>
          <w:lang w:eastAsia="cs-CZ"/>
        </w:rPr>
      </w:pPr>
      <w:r w:rsidRPr="00C96E47">
        <w:rPr>
          <w:rFonts w:ascii="Times New Roman" w:hAnsi="Times New Roman" w:cs="Times New Roman"/>
          <w:lang w:eastAsia="cs-CZ"/>
        </w:rPr>
        <w:t>Predmetný návrh reaguje na situáciu spojenú s prehlbujúcim sa nedostatkom skúsených a odborne dobre pripravených štátnych zamestnancov, čo súvisí s nepriaznivým demografickým vývojom.</w:t>
      </w:r>
    </w:p>
    <w:p w:rsidR="00E27840" w:rsidRPr="00C96E47" w:rsidRDefault="00E27840" w:rsidP="00705B67">
      <w:pPr>
        <w:tabs>
          <w:tab w:val="left" w:pos="3544"/>
        </w:tabs>
        <w:ind w:left="3544" w:firstLine="4"/>
        <w:contextualSpacing/>
        <w:jc w:val="both"/>
        <w:rPr>
          <w:rFonts w:ascii="Times New Roman" w:hAnsi="Times New Roman" w:cs="Times New Roman"/>
          <w:lang w:eastAsia="cs-CZ"/>
        </w:rPr>
      </w:pPr>
      <w:r w:rsidRPr="00C96E47">
        <w:rPr>
          <w:rFonts w:ascii="Times New Roman" w:hAnsi="Times New Roman" w:cs="Times New Roman"/>
          <w:lang w:eastAsia="cs-CZ"/>
        </w:rPr>
        <w:t>Základným účelom navrhovaných zmien je umožniť štátnemu zamestnancovi zotrvať v štátnej službe aj po dovŕšení veku 68 rokov, resp. umožniť služobnému úradu využiť schopnosti, vedomosti a skúsenosti takéhoto štátneho zamestnanca v štátnej službe. Upravujú sa pritom dve základné situácie:</w:t>
      </w:r>
    </w:p>
    <w:p w:rsidR="00E27840" w:rsidRPr="00C96E47" w:rsidRDefault="00E27840" w:rsidP="00E27840">
      <w:pPr>
        <w:pStyle w:val="Odsekzoznamu"/>
        <w:numPr>
          <w:ilvl w:val="0"/>
          <w:numId w:val="7"/>
        </w:numPr>
        <w:ind w:left="3544" w:firstLine="0"/>
        <w:jc w:val="both"/>
        <w:rPr>
          <w:rFonts w:ascii="Times New Roman" w:eastAsia="Times New Roman" w:hAnsi="Times New Roman"/>
          <w:sz w:val="24"/>
          <w:szCs w:val="24"/>
          <w:lang w:eastAsia="cs-CZ"/>
        </w:rPr>
      </w:pPr>
      <w:r w:rsidRPr="00C96E47">
        <w:rPr>
          <w:rFonts w:ascii="Times New Roman" w:eastAsia="Times New Roman" w:hAnsi="Times New Roman"/>
          <w:sz w:val="24"/>
          <w:szCs w:val="24"/>
          <w:lang w:eastAsia="cs-CZ"/>
        </w:rPr>
        <w:t>umožňuje sa zotrvať v štátnej službe kľúčovým štátnym zamestnancom</w:t>
      </w:r>
      <w:r w:rsidRPr="00C96E47">
        <w:rPr>
          <w:rFonts w:ascii="Times New Roman" w:hAnsi="Times New Roman"/>
          <w:sz w:val="24"/>
          <w:szCs w:val="24"/>
        </w:rPr>
        <w:t xml:space="preserve"> v prípadoch, keď služobný úrad nedisponuje adekvátnou personálnou náhradou,</w:t>
      </w:r>
    </w:p>
    <w:p w:rsidR="00E27840" w:rsidRPr="00C96E47" w:rsidRDefault="00E27840" w:rsidP="00E27840">
      <w:pPr>
        <w:pStyle w:val="Odsekzoznamu"/>
        <w:numPr>
          <w:ilvl w:val="0"/>
          <w:numId w:val="7"/>
        </w:numPr>
        <w:spacing w:after="120"/>
        <w:ind w:left="3544" w:firstLine="0"/>
        <w:contextualSpacing w:val="0"/>
        <w:jc w:val="both"/>
        <w:rPr>
          <w:rFonts w:ascii="Times New Roman" w:eastAsia="Times New Roman" w:hAnsi="Times New Roman"/>
          <w:sz w:val="24"/>
          <w:szCs w:val="24"/>
          <w:lang w:eastAsia="cs-CZ"/>
        </w:rPr>
      </w:pPr>
      <w:r w:rsidRPr="00C96E47">
        <w:rPr>
          <w:rFonts w:ascii="Times New Roman" w:eastAsia="Times New Roman" w:hAnsi="Times New Roman"/>
          <w:sz w:val="24"/>
          <w:szCs w:val="24"/>
          <w:lang w:eastAsia="cs-CZ"/>
        </w:rPr>
        <w:t>upravuje sa trvanie dočasnej štátnej služby v prípade pretrvávajúcej potreby zastupovania iného štátneho zamestnanca a trvanie dočasnej štátnej služby v prípade odborníka ústavného činiteľa.</w:t>
      </w:r>
    </w:p>
    <w:p w:rsidR="00E27840" w:rsidRPr="00C96E47" w:rsidRDefault="00E27840" w:rsidP="00E27840">
      <w:pPr>
        <w:pStyle w:val="Odsekzoznamu"/>
        <w:spacing w:before="120" w:after="0"/>
        <w:ind w:left="3544"/>
        <w:jc w:val="both"/>
        <w:rPr>
          <w:rFonts w:ascii="Times New Roman" w:hAnsi="Times New Roman"/>
          <w:sz w:val="24"/>
          <w:szCs w:val="24"/>
        </w:rPr>
      </w:pPr>
      <w:r w:rsidRPr="00C96E47">
        <w:rPr>
          <w:rFonts w:ascii="Times New Roman" w:eastAsia="Times New Roman" w:hAnsi="Times New Roman"/>
          <w:sz w:val="24"/>
          <w:szCs w:val="24"/>
          <w:lang w:eastAsia="cs-CZ"/>
        </w:rPr>
        <w:t>Vo vzťahu k dočasnej štátnej službe sa vypúšťa (bod 1) obmedzenie trvania vzťahu v prípade osoby prijatej do štátnej služby po dosiahnutí veku 65 rokov. Trvanie dočasnej štátnej služby bude vyplývať z dôvodu prijatia – bude sa teda určovať podľa § 37 písm. d), e) alebo písm. i) zákona o štátnej službe.</w:t>
      </w:r>
    </w:p>
    <w:p w:rsidR="00E27840" w:rsidRPr="00C96E47" w:rsidRDefault="00E27840" w:rsidP="00E27840">
      <w:pPr>
        <w:pStyle w:val="Odsekzoznamu"/>
        <w:spacing w:before="120" w:after="0"/>
        <w:jc w:val="both"/>
        <w:rPr>
          <w:rFonts w:ascii="Times New Roman" w:hAnsi="Times New Roman"/>
          <w:sz w:val="24"/>
          <w:szCs w:val="24"/>
        </w:rPr>
      </w:pPr>
    </w:p>
    <w:p w:rsidR="00E27840" w:rsidRPr="00C96E47" w:rsidRDefault="00E27840" w:rsidP="00E27840">
      <w:pPr>
        <w:ind w:left="3540" w:hanging="3114"/>
        <w:contextualSpacing/>
        <w:jc w:val="both"/>
        <w:rPr>
          <w:rFonts w:ascii="Times New Roman" w:hAnsi="Times New Roman"/>
          <w:lang w:eastAsia="cs-CZ"/>
        </w:rPr>
      </w:pPr>
    </w:p>
    <w:p w:rsidR="00E27840" w:rsidRPr="00C96E47" w:rsidRDefault="00705B67" w:rsidP="00705B67">
      <w:pPr>
        <w:pStyle w:val="Odsekzoznamu"/>
        <w:numPr>
          <w:ilvl w:val="0"/>
          <w:numId w:val="5"/>
        </w:numPr>
        <w:spacing w:after="120"/>
        <w:jc w:val="both"/>
        <w:rPr>
          <w:rFonts w:ascii="Times New Roman" w:hAnsi="Times New Roman"/>
          <w:sz w:val="24"/>
          <w:szCs w:val="24"/>
        </w:rPr>
      </w:pPr>
      <w:r w:rsidRPr="00C96E47">
        <w:rPr>
          <w:rFonts w:ascii="Times New Roman" w:hAnsi="Times New Roman"/>
          <w:sz w:val="24"/>
          <w:szCs w:val="24"/>
        </w:rPr>
        <w:t>V</w:t>
      </w:r>
      <w:r w:rsidR="00E27840" w:rsidRPr="00C96E47">
        <w:rPr>
          <w:rFonts w:ascii="Times New Roman" w:hAnsi="Times New Roman"/>
          <w:sz w:val="24"/>
          <w:szCs w:val="24"/>
        </w:rPr>
        <w:t> čl. I sa za bod 43 vkladá nový bod 44, ktorý znie:</w:t>
      </w:r>
    </w:p>
    <w:p w:rsidR="00E27840" w:rsidRPr="00C96E47" w:rsidRDefault="00E27840" w:rsidP="00E27840">
      <w:pPr>
        <w:pStyle w:val="Odsekzoznamu"/>
        <w:spacing w:before="120" w:after="0"/>
        <w:jc w:val="both"/>
        <w:rPr>
          <w:rFonts w:ascii="Times New Roman" w:hAnsi="Times New Roman"/>
          <w:sz w:val="24"/>
          <w:szCs w:val="24"/>
        </w:rPr>
      </w:pPr>
      <w:r w:rsidRPr="00C96E47">
        <w:rPr>
          <w:rFonts w:ascii="Times New Roman" w:hAnsi="Times New Roman"/>
          <w:sz w:val="24"/>
          <w:szCs w:val="24"/>
        </w:rPr>
        <w:lastRenderedPageBreak/>
        <w:t>„44. V § 38 ods. 22 sa vypúšťajú slová „a nedovŕšil vek 68 rokov“.“.</w:t>
      </w:r>
    </w:p>
    <w:p w:rsidR="00E27840" w:rsidRPr="00C96E47" w:rsidRDefault="00E27840" w:rsidP="00E27840">
      <w:pPr>
        <w:pStyle w:val="Odsekzoznamu"/>
        <w:spacing w:before="120" w:after="0"/>
        <w:jc w:val="both"/>
        <w:rPr>
          <w:rFonts w:ascii="Times New Roman" w:hAnsi="Times New Roman"/>
          <w:sz w:val="24"/>
          <w:szCs w:val="24"/>
        </w:rPr>
      </w:pPr>
    </w:p>
    <w:p w:rsidR="00E27840" w:rsidRPr="00C96E47" w:rsidRDefault="00E27840" w:rsidP="00E27840">
      <w:pPr>
        <w:pStyle w:val="Odsekzoznamu"/>
        <w:spacing w:before="120" w:after="0"/>
        <w:jc w:val="both"/>
        <w:rPr>
          <w:rFonts w:ascii="Times New Roman" w:hAnsi="Times New Roman"/>
          <w:sz w:val="24"/>
          <w:szCs w:val="24"/>
        </w:rPr>
      </w:pPr>
      <w:r w:rsidRPr="00C96E47">
        <w:rPr>
          <w:rFonts w:ascii="Times New Roman" w:hAnsi="Times New Roman"/>
          <w:sz w:val="24"/>
          <w:szCs w:val="24"/>
        </w:rPr>
        <w:t>Nasledujúce body sa primerane prečíslujú.</w:t>
      </w:r>
    </w:p>
    <w:p w:rsidR="00E27840" w:rsidRPr="00C96E47" w:rsidRDefault="00E27840" w:rsidP="00E27840">
      <w:pPr>
        <w:pStyle w:val="Odsekzoznamu"/>
        <w:spacing w:after="0" w:line="240" w:lineRule="auto"/>
        <w:jc w:val="both"/>
        <w:rPr>
          <w:rFonts w:ascii="Times New Roman" w:eastAsia="Times New Roman" w:hAnsi="Times New Roman"/>
          <w:sz w:val="24"/>
          <w:szCs w:val="24"/>
          <w:lang w:eastAsia="cs-CZ"/>
        </w:rPr>
      </w:pPr>
      <w:r w:rsidRPr="00C96E47">
        <w:rPr>
          <w:rFonts w:ascii="Times New Roman" w:hAnsi="Times New Roman"/>
          <w:sz w:val="24"/>
          <w:szCs w:val="24"/>
        </w:rPr>
        <w:t xml:space="preserve">Tento bod nadobúda </w:t>
      </w:r>
      <w:r w:rsidRPr="00C96E47">
        <w:rPr>
          <w:rFonts w:ascii="Times New Roman" w:eastAsia="Times New Roman" w:hAnsi="Times New Roman"/>
          <w:sz w:val="24"/>
          <w:szCs w:val="24"/>
          <w:lang w:eastAsia="cs-CZ"/>
        </w:rPr>
        <w:t>účinnosť 1. októbra 2025, čo sa premietne do článku o účinnosti.</w:t>
      </w:r>
    </w:p>
    <w:p w:rsidR="00E27840" w:rsidRPr="00C96E47" w:rsidRDefault="00E27840" w:rsidP="00E27840">
      <w:pPr>
        <w:pStyle w:val="Odsekzoznamu"/>
        <w:spacing w:before="120" w:after="0"/>
        <w:jc w:val="both"/>
        <w:rPr>
          <w:rFonts w:ascii="Times New Roman" w:hAnsi="Times New Roman"/>
          <w:sz w:val="24"/>
          <w:szCs w:val="24"/>
        </w:rPr>
      </w:pPr>
    </w:p>
    <w:p w:rsidR="00E27840" w:rsidRPr="00C96E47" w:rsidRDefault="00E27840" w:rsidP="00E27840">
      <w:pPr>
        <w:spacing w:after="120"/>
        <w:ind w:left="3538" w:firstLine="6"/>
        <w:jc w:val="both"/>
        <w:rPr>
          <w:rFonts w:ascii="Times New Roman" w:hAnsi="Times New Roman"/>
          <w:lang w:eastAsia="cs-CZ"/>
        </w:rPr>
      </w:pPr>
      <w:r w:rsidRPr="00C96E47">
        <w:rPr>
          <w:rFonts w:ascii="Times New Roman" w:hAnsi="Times New Roman"/>
          <w:lang w:eastAsia="cs-CZ"/>
        </w:rPr>
        <w:t>Súčasne sa navrhuje (body 2 a 3) vypustiť súvisiaca úprava hornej vekovej hranice (68 rokov) v úprave podmienok prijatia do dočasnej štátnej služby (§ 38 ods. 22 v znení tlače 732) a výberového konania (§ 40 ods. 4 zákona o štátnej službe).</w:t>
      </w:r>
    </w:p>
    <w:p w:rsidR="00E27840" w:rsidRPr="00C96E47" w:rsidRDefault="00E27840" w:rsidP="00057FF5">
      <w:pPr>
        <w:pStyle w:val="Odsekzoznamu"/>
        <w:tabs>
          <w:tab w:val="left" w:pos="3402"/>
        </w:tabs>
        <w:spacing w:before="120" w:after="0"/>
        <w:jc w:val="both"/>
        <w:rPr>
          <w:rFonts w:ascii="Times New Roman" w:hAnsi="Times New Roman"/>
          <w:sz w:val="24"/>
          <w:szCs w:val="24"/>
        </w:rPr>
      </w:pPr>
    </w:p>
    <w:p w:rsidR="00E27840" w:rsidRPr="00C96E47" w:rsidRDefault="00E27840" w:rsidP="00705B67">
      <w:pPr>
        <w:pStyle w:val="Odsekzoznamu"/>
        <w:numPr>
          <w:ilvl w:val="0"/>
          <w:numId w:val="5"/>
        </w:numPr>
        <w:tabs>
          <w:tab w:val="left" w:pos="426"/>
        </w:tabs>
        <w:spacing w:after="120"/>
        <w:ind w:left="714" w:hanging="714"/>
        <w:contextualSpacing w:val="0"/>
        <w:rPr>
          <w:rFonts w:ascii="Times New Roman" w:hAnsi="Times New Roman"/>
          <w:b/>
          <w:sz w:val="24"/>
          <w:szCs w:val="24"/>
        </w:rPr>
      </w:pPr>
      <w:r w:rsidRPr="00C96E47">
        <w:rPr>
          <w:rFonts w:ascii="Times New Roman" w:hAnsi="Times New Roman"/>
          <w:sz w:val="24"/>
          <w:szCs w:val="24"/>
        </w:rPr>
        <w:t>V čl. I sa za bod 48 vkladá nový bod 49, ktorý znie:</w:t>
      </w:r>
    </w:p>
    <w:p w:rsidR="00E27840" w:rsidRPr="00C96E47" w:rsidRDefault="00E27840" w:rsidP="00705B67">
      <w:pPr>
        <w:pStyle w:val="Odsekzoznamu"/>
        <w:spacing w:after="0"/>
        <w:ind w:left="426" w:firstLine="141"/>
        <w:contextualSpacing w:val="0"/>
        <w:jc w:val="both"/>
        <w:rPr>
          <w:rFonts w:ascii="Times New Roman" w:hAnsi="Times New Roman"/>
          <w:b/>
          <w:sz w:val="24"/>
          <w:szCs w:val="24"/>
        </w:rPr>
      </w:pPr>
      <w:r w:rsidRPr="00C96E47">
        <w:rPr>
          <w:rFonts w:ascii="Times New Roman" w:hAnsi="Times New Roman"/>
          <w:sz w:val="24"/>
          <w:szCs w:val="24"/>
        </w:rPr>
        <w:t>„49. V § 40 ods. 4 sa vypúšťajú slová „a nedovŕšili vek 68 rokov“.“.</w:t>
      </w:r>
    </w:p>
    <w:p w:rsidR="00E27840" w:rsidRPr="00C96E47" w:rsidRDefault="00E27840" w:rsidP="00705B67">
      <w:pPr>
        <w:pStyle w:val="Odsekzoznamu"/>
        <w:spacing w:before="120" w:after="0"/>
        <w:ind w:left="426" w:firstLine="141"/>
        <w:rPr>
          <w:rFonts w:ascii="Times New Roman" w:hAnsi="Times New Roman"/>
          <w:sz w:val="24"/>
          <w:szCs w:val="24"/>
        </w:rPr>
      </w:pPr>
    </w:p>
    <w:p w:rsidR="00E27840" w:rsidRPr="00C96E47" w:rsidRDefault="00E27840" w:rsidP="00705B67">
      <w:pPr>
        <w:pStyle w:val="Odsekzoznamu"/>
        <w:spacing w:before="120" w:after="0"/>
        <w:ind w:left="426" w:firstLine="141"/>
        <w:rPr>
          <w:rFonts w:ascii="Times New Roman" w:hAnsi="Times New Roman"/>
          <w:sz w:val="24"/>
          <w:szCs w:val="24"/>
        </w:rPr>
      </w:pPr>
      <w:r w:rsidRPr="00C96E47">
        <w:rPr>
          <w:rFonts w:ascii="Times New Roman" w:hAnsi="Times New Roman"/>
          <w:sz w:val="24"/>
          <w:szCs w:val="24"/>
        </w:rPr>
        <w:t>Nasledujúce body sa primerane prečíslujú.</w:t>
      </w:r>
    </w:p>
    <w:p w:rsidR="00E27840" w:rsidRPr="00C96E47" w:rsidRDefault="00E27840" w:rsidP="00705B67">
      <w:pPr>
        <w:pStyle w:val="Odsekzoznamu"/>
        <w:spacing w:after="0" w:line="240" w:lineRule="auto"/>
        <w:ind w:left="426" w:firstLine="141"/>
        <w:jc w:val="both"/>
        <w:rPr>
          <w:rFonts w:ascii="Times New Roman" w:eastAsia="Times New Roman" w:hAnsi="Times New Roman"/>
          <w:sz w:val="24"/>
          <w:szCs w:val="24"/>
          <w:lang w:eastAsia="cs-CZ"/>
        </w:rPr>
      </w:pPr>
      <w:r w:rsidRPr="00C96E47">
        <w:rPr>
          <w:rFonts w:ascii="Times New Roman" w:hAnsi="Times New Roman"/>
          <w:sz w:val="24"/>
          <w:szCs w:val="24"/>
        </w:rPr>
        <w:t xml:space="preserve">Tento bod nadobúda </w:t>
      </w:r>
      <w:r w:rsidRPr="00C96E47">
        <w:rPr>
          <w:rFonts w:ascii="Times New Roman" w:eastAsia="Times New Roman" w:hAnsi="Times New Roman"/>
          <w:sz w:val="24"/>
          <w:szCs w:val="24"/>
          <w:lang w:eastAsia="cs-CZ"/>
        </w:rPr>
        <w:t>účinnosť 1. októbra 2025, čo sa premietne do článku o účinnosti.</w:t>
      </w:r>
    </w:p>
    <w:p w:rsidR="00E27840" w:rsidRPr="00C96E47" w:rsidRDefault="00E27840" w:rsidP="00E27840">
      <w:pPr>
        <w:pStyle w:val="Odsekzoznamu"/>
        <w:spacing w:before="120" w:after="0"/>
        <w:rPr>
          <w:rFonts w:ascii="Times New Roman" w:hAnsi="Times New Roman"/>
          <w:sz w:val="24"/>
          <w:szCs w:val="24"/>
        </w:rPr>
      </w:pPr>
    </w:p>
    <w:p w:rsidR="00E27840" w:rsidRPr="00C96E47" w:rsidRDefault="00E27840" w:rsidP="00E27840">
      <w:pPr>
        <w:spacing w:after="120"/>
        <w:ind w:left="3538" w:firstLine="6"/>
        <w:jc w:val="both"/>
        <w:rPr>
          <w:rFonts w:ascii="Times New Roman" w:hAnsi="Times New Roman"/>
          <w:lang w:eastAsia="cs-CZ"/>
        </w:rPr>
      </w:pPr>
      <w:r w:rsidRPr="00C96E47">
        <w:rPr>
          <w:rFonts w:ascii="Times New Roman" w:hAnsi="Times New Roman"/>
          <w:lang w:eastAsia="cs-CZ"/>
        </w:rPr>
        <w:t>Súčasne sa navrhuje (body 2 a 3) vypustiť súvisiaca úprava hornej vekovej hranice (68 rokov) v úprave podmienok prijatia do dočasnej štátnej služby (§ 38 ods. 22 v znení tlače 732) a výberového konania (§ 40 ods. 4 zákona o štátnej službe).</w:t>
      </w:r>
    </w:p>
    <w:p w:rsidR="00E27840" w:rsidRPr="00C96E47" w:rsidRDefault="00E27840" w:rsidP="00E27840">
      <w:pPr>
        <w:spacing w:after="120"/>
        <w:ind w:left="3538" w:firstLine="6"/>
        <w:jc w:val="both"/>
        <w:rPr>
          <w:rFonts w:ascii="Times New Roman" w:hAnsi="Times New Roman"/>
          <w:i/>
          <w:lang w:eastAsia="cs-CZ"/>
        </w:rPr>
      </w:pPr>
    </w:p>
    <w:p w:rsidR="00E27840" w:rsidRPr="00C96E47" w:rsidRDefault="00E27840" w:rsidP="00705B67">
      <w:pPr>
        <w:pStyle w:val="Odsekzoznamu"/>
        <w:numPr>
          <w:ilvl w:val="0"/>
          <w:numId w:val="5"/>
        </w:numPr>
        <w:spacing w:after="120" w:line="360" w:lineRule="auto"/>
        <w:rPr>
          <w:rFonts w:ascii="Times New Roman" w:hAnsi="Times New Roman"/>
          <w:sz w:val="24"/>
          <w:szCs w:val="24"/>
        </w:rPr>
      </w:pPr>
      <w:r w:rsidRPr="00C96E47">
        <w:rPr>
          <w:rFonts w:ascii="Times New Roman" w:hAnsi="Times New Roman"/>
          <w:sz w:val="24"/>
          <w:szCs w:val="24"/>
        </w:rPr>
        <w:t>V čl. I, 54. bode, § 41 ods. 29 sa slovo „tretej“ nahrádzajú slovom „štvrtej“.</w:t>
      </w:r>
    </w:p>
    <w:p w:rsidR="00E27840" w:rsidRPr="00C96E47" w:rsidRDefault="00E27840" w:rsidP="00057FF5">
      <w:pPr>
        <w:pStyle w:val="Odsekzoznamu"/>
        <w:spacing w:after="120" w:line="240" w:lineRule="auto"/>
        <w:ind w:left="3540"/>
        <w:jc w:val="both"/>
        <w:rPr>
          <w:rFonts w:ascii="Times New Roman" w:hAnsi="Times New Roman"/>
          <w:sz w:val="24"/>
          <w:szCs w:val="24"/>
        </w:rPr>
      </w:pPr>
      <w:r w:rsidRPr="00C96E47">
        <w:rPr>
          <w:rFonts w:ascii="Times New Roman" w:hAnsi="Times New Roman"/>
          <w:sz w:val="24"/>
          <w:szCs w:val="24"/>
        </w:rPr>
        <w:t>Legislatívno-technická úprava; oprava vnútorného odkazu - overenie vedomostí formou testu [(§ 41 ods. 11 písm. f)] sa uvádza v štvrtej vete § 41 ods. 18.</w:t>
      </w:r>
    </w:p>
    <w:p w:rsidR="00E27840" w:rsidRPr="00C96E47" w:rsidRDefault="00E27840" w:rsidP="00E27840">
      <w:pPr>
        <w:pStyle w:val="Odsekzoznamu"/>
        <w:spacing w:after="0"/>
        <w:contextualSpacing w:val="0"/>
        <w:rPr>
          <w:rFonts w:ascii="Times New Roman" w:hAnsi="Times New Roman"/>
          <w:sz w:val="24"/>
          <w:szCs w:val="24"/>
        </w:rPr>
      </w:pPr>
    </w:p>
    <w:p w:rsidR="00E27840" w:rsidRPr="00C96E47" w:rsidRDefault="00E27840" w:rsidP="006F0B1C">
      <w:pPr>
        <w:pStyle w:val="Odsekzoznamu"/>
        <w:numPr>
          <w:ilvl w:val="0"/>
          <w:numId w:val="5"/>
        </w:numPr>
        <w:spacing w:after="120"/>
        <w:contextualSpacing w:val="0"/>
        <w:jc w:val="both"/>
        <w:rPr>
          <w:rFonts w:ascii="Times New Roman" w:hAnsi="Times New Roman"/>
          <w:sz w:val="24"/>
          <w:szCs w:val="24"/>
        </w:rPr>
      </w:pPr>
      <w:r w:rsidRPr="00C96E47">
        <w:rPr>
          <w:rFonts w:ascii="Times New Roman" w:hAnsi="Times New Roman"/>
          <w:sz w:val="24"/>
          <w:szCs w:val="24"/>
        </w:rPr>
        <w:t>V čl. I sa za bod 69 vkladá nový bod 70, ktorý znie:</w:t>
      </w:r>
    </w:p>
    <w:p w:rsidR="00E27840" w:rsidRPr="00C96E47" w:rsidRDefault="00E27840" w:rsidP="006F0B1C">
      <w:pPr>
        <w:pStyle w:val="Odsekzoznamu"/>
        <w:spacing w:after="0"/>
        <w:ind w:left="363"/>
        <w:contextualSpacing w:val="0"/>
        <w:jc w:val="both"/>
        <w:rPr>
          <w:rFonts w:ascii="Times New Roman" w:hAnsi="Times New Roman"/>
          <w:sz w:val="24"/>
          <w:szCs w:val="24"/>
        </w:rPr>
      </w:pPr>
      <w:r w:rsidRPr="00C96E47">
        <w:rPr>
          <w:rFonts w:ascii="Times New Roman" w:hAnsi="Times New Roman"/>
          <w:sz w:val="24"/>
          <w:szCs w:val="24"/>
        </w:rPr>
        <w:t>„70. V § 55 ods. 1 písm. u) sa za slová „65 rokov“ vkladá čiarka a slová „na dobu najviac troch po sebe nasledujúcich rokov; v rámci uvedenej doby je možné štátnozamestnanecký pomer predĺžiť aj opakovane“ sa nahrádzajú slovami „najviac o tri roky; trvanie štátnozamestnaneckého pomeru možno predlžovať aj opakovane, najviac vždy o jeden ďalší rok“.“.</w:t>
      </w:r>
    </w:p>
    <w:p w:rsidR="00E27840" w:rsidRPr="00C96E47" w:rsidRDefault="00E27840" w:rsidP="00E27840">
      <w:pPr>
        <w:pStyle w:val="Odsekzoznamu"/>
        <w:spacing w:after="0"/>
        <w:contextualSpacing w:val="0"/>
        <w:jc w:val="both"/>
        <w:rPr>
          <w:rFonts w:ascii="Times New Roman" w:hAnsi="Times New Roman"/>
          <w:sz w:val="24"/>
          <w:szCs w:val="24"/>
        </w:rPr>
      </w:pPr>
    </w:p>
    <w:p w:rsidR="00E27840" w:rsidRPr="00C96E47" w:rsidRDefault="00E27840" w:rsidP="006F0B1C">
      <w:pPr>
        <w:spacing w:line="276" w:lineRule="auto"/>
        <w:ind w:left="363"/>
        <w:rPr>
          <w:rFonts w:ascii="Times New Roman" w:hAnsi="Times New Roman"/>
        </w:rPr>
      </w:pPr>
      <w:r w:rsidRPr="00C96E47">
        <w:rPr>
          <w:rFonts w:ascii="Times New Roman" w:hAnsi="Times New Roman"/>
        </w:rPr>
        <w:t>Nasledujúce body sa primerane prečíslujú.</w:t>
      </w:r>
    </w:p>
    <w:p w:rsidR="00E27840" w:rsidRPr="00C96E47" w:rsidRDefault="00E27840" w:rsidP="006F0B1C">
      <w:pPr>
        <w:pStyle w:val="Odsekzoznamu"/>
        <w:spacing w:after="0"/>
        <w:ind w:left="363"/>
        <w:jc w:val="both"/>
        <w:rPr>
          <w:rFonts w:ascii="Times New Roman" w:eastAsia="Times New Roman" w:hAnsi="Times New Roman"/>
          <w:sz w:val="24"/>
          <w:szCs w:val="24"/>
          <w:lang w:eastAsia="cs-CZ"/>
        </w:rPr>
      </w:pPr>
      <w:r w:rsidRPr="00C96E47">
        <w:rPr>
          <w:rFonts w:ascii="Times New Roman" w:hAnsi="Times New Roman"/>
          <w:sz w:val="24"/>
          <w:szCs w:val="24"/>
        </w:rPr>
        <w:t xml:space="preserve">Tento bod nadobúda </w:t>
      </w:r>
      <w:r w:rsidRPr="00C96E47">
        <w:rPr>
          <w:rFonts w:ascii="Times New Roman" w:eastAsia="Times New Roman" w:hAnsi="Times New Roman"/>
          <w:sz w:val="24"/>
          <w:szCs w:val="24"/>
          <w:lang w:eastAsia="cs-CZ"/>
        </w:rPr>
        <w:t>účinnosť 1. októbra 2025, čo sa premietne do článku o účinnosti.</w:t>
      </w:r>
    </w:p>
    <w:p w:rsidR="00E27840" w:rsidRPr="00C96E47" w:rsidRDefault="00E27840" w:rsidP="00E27840">
      <w:pPr>
        <w:ind w:left="720"/>
        <w:rPr>
          <w:rFonts w:ascii="Times New Roman" w:hAnsi="Times New Roman"/>
        </w:rPr>
      </w:pPr>
    </w:p>
    <w:p w:rsidR="00E27840" w:rsidRPr="00C96E47" w:rsidRDefault="00E27840" w:rsidP="00E27840">
      <w:pPr>
        <w:spacing w:before="120"/>
        <w:ind w:left="3544"/>
        <w:contextualSpacing/>
        <w:jc w:val="both"/>
        <w:rPr>
          <w:rFonts w:ascii="Times New Roman" w:hAnsi="Times New Roman"/>
          <w:lang w:eastAsia="cs-CZ"/>
        </w:rPr>
      </w:pPr>
      <w:r w:rsidRPr="00C96E47">
        <w:rPr>
          <w:rFonts w:ascii="Times New Roman" w:hAnsi="Times New Roman"/>
          <w:lang w:eastAsia="cs-CZ"/>
        </w:rPr>
        <w:t xml:space="preserve">V úprave zmeny štátnozamestnaneckého pomeru sa navrhuje (bod 4) modifikácia existujúcej úpravy predĺženia resp. predlžovania trvania zamestnania v štátnej službe. Štátnozamestnanecký pomer bude možné po dosiahnutí veku 65 rokov prvýkrát predĺžiť najviac o dobu troch rokov. V prípade opakovaného predĺženia (bez ohľadu na dobu prvého predĺženia vzťahu) bude </w:t>
      </w:r>
      <w:r w:rsidRPr="00C96E47">
        <w:rPr>
          <w:rFonts w:ascii="Times New Roman" w:hAnsi="Times New Roman"/>
          <w:lang w:eastAsia="cs-CZ"/>
        </w:rPr>
        <w:lastRenderedPageBreak/>
        <w:t>možné vzťah predĺžiť (resp. predlžovať) vždy najviac o dobu jedného ďalšieho roka.</w:t>
      </w:r>
    </w:p>
    <w:p w:rsidR="00E27840" w:rsidRPr="00C96E47" w:rsidRDefault="00E27840" w:rsidP="00E27840">
      <w:pPr>
        <w:spacing w:before="120"/>
        <w:ind w:left="3544"/>
        <w:contextualSpacing/>
        <w:jc w:val="both"/>
        <w:rPr>
          <w:rFonts w:ascii="Times New Roman" w:hAnsi="Times New Roman"/>
        </w:rPr>
      </w:pPr>
    </w:p>
    <w:p w:rsidR="00E27840" w:rsidRPr="00C96E47" w:rsidRDefault="00E27840" w:rsidP="00E27840">
      <w:pPr>
        <w:pStyle w:val="Odsekzoznamu"/>
        <w:numPr>
          <w:ilvl w:val="0"/>
          <w:numId w:val="5"/>
        </w:numPr>
        <w:spacing w:before="120" w:after="0"/>
        <w:jc w:val="both"/>
        <w:rPr>
          <w:rFonts w:ascii="Times New Roman" w:hAnsi="Times New Roman"/>
          <w:sz w:val="24"/>
          <w:szCs w:val="24"/>
        </w:rPr>
      </w:pPr>
      <w:r w:rsidRPr="00C96E47">
        <w:rPr>
          <w:rFonts w:ascii="Times New Roman" w:hAnsi="Times New Roman"/>
          <w:sz w:val="24"/>
          <w:szCs w:val="24"/>
        </w:rPr>
        <w:t>V čl. I sa za bod 77 vkladá nový bod 78, ktorý znie:</w:t>
      </w:r>
    </w:p>
    <w:p w:rsidR="00E27840" w:rsidRPr="00C96E47" w:rsidRDefault="00E27840" w:rsidP="006F0B1C">
      <w:pPr>
        <w:pStyle w:val="Odsekzoznamu"/>
        <w:spacing w:before="120" w:after="0"/>
        <w:ind w:left="363"/>
        <w:jc w:val="both"/>
        <w:rPr>
          <w:rFonts w:ascii="Times New Roman" w:hAnsi="Times New Roman"/>
          <w:sz w:val="24"/>
          <w:szCs w:val="24"/>
        </w:rPr>
      </w:pPr>
      <w:r w:rsidRPr="00C96E47">
        <w:rPr>
          <w:rFonts w:ascii="Times New Roman" w:hAnsi="Times New Roman"/>
          <w:sz w:val="24"/>
          <w:szCs w:val="24"/>
        </w:rPr>
        <w:t>„78. V § 55 ods. 9 sa vypúšťajú slová „najdlhšie do konca kalendárneho mesiaca, v ktorom štátny zamestnanec dovŕši vek 68 rokov“.“.</w:t>
      </w:r>
    </w:p>
    <w:p w:rsidR="00E27840" w:rsidRPr="00C96E47" w:rsidRDefault="00E27840" w:rsidP="006F0B1C">
      <w:pPr>
        <w:pStyle w:val="Odsekzoznamu"/>
        <w:spacing w:before="120" w:after="0"/>
        <w:ind w:left="363"/>
        <w:jc w:val="both"/>
        <w:rPr>
          <w:rFonts w:ascii="Times New Roman" w:hAnsi="Times New Roman"/>
          <w:sz w:val="24"/>
          <w:szCs w:val="24"/>
        </w:rPr>
      </w:pPr>
    </w:p>
    <w:p w:rsidR="00E27840" w:rsidRPr="00C96E47" w:rsidRDefault="00E27840" w:rsidP="006F0B1C">
      <w:pPr>
        <w:pStyle w:val="Odsekzoznamu"/>
        <w:spacing w:before="120" w:after="0"/>
        <w:ind w:left="363"/>
        <w:jc w:val="both"/>
        <w:rPr>
          <w:rFonts w:ascii="Times New Roman" w:hAnsi="Times New Roman"/>
          <w:sz w:val="24"/>
          <w:szCs w:val="24"/>
        </w:rPr>
      </w:pPr>
      <w:r w:rsidRPr="00C96E47">
        <w:rPr>
          <w:rFonts w:ascii="Times New Roman" w:hAnsi="Times New Roman"/>
          <w:sz w:val="24"/>
          <w:szCs w:val="24"/>
        </w:rPr>
        <w:t>Nasledujúce body sa primerane prečíslujú.</w:t>
      </w:r>
    </w:p>
    <w:p w:rsidR="00E27840" w:rsidRPr="00C96E47" w:rsidRDefault="00E27840" w:rsidP="006F0B1C">
      <w:pPr>
        <w:pStyle w:val="Odsekzoznamu"/>
        <w:spacing w:after="0" w:line="240" w:lineRule="auto"/>
        <w:ind w:left="363"/>
        <w:jc w:val="both"/>
        <w:rPr>
          <w:rFonts w:ascii="Times New Roman" w:eastAsia="Times New Roman" w:hAnsi="Times New Roman"/>
          <w:sz w:val="24"/>
          <w:szCs w:val="24"/>
          <w:lang w:eastAsia="cs-CZ"/>
        </w:rPr>
      </w:pPr>
      <w:r w:rsidRPr="00C96E47">
        <w:rPr>
          <w:rFonts w:ascii="Times New Roman" w:hAnsi="Times New Roman"/>
          <w:sz w:val="24"/>
          <w:szCs w:val="24"/>
        </w:rPr>
        <w:t xml:space="preserve">Tento bod nadobúda </w:t>
      </w:r>
      <w:r w:rsidRPr="00C96E47">
        <w:rPr>
          <w:rFonts w:ascii="Times New Roman" w:eastAsia="Times New Roman" w:hAnsi="Times New Roman"/>
          <w:sz w:val="24"/>
          <w:szCs w:val="24"/>
          <w:lang w:eastAsia="cs-CZ"/>
        </w:rPr>
        <w:t>účinnosť 1. októbra 2025, čo sa premietne do článku o účinnosti.</w:t>
      </w:r>
    </w:p>
    <w:p w:rsidR="00E27840" w:rsidRPr="00C96E47" w:rsidRDefault="00E27840" w:rsidP="00E27840">
      <w:pPr>
        <w:pStyle w:val="Odsekzoznamu"/>
        <w:spacing w:before="120" w:after="0"/>
        <w:jc w:val="both"/>
        <w:rPr>
          <w:rFonts w:ascii="Times New Roman" w:hAnsi="Times New Roman"/>
          <w:sz w:val="24"/>
          <w:szCs w:val="24"/>
        </w:rPr>
      </w:pPr>
    </w:p>
    <w:p w:rsidR="00E27840" w:rsidRPr="00C96E47" w:rsidRDefault="00E27840" w:rsidP="00E27840">
      <w:pPr>
        <w:spacing w:after="120"/>
        <w:ind w:left="3538" w:firstLine="6"/>
        <w:jc w:val="both"/>
        <w:rPr>
          <w:rFonts w:ascii="Times New Roman" w:hAnsi="Times New Roman"/>
          <w:lang w:eastAsia="cs-CZ"/>
        </w:rPr>
      </w:pPr>
      <w:r w:rsidRPr="00C96E47">
        <w:rPr>
          <w:rFonts w:ascii="Times New Roman" w:hAnsi="Times New Roman"/>
          <w:lang w:eastAsia="cs-CZ"/>
        </w:rPr>
        <w:t>Obdobná úprava, teda vypustenie horného „limitu“ 68 rokov veku, sa navrhuje (bod 5) aj v prípadoch, keď sa má štátny zamestnanec v stálej štátnej službe vrátiť na pôvodnú pozíciu v služobnom úrade po skončení pôsobenia v tzv. politickej funkcii v štátnej službe.</w:t>
      </w:r>
    </w:p>
    <w:p w:rsidR="00E27840" w:rsidRPr="00C96E47" w:rsidRDefault="00E27840" w:rsidP="00E27840">
      <w:pPr>
        <w:pStyle w:val="Odsekzoznamu"/>
        <w:spacing w:before="120" w:after="0"/>
        <w:jc w:val="both"/>
        <w:rPr>
          <w:rFonts w:ascii="Times New Roman" w:hAnsi="Times New Roman"/>
          <w:sz w:val="24"/>
          <w:szCs w:val="24"/>
        </w:rPr>
      </w:pPr>
    </w:p>
    <w:p w:rsidR="00E27840" w:rsidRPr="00C96E47" w:rsidRDefault="00E27840" w:rsidP="00E27840">
      <w:pPr>
        <w:jc w:val="both"/>
        <w:rPr>
          <w:rFonts w:ascii="Times New Roman" w:hAnsi="Times New Roman"/>
        </w:rPr>
      </w:pPr>
    </w:p>
    <w:p w:rsidR="00E27840" w:rsidRPr="00C96E47" w:rsidRDefault="00E27840" w:rsidP="00E27840">
      <w:pPr>
        <w:pStyle w:val="Odsekzoznamu"/>
        <w:numPr>
          <w:ilvl w:val="0"/>
          <w:numId w:val="5"/>
        </w:numPr>
        <w:spacing w:after="0"/>
        <w:contextualSpacing w:val="0"/>
        <w:jc w:val="both"/>
        <w:rPr>
          <w:rFonts w:ascii="Times New Roman" w:hAnsi="Times New Roman"/>
          <w:sz w:val="24"/>
          <w:szCs w:val="24"/>
        </w:rPr>
      </w:pPr>
      <w:r w:rsidRPr="00C96E47">
        <w:rPr>
          <w:rFonts w:ascii="Times New Roman" w:hAnsi="Times New Roman"/>
          <w:sz w:val="24"/>
          <w:szCs w:val="24"/>
        </w:rPr>
        <w:t>V čl. I sa za bod 83 vkladá nový bod 84, ktorý znie:</w:t>
      </w:r>
    </w:p>
    <w:p w:rsidR="00E27840" w:rsidRPr="00C96E47" w:rsidRDefault="00E27840" w:rsidP="006F0B1C">
      <w:pPr>
        <w:pStyle w:val="Odsekzoznamu"/>
        <w:spacing w:after="0"/>
        <w:ind w:left="363"/>
        <w:contextualSpacing w:val="0"/>
        <w:jc w:val="both"/>
        <w:rPr>
          <w:rFonts w:ascii="Times New Roman" w:hAnsi="Times New Roman"/>
          <w:sz w:val="24"/>
          <w:szCs w:val="24"/>
        </w:rPr>
      </w:pPr>
      <w:r w:rsidRPr="00C96E47">
        <w:rPr>
          <w:rFonts w:ascii="Times New Roman" w:hAnsi="Times New Roman"/>
          <w:sz w:val="24"/>
          <w:szCs w:val="24"/>
        </w:rPr>
        <w:t>„84. V § 59 ods. 1 sa za slovo „zamestnanec“ vkladá čiarka a slová „ktorý nedovŕšil vek 65 rokov,“.</w:t>
      </w:r>
    </w:p>
    <w:p w:rsidR="00E27840" w:rsidRPr="00C96E47" w:rsidRDefault="00E27840" w:rsidP="006F0B1C">
      <w:pPr>
        <w:ind w:left="3183" w:hanging="2831"/>
        <w:contextualSpacing/>
        <w:jc w:val="both"/>
        <w:rPr>
          <w:rFonts w:ascii="Times New Roman" w:hAnsi="Times New Roman"/>
          <w:lang w:eastAsia="cs-CZ"/>
        </w:rPr>
      </w:pPr>
    </w:p>
    <w:p w:rsidR="00E27840" w:rsidRPr="00C96E47" w:rsidRDefault="00E27840" w:rsidP="006F0B1C">
      <w:pPr>
        <w:pStyle w:val="Odsekzoznamu"/>
        <w:spacing w:after="0" w:line="240" w:lineRule="auto"/>
        <w:ind w:left="363"/>
        <w:jc w:val="both"/>
        <w:rPr>
          <w:rFonts w:ascii="Times New Roman" w:eastAsia="Times New Roman" w:hAnsi="Times New Roman"/>
          <w:sz w:val="24"/>
          <w:szCs w:val="24"/>
          <w:lang w:eastAsia="cs-CZ"/>
        </w:rPr>
      </w:pPr>
      <w:r w:rsidRPr="00C96E47">
        <w:rPr>
          <w:rFonts w:ascii="Times New Roman" w:eastAsia="Times New Roman" w:hAnsi="Times New Roman"/>
          <w:sz w:val="24"/>
          <w:szCs w:val="24"/>
          <w:lang w:eastAsia="cs-CZ"/>
        </w:rPr>
        <w:t>Nasledujúce body sa primerane prečíslujú.</w:t>
      </w:r>
    </w:p>
    <w:p w:rsidR="00E27840" w:rsidRPr="00C96E47" w:rsidRDefault="00E27840" w:rsidP="006F0B1C">
      <w:pPr>
        <w:pStyle w:val="Odsekzoznamu"/>
        <w:spacing w:after="0" w:line="240" w:lineRule="auto"/>
        <w:ind w:left="363"/>
        <w:jc w:val="both"/>
        <w:rPr>
          <w:rFonts w:ascii="Times New Roman" w:eastAsia="Times New Roman" w:hAnsi="Times New Roman"/>
          <w:sz w:val="24"/>
          <w:szCs w:val="24"/>
          <w:lang w:eastAsia="cs-CZ"/>
        </w:rPr>
      </w:pPr>
      <w:r w:rsidRPr="00C96E47">
        <w:rPr>
          <w:rFonts w:ascii="Times New Roman" w:hAnsi="Times New Roman"/>
          <w:sz w:val="24"/>
          <w:szCs w:val="24"/>
        </w:rPr>
        <w:t xml:space="preserve">Tento bod nadobúda </w:t>
      </w:r>
      <w:r w:rsidRPr="00C96E47">
        <w:rPr>
          <w:rFonts w:ascii="Times New Roman" w:eastAsia="Times New Roman" w:hAnsi="Times New Roman"/>
          <w:sz w:val="24"/>
          <w:szCs w:val="24"/>
          <w:lang w:eastAsia="cs-CZ"/>
        </w:rPr>
        <w:t>účinnosť 1. októbra 2025, čo sa premietne do článku o účinnosti.</w:t>
      </w:r>
    </w:p>
    <w:p w:rsidR="00E27840" w:rsidRPr="00C96E47" w:rsidRDefault="00E27840" w:rsidP="006F0B1C">
      <w:pPr>
        <w:pStyle w:val="Odsekzoznamu"/>
        <w:spacing w:before="120" w:after="0"/>
        <w:ind w:left="363"/>
        <w:jc w:val="both"/>
        <w:rPr>
          <w:rFonts w:ascii="Times New Roman" w:hAnsi="Times New Roman"/>
          <w:sz w:val="24"/>
          <w:szCs w:val="24"/>
        </w:rPr>
      </w:pPr>
    </w:p>
    <w:p w:rsidR="00E27840" w:rsidRPr="00C96E47" w:rsidRDefault="00E27840" w:rsidP="006F0B1C">
      <w:pPr>
        <w:pStyle w:val="Odsekzoznamu"/>
        <w:spacing w:after="0" w:line="240" w:lineRule="auto"/>
        <w:ind w:left="2485" w:firstLine="696"/>
        <w:jc w:val="both"/>
        <w:rPr>
          <w:rFonts w:ascii="Times New Roman" w:eastAsia="Times New Roman" w:hAnsi="Times New Roman"/>
          <w:b/>
          <w:i/>
          <w:sz w:val="24"/>
          <w:szCs w:val="24"/>
          <w:lang w:eastAsia="cs-CZ"/>
        </w:rPr>
      </w:pPr>
    </w:p>
    <w:p w:rsidR="00E27840" w:rsidRPr="00C96E47" w:rsidRDefault="00E27840" w:rsidP="00E27840">
      <w:pPr>
        <w:spacing w:after="120"/>
        <w:ind w:left="3538" w:firstLine="6"/>
        <w:jc w:val="both"/>
        <w:rPr>
          <w:rFonts w:ascii="Times New Roman" w:hAnsi="Times New Roman"/>
          <w:lang w:eastAsia="cs-CZ"/>
        </w:rPr>
      </w:pPr>
      <w:r w:rsidRPr="00C96E47">
        <w:rPr>
          <w:rFonts w:ascii="Times New Roman" w:hAnsi="Times New Roman"/>
          <w:lang w:eastAsia="cs-CZ"/>
        </w:rPr>
        <w:t>Z úpravy fakultatívneho predlžovania trvania štátnozamestnaneckého pomeru a možnosti prijatia do dočasnej štátnej služby po dosiahnutí veku 65 rokov je zrejmý princíp dočasnosti (existujúci vzťah sa predlžuje len dočasne, nový vzťah v dočasnej štátnej službe je taktiež od začiatku časovo limitovaný). Vzhľadom na uvedené sa navrhuje (bod 6, resp. § 59 ods. 1) vylúčiť možnosť zmeny dočasnej štátnej služby na stálu štátnu službu v prípade štátneho zamestnanca staršieho ako 65 rokov.</w:t>
      </w:r>
    </w:p>
    <w:p w:rsidR="004A3166" w:rsidRPr="00C96E47" w:rsidRDefault="004A3166" w:rsidP="004A3166">
      <w:pPr>
        <w:pStyle w:val="Odsekzoznamu"/>
        <w:spacing w:after="120" w:line="240" w:lineRule="auto"/>
        <w:ind w:left="5103"/>
        <w:rPr>
          <w:rFonts w:ascii="Times New Roman" w:hAnsi="Times New Roman"/>
          <w:sz w:val="24"/>
          <w:szCs w:val="24"/>
        </w:rPr>
      </w:pPr>
    </w:p>
    <w:p w:rsidR="004A3166" w:rsidRPr="00C96E47" w:rsidRDefault="004A3166" w:rsidP="002D0AF5">
      <w:pPr>
        <w:pStyle w:val="Odsekzoznamu"/>
        <w:numPr>
          <w:ilvl w:val="0"/>
          <w:numId w:val="5"/>
        </w:numPr>
        <w:spacing w:after="120" w:line="360" w:lineRule="auto"/>
        <w:jc w:val="both"/>
        <w:rPr>
          <w:rFonts w:ascii="Times New Roman" w:hAnsi="Times New Roman"/>
          <w:sz w:val="24"/>
          <w:szCs w:val="24"/>
        </w:rPr>
      </w:pPr>
      <w:r w:rsidRPr="00C96E47">
        <w:rPr>
          <w:rFonts w:ascii="Times New Roman" w:hAnsi="Times New Roman"/>
          <w:sz w:val="24"/>
          <w:szCs w:val="24"/>
        </w:rPr>
        <w:t>V čl. I, 96. bod znie:</w:t>
      </w:r>
    </w:p>
    <w:p w:rsidR="004A3166" w:rsidRPr="00C96E47" w:rsidRDefault="004A3166" w:rsidP="006F0B1C">
      <w:pPr>
        <w:spacing w:after="240" w:line="276" w:lineRule="auto"/>
        <w:ind w:left="363"/>
        <w:jc w:val="both"/>
        <w:rPr>
          <w:rFonts w:ascii="Times New Roman" w:hAnsi="Times New Roman" w:cs="Times New Roman"/>
        </w:rPr>
      </w:pPr>
      <w:r w:rsidRPr="00C96E47">
        <w:rPr>
          <w:rFonts w:ascii="Times New Roman" w:hAnsi="Times New Roman" w:cs="Times New Roman"/>
        </w:rPr>
        <w:t>„96. V § 76 ods. 2 písm. b) sa za slová „materskej dovolenke alebo na rodičovskej dovolenke“ vkladá čiarka a slová „alebo štátneho zamestnanca na otcovskej dovolenke alebo na rodičovskej dovolenke“ sa nahrádzajú slovami „štátneho zamestnanca v dobe od oznámenia predpokladaného dňa nástupu na otcovskú dovolenku, najskôr však šesť týždňov pred očakávaným dňom pôrodu, do skončenia otcovskej dovolenky alebo o štátneho zamestnanca na rodičovskej dovolenke“.“.</w:t>
      </w:r>
    </w:p>
    <w:p w:rsidR="004A3166" w:rsidRPr="00C96E47" w:rsidRDefault="004A3166" w:rsidP="00057FF5">
      <w:pPr>
        <w:pStyle w:val="Odsekzoznamu"/>
        <w:spacing w:after="120" w:line="240" w:lineRule="auto"/>
        <w:ind w:left="3540"/>
        <w:jc w:val="both"/>
        <w:rPr>
          <w:rFonts w:ascii="Times New Roman" w:hAnsi="Times New Roman"/>
          <w:sz w:val="24"/>
          <w:szCs w:val="24"/>
        </w:rPr>
      </w:pPr>
      <w:r w:rsidRPr="00C96E47">
        <w:rPr>
          <w:rFonts w:ascii="Times New Roman" w:hAnsi="Times New Roman"/>
          <w:sz w:val="24"/>
          <w:szCs w:val="24"/>
        </w:rPr>
        <w:t>Gramatická úprava (doplnenie potrebnej čiarky do navrhovaného ustanovenia).</w:t>
      </w:r>
    </w:p>
    <w:p w:rsidR="004A3166" w:rsidRPr="004A3166" w:rsidRDefault="004A3166" w:rsidP="00057FF5">
      <w:pPr>
        <w:pStyle w:val="Odsekzoznamu"/>
        <w:spacing w:after="120" w:line="360" w:lineRule="auto"/>
        <w:ind w:left="3687"/>
        <w:rPr>
          <w:rFonts w:ascii="Times New Roman" w:hAnsi="Times New Roman"/>
          <w:sz w:val="24"/>
          <w:szCs w:val="24"/>
        </w:rPr>
      </w:pPr>
    </w:p>
    <w:p w:rsidR="004A3166" w:rsidRPr="00C96E47" w:rsidRDefault="004A3166" w:rsidP="00E91E88">
      <w:pPr>
        <w:pStyle w:val="Odsekzoznamu"/>
        <w:numPr>
          <w:ilvl w:val="0"/>
          <w:numId w:val="5"/>
        </w:numPr>
        <w:spacing w:after="120" w:line="360" w:lineRule="auto"/>
        <w:jc w:val="both"/>
        <w:rPr>
          <w:rFonts w:ascii="Times New Roman" w:hAnsi="Times New Roman"/>
          <w:sz w:val="24"/>
          <w:szCs w:val="24"/>
        </w:rPr>
      </w:pPr>
      <w:r w:rsidRPr="00C96E47">
        <w:rPr>
          <w:rFonts w:ascii="Times New Roman" w:hAnsi="Times New Roman"/>
          <w:sz w:val="24"/>
          <w:szCs w:val="24"/>
        </w:rPr>
        <w:t xml:space="preserve">V čl. I, 128. bode, § 112 ods. 9 sa odkaz 44 nahrádza odkazom 43, odkaz 45 sa nahrádza odkazom 44 a text </w:t>
      </w:r>
    </w:p>
    <w:p w:rsidR="004A3166" w:rsidRPr="004A3166" w:rsidRDefault="004A3166" w:rsidP="006F0B1C">
      <w:pPr>
        <w:spacing w:after="120" w:line="360" w:lineRule="auto"/>
        <w:ind w:left="363"/>
        <w:jc w:val="both"/>
        <w:rPr>
          <w:rFonts w:ascii="Times New Roman" w:hAnsi="Times New Roman" w:cs="Times New Roman"/>
        </w:rPr>
      </w:pPr>
      <w:r w:rsidRPr="004A3166">
        <w:rPr>
          <w:rFonts w:ascii="Times New Roman" w:hAnsi="Times New Roman" w:cs="Times New Roman"/>
        </w:rPr>
        <w:t>„Poznámka pod čiarou k odkazu 42 znie:</w:t>
      </w:r>
    </w:p>
    <w:p w:rsidR="004A3166" w:rsidRPr="004A3166" w:rsidRDefault="004A3166" w:rsidP="006F0B1C">
      <w:pPr>
        <w:spacing w:line="276" w:lineRule="auto"/>
        <w:ind w:left="363"/>
        <w:jc w:val="both"/>
        <w:rPr>
          <w:rFonts w:ascii="Times New Roman" w:hAnsi="Times New Roman" w:cs="Times New Roman"/>
        </w:rPr>
      </w:pPr>
      <w:r w:rsidRPr="004A3166">
        <w:rPr>
          <w:rFonts w:ascii="Times New Roman" w:hAnsi="Times New Roman" w:cs="Times New Roman"/>
        </w:rPr>
        <w:t>„</w:t>
      </w:r>
      <w:r w:rsidRPr="004A3166">
        <w:rPr>
          <w:rFonts w:ascii="Times New Roman" w:hAnsi="Times New Roman" w:cs="Times New Roman"/>
          <w:vertAlign w:val="superscript"/>
        </w:rPr>
        <w:t>42</w:t>
      </w:r>
      <w:r w:rsidRPr="004A3166">
        <w:rPr>
          <w:rFonts w:ascii="Times New Roman" w:hAnsi="Times New Roman" w:cs="Times New Roman"/>
        </w:rPr>
        <w:t>) Zákon č. 747/2004 Z. z. o dohľade nad finančným trhom a o zmene a doplnení niektorých zákonov v znení neskorších predpisov.</w:t>
      </w:r>
    </w:p>
    <w:p w:rsidR="004A3166" w:rsidRPr="004A3166" w:rsidRDefault="004A3166" w:rsidP="006F0B1C">
      <w:pPr>
        <w:spacing w:line="276" w:lineRule="auto"/>
        <w:ind w:left="363"/>
        <w:jc w:val="both"/>
        <w:rPr>
          <w:rFonts w:ascii="Times New Roman" w:hAnsi="Times New Roman" w:cs="Times New Roman"/>
        </w:rPr>
      </w:pPr>
      <w:r w:rsidRPr="004A3166">
        <w:rPr>
          <w:rFonts w:ascii="Times New Roman" w:hAnsi="Times New Roman" w:cs="Times New Roman"/>
        </w:rPr>
        <w:t xml:space="preserve">§ 6 ods. 2 zákona Národnej rady Slovenskej republiky č. 39/1993 Z. z. v znení zákona č. 385/2004 Z. z. </w:t>
      </w:r>
    </w:p>
    <w:p w:rsidR="004A3166" w:rsidRPr="004A3166" w:rsidRDefault="004A3166" w:rsidP="006F0B1C">
      <w:pPr>
        <w:spacing w:after="120" w:line="276" w:lineRule="auto"/>
        <w:ind w:left="363"/>
        <w:jc w:val="both"/>
        <w:rPr>
          <w:rFonts w:ascii="Times New Roman" w:hAnsi="Times New Roman" w:cs="Times New Roman"/>
        </w:rPr>
      </w:pPr>
      <w:r w:rsidRPr="004A3166">
        <w:rPr>
          <w:rFonts w:ascii="Times New Roman" w:hAnsi="Times New Roman" w:cs="Times New Roman"/>
        </w:rPr>
        <w:t>Zákon č. 357/2015 Z. z. v znení neskorších predpisov.</w:t>
      </w:r>
    </w:p>
    <w:p w:rsidR="004A3166" w:rsidRPr="004A3166" w:rsidRDefault="004A3166" w:rsidP="006F0B1C">
      <w:pPr>
        <w:spacing w:line="360" w:lineRule="auto"/>
        <w:ind w:left="363"/>
        <w:jc w:val="both"/>
        <w:rPr>
          <w:rFonts w:ascii="Times New Roman" w:hAnsi="Times New Roman" w:cs="Times New Roman"/>
        </w:rPr>
      </w:pPr>
      <w:r w:rsidRPr="004A3166">
        <w:rPr>
          <w:rFonts w:ascii="Times New Roman" w:hAnsi="Times New Roman" w:cs="Times New Roman"/>
        </w:rPr>
        <w:t xml:space="preserve">Poznámka pod čiarou k odkazu 43 sa vypúšťa.“. </w:t>
      </w:r>
    </w:p>
    <w:p w:rsidR="004A3166" w:rsidRPr="004A3166" w:rsidRDefault="004A3166" w:rsidP="006F0B1C">
      <w:pPr>
        <w:spacing w:line="360" w:lineRule="auto"/>
        <w:ind w:left="363"/>
        <w:jc w:val="both"/>
        <w:rPr>
          <w:rFonts w:ascii="Times New Roman" w:hAnsi="Times New Roman" w:cs="Times New Roman"/>
        </w:rPr>
      </w:pPr>
      <w:r w:rsidRPr="004A3166">
        <w:rPr>
          <w:rFonts w:ascii="Times New Roman" w:hAnsi="Times New Roman" w:cs="Times New Roman"/>
        </w:rPr>
        <w:t>sa nahrádza textom:</w:t>
      </w:r>
    </w:p>
    <w:p w:rsidR="004A3166" w:rsidRPr="004A3166" w:rsidRDefault="004A3166" w:rsidP="006F0B1C">
      <w:pPr>
        <w:spacing w:after="120" w:line="360" w:lineRule="auto"/>
        <w:ind w:left="363"/>
        <w:jc w:val="both"/>
        <w:rPr>
          <w:rFonts w:ascii="Times New Roman" w:hAnsi="Times New Roman" w:cs="Times New Roman"/>
        </w:rPr>
      </w:pPr>
      <w:r w:rsidRPr="004A3166">
        <w:rPr>
          <w:rFonts w:ascii="Times New Roman" w:hAnsi="Times New Roman" w:cs="Times New Roman"/>
        </w:rPr>
        <w:t>„Poznámky pod čiarou k odkazom 42 až 44 znejú:</w:t>
      </w:r>
    </w:p>
    <w:p w:rsidR="004A3166" w:rsidRPr="004A3166" w:rsidRDefault="004A3166" w:rsidP="006F0B1C">
      <w:pPr>
        <w:spacing w:line="276" w:lineRule="auto"/>
        <w:ind w:left="363"/>
        <w:jc w:val="both"/>
        <w:rPr>
          <w:rFonts w:ascii="Times New Roman" w:hAnsi="Times New Roman" w:cs="Times New Roman"/>
        </w:rPr>
      </w:pPr>
      <w:r w:rsidRPr="004A3166">
        <w:rPr>
          <w:rFonts w:ascii="Times New Roman" w:hAnsi="Times New Roman" w:cs="Times New Roman"/>
        </w:rPr>
        <w:t>„</w:t>
      </w:r>
      <w:r w:rsidRPr="004A3166">
        <w:rPr>
          <w:rFonts w:ascii="Times New Roman" w:hAnsi="Times New Roman" w:cs="Times New Roman"/>
          <w:vertAlign w:val="superscript"/>
        </w:rPr>
        <w:t>42</w:t>
      </w:r>
      <w:r w:rsidRPr="004A3166">
        <w:rPr>
          <w:rFonts w:ascii="Times New Roman" w:hAnsi="Times New Roman" w:cs="Times New Roman"/>
        </w:rPr>
        <w:t>) Zákon č. 747/2004 Z. z. o dohľade nad finančným trhom a o zmene a doplnení niektorých  zákonov v znení neskorších predpisov.</w:t>
      </w:r>
    </w:p>
    <w:p w:rsidR="004A3166" w:rsidRPr="004A3166" w:rsidRDefault="004A3166" w:rsidP="006F0B1C">
      <w:pPr>
        <w:spacing w:line="276" w:lineRule="auto"/>
        <w:ind w:left="363"/>
        <w:jc w:val="both"/>
        <w:rPr>
          <w:rFonts w:ascii="Times New Roman" w:hAnsi="Times New Roman" w:cs="Times New Roman"/>
        </w:rPr>
      </w:pPr>
      <w:r w:rsidRPr="004A3166">
        <w:rPr>
          <w:rFonts w:ascii="Times New Roman" w:hAnsi="Times New Roman" w:cs="Times New Roman"/>
        </w:rPr>
        <w:t xml:space="preserve">§ 6 ods. 2 zákona Národnej rady Slovenskej republiky č. 39/1993 Z. z. v znení zákona č. 385/2004 Z. z. </w:t>
      </w:r>
    </w:p>
    <w:p w:rsidR="004A3166" w:rsidRPr="004A3166" w:rsidRDefault="004A3166" w:rsidP="006F0B1C">
      <w:pPr>
        <w:spacing w:after="120" w:line="276" w:lineRule="auto"/>
        <w:ind w:left="363"/>
        <w:jc w:val="both"/>
        <w:rPr>
          <w:rFonts w:ascii="Times New Roman" w:hAnsi="Times New Roman" w:cs="Times New Roman"/>
        </w:rPr>
      </w:pPr>
      <w:r w:rsidRPr="004A3166">
        <w:rPr>
          <w:rFonts w:ascii="Times New Roman" w:hAnsi="Times New Roman" w:cs="Times New Roman"/>
        </w:rPr>
        <w:t>Zákon č. 357/2015 Z. z. v znení neskorších predpisov.</w:t>
      </w:r>
    </w:p>
    <w:p w:rsidR="004A3166" w:rsidRPr="004A3166" w:rsidRDefault="004A3166" w:rsidP="006F0B1C">
      <w:pPr>
        <w:widowControl w:val="0"/>
        <w:autoSpaceDE w:val="0"/>
        <w:autoSpaceDN w:val="0"/>
        <w:adjustRightInd w:val="0"/>
        <w:spacing w:line="276" w:lineRule="auto"/>
        <w:ind w:left="363"/>
        <w:jc w:val="both"/>
        <w:rPr>
          <w:rFonts w:ascii="Times New Roman" w:hAnsi="Times New Roman" w:cs="Times New Roman"/>
        </w:rPr>
      </w:pPr>
      <w:r w:rsidRPr="004A3166">
        <w:rPr>
          <w:rFonts w:ascii="Times New Roman" w:hAnsi="Times New Roman" w:cs="Times New Roman"/>
          <w:vertAlign w:val="superscript"/>
        </w:rPr>
        <w:t>43</w:t>
      </w:r>
      <w:r w:rsidRPr="004A3166">
        <w:rPr>
          <w:rFonts w:ascii="Times New Roman" w:hAnsi="Times New Roman" w:cs="Times New Roman"/>
        </w:rPr>
        <w:t xml:space="preserve">) Napríklad zákon č. 455/1991 Zb. o živnostenskom podnikaní (živnostenský zákon) v znení neskorších predpisov, zákon č. 586/2003 Z. z. o advokácii a o zmene a doplnení zákona č. 455/1991 Zb. živnostenskom podnikaní (živnostenský zákon) v znení neskorších predpisov. </w:t>
      </w:r>
    </w:p>
    <w:p w:rsidR="004A3166" w:rsidRPr="00C96E47" w:rsidRDefault="004A3166" w:rsidP="006F0B1C">
      <w:pPr>
        <w:spacing w:before="240" w:after="120" w:line="276" w:lineRule="auto"/>
        <w:ind w:left="363"/>
        <w:jc w:val="both"/>
        <w:rPr>
          <w:rFonts w:ascii="Times New Roman" w:hAnsi="Times New Roman" w:cs="Times New Roman"/>
        </w:rPr>
      </w:pPr>
      <w:r w:rsidRPr="00C96E47">
        <w:rPr>
          <w:rFonts w:ascii="Times New Roman" w:hAnsi="Times New Roman" w:cs="Times New Roman"/>
          <w:vertAlign w:val="superscript"/>
        </w:rPr>
        <w:t>44</w:t>
      </w:r>
      <w:r w:rsidRPr="00C96E47">
        <w:rPr>
          <w:rFonts w:ascii="Times New Roman" w:hAnsi="Times New Roman" w:cs="Times New Roman"/>
        </w:rPr>
        <w:t>) Napríklad zákon Slovenskej národnej rady č. 323/1992 Zb. notároch a notárskej činnosti (Notársky poriadok) v znení neskorších predpisov.“.</w:t>
      </w:r>
    </w:p>
    <w:p w:rsidR="004A3166" w:rsidRPr="00C96E47" w:rsidRDefault="004A3166" w:rsidP="006F0B1C">
      <w:pPr>
        <w:spacing w:line="360" w:lineRule="auto"/>
        <w:ind w:left="363"/>
        <w:jc w:val="both"/>
        <w:rPr>
          <w:rFonts w:ascii="Times New Roman" w:hAnsi="Times New Roman" w:cs="Times New Roman"/>
        </w:rPr>
      </w:pPr>
      <w:r w:rsidRPr="00C96E47">
        <w:rPr>
          <w:rFonts w:ascii="Times New Roman" w:hAnsi="Times New Roman" w:cs="Times New Roman"/>
        </w:rPr>
        <w:t>Poznámky pod čiarou k odkazom 11 a 45 sa vypúšťajú.“.</w:t>
      </w:r>
    </w:p>
    <w:p w:rsidR="004A3166" w:rsidRPr="00C96E47" w:rsidRDefault="004A3166" w:rsidP="004A3166">
      <w:pPr>
        <w:jc w:val="both"/>
        <w:rPr>
          <w:rFonts w:ascii="Times New Roman" w:hAnsi="Times New Roman" w:cs="Times New Roman"/>
        </w:rPr>
      </w:pPr>
    </w:p>
    <w:p w:rsidR="004A3166" w:rsidRPr="00C96E47" w:rsidRDefault="004A3166" w:rsidP="00057FF5">
      <w:pPr>
        <w:ind w:left="3540"/>
        <w:jc w:val="both"/>
        <w:rPr>
          <w:rFonts w:ascii="Times New Roman" w:hAnsi="Times New Roman" w:cs="Times New Roman"/>
        </w:rPr>
      </w:pPr>
      <w:r w:rsidRPr="00C96E47">
        <w:rPr>
          <w:rFonts w:ascii="Times New Roman" w:hAnsi="Times New Roman" w:cs="Times New Roman"/>
        </w:rPr>
        <w:t>Legislatívno-technická úprava; chronologické zoradenie poznámok pod čiarou a vypustenie neaktuálnych poznámok pod čiarou k odkazom 11 a 45.</w:t>
      </w:r>
    </w:p>
    <w:p w:rsidR="004A3166" w:rsidRPr="00C96E47" w:rsidRDefault="004A3166" w:rsidP="004A3166">
      <w:pPr>
        <w:ind w:left="4956"/>
        <w:jc w:val="both"/>
        <w:rPr>
          <w:rFonts w:ascii="Times New Roman" w:hAnsi="Times New Roman" w:cs="Times New Roman"/>
        </w:rPr>
      </w:pPr>
    </w:p>
    <w:p w:rsidR="004A3166" w:rsidRPr="00C96E47" w:rsidRDefault="004A3166" w:rsidP="00E91E88">
      <w:pPr>
        <w:pStyle w:val="Odsekzoznamu"/>
        <w:numPr>
          <w:ilvl w:val="0"/>
          <w:numId w:val="5"/>
        </w:numPr>
        <w:spacing w:after="120"/>
        <w:ind w:left="426" w:hanging="426"/>
        <w:jc w:val="both"/>
        <w:rPr>
          <w:rFonts w:ascii="Times New Roman" w:hAnsi="Times New Roman"/>
          <w:sz w:val="24"/>
          <w:szCs w:val="24"/>
        </w:rPr>
      </w:pPr>
      <w:r w:rsidRPr="00C96E47">
        <w:rPr>
          <w:rFonts w:ascii="Times New Roman" w:hAnsi="Times New Roman"/>
          <w:sz w:val="24"/>
          <w:szCs w:val="24"/>
        </w:rPr>
        <w:t>V čl. I, 177. bode [§ 149 ods. 1 písm. a) a b)] sa na konci dopĺňa táto veta:</w:t>
      </w:r>
    </w:p>
    <w:p w:rsidR="004A3166" w:rsidRPr="00C96E47" w:rsidRDefault="004A3166" w:rsidP="004A3166">
      <w:pPr>
        <w:pStyle w:val="Odsekzoznamu"/>
        <w:spacing w:after="120" w:line="240" w:lineRule="auto"/>
        <w:ind w:left="425"/>
        <w:contextualSpacing w:val="0"/>
        <w:jc w:val="both"/>
        <w:rPr>
          <w:rFonts w:ascii="Times New Roman" w:eastAsia="Times New Roman" w:hAnsi="Times New Roman"/>
          <w:sz w:val="24"/>
          <w:szCs w:val="24"/>
          <w:lang w:eastAsia="sk-SK"/>
        </w:rPr>
      </w:pPr>
      <w:r w:rsidRPr="00C96E47">
        <w:rPr>
          <w:rFonts w:ascii="Times New Roman" w:eastAsia="Times New Roman" w:hAnsi="Times New Roman"/>
          <w:sz w:val="24"/>
          <w:szCs w:val="24"/>
          <w:lang w:eastAsia="sk-SK"/>
        </w:rPr>
        <w:t xml:space="preserve">„Poznámka pod čiarou k odkazu 55 sa vypúšťa.“.  </w:t>
      </w:r>
    </w:p>
    <w:p w:rsidR="004A3166" w:rsidRPr="00C96E47" w:rsidRDefault="004A3166" w:rsidP="00057FF5">
      <w:pPr>
        <w:ind w:left="3540"/>
        <w:jc w:val="both"/>
        <w:rPr>
          <w:rFonts w:ascii="Times New Roman" w:hAnsi="Times New Roman" w:cs="Times New Roman"/>
        </w:rPr>
      </w:pPr>
      <w:r w:rsidRPr="00C96E47">
        <w:rPr>
          <w:rFonts w:ascii="Times New Roman" w:hAnsi="Times New Roman" w:cs="Times New Roman"/>
        </w:rPr>
        <w:t>Legislatívno-technická úprava; vypustenie neaktuálnej poznámky pod čiarou.</w:t>
      </w:r>
    </w:p>
    <w:p w:rsidR="004A3166" w:rsidRPr="00C96E47" w:rsidRDefault="004A3166" w:rsidP="004A3166">
      <w:pPr>
        <w:pStyle w:val="Odsekzoznamu"/>
        <w:spacing w:after="120" w:line="240" w:lineRule="auto"/>
        <w:ind w:left="0"/>
        <w:contextualSpacing w:val="0"/>
        <w:jc w:val="both"/>
        <w:rPr>
          <w:rFonts w:ascii="Times New Roman" w:eastAsia="Times New Roman" w:hAnsi="Times New Roman"/>
          <w:sz w:val="24"/>
          <w:szCs w:val="24"/>
          <w:lang w:eastAsia="sk-SK"/>
        </w:rPr>
      </w:pPr>
    </w:p>
    <w:p w:rsidR="004A3166" w:rsidRPr="00C96E47" w:rsidRDefault="004A3166" w:rsidP="00E91E88">
      <w:pPr>
        <w:pStyle w:val="Odsekzoznamu"/>
        <w:numPr>
          <w:ilvl w:val="0"/>
          <w:numId w:val="5"/>
        </w:numPr>
        <w:spacing w:after="120" w:line="360" w:lineRule="auto"/>
        <w:ind w:left="426" w:hanging="426"/>
        <w:jc w:val="both"/>
        <w:rPr>
          <w:rFonts w:ascii="Times New Roman" w:hAnsi="Times New Roman"/>
          <w:sz w:val="24"/>
          <w:szCs w:val="24"/>
        </w:rPr>
      </w:pPr>
      <w:r w:rsidRPr="00C96E47">
        <w:rPr>
          <w:rFonts w:ascii="Times New Roman" w:hAnsi="Times New Roman"/>
          <w:sz w:val="24"/>
          <w:szCs w:val="24"/>
        </w:rPr>
        <w:t>V čl. I, 179. bode (§ 150a ods. 4) sa v poznámke pod čiarou k odkazu 56b slová „§ 12ods. 1“ nahrádzajú slovami „§ 12 ods. 2“.</w:t>
      </w:r>
    </w:p>
    <w:p w:rsidR="004A3166" w:rsidRPr="004A3166" w:rsidRDefault="004A3166" w:rsidP="004A3166">
      <w:pPr>
        <w:spacing w:after="120"/>
        <w:jc w:val="both"/>
        <w:rPr>
          <w:rFonts w:ascii="Times New Roman" w:hAnsi="Times New Roman" w:cs="Times New Roman"/>
        </w:rPr>
      </w:pPr>
    </w:p>
    <w:p w:rsidR="004A3166" w:rsidRPr="00C96E47" w:rsidRDefault="004A3166" w:rsidP="00057FF5">
      <w:pPr>
        <w:spacing w:after="120"/>
        <w:ind w:left="3540"/>
        <w:jc w:val="both"/>
        <w:rPr>
          <w:rFonts w:ascii="Times New Roman" w:hAnsi="Times New Roman" w:cs="Times New Roman"/>
        </w:rPr>
      </w:pPr>
      <w:r w:rsidRPr="00C96E47">
        <w:rPr>
          <w:rFonts w:ascii="Times New Roman" w:hAnsi="Times New Roman" w:cs="Times New Roman"/>
        </w:rPr>
        <w:lastRenderedPageBreak/>
        <w:t>Oprava nesprávne uvedeného ustanovenia v poznámke pod čiarou.</w:t>
      </w:r>
    </w:p>
    <w:p w:rsidR="008D271D" w:rsidRPr="00C96E47" w:rsidRDefault="008D271D" w:rsidP="008D271D">
      <w:pPr>
        <w:spacing w:after="120"/>
        <w:ind w:left="4248"/>
        <w:jc w:val="both"/>
        <w:rPr>
          <w:rFonts w:ascii="Times New Roman" w:hAnsi="Times New Roman" w:cs="Times New Roman"/>
        </w:rPr>
      </w:pPr>
    </w:p>
    <w:p w:rsidR="008D271D" w:rsidRPr="00C96E47" w:rsidRDefault="008D271D" w:rsidP="00E91E88">
      <w:pPr>
        <w:pStyle w:val="Odsekzoznamu"/>
        <w:numPr>
          <w:ilvl w:val="0"/>
          <w:numId w:val="5"/>
        </w:numPr>
        <w:spacing w:after="240" w:line="360" w:lineRule="auto"/>
        <w:ind w:left="426" w:hanging="426"/>
        <w:jc w:val="both"/>
        <w:rPr>
          <w:rFonts w:ascii="Times New Roman" w:hAnsi="Times New Roman"/>
          <w:b/>
          <w:sz w:val="24"/>
          <w:szCs w:val="24"/>
        </w:rPr>
      </w:pPr>
      <w:r w:rsidRPr="00C96E47">
        <w:rPr>
          <w:rFonts w:ascii="Times New Roman" w:hAnsi="Times New Roman"/>
          <w:sz w:val="24"/>
          <w:szCs w:val="24"/>
        </w:rPr>
        <w:t>V čl. I sa za bod 180 vkladajú nové body 181 až 183, ktoré znejú:</w:t>
      </w:r>
    </w:p>
    <w:p w:rsidR="008D271D" w:rsidRPr="00C96E47" w:rsidRDefault="008D271D" w:rsidP="00040C3B">
      <w:pPr>
        <w:pStyle w:val="Odsekzoznamu"/>
        <w:spacing w:after="240"/>
        <w:ind w:left="363"/>
        <w:contextualSpacing w:val="0"/>
        <w:jc w:val="both"/>
        <w:rPr>
          <w:rFonts w:ascii="Times New Roman" w:hAnsi="Times New Roman"/>
          <w:sz w:val="24"/>
          <w:szCs w:val="24"/>
        </w:rPr>
      </w:pPr>
      <w:r w:rsidRPr="00C96E47">
        <w:rPr>
          <w:rFonts w:ascii="Times New Roman" w:hAnsi="Times New Roman"/>
          <w:sz w:val="24"/>
          <w:szCs w:val="24"/>
        </w:rPr>
        <w:t>„181. V § 159 ods. 1 sa vypúšťajú slová „dohodnutú na príslušný kalendárny rok“.</w:t>
      </w:r>
    </w:p>
    <w:p w:rsidR="008D271D" w:rsidRPr="00C96E47" w:rsidRDefault="008D271D" w:rsidP="00040C3B">
      <w:pPr>
        <w:pStyle w:val="Odsekzoznamu"/>
        <w:spacing w:after="240"/>
        <w:ind w:left="363"/>
        <w:contextualSpacing w:val="0"/>
        <w:jc w:val="both"/>
        <w:rPr>
          <w:rFonts w:ascii="Times New Roman" w:hAnsi="Times New Roman"/>
          <w:sz w:val="24"/>
          <w:szCs w:val="24"/>
        </w:rPr>
      </w:pPr>
      <w:r w:rsidRPr="00C96E47">
        <w:rPr>
          <w:rFonts w:ascii="Times New Roman" w:hAnsi="Times New Roman"/>
          <w:sz w:val="24"/>
          <w:szCs w:val="24"/>
        </w:rPr>
        <w:t>182. V § 159 ods. 2 sa vypúšťajú slová  „na príslušný kalendárny rok“.</w:t>
      </w:r>
    </w:p>
    <w:p w:rsidR="008D271D" w:rsidRPr="00C96E47" w:rsidRDefault="008D271D" w:rsidP="00040C3B">
      <w:pPr>
        <w:pStyle w:val="Odsekzoznamu"/>
        <w:spacing w:after="240"/>
        <w:ind w:left="363"/>
        <w:contextualSpacing w:val="0"/>
        <w:jc w:val="both"/>
        <w:rPr>
          <w:rFonts w:ascii="Times New Roman" w:hAnsi="Times New Roman"/>
          <w:sz w:val="24"/>
          <w:szCs w:val="24"/>
        </w:rPr>
      </w:pPr>
      <w:r w:rsidRPr="00C96E47">
        <w:rPr>
          <w:rFonts w:ascii="Times New Roman" w:hAnsi="Times New Roman"/>
          <w:sz w:val="24"/>
          <w:szCs w:val="24"/>
        </w:rPr>
        <w:t>183. V § 159 ods. 3 sa slová „kolektívna zmluva vyššieho stupňa neuzatvorí“ nahrádzajú slovami „zvýšenie platových taríf nedohodne v kolektívnej zmluve vyššieho stupňa“.“.</w:t>
      </w:r>
    </w:p>
    <w:p w:rsidR="008D271D" w:rsidRPr="00C96E47" w:rsidRDefault="008D271D" w:rsidP="008D271D">
      <w:pPr>
        <w:pStyle w:val="Odsekzoznamu"/>
        <w:spacing w:after="240"/>
        <w:ind w:left="363"/>
        <w:contextualSpacing w:val="0"/>
        <w:jc w:val="both"/>
        <w:rPr>
          <w:rFonts w:ascii="Times New Roman" w:hAnsi="Times New Roman"/>
          <w:sz w:val="24"/>
          <w:szCs w:val="24"/>
        </w:rPr>
      </w:pPr>
      <w:r w:rsidRPr="00C96E47">
        <w:rPr>
          <w:rFonts w:ascii="Times New Roman" w:hAnsi="Times New Roman"/>
          <w:sz w:val="24"/>
          <w:szCs w:val="24"/>
        </w:rPr>
        <w:t>Nasledujúce body sa primerane prečíslujú.</w:t>
      </w:r>
    </w:p>
    <w:p w:rsidR="008D271D" w:rsidRPr="00C96E47" w:rsidRDefault="008D271D" w:rsidP="008D271D">
      <w:pPr>
        <w:pStyle w:val="Odsekzoznamu"/>
        <w:spacing w:before="120" w:after="0"/>
        <w:ind w:left="363"/>
        <w:contextualSpacing w:val="0"/>
        <w:jc w:val="both"/>
        <w:rPr>
          <w:rFonts w:ascii="Times New Roman" w:hAnsi="Times New Roman"/>
          <w:sz w:val="24"/>
          <w:szCs w:val="24"/>
        </w:rPr>
      </w:pPr>
      <w:r w:rsidRPr="00C96E47">
        <w:rPr>
          <w:rFonts w:ascii="Times New Roman" w:hAnsi="Times New Roman"/>
          <w:sz w:val="24"/>
          <w:szCs w:val="24"/>
        </w:rPr>
        <w:t>Nové body 181 až 183 nadobúdajú účinnosť 1. júla 2025, čo sa premietne do článku o účinnosti.</w:t>
      </w:r>
    </w:p>
    <w:p w:rsidR="008D271D" w:rsidRPr="00C96E47" w:rsidRDefault="008D271D" w:rsidP="008D271D">
      <w:pPr>
        <w:pStyle w:val="Odsekzoznamu"/>
        <w:spacing w:before="120" w:after="0"/>
        <w:ind w:left="363"/>
        <w:contextualSpacing w:val="0"/>
        <w:jc w:val="both"/>
        <w:rPr>
          <w:rFonts w:ascii="Times New Roman" w:hAnsi="Times New Roman"/>
          <w:sz w:val="24"/>
          <w:szCs w:val="24"/>
        </w:rPr>
      </w:pPr>
    </w:p>
    <w:p w:rsidR="008D271D" w:rsidRPr="00C96E47" w:rsidRDefault="008D271D" w:rsidP="00057FF5">
      <w:pPr>
        <w:pStyle w:val="Odsekzoznamu"/>
        <w:spacing w:after="120" w:line="240" w:lineRule="auto"/>
        <w:ind w:left="3540"/>
        <w:contextualSpacing w:val="0"/>
        <w:jc w:val="both"/>
        <w:rPr>
          <w:rFonts w:ascii="Times New Roman" w:eastAsia="Times New Roman" w:hAnsi="Times New Roman"/>
          <w:sz w:val="24"/>
          <w:szCs w:val="24"/>
          <w:lang w:eastAsia="cs-CZ"/>
        </w:rPr>
      </w:pPr>
      <w:r w:rsidRPr="00C96E47">
        <w:rPr>
          <w:rFonts w:ascii="Times New Roman" w:eastAsia="Times New Roman" w:hAnsi="Times New Roman"/>
          <w:sz w:val="24"/>
          <w:szCs w:val="24"/>
          <w:lang w:eastAsia="cs-CZ"/>
        </w:rPr>
        <w:t>V nových bodoch 181 až 183 sa realizujú legislatívno-technické úpravy, ktoré súvisia s návrhom na zmenu zákona o kolektívnom vyjednávaní v nasledujúcom bode tohto pozmeňujúceho a doplňujúceho návrhu.</w:t>
      </w:r>
    </w:p>
    <w:p w:rsidR="008D271D" w:rsidRPr="00C96E47" w:rsidRDefault="008D271D" w:rsidP="00057FF5">
      <w:pPr>
        <w:pStyle w:val="Odsekzoznamu"/>
        <w:spacing w:after="240" w:line="240" w:lineRule="auto"/>
        <w:ind w:left="3540"/>
        <w:contextualSpacing w:val="0"/>
        <w:jc w:val="both"/>
        <w:rPr>
          <w:rFonts w:ascii="Times New Roman" w:hAnsi="Times New Roman"/>
          <w:b/>
          <w:sz w:val="24"/>
          <w:szCs w:val="24"/>
        </w:rPr>
      </w:pPr>
      <w:r w:rsidRPr="00C96E47">
        <w:rPr>
          <w:rFonts w:ascii="Times New Roman" w:eastAsia="Times New Roman" w:hAnsi="Times New Roman"/>
          <w:sz w:val="24"/>
          <w:szCs w:val="24"/>
          <w:lang w:eastAsia="cs-CZ"/>
        </w:rPr>
        <w:t>Valorizácia platových taríf nemusí byť nevyhnutne predmetom kolektívnej zmluvy vyššieho stupňa v štátnej službe, ani predmetom kolektívnej zmluvy vyššieho stupňa pre zamestnancov pri výkone práce vo verejnom záujme odmeňovaných podľa zákona č. 553/2003 Z. z. V § 159 ods. 3 zákona o štátnej službe sa navrhuje (nový bod 183) upraviť podmienku, za ktorej zvýšenie platových taríf v štátnej službe a termín ich účinnosti ustanoví priamo zákon o štátnom rozpočte – neuzatvorenie kolektívnej zmluvy vyššieho stupňa v štátnej službe sa nahrádza tzv. absenciou dohody v otázke valorizácie platových taríf. Ide o zjednotenie s úpravou podľa § 28 ods. 1 zákona č. 553/2003 Z. z. o odmeňovaní niektorých zamestnancov pri výkone práce vo verejnom záujme v znení neskorších predpisov.</w:t>
      </w:r>
    </w:p>
    <w:p w:rsidR="004A3166" w:rsidRPr="00C96E47" w:rsidRDefault="004A3166" w:rsidP="008D271D">
      <w:pPr>
        <w:spacing w:after="120" w:line="360" w:lineRule="auto"/>
        <w:jc w:val="both"/>
        <w:rPr>
          <w:rFonts w:ascii="Times New Roman" w:hAnsi="Times New Roman" w:cs="Times New Roman"/>
        </w:rPr>
      </w:pPr>
    </w:p>
    <w:p w:rsidR="004A3166" w:rsidRPr="00C96E47" w:rsidRDefault="004A3166" w:rsidP="00E91E88">
      <w:pPr>
        <w:pStyle w:val="Odsekzoznamu"/>
        <w:numPr>
          <w:ilvl w:val="0"/>
          <w:numId w:val="5"/>
        </w:numPr>
        <w:spacing w:after="120" w:line="360" w:lineRule="auto"/>
        <w:ind w:left="426" w:hanging="426"/>
        <w:jc w:val="both"/>
        <w:rPr>
          <w:rFonts w:ascii="Times New Roman" w:hAnsi="Times New Roman"/>
          <w:sz w:val="24"/>
          <w:szCs w:val="24"/>
        </w:rPr>
      </w:pPr>
      <w:r w:rsidRPr="00C96E47">
        <w:rPr>
          <w:rFonts w:ascii="Times New Roman" w:hAnsi="Times New Roman"/>
          <w:sz w:val="24"/>
          <w:szCs w:val="24"/>
        </w:rPr>
        <w:t>V čl. I, 213. bode sa slová „časti Kvalifikačné predpoklady text za dvojbodkou“ nahrádzajú slovami „časť Kvalifikačné predpoklady“.</w:t>
      </w:r>
    </w:p>
    <w:p w:rsidR="004A3166" w:rsidRPr="00C96E47" w:rsidRDefault="004A3166" w:rsidP="00057FF5">
      <w:pPr>
        <w:pStyle w:val="Odsekzoznamu"/>
        <w:spacing w:after="120" w:line="240" w:lineRule="auto"/>
        <w:ind w:left="3540"/>
        <w:contextualSpacing w:val="0"/>
        <w:jc w:val="both"/>
        <w:rPr>
          <w:rFonts w:ascii="Times New Roman" w:eastAsia="Times New Roman" w:hAnsi="Times New Roman"/>
          <w:sz w:val="24"/>
          <w:szCs w:val="24"/>
          <w:lang w:eastAsia="sk-SK"/>
        </w:rPr>
      </w:pPr>
      <w:r w:rsidRPr="00C96E47">
        <w:rPr>
          <w:rFonts w:ascii="Times New Roman" w:eastAsia="Times New Roman" w:hAnsi="Times New Roman"/>
          <w:sz w:val="24"/>
          <w:szCs w:val="24"/>
          <w:lang w:eastAsia="sk-SK"/>
        </w:rPr>
        <w:t>Zjednotenie znenia ustanovení v čl. I bodoch 213 až 215.</w:t>
      </w:r>
    </w:p>
    <w:p w:rsidR="008D271D" w:rsidRPr="00C96E47" w:rsidRDefault="008D271D" w:rsidP="004A3166">
      <w:pPr>
        <w:pStyle w:val="Odsekzoznamu"/>
        <w:spacing w:after="120" w:line="240" w:lineRule="auto"/>
        <w:ind w:left="4248"/>
        <w:contextualSpacing w:val="0"/>
        <w:jc w:val="both"/>
        <w:rPr>
          <w:rFonts w:ascii="Times New Roman" w:eastAsia="Times New Roman" w:hAnsi="Times New Roman"/>
          <w:sz w:val="24"/>
          <w:szCs w:val="24"/>
          <w:lang w:eastAsia="sk-SK"/>
        </w:rPr>
      </w:pPr>
    </w:p>
    <w:p w:rsidR="008D271D" w:rsidRPr="00C96E47" w:rsidRDefault="008D271D" w:rsidP="00E91E88">
      <w:pPr>
        <w:pStyle w:val="Odsekzoznamu"/>
        <w:numPr>
          <w:ilvl w:val="0"/>
          <w:numId w:val="5"/>
        </w:numPr>
        <w:spacing w:after="240" w:line="360" w:lineRule="auto"/>
        <w:ind w:left="426" w:hanging="426"/>
        <w:jc w:val="both"/>
        <w:rPr>
          <w:rFonts w:ascii="Times New Roman" w:hAnsi="Times New Roman"/>
          <w:sz w:val="24"/>
          <w:szCs w:val="24"/>
        </w:rPr>
      </w:pPr>
      <w:r w:rsidRPr="00C96E47">
        <w:rPr>
          <w:rFonts w:ascii="Times New Roman" w:hAnsi="Times New Roman"/>
          <w:sz w:val="24"/>
          <w:szCs w:val="24"/>
        </w:rPr>
        <w:t>Za článok I sa vkladá nový článok II, ktorý znie:</w:t>
      </w:r>
    </w:p>
    <w:p w:rsidR="008D271D" w:rsidRPr="00C96E47" w:rsidRDefault="008D271D" w:rsidP="008D271D">
      <w:pPr>
        <w:pStyle w:val="Odsekzoznamu"/>
        <w:spacing w:after="240" w:line="360" w:lineRule="auto"/>
        <w:contextualSpacing w:val="0"/>
        <w:jc w:val="center"/>
        <w:rPr>
          <w:rFonts w:ascii="Times New Roman" w:hAnsi="Times New Roman"/>
          <w:sz w:val="24"/>
          <w:szCs w:val="24"/>
        </w:rPr>
      </w:pPr>
      <w:r w:rsidRPr="00C96E47">
        <w:rPr>
          <w:rFonts w:ascii="Times New Roman" w:hAnsi="Times New Roman"/>
          <w:sz w:val="24"/>
          <w:szCs w:val="24"/>
        </w:rPr>
        <w:t>„Čl. II</w:t>
      </w:r>
    </w:p>
    <w:p w:rsidR="008D271D" w:rsidRPr="00C96E47" w:rsidRDefault="008D271D" w:rsidP="00040C3B">
      <w:pPr>
        <w:pStyle w:val="Odsekzoznamu"/>
        <w:spacing w:before="120" w:after="0"/>
        <w:ind w:left="426"/>
        <w:contextualSpacing w:val="0"/>
        <w:jc w:val="both"/>
        <w:rPr>
          <w:rFonts w:ascii="Times New Roman" w:hAnsi="Times New Roman"/>
          <w:sz w:val="24"/>
          <w:szCs w:val="24"/>
        </w:rPr>
      </w:pPr>
      <w:r w:rsidRPr="00C96E47">
        <w:rPr>
          <w:rFonts w:ascii="Times New Roman" w:hAnsi="Times New Roman"/>
          <w:sz w:val="24"/>
          <w:szCs w:val="24"/>
        </w:rPr>
        <w:lastRenderedPageBreak/>
        <w:t xml:space="preserve">Zákon č. 2/1991 Zb. o kolektívnom vyjednávaní v znení zákona č. 519/1991 Zb., zákona Národnej rady Slovenskej republiky č. 54/1996 Z. z., zákona č. 209/2001 Z. z., zákona </w:t>
      </w:r>
      <w:r w:rsidR="00A035B3" w:rsidRPr="00C96E47">
        <w:rPr>
          <w:rFonts w:ascii="Times New Roman" w:hAnsi="Times New Roman"/>
          <w:sz w:val="24"/>
          <w:szCs w:val="24"/>
        </w:rPr>
        <w:br/>
      </w:r>
      <w:r w:rsidRPr="00C96E47">
        <w:rPr>
          <w:rFonts w:ascii="Times New Roman" w:hAnsi="Times New Roman"/>
          <w:sz w:val="24"/>
          <w:szCs w:val="24"/>
        </w:rPr>
        <w:t xml:space="preserve">č. 551/2003 Z. z., zákona č. 553/2003 Z. z., zákona č. 585/2004 Z. z., zákona č. 103/2007 </w:t>
      </w:r>
      <w:r w:rsidR="00A035B3" w:rsidRPr="00C96E47">
        <w:rPr>
          <w:rFonts w:ascii="Times New Roman" w:hAnsi="Times New Roman"/>
          <w:sz w:val="24"/>
          <w:szCs w:val="24"/>
        </w:rPr>
        <w:br/>
      </w:r>
      <w:r w:rsidRPr="00C96E47">
        <w:rPr>
          <w:rFonts w:ascii="Times New Roman" w:hAnsi="Times New Roman"/>
          <w:sz w:val="24"/>
          <w:szCs w:val="24"/>
        </w:rPr>
        <w:t xml:space="preserve">Z. z., zákona č. 328/2007 Z. z., zákona č. 555/2007 Z. z., zákona č. 400/2009 Z. z., zákona č. 564/2009 Z. z., zákona č. 557/2010 Z. z., zákona č. 416/2013 Z. z., zákona č. 125/2016 </w:t>
      </w:r>
      <w:r w:rsidR="00A035B3" w:rsidRPr="00C96E47">
        <w:rPr>
          <w:rFonts w:ascii="Times New Roman" w:hAnsi="Times New Roman"/>
          <w:sz w:val="24"/>
          <w:szCs w:val="24"/>
        </w:rPr>
        <w:br/>
      </w:r>
      <w:r w:rsidRPr="00C96E47">
        <w:rPr>
          <w:rFonts w:ascii="Times New Roman" w:hAnsi="Times New Roman"/>
          <w:sz w:val="24"/>
          <w:szCs w:val="24"/>
        </w:rPr>
        <w:t>Z. z., nálezu Ústavného súdu Slovenskej republiky č. 186/2016 Z. z., zákona č. 183/2017 Z. z., zákona č. 177/2018 Z. z., zákona č. 268/2018 Z. z., zákona č. 76/2021 Z. z. a zákona č. 289/2024 Z. z. sa mení takto:</w:t>
      </w:r>
    </w:p>
    <w:p w:rsidR="008D271D" w:rsidRPr="00C96E47" w:rsidRDefault="008D271D" w:rsidP="008D271D">
      <w:pPr>
        <w:pStyle w:val="Odsekzoznamu"/>
        <w:spacing w:before="120" w:after="0"/>
        <w:contextualSpacing w:val="0"/>
        <w:jc w:val="both"/>
        <w:rPr>
          <w:rFonts w:ascii="Times New Roman" w:hAnsi="Times New Roman"/>
          <w:sz w:val="24"/>
          <w:szCs w:val="24"/>
        </w:rPr>
      </w:pPr>
    </w:p>
    <w:p w:rsidR="008D271D" w:rsidRPr="00C96E47" w:rsidRDefault="008D271D" w:rsidP="008D271D">
      <w:pPr>
        <w:spacing w:after="120"/>
        <w:ind w:firstLine="426"/>
        <w:jc w:val="both"/>
        <w:rPr>
          <w:rFonts w:ascii="Times New Roman" w:hAnsi="Times New Roman"/>
        </w:rPr>
      </w:pPr>
      <w:r w:rsidRPr="00C96E47">
        <w:rPr>
          <w:rFonts w:ascii="Times New Roman" w:hAnsi="Times New Roman"/>
        </w:rPr>
        <w:t>V § 6 sa vypúšťa odsek 3.</w:t>
      </w:r>
    </w:p>
    <w:p w:rsidR="008D271D" w:rsidRPr="00C96E47" w:rsidRDefault="008D271D" w:rsidP="006F0B1C">
      <w:pPr>
        <w:spacing w:after="120"/>
        <w:ind w:firstLine="426"/>
        <w:jc w:val="both"/>
        <w:rPr>
          <w:rFonts w:ascii="Times New Roman" w:hAnsi="Times New Roman"/>
        </w:rPr>
      </w:pPr>
      <w:r w:rsidRPr="00C96E47">
        <w:rPr>
          <w:rFonts w:ascii="Times New Roman" w:hAnsi="Times New Roman"/>
        </w:rPr>
        <w:t>Doterajší odsek 4 sa označuje ako odsek 3.“.</w:t>
      </w:r>
    </w:p>
    <w:p w:rsidR="008D271D" w:rsidRPr="00C96E47" w:rsidRDefault="008D271D" w:rsidP="006F0B1C">
      <w:pPr>
        <w:spacing w:after="240"/>
        <w:ind w:left="12" w:firstLine="426"/>
        <w:jc w:val="both"/>
        <w:rPr>
          <w:rFonts w:ascii="Times New Roman" w:hAnsi="Times New Roman"/>
        </w:rPr>
      </w:pPr>
      <w:r w:rsidRPr="00C96E47">
        <w:rPr>
          <w:rFonts w:ascii="Times New Roman" w:hAnsi="Times New Roman"/>
        </w:rPr>
        <w:t>Doterajšie články II až VII sa primerane preznačia.</w:t>
      </w:r>
    </w:p>
    <w:p w:rsidR="008D271D" w:rsidRPr="00C96E47" w:rsidRDefault="008D271D" w:rsidP="00306D3B">
      <w:pPr>
        <w:pStyle w:val="Odsekzoznamu"/>
        <w:spacing w:before="120" w:after="0" w:line="23" w:lineRule="atLeast"/>
        <w:ind w:left="426"/>
        <w:contextualSpacing w:val="0"/>
        <w:jc w:val="both"/>
        <w:rPr>
          <w:rFonts w:ascii="Times New Roman" w:hAnsi="Times New Roman"/>
          <w:sz w:val="24"/>
          <w:szCs w:val="24"/>
        </w:rPr>
      </w:pPr>
      <w:r w:rsidRPr="00C96E47">
        <w:rPr>
          <w:rFonts w:ascii="Times New Roman" w:hAnsi="Times New Roman"/>
          <w:sz w:val="24"/>
          <w:szCs w:val="24"/>
        </w:rPr>
        <w:t>Novo vložený článok II nadobúda účinnosť 1. júla 2025, čo sa premietne do článku</w:t>
      </w:r>
      <w:r w:rsidR="00306D3B" w:rsidRPr="00C96E47">
        <w:rPr>
          <w:rFonts w:ascii="Times New Roman" w:hAnsi="Times New Roman"/>
          <w:sz w:val="24"/>
          <w:szCs w:val="24"/>
        </w:rPr>
        <w:t xml:space="preserve"> o ú</w:t>
      </w:r>
      <w:r w:rsidRPr="00C96E47">
        <w:rPr>
          <w:rFonts w:ascii="Times New Roman" w:hAnsi="Times New Roman"/>
          <w:sz w:val="24"/>
          <w:szCs w:val="24"/>
        </w:rPr>
        <w:t>činnosti.</w:t>
      </w:r>
    </w:p>
    <w:p w:rsidR="008D271D" w:rsidRPr="00C96E47" w:rsidRDefault="008D271D" w:rsidP="008D271D">
      <w:pPr>
        <w:pStyle w:val="Odsekzoznamu"/>
        <w:spacing w:before="120" w:after="0" w:line="23" w:lineRule="atLeast"/>
        <w:ind w:left="708"/>
        <w:contextualSpacing w:val="0"/>
        <w:jc w:val="both"/>
        <w:rPr>
          <w:rFonts w:ascii="Times New Roman" w:hAnsi="Times New Roman"/>
          <w:sz w:val="24"/>
          <w:szCs w:val="24"/>
        </w:rPr>
      </w:pPr>
    </w:p>
    <w:p w:rsidR="008D271D" w:rsidRPr="00C96E47" w:rsidRDefault="008D271D" w:rsidP="00057FF5">
      <w:pPr>
        <w:pStyle w:val="Odsekzoznamu"/>
        <w:tabs>
          <w:tab w:val="left" w:pos="4253"/>
        </w:tabs>
        <w:spacing w:after="120" w:line="240" w:lineRule="auto"/>
        <w:ind w:left="4253"/>
        <w:contextualSpacing w:val="0"/>
        <w:jc w:val="both"/>
        <w:rPr>
          <w:rFonts w:ascii="Times New Roman" w:eastAsia="Times New Roman" w:hAnsi="Times New Roman"/>
          <w:sz w:val="24"/>
          <w:szCs w:val="24"/>
          <w:lang w:eastAsia="cs-CZ"/>
        </w:rPr>
      </w:pPr>
      <w:r w:rsidRPr="00C96E47">
        <w:rPr>
          <w:rFonts w:ascii="Times New Roman" w:eastAsia="Times New Roman" w:hAnsi="Times New Roman"/>
          <w:sz w:val="24"/>
          <w:szCs w:val="24"/>
          <w:lang w:eastAsia="cs-CZ"/>
        </w:rPr>
        <w:t xml:space="preserve">Úprava účinnosti kolektívnej zmluvy vyššieho stupňa v štátnej službe (KZVS) v zákone o kolektívnom vyjednávaní neumožňuje, aby KZVS nadobudla účinnosť inak ako súčasne so zákonom o štátnom rozpočte, t. j. štandardne k 1. januáru daného kalendárneho (rozpočtového) roka. Účelom tejto úpravy je garantovať, aby záväzky vyplývajúce z KZVS týkajúce sa zvýšenia platových taríf štátnych zamestnancov nenadobudli účinnosť bez toho, aby bol schválený a účinný zákon o štátnom rozpočte, ktorý zabezpečí ich finančné krytie. V praxi to však znamená, že ak nedôjde k uzavretiu KZVS do konca kalendárneho roka tak, aby mohla nadobudnúť účinnosť spoločne so zákonom o štátnom rozpočte, KZVS na „dotknutý“ rok nie je možné uzatvoriť. Dôsledkom súčasnej úpravy je neopodstatnené limitovanie kolektívneho vyjednávania v štátnej službe – predmetom kolektívneho vyjednávanie nie je len otázka zvyšovania platových taríf, ale dojednávajú sa tu aj iné benefity ako služobný čas, dovolenka, náhrada pri dočasnej pracovnej neschopnosti, doplnkové dôchodkové sporenie, sociálny fond a pod. Obdobné obmedzenie pritom neplatí pre podstatne väčšiu časť verejného sektora – zamestnancov odmeňovaných podľa zákona č. 553/2003 Z. z. o odmeňovaní niektorých zamestnancov pri výkone práce vo verejnom záujme. </w:t>
      </w:r>
    </w:p>
    <w:p w:rsidR="008D271D" w:rsidRPr="00C96E47" w:rsidRDefault="008D271D" w:rsidP="00057FF5">
      <w:pPr>
        <w:pStyle w:val="Odsekzoznamu"/>
        <w:tabs>
          <w:tab w:val="left" w:pos="4253"/>
        </w:tabs>
        <w:spacing w:after="120" w:line="240" w:lineRule="auto"/>
        <w:ind w:left="4253"/>
        <w:contextualSpacing w:val="0"/>
        <w:jc w:val="both"/>
        <w:rPr>
          <w:rFonts w:ascii="Times New Roman" w:eastAsia="Times New Roman" w:hAnsi="Times New Roman"/>
          <w:sz w:val="24"/>
          <w:szCs w:val="24"/>
          <w:lang w:eastAsia="cs-CZ"/>
        </w:rPr>
      </w:pPr>
      <w:r w:rsidRPr="00C96E47">
        <w:rPr>
          <w:rFonts w:ascii="Times New Roman" w:eastAsia="Times New Roman" w:hAnsi="Times New Roman"/>
          <w:sz w:val="24"/>
          <w:szCs w:val="24"/>
          <w:lang w:eastAsia="cs-CZ"/>
        </w:rPr>
        <w:lastRenderedPageBreak/>
        <w:t xml:space="preserve">Navrhovaná zmena nemá vplyv na prepojenie valorizácie platových taríf v štátnej službe (dohodnuté v KZVS) na štátny rozpočet – každé zvýšenie platových taríf a termín ich zvýšenia podľa KZVS sa má podľa § 159 ods. 2 zákona č. 55/2017 Z. z. o štátnej službe zahrnúť do návrhu zákona o štátnom rozpočte. Naďalej tiež platí, že každá valorizácia platových taríf v štátnej službe je podľa § 159 ods. 1 zákona o štátnej službe podmienená zdrojovými možnosťami štátneho rozpočtu. </w:t>
      </w:r>
    </w:p>
    <w:p w:rsidR="008D271D" w:rsidRPr="00C96E47" w:rsidRDefault="008D271D" w:rsidP="00057FF5">
      <w:pPr>
        <w:pStyle w:val="Odsekzoznamu"/>
        <w:tabs>
          <w:tab w:val="left" w:pos="4253"/>
        </w:tabs>
        <w:spacing w:after="240" w:line="240" w:lineRule="auto"/>
        <w:ind w:left="4253"/>
        <w:contextualSpacing w:val="0"/>
        <w:jc w:val="both"/>
        <w:rPr>
          <w:rFonts w:ascii="Times New Roman" w:hAnsi="Times New Roman"/>
          <w:b/>
          <w:sz w:val="24"/>
          <w:szCs w:val="24"/>
        </w:rPr>
      </w:pPr>
      <w:r w:rsidRPr="00C96E47">
        <w:rPr>
          <w:rFonts w:ascii="Times New Roman" w:eastAsia="Times New Roman" w:hAnsi="Times New Roman"/>
          <w:sz w:val="24"/>
          <w:szCs w:val="24"/>
          <w:lang w:eastAsia="cs-CZ"/>
        </w:rPr>
        <w:t>Vzhľadom na uvedené sa navrhuje úpravu účinnosti KZVS v zákone o kolektívnom vyjednávaní vypustiť.</w:t>
      </w:r>
    </w:p>
    <w:p w:rsidR="004A3166" w:rsidRPr="00C96E47" w:rsidRDefault="004A3166" w:rsidP="004A3166">
      <w:pPr>
        <w:pStyle w:val="Odsekzoznamu"/>
        <w:spacing w:after="120" w:line="240" w:lineRule="auto"/>
        <w:ind w:left="425"/>
        <w:contextualSpacing w:val="0"/>
        <w:jc w:val="both"/>
        <w:rPr>
          <w:rFonts w:ascii="Times New Roman" w:eastAsia="Times New Roman" w:hAnsi="Times New Roman"/>
          <w:sz w:val="24"/>
          <w:szCs w:val="24"/>
          <w:lang w:eastAsia="sk-SK"/>
        </w:rPr>
      </w:pPr>
    </w:p>
    <w:p w:rsidR="004A3166" w:rsidRPr="00C96E47" w:rsidRDefault="004A3166" w:rsidP="00E91E88">
      <w:pPr>
        <w:pStyle w:val="Odsekzoznamu"/>
        <w:numPr>
          <w:ilvl w:val="0"/>
          <w:numId w:val="5"/>
        </w:numPr>
        <w:spacing w:after="120" w:line="360" w:lineRule="auto"/>
        <w:ind w:left="426" w:hanging="284"/>
        <w:jc w:val="both"/>
        <w:rPr>
          <w:rFonts w:ascii="Times New Roman" w:eastAsia="Times New Roman" w:hAnsi="Times New Roman"/>
          <w:sz w:val="24"/>
          <w:szCs w:val="24"/>
          <w:lang w:eastAsia="sk-SK"/>
        </w:rPr>
      </w:pPr>
      <w:r w:rsidRPr="00C96E47">
        <w:rPr>
          <w:rFonts w:ascii="Times New Roman" w:hAnsi="Times New Roman"/>
          <w:sz w:val="24"/>
          <w:szCs w:val="24"/>
        </w:rPr>
        <w:t>V čl. IV, 6. bod znie:</w:t>
      </w:r>
    </w:p>
    <w:p w:rsidR="004A3166" w:rsidRPr="00C96E47" w:rsidRDefault="004A3166" w:rsidP="002D0AF5">
      <w:pPr>
        <w:pStyle w:val="Odsekzoznamu"/>
        <w:spacing w:after="120"/>
        <w:ind w:left="425"/>
        <w:contextualSpacing w:val="0"/>
        <w:jc w:val="both"/>
        <w:rPr>
          <w:rFonts w:ascii="Times New Roman" w:eastAsia="Times New Roman" w:hAnsi="Times New Roman"/>
          <w:sz w:val="24"/>
          <w:szCs w:val="24"/>
          <w:lang w:eastAsia="sk-SK"/>
        </w:rPr>
      </w:pPr>
      <w:r w:rsidRPr="00C96E47">
        <w:rPr>
          <w:rFonts w:ascii="Times New Roman" w:hAnsi="Times New Roman"/>
          <w:sz w:val="24"/>
          <w:szCs w:val="24"/>
        </w:rPr>
        <w:t xml:space="preserve">„6. V </w:t>
      </w:r>
      <w:r w:rsidRPr="00C96E47">
        <w:rPr>
          <w:rFonts w:ascii="Times New Roman" w:eastAsia="Times New Roman" w:hAnsi="Times New Roman"/>
          <w:sz w:val="24"/>
          <w:szCs w:val="24"/>
          <w:lang w:eastAsia="sk-SK"/>
        </w:rPr>
        <w:t>§ 3 ods. 6 a 7 sa nad slovom „predpisu,“ odkaz „</w:t>
      </w:r>
      <w:r w:rsidRPr="00C96E47">
        <w:rPr>
          <w:rFonts w:ascii="Times New Roman" w:eastAsia="Times New Roman" w:hAnsi="Times New Roman"/>
          <w:sz w:val="24"/>
          <w:szCs w:val="24"/>
          <w:vertAlign w:val="superscript"/>
          <w:lang w:eastAsia="sk-SK"/>
        </w:rPr>
        <w:t>10a</w:t>
      </w:r>
      <w:r w:rsidRPr="00C96E47">
        <w:rPr>
          <w:rFonts w:ascii="Times New Roman" w:eastAsia="Times New Roman" w:hAnsi="Times New Roman"/>
          <w:sz w:val="24"/>
          <w:szCs w:val="24"/>
          <w:lang w:eastAsia="sk-SK"/>
        </w:rPr>
        <w:t>)“ nahrádza odkazom „</w:t>
      </w:r>
      <w:r w:rsidRPr="00C96E47">
        <w:rPr>
          <w:rFonts w:ascii="Times New Roman" w:eastAsia="Times New Roman" w:hAnsi="Times New Roman"/>
          <w:sz w:val="24"/>
          <w:szCs w:val="24"/>
          <w:vertAlign w:val="superscript"/>
          <w:lang w:eastAsia="sk-SK"/>
        </w:rPr>
        <w:t>10c</w:t>
      </w:r>
      <w:r w:rsidRPr="00C96E47">
        <w:rPr>
          <w:rFonts w:ascii="Times New Roman" w:eastAsia="Times New Roman" w:hAnsi="Times New Roman"/>
          <w:sz w:val="24"/>
          <w:szCs w:val="24"/>
          <w:lang w:eastAsia="sk-SK"/>
        </w:rPr>
        <w:t>)“ a nad slovami „vyžiadanie výpisu z registra trestov.“ sa odkaz „</w:t>
      </w:r>
      <w:r w:rsidRPr="00C96E47">
        <w:rPr>
          <w:rFonts w:ascii="Times New Roman" w:eastAsia="Times New Roman" w:hAnsi="Times New Roman"/>
          <w:sz w:val="24"/>
          <w:szCs w:val="24"/>
          <w:vertAlign w:val="superscript"/>
          <w:lang w:eastAsia="sk-SK"/>
        </w:rPr>
        <w:t>10aa</w:t>
      </w:r>
      <w:r w:rsidRPr="00C96E47">
        <w:rPr>
          <w:rFonts w:ascii="Times New Roman" w:eastAsia="Times New Roman" w:hAnsi="Times New Roman"/>
          <w:sz w:val="24"/>
          <w:szCs w:val="24"/>
          <w:lang w:eastAsia="sk-SK"/>
        </w:rPr>
        <w:t>)“ nahrádza odkazom „</w:t>
      </w:r>
      <w:r w:rsidRPr="00C96E47">
        <w:rPr>
          <w:rFonts w:ascii="Times New Roman" w:eastAsia="Times New Roman" w:hAnsi="Times New Roman"/>
          <w:sz w:val="24"/>
          <w:szCs w:val="24"/>
          <w:vertAlign w:val="superscript"/>
          <w:lang w:eastAsia="sk-SK"/>
        </w:rPr>
        <w:t>10d</w:t>
      </w:r>
      <w:r w:rsidRPr="00C96E47">
        <w:rPr>
          <w:rFonts w:ascii="Times New Roman" w:eastAsia="Times New Roman" w:hAnsi="Times New Roman"/>
          <w:sz w:val="24"/>
          <w:szCs w:val="24"/>
          <w:lang w:eastAsia="sk-SK"/>
        </w:rPr>
        <w:t xml:space="preserve">)“.  </w:t>
      </w:r>
    </w:p>
    <w:p w:rsidR="004A3166" w:rsidRPr="00C96E47" w:rsidRDefault="004A3166" w:rsidP="004A3166">
      <w:pPr>
        <w:pStyle w:val="Odsekzoznamu"/>
        <w:spacing w:after="120" w:line="360" w:lineRule="auto"/>
        <w:ind w:left="425"/>
        <w:contextualSpacing w:val="0"/>
        <w:jc w:val="both"/>
        <w:rPr>
          <w:rFonts w:ascii="Times New Roman" w:eastAsia="Times New Roman" w:hAnsi="Times New Roman"/>
          <w:sz w:val="24"/>
          <w:szCs w:val="24"/>
          <w:lang w:eastAsia="sk-SK"/>
        </w:rPr>
      </w:pPr>
      <w:r w:rsidRPr="00C96E47">
        <w:rPr>
          <w:rFonts w:ascii="Times New Roman" w:eastAsia="Times New Roman" w:hAnsi="Times New Roman"/>
          <w:sz w:val="24"/>
          <w:szCs w:val="24"/>
          <w:lang w:eastAsia="sk-SK"/>
        </w:rPr>
        <w:t>Poznámky pod čiarou k odkazom 10c a 10d znejú:</w:t>
      </w:r>
    </w:p>
    <w:p w:rsidR="004A3166" w:rsidRPr="00C96E47" w:rsidRDefault="004A3166" w:rsidP="004A3166">
      <w:pPr>
        <w:pStyle w:val="Odsekzoznamu"/>
        <w:spacing w:after="360" w:line="360" w:lineRule="auto"/>
        <w:ind w:left="426"/>
        <w:jc w:val="both"/>
        <w:rPr>
          <w:rFonts w:ascii="Times New Roman" w:eastAsia="Times New Roman" w:hAnsi="Times New Roman"/>
          <w:sz w:val="24"/>
          <w:szCs w:val="24"/>
          <w:lang w:eastAsia="sk-SK"/>
        </w:rPr>
      </w:pPr>
      <w:r w:rsidRPr="00C96E47">
        <w:rPr>
          <w:rFonts w:ascii="Times New Roman" w:eastAsia="Times New Roman" w:hAnsi="Times New Roman"/>
          <w:sz w:val="24"/>
          <w:szCs w:val="24"/>
          <w:lang w:eastAsia="sk-SK"/>
        </w:rPr>
        <w:t>„</w:t>
      </w:r>
      <w:r w:rsidRPr="00C96E47">
        <w:rPr>
          <w:rFonts w:ascii="Times New Roman" w:eastAsia="Times New Roman" w:hAnsi="Times New Roman"/>
          <w:sz w:val="24"/>
          <w:szCs w:val="24"/>
          <w:vertAlign w:val="superscript"/>
          <w:lang w:eastAsia="sk-SK"/>
        </w:rPr>
        <w:t>10c</w:t>
      </w:r>
      <w:r w:rsidRPr="00C96E47">
        <w:rPr>
          <w:rFonts w:ascii="Times New Roman" w:eastAsia="Times New Roman" w:hAnsi="Times New Roman"/>
          <w:sz w:val="24"/>
          <w:szCs w:val="24"/>
          <w:lang w:eastAsia="sk-SK"/>
        </w:rPr>
        <w:t>) Zákon č. 55/2017 Z. z. o štátnej službe a o zmene a doplnení niektorých zákonov v znení neskorších predpisov.</w:t>
      </w:r>
    </w:p>
    <w:p w:rsidR="004A3166" w:rsidRPr="00C96E47" w:rsidRDefault="004A3166" w:rsidP="004A3166">
      <w:pPr>
        <w:pStyle w:val="Odsekzoznamu"/>
        <w:spacing w:after="360" w:line="360" w:lineRule="auto"/>
        <w:ind w:left="426"/>
        <w:jc w:val="both"/>
        <w:rPr>
          <w:rFonts w:ascii="Times New Roman" w:eastAsia="Times New Roman" w:hAnsi="Times New Roman"/>
          <w:sz w:val="24"/>
          <w:szCs w:val="24"/>
          <w:lang w:eastAsia="sk-SK"/>
        </w:rPr>
      </w:pPr>
      <w:r w:rsidRPr="00C96E47">
        <w:rPr>
          <w:rFonts w:ascii="Times New Roman" w:eastAsia="Times New Roman" w:hAnsi="Times New Roman"/>
          <w:sz w:val="24"/>
          <w:szCs w:val="24"/>
          <w:vertAlign w:val="superscript"/>
          <w:lang w:eastAsia="sk-SK"/>
        </w:rPr>
        <w:t>10d</w:t>
      </w:r>
      <w:r w:rsidRPr="00C96E47">
        <w:rPr>
          <w:rFonts w:ascii="Times New Roman" w:eastAsia="Times New Roman" w:hAnsi="Times New Roman"/>
          <w:sz w:val="24"/>
          <w:szCs w:val="24"/>
          <w:lang w:eastAsia="sk-SK"/>
        </w:rPr>
        <w:t>) § 12 ods. 4 písm. a) zákona č. 192/2023 Z. z.“.</w:t>
      </w:r>
    </w:p>
    <w:p w:rsidR="004A3166" w:rsidRPr="00C96E47" w:rsidRDefault="004A3166" w:rsidP="002D0AF5">
      <w:pPr>
        <w:pStyle w:val="Odsekzoznamu"/>
        <w:spacing w:after="360"/>
        <w:ind w:left="426"/>
        <w:jc w:val="both"/>
        <w:rPr>
          <w:rFonts w:ascii="Times New Roman" w:eastAsia="Times New Roman" w:hAnsi="Times New Roman"/>
          <w:sz w:val="24"/>
          <w:szCs w:val="24"/>
          <w:lang w:eastAsia="sk-SK"/>
        </w:rPr>
      </w:pPr>
    </w:p>
    <w:p w:rsidR="004A3166" w:rsidRPr="00C96E47" w:rsidRDefault="004A3166" w:rsidP="004A3166">
      <w:pPr>
        <w:pStyle w:val="Odsekzoznamu"/>
        <w:spacing w:after="360" w:line="360" w:lineRule="auto"/>
        <w:ind w:left="426"/>
        <w:jc w:val="both"/>
        <w:rPr>
          <w:rFonts w:ascii="Times New Roman" w:eastAsia="Times New Roman" w:hAnsi="Times New Roman"/>
          <w:sz w:val="24"/>
          <w:szCs w:val="24"/>
          <w:lang w:eastAsia="sk-SK"/>
        </w:rPr>
      </w:pPr>
      <w:r w:rsidRPr="00C96E47">
        <w:rPr>
          <w:rFonts w:ascii="Times New Roman" w:eastAsia="Times New Roman" w:hAnsi="Times New Roman"/>
          <w:sz w:val="24"/>
          <w:szCs w:val="24"/>
          <w:lang w:eastAsia="sk-SK"/>
        </w:rPr>
        <w:t>Poznámka pod čiarou k odkazu 10aa sa vypúšťa.“.</w:t>
      </w:r>
    </w:p>
    <w:p w:rsidR="004A3166" w:rsidRPr="00C96E47" w:rsidRDefault="004A3166" w:rsidP="004A3166">
      <w:pPr>
        <w:pStyle w:val="Odsekzoznamu"/>
        <w:spacing w:after="360"/>
        <w:ind w:left="426"/>
        <w:rPr>
          <w:rFonts w:ascii="Times New Roman" w:eastAsia="Times New Roman" w:hAnsi="Times New Roman"/>
          <w:sz w:val="24"/>
          <w:szCs w:val="24"/>
          <w:lang w:eastAsia="sk-SK"/>
        </w:rPr>
      </w:pPr>
    </w:p>
    <w:p w:rsidR="004A3166" w:rsidRPr="00C96E47" w:rsidRDefault="004A3166" w:rsidP="006F0B1C">
      <w:pPr>
        <w:pStyle w:val="Odsekzoznamu"/>
        <w:spacing w:after="360" w:line="240" w:lineRule="auto"/>
        <w:ind w:left="4248"/>
        <w:jc w:val="both"/>
        <w:rPr>
          <w:rFonts w:ascii="Times New Roman" w:eastAsia="Times New Roman" w:hAnsi="Times New Roman"/>
          <w:sz w:val="24"/>
          <w:szCs w:val="24"/>
          <w:lang w:eastAsia="sk-SK"/>
        </w:rPr>
      </w:pPr>
      <w:proofErr w:type="spellStart"/>
      <w:r w:rsidRPr="00C96E47">
        <w:rPr>
          <w:rFonts w:ascii="Times New Roman" w:eastAsia="Times New Roman" w:hAnsi="Times New Roman"/>
          <w:sz w:val="24"/>
          <w:szCs w:val="24"/>
          <w:lang w:eastAsia="sk-SK"/>
        </w:rPr>
        <w:t>Legislatívno</w:t>
      </w:r>
      <w:proofErr w:type="spellEnd"/>
      <w:r w:rsidRPr="00C96E47">
        <w:rPr>
          <w:rFonts w:ascii="Times New Roman" w:eastAsia="Times New Roman" w:hAnsi="Times New Roman"/>
          <w:sz w:val="24"/>
          <w:szCs w:val="24"/>
          <w:lang w:eastAsia="sk-SK"/>
        </w:rPr>
        <w:t xml:space="preserve"> – technická úprava; chronologické zoradenie odkazov a poznámok pod čiarou k odkazom.</w:t>
      </w:r>
    </w:p>
    <w:p w:rsidR="004A3166" w:rsidRPr="00C96E47" w:rsidRDefault="004A3166" w:rsidP="004A3166">
      <w:pPr>
        <w:pStyle w:val="Odsekzoznamu"/>
        <w:spacing w:after="360"/>
        <w:ind w:left="426"/>
        <w:rPr>
          <w:rFonts w:ascii="Times New Roman" w:eastAsia="Times New Roman" w:hAnsi="Times New Roman"/>
          <w:sz w:val="24"/>
          <w:szCs w:val="24"/>
          <w:lang w:eastAsia="sk-SK"/>
        </w:rPr>
      </w:pPr>
    </w:p>
    <w:p w:rsidR="004A3166" w:rsidRPr="00C96E47" w:rsidRDefault="004A3166" w:rsidP="00E91E88">
      <w:pPr>
        <w:pStyle w:val="Odsekzoznamu"/>
        <w:numPr>
          <w:ilvl w:val="0"/>
          <w:numId w:val="5"/>
        </w:numPr>
        <w:spacing w:after="120" w:line="360" w:lineRule="auto"/>
        <w:ind w:left="567" w:hanging="425"/>
        <w:jc w:val="both"/>
        <w:rPr>
          <w:rFonts w:ascii="Times New Roman" w:hAnsi="Times New Roman"/>
          <w:sz w:val="24"/>
          <w:szCs w:val="24"/>
        </w:rPr>
      </w:pPr>
      <w:r w:rsidRPr="00C96E47">
        <w:rPr>
          <w:rFonts w:ascii="Times New Roman" w:hAnsi="Times New Roman"/>
          <w:sz w:val="24"/>
          <w:szCs w:val="24"/>
        </w:rPr>
        <w:t>V čl. IV, 7. bod znie:</w:t>
      </w:r>
    </w:p>
    <w:p w:rsidR="004A3166" w:rsidRPr="00C96E47" w:rsidRDefault="004A3166" w:rsidP="004A3166">
      <w:pPr>
        <w:pStyle w:val="Odsekzoznamu"/>
        <w:spacing w:after="120" w:line="360" w:lineRule="auto"/>
        <w:ind w:left="425"/>
        <w:contextualSpacing w:val="0"/>
        <w:jc w:val="both"/>
        <w:rPr>
          <w:rFonts w:ascii="Times New Roman" w:eastAsia="Times New Roman" w:hAnsi="Times New Roman"/>
          <w:sz w:val="24"/>
          <w:szCs w:val="24"/>
          <w:lang w:eastAsia="sk-SK"/>
        </w:rPr>
      </w:pPr>
      <w:r w:rsidRPr="00C96E47">
        <w:rPr>
          <w:rFonts w:ascii="Times New Roman" w:eastAsia="Times New Roman" w:hAnsi="Times New Roman"/>
          <w:sz w:val="24"/>
          <w:szCs w:val="24"/>
          <w:lang w:eastAsia="sk-SK"/>
        </w:rPr>
        <w:t>„7. V § 3 ods. 6 sa nad slovom „služby“ odkaz „</w:t>
      </w:r>
      <w:r w:rsidRPr="00C96E47">
        <w:rPr>
          <w:rFonts w:ascii="Times New Roman" w:eastAsia="Times New Roman" w:hAnsi="Times New Roman"/>
          <w:sz w:val="24"/>
          <w:szCs w:val="24"/>
          <w:vertAlign w:val="superscript"/>
          <w:lang w:eastAsia="sk-SK"/>
        </w:rPr>
        <w:t>10b</w:t>
      </w:r>
      <w:r w:rsidRPr="00C96E47">
        <w:rPr>
          <w:rFonts w:ascii="Times New Roman" w:eastAsia="Times New Roman" w:hAnsi="Times New Roman"/>
          <w:sz w:val="24"/>
          <w:szCs w:val="24"/>
          <w:lang w:eastAsia="sk-SK"/>
        </w:rPr>
        <w:t>)“ nahrádza odkazom „</w:t>
      </w:r>
      <w:r w:rsidRPr="00C96E47">
        <w:rPr>
          <w:rFonts w:ascii="Times New Roman" w:eastAsia="Times New Roman" w:hAnsi="Times New Roman"/>
          <w:sz w:val="24"/>
          <w:szCs w:val="24"/>
          <w:vertAlign w:val="superscript"/>
          <w:lang w:eastAsia="sk-SK"/>
        </w:rPr>
        <w:t>10e</w:t>
      </w:r>
      <w:r w:rsidRPr="00C96E47">
        <w:rPr>
          <w:rFonts w:ascii="Times New Roman" w:eastAsia="Times New Roman" w:hAnsi="Times New Roman"/>
          <w:sz w:val="24"/>
          <w:szCs w:val="24"/>
          <w:lang w:eastAsia="sk-SK"/>
        </w:rPr>
        <w:t>)“.</w:t>
      </w:r>
    </w:p>
    <w:p w:rsidR="004A3166" w:rsidRPr="00C96E47" w:rsidRDefault="004A3166" w:rsidP="004A3166">
      <w:pPr>
        <w:pStyle w:val="Odsekzoznamu"/>
        <w:spacing w:line="360" w:lineRule="auto"/>
        <w:ind w:left="425"/>
        <w:contextualSpacing w:val="0"/>
        <w:rPr>
          <w:rFonts w:ascii="Times New Roman" w:eastAsia="Times New Roman" w:hAnsi="Times New Roman"/>
          <w:sz w:val="24"/>
          <w:szCs w:val="24"/>
          <w:lang w:eastAsia="sk-SK"/>
        </w:rPr>
      </w:pPr>
      <w:r w:rsidRPr="00C96E47">
        <w:rPr>
          <w:rFonts w:ascii="Times New Roman" w:eastAsia="Times New Roman" w:hAnsi="Times New Roman"/>
          <w:sz w:val="24"/>
          <w:szCs w:val="24"/>
          <w:lang w:eastAsia="sk-SK"/>
        </w:rPr>
        <w:t>Poznámka pod čiarou k odkazu 10e znie:</w:t>
      </w:r>
    </w:p>
    <w:p w:rsidR="004A3166" w:rsidRPr="00C96E47" w:rsidRDefault="004A3166" w:rsidP="004A3166">
      <w:pPr>
        <w:pStyle w:val="Odsekzoznamu"/>
        <w:spacing w:line="360" w:lineRule="auto"/>
        <w:ind w:left="425"/>
        <w:contextualSpacing w:val="0"/>
        <w:jc w:val="both"/>
        <w:rPr>
          <w:rFonts w:ascii="Times New Roman" w:eastAsia="Times New Roman" w:hAnsi="Times New Roman"/>
          <w:sz w:val="24"/>
          <w:szCs w:val="24"/>
          <w:lang w:eastAsia="sk-SK"/>
        </w:rPr>
      </w:pPr>
      <w:r w:rsidRPr="00C96E47">
        <w:rPr>
          <w:rFonts w:ascii="Times New Roman" w:eastAsia="Times New Roman" w:hAnsi="Times New Roman"/>
          <w:sz w:val="24"/>
          <w:szCs w:val="24"/>
          <w:lang w:eastAsia="sk-SK"/>
        </w:rPr>
        <w:t>„</w:t>
      </w:r>
      <w:r w:rsidRPr="00C96E47">
        <w:rPr>
          <w:rFonts w:ascii="Times New Roman" w:eastAsia="Times New Roman" w:hAnsi="Times New Roman"/>
          <w:sz w:val="24"/>
          <w:szCs w:val="24"/>
          <w:vertAlign w:val="superscript"/>
          <w:lang w:eastAsia="sk-SK"/>
        </w:rPr>
        <w:t>10e</w:t>
      </w:r>
      <w:r w:rsidRPr="00C96E47">
        <w:rPr>
          <w:rFonts w:ascii="Times New Roman" w:eastAsia="Times New Roman" w:hAnsi="Times New Roman"/>
          <w:sz w:val="24"/>
          <w:szCs w:val="24"/>
          <w:lang w:eastAsia="sk-SK"/>
        </w:rPr>
        <w:t>) Zákon č. 99/2024 Z. z. o centrálnom informačnom systéme štátnej služby a o zmene a doplnení zákona č. 55/2017 Z. z. o štátnej službe a o zmene a doplnení niektorých zákonov v znení neskorších predpisov.“.“.</w:t>
      </w:r>
    </w:p>
    <w:p w:rsidR="004A3166" w:rsidRPr="00C96E47" w:rsidRDefault="004A3166" w:rsidP="001D52D9">
      <w:pPr>
        <w:pStyle w:val="Odsekzoznamu"/>
        <w:spacing w:after="360" w:line="240" w:lineRule="auto"/>
        <w:ind w:left="4248"/>
        <w:jc w:val="both"/>
        <w:rPr>
          <w:rFonts w:ascii="Times New Roman" w:eastAsia="Times New Roman" w:hAnsi="Times New Roman"/>
          <w:sz w:val="24"/>
          <w:szCs w:val="24"/>
          <w:lang w:eastAsia="sk-SK"/>
        </w:rPr>
      </w:pPr>
      <w:proofErr w:type="spellStart"/>
      <w:r w:rsidRPr="00C96E47">
        <w:rPr>
          <w:rFonts w:ascii="Times New Roman" w:eastAsia="Times New Roman" w:hAnsi="Times New Roman"/>
          <w:sz w:val="24"/>
          <w:szCs w:val="24"/>
          <w:lang w:eastAsia="sk-SK"/>
        </w:rPr>
        <w:t>Legislatívno</w:t>
      </w:r>
      <w:proofErr w:type="spellEnd"/>
      <w:r w:rsidRPr="00C96E47">
        <w:rPr>
          <w:rFonts w:ascii="Times New Roman" w:eastAsia="Times New Roman" w:hAnsi="Times New Roman"/>
          <w:sz w:val="24"/>
          <w:szCs w:val="24"/>
          <w:lang w:eastAsia="sk-SK"/>
        </w:rPr>
        <w:t xml:space="preserve"> – technická úprava; chronologické zoradenie odkazov a poznámok pod čiarou k odkazom.</w:t>
      </w:r>
    </w:p>
    <w:p w:rsidR="004A3166" w:rsidRPr="00C96E47" w:rsidRDefault="004A3166" w:rsidP="004A3166">
      <w:pPr>
        <w:pStyle w:val="Odsekzoznamu"/>
        <w:spacing w:after="360"/>
        <w:ind w:left="5103"/>
        <w:jc w:val="both"/>
        <w:rPr>
          <w:rFonts w:ascii="Times New Roman" w:eastAsia="Times New Roman" w:hAnsi="Times New Roman"/>
          <w:sz w:val="24"/>
          <w:szCs w:val="24"/>
          <w:lang w:eastAsia="sk-SK"/>
        </w:rPr>
      </w:pPr>
    </w:p>
    <w:p w:rsidR="004A3166" w:rsidRPr="00C96E47" w:rsidRDefault="004A3166" w:rsidP="00E91E88">
      <w:pPr>
        <w:pStyle w:val="Odsekzoznamu"/>
        <w:numPr>
          <w:ilvl w:val="0"/>
          <w:numId w:val="5"/>
        </w:numPr>
        <w:spacing w:before="240" w:after="160" w:line="360" w:lineRule="auto"/>
        <w:jc w:val="both"/>
        <w:rPr>
          <w:rFonts w:ascii="Times New Roman" w:hAnsi="Times New Roman"/>
          <w:sz w:val="24"/>
          <w:szCs w:val="24"/>
        </w:rPr>
      </w:pPr>
      <w:r w:rsidRPr="00C96E47">
        <w:rPr>
          <w:rFonts w:ascii="Times New Roman" w:hAnsi="Times New Roman"/>
          <w:sz w:val="24"/>
          <w:szCs w:val="24"/>
        </w:rPr>
        <w:lastRenderedPageBreak/>
        <w:t xml:space="preserve">V čl. IV sa vypúšťa 8. bod. Nasledujúci bod sa primerane preznačí, čo sa premietne do článku o účinnosti zákona. </w:t>
      </w:r>
    </w:p>
    <w:p w:rsidR="004A3166" w:rsidRPr="00C96E47" w:rsidRDefault="004A3166" w:rsidP="001D52D9">
      <w:pPr>
        <w:pStyle w:val="Odsekzoznamu"/>
        <w:spacing w:after="360" w:line="240" w:lineRule="auto"/>
        <w:ind w:left="4248"/>
        <w:jc w:val="both"/>
        <w:rPr>
          <w:rFonts w:ascii="Times New Roman" w:eastAsia="Times New Roman" w:hAnsi="Times New Roman"/>
          <w:sz w:val="24"/>
          <w:szCs w:val="24"/>
          <w:lang w:eastAsia="sk-SK"/>
        </w:rPr>
      </w:pPr>
      <w:proofErr w:type="spellStart"/>
      <w:r w:rsidRPr="00C96E47">
        <w:rPr>
          <w:rFonts w:ascii="Times New Roman" w:eastAsia="Times New Roman" w:hAnsi="Times New Roman"/>
          <w:sz w:val="24"/>
          <w:szCs w:val="24"/>
          <w:lang w:eastAsia="sk-SK"/>
        </w:rPr>
        <w:t>Legislatívno</w:t>
      </w:r>
      <w:proofErr w:type="spellEnd"/>
      <w:r w:rsidRPr="00C96E47">
        <w:rPr>
          <w:rFonts w:ascii="Times New Roman" w:eastAsia="Times New Roman" w:hAnsi="Times New Roman"/>
          <w:sz w:val="24"/>
          <w:szCs w:val="24"/>
          <w:lang w:eastAsia="sk-SK"/>
        </w:rPr>
        <w:t xml:space="preserve"> – technická úprava; v  súvislosti s úpravou odkazov a poznámok pod čiarou k odkazom v § 3 ods. 6 a 7 sa z dôvodu nadbytočnosti vypúšťa bod 8.</w:t>
      </w:r>
    </w:p>
    <w:p w:rsidR="004A3166" w:rsidRPr="00C96E47" w:rsidRDefault="004A3166" w:rsidP="004A3166">
      <w:pPr>
        <w:pStyle w:val="Odsekzoznamu"/>
        <w:spacing w:after="360"/>
        <w:ind w:left="5103"/>
        <w:jc w:val="both"/>
        <w:rPr>
          <w:rFonts w:ascii="Times New Roman" w:eastAsia="Times New Roman" w:hAnsi="Times New Roman"/>
          <w:sz w:val="24"/>
          <w:szCs w:val="24"/>
          <w:lang w:eastAsia="sk-SK"/>
        </w:rPr>
      </w:pPr>
    </w:p>
    <w:p w:rsidR="004A3166" w:rsidRPr="00C96E47" w:rsidRDefault="004A3166" w:rsidP="00705B67">
      <w:pPr>
        <w:pStyle w:val="Odsekzoznamu"/>
        <w:numPr>
          <w:ilvl w:val="0"/>
          <w:numId w:val="5"/>
        </w:numPr>
        <w:spacing w:after="120" w:line="360" w:lineRule="auto"/>
        <w:jc w:val="both"/>
        <w:rPr>
          <w:rFonts w:ascii="Times New Roman" w:hAnsi="Times New Roman"/>
          <w:sz w:val="24"/>
          <w:szCs w:val="24"/>
        </w:rPr>
      </w:pPr>
      <w:r w:rsidRPr="00C96E47">
        <w:rPr>
          <w:rFonts w:ascii="Times New Roman" w:hAnsi="Times New Roman"/>
          <w:sz w:val="24"/>
          <w:szCs w:val="24"/>
        </w:rPr>
        <w:t>V čl. IV sa za 8. bod vkladá nový bod 9, ktorý znie:</w:t>
      </w:r>
    </w:p>
    <w:p w:rsidR="004A3166" w:rsidRPr="00C96E47" w:rsidRDefault="004A3166" w:rsidP="006F0B1C">
      <w:pPr>
        <w:pStyle w:val="Odsekzoznamu"/>
        <w:spacing w:after="120"/>
        <w:ind w:left="363"/>
        <w:contextualSpacing w:val="0"/>
        <w:jc w:val="both"/>
        <w:rPr>
          <w:rFonts w:ascii="Times New Roman" w:hAnsi="Times New Roman"/>
          <w:sz w:val="24"/>
          <w:szCs w:val="24"/>
        </w:rPr>
      </w:pPr>
      <w:r w:rsidRPr="00C96E47">
        <w:rPr>
          <w:rFonts w:ascii="Times New Roman" w:eastAsia="Times New Roman" w:hAnsi="Times New Roman"/>
          <w:sz w:val="24"/>
          <w:szCs w:val="24"/>
          <w:lang w:eastAsia="sk-SK"/>
        </w:rPr>
        <w:t>„9. V § 5 ods. 6 sa slová „</w:t>
      </w:r>
      <w:r w:rsidRPr="00C96E47">
        <w:rPr>
          <w:rFonts w:ascii="Times New Roman" w:hAnsi="Times New Roman"/>
          <w:sz w:val="24"/>
          <w:szCs w:val="24"/>
        </w:rPr>
        <w:t xml:space="preserve">§ 3 ods. 4“ nahrádzajú slovami </w:t>
      </w:r>
      <w:r w:rsidRPr="00C96E47">
        <w:rPr>
          <w:rFonts w:ascii="Times New Roman" w:eastAsia="Times New Roman" w:hAnsi="Times New Roman"/>
          <w:sz w:val="24"/>
          <w:szCs w:val="24"/>
          <w:lang w:eastAsia="sk-SK"/>
        </w:rPr>
        <w:t>„</w:t>
      </w:r>
      <w:r w:rsidRPr="00C96E47">
        <w:rPr>
          <w:rFonts w:ascii="Times New Roman" w:hAnsi="Times New Roman"/>
          <w:sz w:val="24"/>
          <w:szCs w:val="24"/>
        </w:rPr>
        <w:t xml:space="preserve">§ 3 ods. 5“ a slová „§ 3 ods. 4 až 7“ sa nahrádzajú slovami „§ 3 ods. 5 až 8“.“. </w:t>
      </w:r>
    </w:p>
    <w:p w:rsidR="004A3166" w:rsidRPr="00C96E47" w:rsidRDefault="004A3166" w:rsidP="006F0B1C">
      <w:pPr>
        <w:pStyle w:val="Odsekzoznamu"/>
        <w:spacing w:after="120" w:line="360" w:lineRule="auto"/>
        <w:ind w:left="363"/>
        <w:contextualSpacing w:val="0"/>
        <w:jc w:val="both"/>
        <w:rPr>
          <w:rFonts w:ascii="Times New Roman" w:eastAsia="Times New Roman" w:hAnsi="Times New Roman"/>
          <w:sz w:val="24"/>
          <w:szCs w:val="24"/>
          <w:lang w:eastAsia="sk-SK"/>
        </w:rPr>
      </w:pPr>
      <w:r w:rsidRPr="00C96E47">
        <w:rPr>
          <w:rFonts w:ascii="Times New Roman" w:eastAsia="Times New Roman" w:hAnsi="Times New Roman"/>
          <w:sz w:val="24"/>
          <w:szCs w:val="24"/>
          <w:lang w:eastAsia="sk-SK"/>
        </w:rPr>
        <w:t xml:space="preserve">Nasledujúce body sa primerane preznačia, čo sa premietne do ustanovenia o účinnosti zákona. </w:t>
      </w:r>
    </w:p>
    <w:p w:rsidR="004A3166" w:rsidRPr="00C96E47" w:rsidRDefault="004A3166" w:rsidP="006F0B1C">
      <w:pPr>
        <w:pStyle w:val="Odsekzoznamu"/>
        <w:spacing w:after="120" w:line="360" w:lineRule="auto"/>
        <w:ind w:left="363"/>
        <w:contextualSpacing w:val="0"/>
        <w:jc w:val="both"/>
        <w:rPr>
          <w:rFonts w:ascii="Times New Roman" w:eastAsia="Times New Roman" w:hAnsi="Times New Roman"/>
          <w:sz w:val="24"/>
          <w:szCs w:val="24"/>
          <w:lang w:eastAsia="sk-SK"/>
        </w:rPr>
      </w:pPr>
      <w:r w:rsidRPr="00C96E47">
        <w:rPr>
          <w:rFonts w:ascii="Times New Roman" w:eastAsia="Times New Roman" w:hAnsi="Times New Roman"/>
          <w:sz w:val="24"/>
          <w:szCs w:val="24"/>
          <w:lang w:eastAsia="sk-SK"/>
        </w:rPr>
        <w:t xml:space="preserve">Tento bod nadobúda účinnosť 1. júla 2025, čo sa premietne do ustanovenia o účinnosti zákona. </w:t>
      </w:r>
    </w:p>
    <w:p w:rsidR="004A3166" w:rsidRPr="00C96E47" w:rsidRDefault="004A3166" w:rsidP="004A3166">
      <w:pPr>
        <w:pStyle w:val="Odsekzoznamu"/>
        <w:spacing w:after="120" w:line="240" w:lineRule="auto"/>
        <w:ind w:left="4248"/>
        <w:contextualSpacing w:val="0"/>
        <w:jc w:val="both"/>
        <w:rPr>
          <w:rFonts w:ascii="Times New Roman" w:eastAsia="Times New Roman" w:hAnsi="Times New Roman"/>
          <w:sz w:val="24"/>
          <w:szCs w:val="24"/>
          <w:lang w:eastAsia="sk-SK"/>
        </w:rPr>
      </w:pPr>
      <w:proofErr w:type="spellStart"/>
      <w:r w:rsidRPr="00C96E47">
        <w:rPr>
          <w:rFonts w:ascii="Times New Roman" w:eastAsia="Times New Roman" w:hAnsi="Times New Roman"/>
          <w:sz w:val="24"/>
          <w:szCs w:val="24"/>
          <w:lang w:eastAsia="sk-SK"/>
        </w:rPr>
        <w:t>Legislatívno</w:t>
      </w:r>
      <w:proofErr w:type="spellEnd"/>
      <w:r w:rsidRPr="00C96E47">
        <w:rPr>
          <w:rFonts w:ascii="Times New Roman" w:eastAsia="Times New Roman" w:hAnsi="Times New Roman"/>
          <w:sz w:val="24"/>
          <w:szCs w:val="24"/>
          <w:lang w:eastAsia="sk-SK"/>
        </w:rPr>
        <w:t xml:space="preserve"> - technická úprava; preznačenie odsekov nadväzuje na legislatívno-technickú úpravu v § 3, v ktorom bol doplnený nový odsek 3.</w:t>
      </w:r>
    </w:p>
    <w:p w:rsidR="004A3166" w:rsidRPr="00C96E47" w:rsidRDefault="004A3166" w:rsidP="004A3166">
      <w:pPr>
        <w:pStyle w:val="Odsekzoznamu"/>
        <w:spacing w:after="120" w:line="240" w:lineRule="auto"/>
        <w:ind w:left="5103"/>
        <w:contextualSpacing w:val="0"/>
        <w:jc w:val="both"/>
        <w:rPr>
          <w:rFonts w:ascii="Times New Roman" w:eastAsia="Times New Roman" w:hAnsi="Times New Roman"/>
          <w:sz w:val="24"/>
          <w:szCs w:val="24"/>
          <w:lang w:eastAsia="sk-SK"/>
        </w:rPr>
      </w:pPr>
    </w:p>
    <w:p w:rsidR="004A3166" w:rsidRPr="00C96E47" w:rsidRDefault="004A3166" w:rsidP="00705B67">
      <w:pPr>
        <w:pStyle w:val="Odsekzoznamu"/>
        <w:numPr>
          <w:ilvl w:val="0"/>
          <w:numId w:val="5"/>
        </w:numPr>
        <w:spacing w:before="240" w:after="160" w:line="360" w:lineRule="auto"/>
        <w:rPr>
          <w:rFonts w:ascii="Times New Roman" w:hAnsi="Times New Roman"/>
          <w:sz w:val="24"/>
          <w:szCs w:val="24"/>
        </w:rPr>
      </w:pPr>
      <w:r w:rsidRPr="00C96E47">
        <w:rPr>
          <w:rFonts w:ascii="Times New Roman" w:hAnsi="Times New Roman"/>
          <w:sz w:val="24"/>
          <w:szCs w:val="24"/>
        </w:rPr>
        <w:t xml:space="preserve">V čl. IV sa za 9. bod vkladá nový bod 10, ktorý znie: </w:t>
      </w:r>
    </w:p>
    <w:p w:rsidR="004A3166" w:rsidRPr="00C96E47" w:rsidRDefault="004A3166" w:rsidP="006F0B1C">
      <w:pPr>
        <w:pStyle w:val="Odsekzoznamu"/>
        <w:spacing w:before="240" w:line="360" w:lineRule="auto"/>
        <w:ind w:left="363"/>
        <w:rPr>
          <w:rFonts w:ascii="Times New Roman" w:hAnsi="Times New Roman"/>
          <w:sz w:val="24"/>
          <w:szCs w:val="24"/>
        </w:rPr>
      </w:pPr>
      <w:r w:rsidRPr="00C96E47">
        <w:rPr>
          <w:rFonts w:ascii="Times New Roman" w:hAnsi="Times New Roman"/>
          <w:sz w:val="24"/>
          <w:szCs w:val="24"/>
        </w:rPr>
        <w:t>„10. V § 14b ods. 1 a 4 sa slová „§ 3 ods. 7“ nahrádzajú slovami „§ 3 ods. 8“.“.</w:t>
      </w:r>
    </w:p>
    <w:p w:rsidR="004A3166" w:rsidRPr="00C96E47" w:rsidRDefault="004A3166" w:rsidP="006F0B1C">
      <w:pPr>
        <w:ind w:left="363"/>
        <w:jc w:val="both"/>
        <w:rPr>
          <w:rFonts w:ascii="Times New Roman" w:hAnsi="Times New Roman" w:cs="Times New Roman"/>
        </w:rPr>
      </w:pPr>
      <w:r w:rsidRPr="00C96E47">
        <w:rPr>
          <w:rFonts w:ascii="Times New Roman" w:hAnsi="Times New Roman" w:cs="Times New Roman"/>
        </w:rPr>
        <w:t>Tento bod nadobúda účinnosť 1. júla 2025, čo sa premietne do ustanovenia o účinnosti zákona.</w:t>
      </w:r>
    </w:p>
    <w:p w:rsidR="004A3166" w:rsidRPr="00C96E47" w:rsidRDefault="004A3166" w:rsidP="006F0B1C">
      <w:pPr>
        <w:jc w:val="both"/>
        <w:rPr>
          <w:rFonts w:ascii="Times New Roman" w:hAnsi="Times New Roman" w:cs="Times New Roman"/>
        </w:rPr>
      </w:pPr>
    </w:p>
    <w:p w:rsidR="004A3166" w:rsidRPr="00C96E47" w:rsidRDefault="004A3166" w:rsidP="004A3166">
      <w:pPr>
        <w:jc w:val="both"/>
        <w:rPr>
          <w:rFonts w:ascii="Times New Roman" w:hAnsi="Times New Roman" w:cs="Times New Roman"/>
        </w:rPr>
      </w:pPr>
    </w:p>
    <w:p w:rsidR="004A3166" w:rsidRPr="00C96E47" w:rsidRDefault="004A3166" w:rsidP="004A3166">
      <w:pPr>
        <w:pStyle w:val="Odsekzoznamu"/>
        <w:tabs>
          <w:tab w:val="left" w:pos="5103"/>
        </w:tabs>
        <w:spacing w:after="120" w:line="240" w:lineRule="auto"/>
        <w:ind w:left="4248"/>
        <w:contextualSpacing w:val="0"/>
        <w:jc w:val="both"/>
        <w:rPr>
          <w:rFonts w:ascii="Times New Roman" w:eastAsia="Times New Roman" w:hAnsi="Times New Roman"/>
          <w:sz w:val="24"/>
          <w:szCs w:val="24"/>
          <w:lang w:eastAsia="sk-SK"/>
        </w:rPr>
      </w:pPr>
      <w:proofErr w:type="spellStart"/>
      <w:r w:rsidRPr="00C96E47">
        <w:rPr>
          <w:rFonts w:ascii="Times New Roman" w:eastAsia="Times New Roman" w:hAnsi="Times New Roman"/>
          <w:sz w:val="24"/>
          <w:szCs w:val="24"/>
          <w:lang w:eastAsia="sk-SK"/>
        </w:rPr>
        <w:t>Legislatívno</w:t>
      </w:r>
      <w:proofErr w:type="spellEnd"/>
      <w:r w:rsidRPr="00C96E47">
        <w:rPr>
          <w:rFonts w:ascii="Times New Roman" w:eastAsia="Times New Roman" w:hAnsi="Times New Roman"/>
          <w:sz w:val="24"/>
          <w:szCs w:val="24"/>
          <w:lang w:eastAsia="sk-SK"/>
        </w:rPr>
        <w:t xml:space="preserve"> - technická úprava; preznačenie odsekov nadväzuje na legislatívno-technickú úpravu v § 3, v ktorom bol doplnený nový odsek 3.</w:t>
      </w:r>
    </w:p>
    <w:p w:rsidR="004A3166" w:rsidRPr="00C96E47" w:rsidRDefault="004A3166" w:rsidP="004A3166">
      <w:pPr>
        <w:jc w:val="both"/>
        <w:rPr>
          <w:rFonts w:ascii="Times New Roman" w:hAnsi="Times New Roman" w:cs="Times New Roman"/>
        </w:rPr>
      </w:pPr>
    </w:p>
    <w:p w:rsidR="004A3166" w:rsidRPr="00C96E47" w:rsidRDefault="004A3166" w:rsidP="00E91E88">
      <w:pPr>
        <w:pStyle w:val="Odsekzoznamu"/>
        <w:numPr>
          <w:ilvl w:val="0"/>
          <w:numId w:val="5"/>
        </w:numPr>
        <w:spacing w:line="360" w:lineRule="auto"/>
        <w:ind w:left="426" w:hanging="437"/>
        <w:jc w:val="both"/>
        <w:rPr>
          <w:rFonts w:ascii="Times New Roman" w:hAnsi="Times New Roman"/>
          <w:sz w:val="24"/>
          <w:szCs w:val="24"/>
        </w:rPr>
      </w:pPr>
      <w:r w:rsidRPr="00C96E47">
        <w:rPr>
          <w:rFonts w:ascii="Times New Roman" w:hAnsi="Times New Roman"/>
          <w:sz w:val="24"/>
          <w:szCs w:val="24"/>
        </w:rPr>
        <w:t>V čl. V, 1. bod (§ 1 ods. 2) sa slová „§ 1 až 3“ nahrádzajú slovami „§ 2 a 3“.</w:t>
      </w:r>
    </w:p>
    <w:p w:rsidR="004A3166" w:rsidRPr="00C96E47" w:rsidRDefault="004A3166" w:rsidP="004A3166">
      <w:pPr>
        <w:pStyle w:val="Odsekzoznamu"/>
        <w:spacing w:after="0" w:line="360" w:lineRule="auto"/>
        <w:ind w:left="426" w:firstLine="696"/>
        <w:jc w:val="both"/>
        <w:rPr>
          <w:rFonts w:ascii="Times New Roman" w:eastAsia="Times New Roman" w:hAnsi="Times New Roman"/>
          <w:sz w:val="24"/>
          <w:szCs w:val="24"/>
          <w:lang w:eastAsia="sk-SK"/>
        </w:rPr>
      </w:pPr>
    </w:p>
    <w:p w:rsidR="004A3166" w:rsidRPr="00C96E47" w:rsidRDefault="004A3166" w:rsidP="004A3166">
      <w:pPr>
        <w:pStyle w:val="Odsekzoznamu"/>
        <w:spacing w:after="0" w:line="240" w:lineRule="auto"/>
        <w:ind w:left="4248"/>
        <w:jc w:val="both"/>
        <w:rPr>
          <w:rFonts w:ascii="Times New Roman" w:eastAsia="Times New Roman" w:hAnsi="Times New Roman"/>
          <w:sz w:val="24"/>
          <w:szCs w:val="24"/>
          <w:lang w:eastAsia="sk-SK"/>
        </w:rPr>
      </w:pPr>
      <w:proofErr w:type="spellStart"/>
      <w:r w:rsidRPr="00C96E47">
        <w:rPr>
          <w:rFonts w:ascii="Times New Roman" w:eastAsia="Times New Roman" w:hAnsi="Times New Roman"/>
          <w:sz w:val="24"/>
          <w:szCs w:val="24"/>
          <w:lang w:eastAsia="sk-SK"/>
        </w:rPr>
        <w:t>Legislatívno</w:t>
      </w:r>
      <w:proofErr w:type="spellEnd"/>
      <w:r w:rsidRPr="00C96E47">
        <w:rPr>
          <w:rFonts w:ascii="Times New Roman" w:eastAsia="Times New Roman" w:hAnsi="Times New Roman"/>
          <w:sz w:val="24"/>
          <w:szCs w:val="24"/>
          <w:lang w:eastAsia="sk-SK"/>
        </w:rPr>
        <w:t xml:space="preserve"> - technická úprava; oprava nesprávne uvedeného odkazu v súlade s dôvodovou správou.</w:t>
      </w:r>
    </w:p>
    <w:p w:rsidR="004A3166" w:rsidRPr="00C96E47" w:rsidRDefault="004A3166" w:rsidP="004A3166">
      <w:pPr>
        <w:pStyle w:val="Odsekzoznamu"/>
        <w:spacing w:after="0" w:line="360" w:lineRule="auto"/>
        <w:ind w:left="426" w:firstLine="696"/>
        <w:jc w:val="both"/>
        <w:rPr>
          <w:rFonts w:ascii="Times New Roman" w:hAnsi="Times New Roman"/>
          <w:sz w:val="24"/>
          <w:szCs w:val="24"/>
        </w:rPr>
      </w:pPr>
      <w:r w:rsidRPr="00C96E47">
        <w:rPr>
          <w:rFonts w:ascii="Times New Roman" w:eastAsia="Times New Roman" w:hAnsi="Times New Roman"/>
          <w:sz w:val="24"/>
          <w:szCs w:val="24"/>
          <w:lang w:eastAsia="sk-SK"/>
        </w:rPr>
        <w:t xml:space="preserve"> </w:t>
      </w:r>
    </w:p>
    <w:p w:rsidR="004A3166" w:rsidRPr="00C96E47" w:rsidRDefault="004A3166" w:rsidP="00D23E5A">
      <w:pPr>
        <w:pStyle w:val="Odsekzoznamu"/>
        <w:numPr>
          <w:ilvl w:val="0"/>
          <w:numId w:val="5"/>
        </w:numPr>
        <w:tabs>
          <w:tab w:val="left" w:pos="284"/>
        </w:tabs>
        <w:ind w:left="426" w:hanging="426"/>
        <w:jc w:val="both"/>
        <w:rPr>
          <w:rFonts w:ascii="Times New Roman" w:hAnsi="Times New Roman"/>
          <w:sz w:val="24"/>
          <w:szCs w:val="24"/>
        </w:rPr>
      </w:pPr>
      <w:r w:rsidRPr="00C96E47">
        <w:rPr>
          <w:rFonts w:ascii="Times New Roman" w:hAnsi="Times New Roman"/>
          <w:sz w:val="24"/>
          <w:szCs w:val="24"/>
        </w:rPr>
        <w:t>V čl. V, 7. bode sa odkazy 29ac až 29ae označujú ako odkazy 29ab až 29ad. V tejto súvislosti sa upraví úvodná veta k poznámkam pod čiarou a označenie poznámok pod čiarou. Zároveň sa vykoná súvisiaca legislatívno-technická úprava v 20. bode (§ 32j ods. 2) odkaz 29ad sa nahradí odkazom 29ac a odkaz 29ae sa nahradí odkazom 29ad.</w:t>
      </w:r>
    </w:p>
    <w:p w:rsidR="004A3166" w:rsidRPr="00C96E47" w:rsidRDefault="004A3166" w:rsidP="004A3166">
      <w:pPr>
        <w:jc w:val="both"/>
        <w:rPr>
          <w:rFonts w:ascii="Times New Roman" w:hAnsi="Times New Roman" w:cs="Times New Roman"/>
        </w:rPr>
      </w:pPr>
    </w:p>
    <w:p w:rsidR="004A3166" w:rsidRPr="00C96E47" w:rsidRDefault="004A3166" w:rsidP="004A3166">
      <w:pPr>
        <w:ind w:left="4248"/>
        <w:jc w:val="both"/>
        <w:rPr>
          <w:rFonts w:ascii="Times New Roman" w:hAnsi="Times New Roman" w:cs="Times New Roman"/>
        </w:rPr>
      </w:pPr>
      <w:proofErr w:type="spellStart"/>
      <w:r w:rsidRPr="00C96E47">
        <w:rPr>
          <w:rFonts w:ascii="Times New Roman" w:hAnsi="Times New Roman" w:cs="Times New Roman"/>
        </w:rPr>
        <w:t>Legislatívno</w:t>
      </w:r>
      <w:proofErr w:type="spellEnd"/>
      <w:r w:rsidRPr="00C96E47">
        <w:rPr>
          <w:rFonts w:ascii="Times New Roman" w:hAnsi="Times New Roman" w:cs="Times New Roman"/>
        </w:rPr>
        <w:t xml:space="preserve"> - technická úprava; chronologické preznačenie odkazov a poznámok pod čiarou súvisí s vypustením odkazu 29ab, ktorý bol uvedený v § 7 ods. 18, avšak v 6. bode sa vypúšťa.</w:t>
      </w:r>
    </w:p>
    <w:p w:rsidR="004A3166" w:rsidRPr="00C96E47" w:rsidRDefault="004A3166" w:rsidP="004A3166">
      <w:pPr>
        <w:jc w:val="both"/>
        <w:rPr>
          <w:rFonts w:ascii="Times New Roman" w:hAnsi="Times New Roman" w:cs="Times New Roman"/>
        </w:rPr>
      </w:pPr>
    </w:p>
    <w:p w:rsidR="004A3166" w:rsidRPr="00C96E47" w:rsidRDefault="004A3166" w:rsidP="004A3166">
      <w:pPr>
        <w:jc w:val="both"/>
        <w:rPr>
          <w:rFonts w:ascii="Times New Roman" w:hAnsi="Times New Roman" w:cs="Times New Roman"/>
        </w:rPr>
      </w:pPr>
    </w:p>
    <w:p w:rsidR="008D271D" w:rsidRPr="00C96E47" w:rsidRDefault="008D271D" w:rsidP="00D23E5A">
      <w:pPr>
        <w:pStyle w:val="Odsekzoznamu"/>
        <w:numPr>
          <w:ilvl w:val="0"/>
          <w:numId w:val="5"/>
        </w:numPr>
        <w:spacing w:after="120" w:line="360" w:lineRule="auto"/>
        <w:ind w:left="426" w:hanging="426"/>
        <w:jc w:val="both"/>
        <w:rPr>
          <w:rFonts w:ascii="Times New Roman" w:hAnsi="Times New Roman"/>
          <w:sz w:val="24"/>
          <w:szCs w:val="24"/>
        </w:rPr>
      </w:pPr>
      <w:r w:rsidRPr="00C96E47">
        <w:rPr>
          <w:rFonts w:ascii="Times New Roman" w:hAnsi="Times New Roman"/>
          <w:sz w:val="24"/>
          <w:szCs w:val="24"/>
        </w:rPr>
        <w:t>V doterajšom čl. V sa za bod 16 vkladá nový bod 17, ktorý znie:</w:t>
      </w:r>
    </w:p>
    <w:p w:rsidR="008D271D" w:rsidRPr="00C96E47" w:rsidRDefault="008D271D" w:rsidP="00306D3B">
      <w:pPr>
        <w:pStyle w:val="Odsekzoznamu"/>
        <w:spacing w:after="120" w:line="360" w:lineRule="auto"/>
        <w:ind w:left="354"/>
        <w:contextualSpacing w:val="0"/>
        <w:jc w:val="both"/>
        <w:rPr>
          <w:rFonts w:ascii="Times New Roman" w:hAnsi="Times New Roman"/>
          <w:sz w:val="24"/>
          <w:szCs w:val="24"/>
        </w:rPr>
      </w:pPr>
      <w:r w:rsidRPr="00C96E47">
        <w:rPr>
          <w:rFonts w:ascii="Times New Roman" w:hAnsi="Times New Roman"/>
          <w:sz w:val="24"/>
          <w:szCs w:val="24"/>
        </w:rPr>
        <w:t>„17. V § 28 ods. 1 sa vypúšťajú slová „dohodnutú na príslušný kalendárny rok“.“.</w:t>
      </w:r>
    </w:p>
    <w:p w:rsidR="008D271D" w:rsidRPr="00C96E47" w:rsidRDefault="008D271D" w:rsidP="00306D3B">
      <w:pPr>
        <w:pStyle w:val="Odsekzoznamu"/>
        <w:spacing w:after="120"/>
        <w:ind w:left="354"/>
        <w:contextualSpacing w:val="0"/>
        <w:jc w:val="both"/>
        <w:rPr>
          <w:rFonts w:ascii="Times New Roman" w:hAnsi="Times New Roman"/>
          <w:sz w:val="24"/>
          <w:szCs w:val="24"/>
        </w:rPr>
      </w:pPr>
      <w:r w:rsidRPr="00C96E47">
        <w:rPr>
          <w:rFonts w:ascii="Times New Roman" w:hAnsi="Times New Roman"/>
          <w:sz w:val="24"/>
          <w:szCs w:val="24"/>
        </w:rPr>
        <w:t>Nasledujúce body sa primerane prečíslujú.</w:t>
      </w:r>
    </w:p>
    <w:p w:rsidR="008D271D" w:rsidRPr="00C96E47" w:rsidRDefault="008D271D" w:rsidP="00306D3B">
      <w:pPr>
        <w:pStyle w:val="Odsekzoznamu"/>
        <w:spacing w:before="120" w:after="0"/>
        <w:ind w:left="66" w:firstLine="282"/>
        <w:contextualSpacing w:val="0"/>
        <w:jc w:val="both"/>
        <w:rPr>
          <w:rFonts w:ascii="Times New Roman" w:hAnsi="Times New Roman"/>
          <w:sz w:val="24"/>
          <w:szCs w:val="24"/>
        </w:rPr>
      </w:pPr>
      <w:r w:rsidRPr="00C96E47">
        <w:rPr>
          <w:rFonts w:ascii="Times New Roman" w:hAnsi="Times New Roman"/>
          <w:sz w:val="24"/>
          <w:szCs w:val="24"/>
        </w:rPr>
        <w:t xml:space="preserve">Nový bod 17 nadobúda účinnosť 1. júla 2025, čo sa premietne do článku o účinnosti. </w:t>
      </w:r>
    </w:p>
    <w:p w:rsidR="008D271D" w:rsidRPr="00C96E47" w:rsidRDefault="008D271D" w:rsidP="008D271D">
      <w:pPr>
        <w:pStyle w:val="Odsekzoznamu"/>
        <w:spacing w:after="0"/>
        <w:ind w:left="3544"/>
        <w:contextualSpacing w:val="0"/>
        <w:rPr>
          <w:rFonts w:ascii="Times New Roman" w:hAnsi="Times New Roman"/>
          <w:i/>
          <w:sz w:val="24"/>
          <w:szCs w:val="24"/>
        </w:rPr>
      </w:pPr>
    </w:p>
    <w:p w:rsidR="008D271D" w:rsidRPr="00C96E47" w:rsidRDefault="008D271D" w:rsidP="00057FF5">
      <w:pPr>
        <w:pStyle w:val="Odsekzoznamu"/>
        <w:spacing w:before="120" w:after="0" w:line="240" w:lineRule="auto"/>
        <w:ind w:left="4248"/>
        <w:contextualSpacing w:val="0"/>
        <w:jc w:val="both"/>
        <w:rPr>
          <w:rFonts w:ascii="Times New Roman" w:hAnsi="Times New Roman"/>
          <w:sz w:val="24"/>
          <w:szCs w:val="24"/>
        </w:rPr>
      </w:pPr>
      <w:r w:rsidRPr="00C96E47">
        <w:rPr>
          <w:rFonts w:ascii="Times New Roman" w:hAnsi="Times New Roman"/>
          <w:sz w:val="24"/>
          <w:szCs w:val="24"/>
        </w:rPr>
        <w:t>Legislatívno-technická úprava, ktorá súvisí s návrhom na zmenu zákona o kolektívnom vyjednávaní v predchádzajúcom bode tohto pozmeňujúceho a doplňujúceho návrhu.</w:t>
      </w:r>
    </w:p>
    <w:p w:rsidR="008D271D" w:rsidRPr="00C96E47" w:rsidRDefault="008D271D" w:rsidP="008D271D">
      <w:pPr>
        <w:pStyle w:val="Odsekzoznamu"/>
        <w:spacing w:before="120" w:after="0"/>
        <w:ind w:left="3544"/>
        <w:contextualSpacing w:val="0"/>
        <w:jc w:val="both"/>
        <w:rPr>
          <w:rFonts w:ascii="Times New Roman" w:hAnsi="Times New Roman"/>
          <w:sz w:val="24"/>
          <w:szCs w:val="24"/>
        </w:rPr>
      </w:pPr>
    </w:p>
    <w:p w:rsidR="008D271D" w:rsidRPr="00C96E47" w:rsidRDefault="008D271D" w:rsidP="00D23E5A">
      <w:pPr>
        <w:pStyle w:val="Odsekzoznamu"/>
        <w:numPr>
          <w:ilvl w:val="0"/>
          <w:numId w:val="5"/>
        </w:numPr>
        <w:ind w:left="426" w:hanging="426"/>
        <w:rPr>
          <w:rFonts w:ascii="Times New Roman" w:hAnsi="Times New Roman"/>
          <w:sz w:val="24"/>
          <w:szCs w:val="24"/>
        </w:rPr>
      </w:pPr>
      <w:r w:rsidRPr="00C96E47">
        <w:rPr>
          <w:rFonts w:ascii="Times New Roman" w:hAnsi="Times New Roman"/>
          <w:sz w:val="24"/>
          <w:szCs w:val="24"/>
        </w:rPr>
        <w:t xml:space="preserve">V doterajšom čl. V sa vypúšťajú doterajšie body 17, 18 a 21. </w:t>
      </w:r>
      <w:r w:rsidRPr="00C96E47">
        <w:rPr>
          <w:sz w:val="24"/>
          <w:szCs w:val="24"/>
        </w:rPr>
        <w:t xml:space="preserve"> </w:t>
      </w:r>
    </w:p>
    <w:p w:rsidR="008D271D" w:rsidRPr="00C96E47" w:rsidRDefault="008D271D" w:rsidP="00306D3B">
      <w:pPr>
        <w:pStyle w:val="Odsekzoznamu"/>
        <w:ind w:left="360"/>
        <w:rPr>
          <w:rFonts w:ascii="Times New Roman" w:hAnsi="Times New Roman"/>
          <w:sz w:val="24"/>
          <w:szCs w:val="24"/>
        </w:rPr>
      </w:pPr>
    </w:p>
    <w:p w:rsidR="008D271D" w:rsidRPr="00C96E47" w:rsidRDefault="008D271D" w:rsidP="00306D3B">
      <w:pPr>
        <w:pStyle w:val="Odsekzoznamu"/>
        <w:spacing w:before="120" w:after="0"/>
        <w:ind w:left="360"/>
        <w:jc w:val="both"/>
        <w:rPr>
          <w:rFonts w:ascii="Times New Roman" w:hAnsi="Times New Roman"/>
          <w:sz w:val="24"/>
          <w:szCs w:val="24"/>
        </w:rPr>
      </w:pPr>
      <w:r w:rsidRPr="00C96E47">
        <w:rPr>
          <w:rFonts w:ascii="Times New Roman" w:hAnsi="Times New Roman"/>
          <w:sz w:val="24"/>
          <w:szCs w:val="24"/>
        </w:rPr>
        <w:t>Nasledujúce body sa primerane prečíslujú, čo sa premietne do článku o účinnosti zákona.</w:t>
      </w:r>
    </w:p>
    <w:p w:rsidR="008D271D" w:rsidRPr="00C96E47" w:rsidRDefault="008D271D" w:rsidP="008D271D">
      <w:pPr>
        <w:pStyle w:val="Odsekzoznamu"/>
        <w:spacing w:before="120" w:after="0"/>
        <w:jc w:val="both"/>
        <w:rPr>
          <w:rFonts w:ascii="Times New Roman" w:hAnsi="Times New Roman"/>
          <w:i/>
          <w:sz w:val="24"/>
          <w:szCs w:val="24"/>
        </w:rPr>
      </w:pPr>
      <w:r w:rsidRPr="00C96E47">
        <w:rPr>
          <w:rFonts w:ascii="Times New Roman" w:hAnsi="Times New Roman"/>
          <w:sz w:val="24"/>
          <w:szCs w:val="24"/>
        </w:rPr>
        <w:tab/>
      </w:r>
      <w:r w:rsidRPr="00C96E47">
        <w:rPr>
          <w:rFonts w:ascii="Times New Roman" w:hAnsi="Times New Roman"/>
          <w:sz w:val="24"/>
          <w:szCs w:val="24"/>
        </w:rPr>
        <w:tab/>
      </w:r>
      <w:r w:rsidRPr="00C96E47">
        <w:rPr>
          <w:rFonts w:ascii="Times New Roman" w:hAnsi="Times New Roman"/>
          <w:sz w:val="24"/>
          <w:szCs w:val="24"/>
        </w:rPr>
        <w:tab/>
      </w:r>
      <w:r w:rsidRPr="00C96E47">
        <w:rPr>
          <w:rFonts w:ascii="Times New Roman" w:hAnsi="Times New Roman"/>
          <w:sz w:val="24"/>
          <w:szCs w:val="24"/>
        </w:rPr>
        <w:tab/>
      </w:r>
    </w:p>
    <w:p w:rsidR="008D271D" w:rsidRPr="00C96E47" w:rsidRDefault="008D271D" w:rsidP="00057FF5">
      <w:pPr>
        <w:pStyle w:val="Odsekzoznamu"/>
        <w:spacing w:before="120" w:after="0" w:line="240" w:lineRule="auto"/>
        <w:ind w:left="4248"/>
        <w:jc w:val="both"/>
        <w:rPr>
          <w:rFonts w:ascii="Times New Roman" w:hAnsi="Times New Roman"/>
          <w:sz w:val="24"/>
          <w:szCs w:val="24"/>
        </w:rPr>
      </w:pPr>
      <w:proofErr w:type="spellStart"/>
      <w:r w:rsidRPr="00C96E47">
        <w:rPr>
          <w:rFonts w:ascii="Times New Roman" w:hAnsi="Times New Roman"/>
          <w:sz w:val="24"/>
          <w:szCs w:val="24"/>
        </w:rPr>
        <w:t>Legislatívno</w:t>
      </w:r>
      <w:proofErr w:type="spellEnd"/>
      <w:r w:rsidRPr="00C96E47">
        <w:rPr>
          <w:rFonts w:ascii="Times New Roman" w:hAnsi="Times New Roman"/>
          <w:sz w:val="24"/>
          <w:szCs w:val="24"/>
        </w:rPr>
        <w:t>–technická úprava, ktorá súvisí s čl. I  šiestym bodom a deviatym bodom vládneho návrhu zákona, ktorým sa mení a dopĺňa zákon č. 553/2003 Z. z. o odmeňovaní niektorých zamestnancov pri výkone práce vo verejnom záujme a o zmene a doplnení niektorých zákonov v znení neskorších predpisov a ktorým sa mení a dopĺňa zákon č. 138/2019 Z. z. o pedagogických zamestnancoch a odborných zamestnancoch a o zmene a doplnení niektorých zákonov v znení neskorších predpisov (ČPT 810).</w:t>
      </w:r>
    </w:p>
    <w:p w:rsidR="00E27840" w:rsidRPr="00C96E47" w:rsidRDefault="00E27840" w:rsidP="00306D3B">
      <w:pPr>
        <w:pStyle w:val="Odsekzoznamu"/>
        <w:spacing w:before="120" w:after="0"/>
        <w:ind w:left="4248"/>
        <w:jc w:val="both"/>
        <w:rPr>
          <w:rFonts w:ascii="Times New Roman" w:hAnsi="Times New Roman"/>
          <w:sz w:val="24"/>
          <w:szCs w:val="24"/>
        </w:rPr>
      </w:pPr>
    </w:p>
    <w:p w:rsidR="00E27840" w:rsidRPr="00C96E47" w:rsidRDefault="00E27840" w:rsidP="00306D3B">
      <w:pPr>
        <w:pStyle w:val="Odsekzoznamu"/>
        <w:spacing w:before="120" w:after="0"/>
        <w:ind w:left="4248"/>
        <w:jc w:val="both"/>
        <w:rPr>
          <w:rFonts w:ascii="Times New Roman" w:hAnsi="Times New Roman"/>
          <w:sz w:val="24"/>
          <w:szCs w:val="24"/>
        </w:rPr>
      </w:pPr>
    </w:p>
    <w:p w:rsidR="00E27840" w:rsidRPr="00C96E47" w:rsidRDefault="00E27840" w:rsidP="00D23E5A">
      <w:pPr>
        <w:pStyle w:val="Odsekzoznamu"/>
        <w:numPr>
          <w:ilvl w:val="0"/>
          <w:numId w:val="5"/>
        </w:numPr>
        <w:spacing w:line="360" w:lineRule="auto"/>
        <w:ind w:left="426" w:hanging="426"/>
        <w:rPr>
          <w:rFonts w:ascii="Times New Roman" w:hAnsi="Times New Roman"/>
          <w:b/>
          <w:sz w:val="24"/>
          <w:szCs w:val="24"/>
        </w:rPr>
      </w:pPr>
      <w:bookmarkStart w:id="0" w:name="_Hlk178321939"/>
      <w:r w:rsidRPr="00C96E47">
        <w:rPr>
          <w:rFonts w:ascii="Times New Roman" w:hAnsi="Times New Roman"/>
          <w:sz w:val="24"/>
          <w:szCs w:val="24"/>
        </w:rPr>
        <w:t>Za doterajší článok V sa vkladá nový článok VI, ktorý znie:</w:t>
      </w:r>
    </w:p>
    <w:p w:rsidR="00E27840" w:rsidRPr="00C96E47" w:rsidRDefault="00E27840" w:rsidP="00E27840">
      <w:pPr>
        <w:spacing w:line="360" w:lineRule="auto"/>
        <w:jc w:val="center"/>
        <w:rPr>
          <w:rFonts w:ascii="Times New Roman" w:hAnsi="Times New Roman"/>
          <w:b/>
        </w:rPr>
      </w:pPr>
      <w:r w:rsidRPr="00C96E47">
        <w:rPr>
          <w:rFonts w:ascii="Times New Roman" w:hAnsi="Times New Roman"/>
        </w:rPr>
        <w:t>„</w:t>
      </w:r>
      <w:r w:rsidRPr="00C96E47">
        <w:rPr>
          <w:rFonts w:ascii="Times New Roman" w:hAnsi="Times New Roman"/>
          <w:b/>
        </w:rPr>
        <w:t>Čl. VI</w:t>
      </w:r>
    </w:p>
    <w:p w:rsidR="00E27840" w:rsidRPr="00C96E47" w:rsidRDefault="00E27840" w:rsidP="00E27840">
      <w:pPr>
        <w:spacing w:line="276" w:lineRule="auto"/>
        <w:jc w:val="both"/>
        <w:rPr>
          <w:rFonts w:ascii="Times New Roman" w:hAnsi="Times New Roman"/>
        </w:rPr>
      </w:pPr>
      <w:bookmarkStart w:id="1" w:name="_GoBack"/>
      <w:bookmarkEnd w:id="1"/>
    </w:p>
    <w:p w:rsidR="00E27840" w:rsidRPr="00C96E47" w:rsidRDefault="00E27840" w:rsidP="002D0AF5">
      <w:pPr>
        <w:spacing w:line="276" w:lineRule="auto"/>
        <w:jc w:val="both"/>
        <w:rPr>
          <w:rFonts w:ascii="Times New Roman" w:hAnsi="Times New Roman"/>
        </w:rPr>
      </w:pPr>
      <w:r w:rsidRPr="00C96E47">
        <w:rPr>
          <w:rFonts w:ascii="Times New Roman" w:hAnsi="Times New Roman"/>
        </w:rPr>
        <w:t xml:space="preserve">Zákon č. 35/2019 Z. z. o finančnej správe a o zmene a doplnení niektorých zákonov v znení zákona č. 319/2019 Z. z., zákona č. 126/2020 Z. z., zákona č. 76/2021 Z. z., zákona č. 186/2021 Z. z., zákona č. 431/2021 Z. z., zákona č. 123/2022 Z. z., zákona č. 125/2022 Z. z., zákona č. 232/2022 Z. z., zákona č. 350/2022 Z. z., </w:t>
      </w:r>
      <w:r w:rsidRPr="00C96E47">
        <w:rPr>
          <w:rFonts w:ascii="Times New Roman" w:hAnsi="Times New Roman"/>
          <w:shd w:val="clear" w:color="auto" w:fill="FFFFFF"/>
        </w:rPr>
        <w:t xml:space="preserve">nálezu Ústavného súdu Slovenskej republiky č. 509/2022 Z. z., </w:t>
      </w:r>
      <w:r w:rsidRPr="00C96E47">
        <w:rPr>
          <w:rFonts w:ascii="Times New Roman" w:hAnsi="Times New Roman"/>
        </w:rPr>
        <w:t>zákona č. 238/2024 Z. z</w:t>
      </w:r>
      <w:bookmarkStart w:id="2" w:name="_Hlk194579187"/>
      <w:r w:rsidRPr="00C96E47">
        <w:rPr>
          <w:rFonts w:ascii="Times New Roman" w:hAnsi="Times New Roman"/>
        </w:rPr>
        <w:t xml:space="preserve">., zákona č. 299/2024 Z. z., zákona č. 324/2024 Z. z. a zákona č. 387/2024 Z. z. </w:t>
      </w:r>
      <w:bookmarkEnd w:id="2"/>
      <w:r w:rsidRPr="00C96E47">
        <w:rPr>
          <w:rFonts w:ascii="Times New Roman" w:hAnsi="Times New Roman"/>
        </w:rPr>
        <w:t>sa mení a dopĺňa takto:</w:t>
      </w:r>
    </w:p>
    <w:p w:rsidR="00E27840" w:rsidRPr="00C96E47" w:rsidRDefault="00E27840" w:rsidP="00E27840">
      <w:pPr>
        <w:spacing w:line="360" w:lineRule="auto"/>
        <w:jc w:val="both"/>
        <w:rPr>
          <w:rFonts w:ascii="Times New Roman" w:hAnsi="Times New Roman"/>
        </w:rPr>
      </w:pPr>
    </w:p>
    <w:bookmarkEnd w:id="0"/>
    <w:p w:rsidR="00E27840" w:rsidRPr="00C96E47" w:rsidRDefault="00E27840" w:rsidP="00E27840">
      <w:pPr>
        <w:spacing w:line="360" w:lineRule="auto"/>
        <w:jc w:val="both"/>
        <w:rPr>
          <w:rFonts w:ascii="Times New Roman" w:hAnsi="Times New Roman"/>
        </w:rPr>
      </w:pPr>
      <w:r w:rsidRPr="00C96E47">
        <w:rPr>
          <w:rFonts w:ascii="Times New Roman" w:hAnsi="Times New Roman"/>
          <w:b/>
          <w:bCs/>
          <w:color w:val="000000"/>
        </w:rPr>
        <w:t>1.</w:t>
      </w:r>
      <w:r w:rsidRPr="00C96E47">
        <w:rPr>
          <w:rFonts w:ascii="Times New Roman" w:hAnsi="Times New Roman"/>
        </w:rPr>
        <w:t xml:space="preserve"> V § 84 odsek 3 znie:</w:t>
      </w:r>
    </w:p>
    <w:p w:rsidR="00E27840" w:rsidRPr="00C96E47" w:rsidRDefault="00E27840" w:rsidP="002D0AF5">
      <w:pPr>
        <w:spacing w:line="276" w:lineRule="auto"/>
        <w:jc w:val="both"/>
        <w:rPr>
          <w:rFonts w:ascii="Times New Roman" w:hAnsi="Times New Roman"/>
        </w:rPr>
      </w:pPr>
      <w:r w:rsidRPr="00C96E47">
        <w:rPr>
          <w:rFonts w:ascii="Times New Roman" w:hAnsi="Times New Roman"/>
        </w:rPr>
        <w:t xml:space="preserve">„(3) Za bezúhonného sa na účely tohto zákona nepovažuje občan, ktorý bol právoplatne odsúdený za úmyselný trestný čin, alebo za trestný čin spáchaný z nedbanlivosti, za ktorý mu bol uložený trest odňatia slobody, ktorého výkon nebol podmienečne odložený. Za bezúhonného sa nepovažuje ani občan, ktorému bolo odsúdenie za obzvlášť závažný zločin, trestný čin korupcie a trestný čin zneužitia právomoci verejného činiteľa zahladené </w:t>
      </w:r>
      <w:r w:rsidRPr="00C96E47">
        <w:rPr>
          <w:rFonts w:ascii="Times New Roman" w:hAnsi="Times New Roman"/>
          <w:bCs/>
        </w:rPr>
        <w:t>alebo na ktorého sa hľadí, ako keby nebol za taký trestný čin odsúdený.</w:t>
      </w:r>
      <w:r w:rsidRPr="00C96E47">
        <w:rPr>
          <w:rFonts w:ascii="Times New Roman" w:hAnsi="Times New Roman"/>
        </w:rPr>
        <w:t xml:space="preserve"> Bezúhonnosť sa preukazuje </w:t>
      </w:r>
      <w:r w:rsidRPr="00C96E47">
        <w:rPr>
          <w:rFonts w:ascii="Times New Roman" w:hAnsi="Times New Roman"/>
          <w:bCs/>
        </w:rPr>
        <w:t>odpisom registra trestov pre vybrané povolania a civilný proces</w:t>
      </w:r>
      <w:r w:rsidRPr="00C96E47">
        <w:rPr>
          <w:rFonts w:ascii="Times New Roman" w:hAnsi="Times New Roman"/>
        </w:rPr>
        <w:t>.</w:t>
      </w:r>
      <w:r w:rsidRPr="00C96E47">
        <w:rPr>
          <w:rFonts w:ascii="Times New Roman" w:hAnsi="Times New Roman"/>
          <w:vertAlign w:val="superscript"/>
        </w:rPr>
        <w:t>112</w:t>
      </w:r>
      <w:r w:rsidRPr="00C96E47">
        <w:rPr>
          <w:rFonts w:ascii="Times New Roman" w:hAnsi="Times New Roman"/>
        </w:rPr>
        <w:t xml:space="preserve">) Občan v prijímacom konaní na preukázanie bezúhonnosti poskytne údaje potrebné na vyžiadanie </w:t>
      </w:r>
      <w:r w:rsidRPr="00C96E47">
        <w:rPr>
          <w:rFonts w:ascii="Times New Roman" w:hAnsi="Times New Roman"/>
          <w:bCs/>
        </w:rPr>
        <w:t>odpisu</w:t>
      </w:r>
      <w:r w:rsidRPr="00C96E47">
        <w:rPr>
          <w:rFonts w:ascii="Times New Roman" w:hAnsi="Times New Roman"/>
        </w:rPr>
        <w:t xml:space="preserve"> </w:t>
      </w:r>
      <w:r w:rsidRPr="00C96E47">
        <w:rPr>
          <w:rFonts w:ascii="Times New Roman" w:hAnsi="Times New Roman"/>
          <w:bCs/>
        </w:rPr>
        <w:t>registra trestov pre vybrané povolania a civilný proces</w:t>
      </w:r>
      <w:r w:rsidRPr="00C96E47">
        <w:rPr>
          <w:rFonts w:ascii="Times New Roman" w:hAnsi="Times New Roman"/>
        </w:rPr>
        <w:t>.</w:t>
      </w:r>
      <w:r w:rsidRPr="00C96E47">
        <w:rPr>
          <w:rFonts w:ascii="Times New Roman" w:hAnsi="Times New Roman"/>
          <w:vertAlign w:val="superscript"/>
        </w:rPr>
        <w:t>113</w:t>
      </w:r>
      <w:r w:rsidRPr="00C96E47">
        <w:rPr>
          <w:rFonts w:ascii="Times New Roman" w:hAnsi="Times New Roman"/>
        </w:rPr>
        <w:t xml:space="preserve">) Údaje podľa štvrtej vety služobný úrad bezodkladne zašle v elektronickej podobe prostredníctvom elektronickej komunikácie Generálnej prokuratúre Slovenskej republiky na vydanie </w:t>
      </w:r>
      <w:r w:rsidRPr="00C96E47">
        <w:rPr>
          <w:rFonts w:ascii="Times New Roman" w:hAnsi="Times New Roman"/>
          <w:bCs/>
        </w:rPr>
        <w:t>odpisu</w:t>
      </w:r>
      <w:r w:rsidRPr="00C96E47">
        <w:rPr>
          <w:rFonts w:ascii="Times New Roman" w:hAnsi="Times New Roman"/>
        </w:rPr>
        <w:t xml:space="preserve"> </w:t>
      </w:r>
      <w:r w:rsidRPr="00C96E47">
        <w:rPr>
          <w:rFonts w:ascii="Times New Roman" w:hAnsi="Times New Roman"/>
          <w:bCs/>
        </w:rPr>
        <w:t>registra trestov pre vybrané povolania a civilný proces</w:t>
      </w:r>
      <w:r w:rsidRPr="00C96E47">
        <w:rPr>
          <w:rFonts w:ascii="Times New Roman" w:hAnsi="Times New Roman"/>
        </w:rPr>
        <w:t>.“.</w:t>
      </w:r>
    </w:p>
    <w:p w:rsidR="00E27840" w:rsidRPr="00C96E47" w:rsidRDefault="00E27840" w:rsidP="00E27840">
      <w:pPr>
        <w:jc w:val="both"/>
        <w:rPr>
          <w:rFonts w:ascii="Times New Roman" w:hAnsi="Times New Roman"/>
        </w:rPr>
      </w:pPr>
    </w:p>
    <w:p w:rsidR="00E27840" w:rsidRPr="00C96E47" w:rsidRDefault="00E27840" w:rsidP="00E27840">
      <w:pPr>
        <w:jc w:val="both"/>
        <w:rPr>
          <w:rFonts w:ascii="Times New Roman" w:hAnsi="Times New Roman"/>
        </w:rPr>
      </w:pPr>
      <w:r w:rsidRPr="00C96E47">
        <w:rPr>
          <w:rFonts w:ascii="Times New Roman" w:hAnsi="Times New Roman"/>
        </w:rPr>
        <w:t>Poznámky po čiarou k odkazom 112 a 113 znejú:</w:t>
      </w:r>
    </w:p>
    <w:p w:rsidR="00E27840" w:rsidRPr="00C96E47" w:rsidRDefault="00E27840" w:rsidP="00E27840">
      <w:pPr>
        <w:ind w:left="567" w:hanging="567"/>
        <w:jc w:val="both"/>
        <w:rPr>
          <w:rFonts w:ascii="Times New Roman" w:hAnsi="Times New Roman"/>
        </w:rPr>
      </w:pPr>
      <w:r w:rsidRPr="00C96E47">
        <w:rPr>
          <w:rFonts w:ascii="Times New Roman" w:hAnsi="Times New Roman"/>
        </w:rPr>
        <w:t>„</w:t>
      </w:r>
      <w:r w:rsidRPr="00C96E47">
        <w:rPr>
          <w:rFonts w:ascii="Times New Roman" w:hAnsi="Times New Roman"/>
          <w:vertAlign w:val="superscript"/>
        </w:rPr>
        <w:t>112</w:t>
      </w:r>
      <w:r w:rsidRPr="00C96E47">
        <w:rPr>
          <w:rFonts w:ascii="Times New Roman" w:hAnsi="Times New Roman"/>
        </w:rPr>
        <w:t>) § 21 ods. 4 písm. f) piaty bod zákona č. 192/2023 Z. z. o registri trestov a o zmene a doplnení niektorých zákonov.</w:t>
      </w:r>
    </w:p>
    <w:p w:rsidR="00E27840" w:rsidRPr="00C96E47" w:rsidRDefault="00E27840" w:rsidP="00E27840">
      <w:pPr>
        <w:jc w:val="both"/>
        <w:rPr>
          <w:rFonts w:ascii="Times New Roman" w:hAnsi="Times New Roman"/>
        </w:rPr>
      </w:pPr>
      <w:r w:rsidRPr="00C96E47">
        <w:rPr>
          <w:rFonts w:ascii="Times New Roman" w:hAnsi="Times New Roman"/>
        </w:rPr>
        <w:t xml:space="preserve">  </w:t>
      </w:r>
      <w:r w:rsidRPr="00C96E47">
        <w:rPr>
          <w:rFonts w:ascii="Times New Roman" w:hAnsi="Times New Roman"/>
          <w:vertAlign w:val="superscript"/>
        </w:rPr>
        <w:t>113</w:t>
      </w:r>
      <w:r w:rsidRPr="00C96E47">
        <w:rPr>
          <w:rFonts w:ascii="Times New Roman" w:hAnsi="Times New Roman"/>
        </w:rPr>
        <w:t>) § 19 ods. 3 zákona č. 192/2023 Z. z.“.</w:t>
      </w:r>
    </w:p>
    <w:p w:rsidR="00E27840" w:rsidRPr="00C96E47" w:rsidRDefault="00E27840" w:rsidP="00E27840">
      <w:pPr>
        <w:jc w:val="both"/>
        <w:rPr>
          <w:rFonts w:ascii="Times New Roman" w:hAnsi="Times New Roman"/>
          <w:b/>
        </w:rPr>
      </w:pPr>
    </w:p>
    <w:p w:rsidR="00E27840" w:rsidRPr="00C96E47" w:rsidRDefault="00E27840" w:rsidP="00E27840">
      <w:pPr>
        <w:jc w:val="both"/>
        <w:rPr>
          <w:rFonts w:ascii="Times New Roman" w:hAnsi="Times New Roman"/>
          <w:b/>
        </w:rPr>
      </w:pPr>
    </w:p>
    <w:p w:rsidR="00E27840" w:rsidRPr="00C96E47" w:rsidRDefault="00E27840" w:rsidP="00E27840">
      <w:pPr>
        <w:jc w:val="both"/>
        <w:rPr>
          <w:rFonts w:ascii="Times New Roman" w:hAnsi="Times New Roman"/>
        </w:rPr>
      </w:pPr>
      <w:r w:rsidRPr="00C96E47">
        <w:rPr>
          <w:rFonts w:ascii="Times New Roman" w:hAnsi="Times New Roman"/>
          <w:b/>
        </w:rPr>
        <w:t>2.</w:t>
      </w:r>
      <w:r w:rsidRPr="00C96E47">
        <w:rPr>
          <w:rFonts w:ascii="Times New Roman" w:hAnsi="Times New Roman"/>
        </w:rPr>
        <w:t xml:space="preserve"> Za § 331d sa vkladá § 331e, ktorý vrátane nadpisu znie:</w:t>
      </w:r>
    </w:p>
    <w:p w:rsidR="00E27840" w:rsidRPr="00C96E47" w:rsidRDefault="00E27840" w:rsidP="00E27840">
      <w:pPr>
        <w:pStyle w:val="Odsekzoznamu"/>
        <w:spacing w:after="0" w:line="240" w:lineRule="auto"/>
        <w:jc w:val="both"/>
        <w:rPr>
          <w:rFonts w:ascii="Times New Roman" w:hAnsi="Times New Roman"/>
          <w:sz w:val="24"/>
          <w:szCs w:val="24"/>
        </w:rPr>
      </w:pPr>
    </w:p>
    <w:p w:rsidR="00E27840" w:rsidRPr="00C96E47" w:rsidRDefault="00E27840" w:rsidP="00E27840">
      <w:pPr>
        <w:pStyle w:val="Odsekzoznamu"/>
        <w:spacing w:after="0" w:line="240" w:lineRule="auto"/>
        <w:ind w:left="3552" w:firstLine="696"/>
        <w:rPr>
          <w:rFonts w:ascii="Times New Roman" w:hAnsi="Times New Roman"/>
          <w:b/>
          <w:sz w:val="24"/>
          <w:szCs w:val="24"/>
        </w:rPr>
      </w:pPr>
      <w:r w:rsidRPr="00C96E47">
        <w:rPr>
          <w:rFonts w:ascii="Times New Roman" w:hAnsi="Times New Roman"/>
          <w:sz w:val="24"/>
          <w:szCs w:val="24"/>
        </w:rPr>
        <w:t>„</w:t>
      </w:r>
      <w:r w:rsidRPr="00C96E47">
        <w:rPr>
          <w:rFonts w:ascii="Times New Roman" w:hAnsi="Times New Roman"/>
          <w:b/>
          <w:sz w:val="24"/>
          <w:szCs w:val="24"/>
        </w:rPr>
        <w:t>§ 331e</w:t>
      </w:r>
    </w:p>
    <w:p w:rsidR="00E27840" w:rsidRPr="00C96E47" w:rsidRDefault="00E27840" w:rsidP="00E27840">
      <w:pPr>
        <w:pStyle w:val="Odsekzoznamu"/>
        <w:spacing w:after="0" w:line="240" w:lineRule="auto"/>
        <w:ind w:firstLine="696"/>
        <w:rPr>
          <w:rFonts w:ascii="Times New Roman" w:hAnsi="Times New Roman"/>
          <w:b/>
          <w:sz w:val="24"/>
          <w:szCs w:val="24"/>
        </w:rPr>
      </w:pPr>
      <w:r w:rsidRPr="00C96E47">
        <w:rPr>
          <w:rFonts w:ascii="Times New Roman" w:hAnsi="Times New Roman"/>
          <w:b/>
          <w:sz w:val="24"/>
          <w:szCs w:val="24"/>
        </w:rPr>
        <w:t>Prechodné ustanovenie k úprave účinnej od 1. januára 2026</w:t>
      </w:r>
    </w:p>
    <w:p w:rsidR="00E27840" w:rsidRPr="00C96E47" w:rsidRDefault="00E27840" w:rsidP="00E27840">
      <w:pPr>
        <w:rPr>
          <w:rFonts w:ascii="Times New Roman" w:hAnsi="Times New Roman"/>
          <w:b/>
        </w:rPr>
      </w:pPr>
    </w:p>
    <w:p w:rsidR="00E27840" w:rsidRPr="00C96E47" w:rsidRDefault="00E27840" w:rsidP="00E27840">
      <w:pPr>
        <w:pStyle w:val="Odsekzoznamu"/>
        <w:spacing w:line="240" w:lineRule="auto"/>
        <w:ind w:left="0"/>
        <w:jc w:val="both"/>
        <w:rPr>
          <w:rFonts w:ascii="Times New Roman" w:hAnsi="Times New Roman"/>
          <w:bCs/>
          <w:sz w:val="24"/>
          <w:szCs w:val="24"/>
        </w:rPr>
      </w:pPr>
      <w:r w:rsidRPr="00C96E47">
        <w:rPr>
          <w:rFonts w:ascii="Times New Roman" w:hAnsi="Times New Roman"/>
          <w:bCs/>
          <w:sz w:val="24"/>
          <w:szCs w:val="24"/>
        </w:rPr>
        <w:t xml:space="preserve">Preukázanie bezúhonnosti odpisom registra trestov podľa predpisov účinných </w:t>
      </w:r>
      <w:r w:rsidRPr="00C96E47">
        <w:rPr>
          <w:rFonts w:ascii="Times New Roman" w:hAnsi="Times New Roman"/>
          <w:bCs/>
          <w:sz w:val="24"/>
          <w:szCs w:val="24"/>
        </w:rPr>
        <w:br/>
        <w:t>do 31. decembra 2025 sa považuje za preukázanie bezúhonnosti odpisom registra trestov pre vybrané povolania a civilný proces podľa predpisov účinných od 1. januára 2026.“.“.</w:t>
      </w:r>
    </w:p>
    <w:p w:rsidR="00E27840" w:rsidRPr="00C96E47" w:rsidRDefault="00E27840" w:rsidP="00E27840">
      <w:pPr>
        <w:pStyle w:val="Odsekzoznamu"/>
        <w:spacing w:line="240" w:lineRule="auto"/>
        <w:ind w:left="0"/>
        <w:jc w:val="both"/>
        <w:rPr>
          <w:rFonts w:ascii="Times New Roman" w:hAnsi="Times New Roman"/>
          <w:bCs/>
          <w:sz w:val="24"/>
          <w:szCs w:val="24"/>
        </w:rPr>
      </w:pPr>
    </w:p>
    <w:p w:rsidR="00E27840" w:rsidRPr="00C96E47" w:rsidRDefault="00E27840" w:rsidP="00E27840">
      <w:pPr>
        <w:jc w:val="both"/>
        <w:rPr>
          <w:rFonts w:ascii="Times New Roman" w:hAnsi="Times New Roman"/>
          <w:lang w:eastAsia="cs-CZ"/>
        </w:rPr>
      </w:pPr>
      <w:r w:rsidRPr="00C96E47">
        <w:rPr>
          <w:rFonts w:ascii="Times New Roman" w:hAnsi="Times New Roman"/>
          <w:bCs/>
        </w:rPr>
        <w:t>Nasledujúce články sa primerane prečíslujú.</w:t>
      </w:r>
    </w:p>
    <w:p w:rsidR="00E27840" w:rsidRPr="00C96E47" w:rsidRDefault="00E27840" w:rsidP="00E27840">
      <w:pPr>
        <w:jc w:val="both"/>
        <w:rPr>
          <w:rFonts w:ascii="Times New Roman" w:hAnsi="Times New Roman"/>
          <w:lang w:eastAsia="cs-CZ"/>
        </w:rPr>
      </w:pPr>
    </w:p>
    <w:p w:rsidR="00E27840" w:rsidRPr="00C96E47" w:rsidRDefault="00E27840" w:rsidP="00E27840">
      <w:pPr>
        <w:jc w:val="both"/>
        <w:rPr>
          <w:rFonts w:ascii="Times New Roman" w:hAnsi="Times New Roman"/>
          <w:lang w:eastAsia="cs-CZ"/>
        </w:rPr>
      </w:pPr>
      <w:r w:rsidRPr="00C96E47">
        <w:rPr>
          <w:rFonts w:ascii="Times New Roman" w:hAnsi="Times New Roman"/>
          <w:lang w:eastAsia="cs-CZ"/>
        </w:rPr>
        <w:t>Nový čl. VI nadobúda účinnosť 1. januára 2026, čo sa premietne do článku o účinnosti.</w:t>
      </w:r>
    </w:p>
    <w:p w:rsidR="00E27840" w:rsidRPr="00C96E47" w:rsidRDefault="00E27840" w:rsidP="00E27840">
      <w:pPr>
        <w:pStyle w:val="Odsekzoznamu"/>
        <w:spacing w:after="0" w:line="240" w:lineRule="auto"/>
        <w:jc w:val="both"/>
        <w:rPr>
          <w:rFonts w:ascii="Times New Roman" w:eastAsia="Times New Roman" w:hAnsi="Times New Roman"/>
          <w:sz w:val="24"/>
          <w:szCs w:val="24"/>
          <w:lang w:eastAsia="cs-CZ"/>
        </w:rPr>
      </w:pPr>
    </w:p>
    <w:p w:rsidR="00E27840" w:rsidRPr="00C96E47" w:rsidRDefault="00E27840" w:rsidP="00E27840">
      <w:pPr>
        <w:spacing w:after="120"/>
        <w:ind w:left="3538" w:firstLine="6"/>
        <w:jc w:val="both"/>
        <w:rPr>
          <w:rFonts w:ascii="Times New Roman" w:hAnsi="Times New Roman"/>
          <w:i/>
          <w:lang w:eastAsia="cs-CZ"/>
        </w:rPr>
      </w:pPr>
      <w:r w:rsidRPr="00C96E47">
        <w:rPr>
          <w:rFonts w:ascii="Times New Roman" w:hAnsi="Times New Roman"/>
        </w:rPr>
        <w:t>K čl. VI (novela zákona č. 35/2019 Z. z.)</w:t>
      </w:r>
    </w:p>
    <w:p w:rsidR="00E27840" w:rsidRPr="00C96E47" w:rsidRDefault="00E27840" w:rsidP="00E27840">
      <w:pPr>
        <w:ind w:left="2832" w:firstLine="708"/>
        <w:jc w:val="both"/>
        <w:rPr>
          <w:rFonts w:ascii="Times New Roman" w:hAnsi="Times New Roman"/>
        </w:rPr>
      </w:pPr>
      <w:r w:rsidRPr="00C96E47">
        <w:rPr>
          <w:rFonts w:ascii="Times New Roman" w:hAnsi="Times New Roman"/>
        </w:rPr>
        <w:t>K bodu 1 (§ 84 ods. 3)</w:t>
      </w:r>
    </w:p>
    <w:p w:rsidR="00E27840" w:rsidRPr="00C96E47" w:rsidRDefault="00E27840" w:rsidP="00E27840">
      <w:pPr>
        <w:ind w:left="3540"/>
        <w:jc w:val="both"/>
        <w:rPr>
          <w:rFonts w:ascii="Times New Roman" w:hAnsi="Times New Roman"/>
        </w:rPr>
      </w:pPr>
      <w:r w:rsidRPr="00C96E47">
        <w:rPr>
          <w:rFonts w:ascii="Times New Roman" w:hAnsi="Times New Roman"/>
        </w:rPr>
        <w:t xml:space="preserve">Navrhovanou úpravou sa odstraňuje disproporcia, ktorá nastáva pri posudzovaní osôb, voči ktorým bolo rozhodnuté o podmienečnom zastavení trestného stíhania alebo schválení zmieru v súvislosti s úmyselným trestným činom, v porovnaní s osobami, ktoré boli za ten istý skutok právoplatne odsúdené. Súčasné znenie § 84 ods. 3 neprimerane prísne postihuje osoby, ktoré neboli právoplatne odsúdené, ale ich trestné konanie bolo podmienečne zastavené alebo ukončené zmierom, čo </w:t>
      </w:r>
      <w:r w:rsidRPr="00C96E47">
        <w:rPr>
          <w:rFonts w:ascii="Times New Roman" w:hAnsi="Times New Roman"/>
        </w:rPr>
        <w:lastRenderedPageBreak/>
        <w:t>vedie k ich nezvratnej diskvalifikácii z možnosti uchádzať sa o miesto príslušníka finančnej správy.</w:t>
      </w:r>
    </w:p>
    <w:p w:rsidR="00E27840" w:rsidRPr="00C96E47" w:rsidRDefault="00E27840" w:rsidP="00E27840">
      <w:pPr>
        <w:ind w:left="3540"/>
        <w:jc w:val="both"/>
        <w:rPr>
          <w:rFonts w:ascii="Times New Roman" w:hAnsi="Times New Roman"/>
        </w:rPr>
      </w:pPr>
      <w:r w:rsidRPr="00C96E47">
        <w:rPr>
          <w:rFonts w:ascii="Times New Roman" w:hAnsi="Times New Roman"/>
        </w:rPr>
        <w:t>Predmetné ustanovenie sa dopĺňa tak, aby bolo jednoznačné, že osobu odsúdenú za trestný čin korupcie alebo trestný čin zneužitia právomoci verejného činiteľa nemožno prijať do štátnej služby ani v prípade, ak sa na takúto osobu hľadí, ako keby nebola za uvedený trestný čin odsúdená.</w:t>
      </w:r>
    </w:p>
    <w:p w:rsidR="00E27840" w:rsidRPr="00C96E47" w:rsidRDefault="00E27840" w:rsidP="006F0B1C">
      <w:pPr>
        <w:ind w:left="3540"/>
        <w:jc w:val="both"/>
        <w:rPr>
          <w:rFonts w:ascii="Times New Roman" w:hAnsi="Times New Roman"/>
        </w:rPr>
      </w:pPr>
      <w:r w:rsidRPr="00C96E47">
        <w:rPr>
          <w:rFonts w:ascii="Times New Roman" w:hAnsi="Times New Roman"/>
        </w:rPr>
        <w:t>S účinnosťou od 1. januára 2026 sa v súvislosti s novou právnou úpravou registra trestov (zákon č. 192/2023 Z. z.) zavádzajú nové typy verejných listín vydávaných z registra trestov. Zákon o registri trestov rozlišuje medzi ,,odpisom registra trestov pre vybrané povolania a civilný proces“ a ,,odpisom registra trestov“, ktorý možno vydať len na účely trestného konania a na účel obrany a bezpečnosti štátu. Vzhľadom na uvedené je potrebné úpravu preukazovania bezúhonnosti uchádzačov o prijatie do služobného pomeru podľa zákona č. 35/2019 Z. z. o finančnej správe a o zmene a doplnení niektorých zákonov zosúladiť s úpravou registra trestov.</w:t>
      </w:r>
    </w:p>
    <w:p w:rsidR="00E27840" w:rsidRPr="00C96E47" w:rsidRDefault="00E27840" w:rsidP="006F0B1C">
      <w:pPr>
        <w:spacing w:before="240"/>
        <w:ind w:left="2832" w:firstLine="708"/>
        <w:jc w:val="both"/>
        <w:rPr>
          <w:rFonts w:ascii="Times New Roman" w:hAnsi="Times New Roman"/>
        </w:rPr>
      </w:pPr>
      <w:r w:rsidRPr="00C96E47">
        <w:rPr>
          <w:rFonts w:ascii="Times New Roman" w:hAnsi="Times New Roman"/>
        </w:rPr>
        <w:t>K bodu 2 ( § 331e)</w:t>
      </w:r>
    </w:p>
    <w:p w:rsidR="00E27840" w:rsidRPr="00C96E47" w:rsidRDefault="00E27840" w:rsidP="00E27840">
      <w:pPr>
        <w:ind w:left="3540"/>
        <w:jc w:val="both"/>
        <w:rPr>
          <w:rFonts w:ascii="Times New Roman" w:hAnsi="Times New Roman"/>
        </w:rPr>
      </w:pPr>
      <w:r w:rsidRPr="00C96E47">
        <w:rPr>
          <w:rFonts w:ascii="Times New Roman" w:hAnsi="Times New Roman"/>
        </w:rPr>
        <w:t>Prechodným ustanovením sa deklaruje, že ak bola bezúhonnosť preukázaná podľa predpisov účinných do 31. decembra 2025, nebude sa prehodnocovať podľa predpisov účinných od 1. januára 2026.</w:t>
      </w:r>
    </w:p>
    <w:p w:rsidR="00E27840" w:rsidRPr="00C96E47" w:rsidRDefault="00E27840" w:rsidP="00E27840">
      <w:pPr>
        <w:ind w:left="3540" w:firstLine="4"/>
        <w:contextualSpacing/>
        <w:jc w:val="both"/>
        <w:rPr>
          <w:rFonts w:ascii="Times New Roman" w:hAnsi="Times New Roman"/>
          <w:lang w:eastAsia="cs-CZ"/>
        </w:rPr>
      </w:pPr>
    </w:p>
    <w:sectPr w:rsidR="00E27840" w:rsidRPr="00C96E47" w:rsidSect="008E34A1">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6191" w:rsidRDefault="00B96191" w:rsidP="00B96191">
      <w:r>
        <w:separator/>
      </w:r>
    </w:p>
  </w:endnote>
  <w:endnote w:type="continuationSeparator" w:id="0">
    <w:p w:rsidR="00B96191" w:rsidRDefault="00B96191" w:rsidP="00B961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3414803"/>
      <w:docPartObj>
        <w:docPartGallery w:val="Page Numbers (Bottom of Page)"/>
        <w:docPartUnique/>
      </w:docPartObj>
    </w:sdtPr>
    <w:sdtEndPr>
      <w:rPr>
        <w:rFonts w:ascii="Times New Roman" w:hAnsi="Times New Roman" w:cs="Times New Roman"/>
        <w:sz w:val="22"/>
        <w:szCs w:val="22"/>
      </w:rPr>
    </w:sdtEndPr>
    <w:sdtContent>
      <w:p w:rsidR="00741025" w:rsidRPr="00741025" w:rsidRDefault="00741025">
        <w:pPr>
          <w:pStyle w:val="Pta"/>
          <w:jc w:val="center"/>
          <w:rPr>
            <w:rFonts w:ascii="Times New Roman" w:hAnsi="Times New Roman" w:cs="Times New Roman"/>
            <w:sz w:val="22"/>
            <w:szCs w:val="22"/>
          </w:rPr>
        </w:pPr>
        <w:r w:rsidRPr="00741025">
          <w:rPr>
            <w:rFonts w:ascii="Times New Roman" w:hAnsi="Times New Roman" w:cs="Times New Roman"/>
            <w:sz w:val="22"/>
            <w:szCs w:val="22"/>
          </w:rPr>
          <w:fldChar w:fldCharType="begin"/>
        </w:r>
        <w:r w:rsidRPr="00741025">
          <w:rPr>
            <w:rFonts w:ascii="Times New Roman" w:hAnsi="Times New Roman" w:cs="Times New Roman"/>
            <w:sz w:val="22"/>
            <w:szCs w:val="22"/>
          </w:rPr>
          <w:instrText>PAGE   \* MERGEFORMAT</w:instrText>
        </w:r>
        <w:r w:rsidRPr="00741025">
          <w:rPr>
            <w:rFonts w:ascii="Times New Roman" w:hAnsi="Times New Roman" w:cs="Times New Roman"/>
            <w:sz w:val="22"/>
            <w:szCs w:val="22"/>
          </w:rPr>
          <w:fldChar w:fldCharType="separate"/>
        </w:r>
        <w:r w:rsidR="00C96E47">
          <w:rPr>
            <w:rFonts w:ascii="Times New Roman" w:hAnsi="Times New Roman" w:cs="Times New Roman"/>
            <w:noProof/>
            <w:sz w:val="22"/>
            <w:szCs w:val="22"/>
          </w:rPr>
          <w:t>4</w:t>
        </w:r>
        <w:r w:rsidRPr="00741025">
          <w:rPr>
            <w:rFonts w:ascii="Times New Roman" w:hAnsi="Times New Roman" w:cs="Times New Roman"/>
            <w:sz w:val="22"/>
            <w:szCs w:val="22"/>
          </w:rPr>
          <w:fldChar w:fldCharType="end"/>
        </w:r>
      </w:p>
    </w:sdtContent>
  </w:sdt>
  <w:p w:rsidR="00B96191" w:rsidRDefault="00B96191">
    <w:pPr>
      <w:pStyle w:val="Pt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6191" w:rsidRDefault="00B96191" w:rsidP="00B96191">
      <w:r>
        <w:separator/>
      </w:r>
    </w:p>
  </w:footnote>
  <w:footnote w:type="continuationSeparator" w:id="0">
    <w:p w:rsidR="00B96191" w:rsidRDefault="00B96191" w:rsidP="00B9619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B5A48"/>
    <w:multiLevelType w:val="hybridMultilevel"/>
    <w:tmpl w:val="899CD17A"/>
    <w:lvl w:ilvl="0" w:tplc="041B000F">
      <w:start w:val="1"/>
      <w:numFmt w:val="decimal"/>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 w15:restartNumberingAfterBreak="0">
    <w:nsid w:val="0F3A639A"/>
    <w:multiLevelType w:val="hybridMultilevel"/>
    <w:tmpl w:val="A2B6BD26"/>
    <w:lvl w:ilvl="0" w:tplc="670A55FA">
      <w:start w:val="1"/>
      <w:numFmt w:val="decimal"/>
      <w:lvlText w:val="%1."/>
      <w:lvlJc w:val="left"/>
      <w:pPr>
        <w:ind w:left="360" w:hanging="360"/>
      </w:pPr>
      <w:rPr>
        <w:rFonts w:ascii="Times New Roman" w:eastAsia="Times New Roman" w:hAnsi="Times New Roman" w:cs="Times New Roman"/>
        <w:b w:val="0"/>
        <w:color w:val="auto"/>
        <w:sz w:val="24"/>
        <w:szCs w:val="24"/>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 w15:restartNumberingAfterBreak="0">
    <w:nsid w:val="48536E0D"/>
    <w:multiLevelType w:val="hybridMultilevel"/>
    <w:tmpl w:val="7C4855B2"/>
    <w:lvl w:ilvl="0" w:tplc="041B0001">
      <w:start w:val="1"/>
      <w:numFmt w:val="bullet"/>
      <w:lvlText w:val=""/>
      <w:lvlJc w:val="left"/>
      <w:pPr>
        <w:ind w:left="786" w:hanging="360"/>
      </w:pPr>
      <w:rPr>
        <w:rFonts w:ascii="Symbol" w:hAnsi="Symbol"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3" w15:restartNumberingAfterBreak="0">
    <w:nsid w:val="49713164"/>
    <w:multiLevelType w:val="hybridMultilevel"/>
    <w:tmpl w:val="90AA604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4A3D3A78"/>
    <w:multiLevelType w:val="hybridMultilevel"/>
    <w:tmpl w:val="7F067C84"/>
    <w:lvl w:ilvl="0" w:tplc="041B000F">
      <w:start w:val="1"/>
      <w:numFmt w:val="decimal"/>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 w15:restartNumberingAfterBreak="0">
    <w:nsid w:val="4C61692C"/>
    <w:multiLevelType w:val="hybridMultilevel"/>
    <w:tmpl w:val="20223754"/>
    <w:lvl w:ilvl="0" w:tplc="041B000F">
      <w:start w:val="1"/>
      <w:numFmt w:val="decimal"/>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6" w15:restartNumberingAfterBreak="0">
    <w:nsid w:val="560A0F07"/>
    <w:multiLevelType w:val="hybridMultilevel"/>
    <w:tmpl w:val="4FF6239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5B021F75"/>
    <w:multiLevelType w:val="hybridMultilevel"/>
    <w:tmpl w:val="C2D60CFC"/>
    <w:lvl w:ilvl="0" w:tplc="F7681544">
      <w:start w:val="1"/>
      <w:numFmt w:val="decimal"/>
      <w:lvlText w:val="%1."/>
      <w:lvlJc w:val="left"/>
      <w:pPr>
        <w:ind w:left="502"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67EA381B"/>
    <w:multiLevelType w:val="hybridMultilevel"/>
    <w:tmpl w:val="CEBA333E"/>
    <w:lvl w:ilvl="0" w:tplc="1ECCB7AE">
      <w:start w:val="1"/>
      <w:numFmt w:val="upperLetter"/>
      <w:lvlText w:val="%1."/>
      <w:lvlJc w:val="left"/>
      <w:pPr>
        <w:tabs>
          <w:tab w:val="num" w:pos="927"/>
        </w:tabs>
        <w:ind w:left="927" w:hanging="360"/>
      </w:pPr>
      <w:rPr>
        <w:rFonts w:cs="Times New Roman"/>
        <w:b/>
      </w:rPr>
    </w:lvl>
    <w:lvl w:ilvl="1" w:tplc="041B000F">
      <w:start w:val="1"/>
      <w:numFmt w:val="decimal"/>
      <w:lvlText w:val="%2."/>
      <w:lvlJc w:val="left"/>
      <w:pPr>
        <w:tabs>
          <w:tab w:val="num" w:pos="1647"/>
        </w:tabs>
        <w:ind w:left="1647" w:hanging="360"/>
      </w:pPr>
      <w:rPr>
        <w:rFonts w:cs="Times New Roman"/>
      </w:rPr>
    </w:lvl>
    <w:lvl w:ilvl="2" w:tplc="041B001B">
      <w:start w:val="1"/>
      <w:numFmt w:val="decimal"/>
      <w:lvlText w:val="%3."/>
      <w:lvlJc w:val="left"/>
      <w:pPr>
        <w:tabs>
          <w:tab w:val="num" w:pos="2007"/>
        </w:tabs>
        <w:ind w:left="2007" w:hanging="360"/>
      </w:pPr>
      <w:rPr>
        <w:rFonts w:cs="Times New Roman"/>
      </w:rPr>
    </w:lvl>
    <w:lvl w:ilvl="3" w:tplc="041B000F">
      <w:start w:val="1"/>
      <w:numFmt w:val="decimal"/>
      <w:lvlText w:val="%4."/>
      <w:lvlJc w:val="left"/>
      <w:pPr>
        <w:tabs>
          <w:tab w:val="num" w:pos="2727"/>
        </w:tabs>
        <w:ind w:left="2727" w:hanging="360"/>
      </w:pPr>
      <w:rPr>
        <w:rFonts w:cs="Times New Roman"/>
      </w:rPr>
    </w:lvl>
    <w:lvl w:ilvl="4" w:tplc="041B0019">
      <w:start w:val="1"/>
      <w:numFmt w:val="decimal"/>
      <w:lvlText w:val="%5."/>
      <w:lvlJc w:val="left"/>
      <w:pPr>
        <w:tabs>
          <w:tab w:val="num" w:pos="3447"/>
        </w:tabs>
        <w:ind w:left="3447" w:hanging="360"/>
      </w:pPr>
      <w:rPr>
        <w:rFonts w:cs="Times New Roman"/>
      </w:rPr>
    </w:lvl>
    <w:lvl w:ilvl="5" w:tplc="041B001B">
      <w:start w:val="1"/>
      <w:numFmt w:val="decimal"/>
      <w:lvlText w:val="%6."/>
      <w:lvlJc w:val="left"/>
      <w:pPr>
        <w:tabs>
          <w:tab w:val="num" w:pos="4167"/>
        </w:tabs>
        <w:ind w:left="4167" w:hanging="360"/>
      </w:pPr>
      <w:rPr>
        <w:rFonts w:cs="Times New Roman"/>
      </w:rPr>
    </w:lvl>
    <w:lvl w:ilvl="6" w:tplc="041B000F">
      <w:start w:val="1"/>
      <w:numFmt w:val="decimal"/>
      <w:lvlText w:val="%7."/>
      <w:lvlJc w:val="left"/>
      <w:pPr>
        <w:tabs>
          <w:tab w:val="num" w:pos="4887"/>
        </w:tabs>
        <w:ind w:left="4887" w:hanging="360"/>
      </w:pPr>
      <w:rPr>
        <w:rFonts w:cs="Times New Roman"/>
      </w:rPr>
    </w:lvl>
    <w:lvl w:ilvl="7" w:tplc="041B0019">
      <w:start w:val="1"/>
      <w:numFmt w:val="decimal"/>
      <w:lvlText w:val="%8."/>
      <w:lvlJc w:val="left"/>
      <w:pPr>
        <w:tabs>
          <w:tab w:val="num" w:pos="5607"/>
        </w:tabs>
        <w:ind w:left="5607" w:hanging="360"/>
      </w:pPr>
      <w:rPr>
        <w:rFonts w:cs="Times New Roman"/>
      </w:rPr>
    </w:lvl>
    <w:lvl w:ilvl="8" w:tplc="041B001B">
      <w:start w:val="1"/>
      <w:numFmt w:val="decimal"/>
      <w:lvlText w:val="%9."/>
      <w:lvlJc w:val="left"/>
      <w:pPr>
        <w:tabs>
          <w:tab w:val="num" w:pos="6327"/>
        </w:tabs>
        <w:ind w:left="6327" w:hanging="360"/>
      </w:pPr>
      <w:rPr>
        <w:rFonts w:cs="Times New Roman"/>
      </w:rPr>
    </w:lvl>
  </w:abstractNum>
  <w:abstractNum w:abstractNumId="9" w15:restartNumberingAfterBreak="0">
    <w:nsid w:val="701D68E8"/>
    <w:multiLevelType w:val="hybridMultilevel"/>
    <w:tmpl w:val="78AE3880"/>
    <w:lvl w:ilvl="0" w:tplc="D1DEC4A4">
      <w:start w:val="1"/>
      <w:numFmt w:val="lowerLetter"/>
      <w:lvlText w:val="%1)"/>
      <w:lvlJc w:val="left"/>
      <w:pPr>
        <w:ind w:left="3904" w:hanging="360"/>
      </w:pPr>
      <w:rPr>
        <w:rFonts w:hint="default"/>
      </w:rPr>
    </w:lvl>
    <w:lvl w:ilvl="1" w:tplc="041B0019" w:tentative="1">
      <w:start w:val="1"/>
      <w:numFmt w:val="lowerLetter"/>
      <w:lvlText w:val="%2."/>
      <w:lvlJc w:val="left"/>
      <w:pPr>
        <w:ind w:left="4624" w:hanging="360"/>
      </w:pPr>
    </w:lvl>
    <w:lvl w:ilvl="2" w:tplc="041B001B" w:tentative="1">
      <w:start w:val="1"/>
      <w:numFmt w:val="lowerRoman"/>
      <w:lvlText w:val="%3."/>
      <w:lvlJc w:val="right"/>
      <w:pPr>
        <w:ind w:left="5344" w:hanging="180"/>
      </w:pPr>
    </w:lvl>
    <w:lvl w:ilvl="3" w:tplc="041B000F" w:tentative="1">
      <w:start w:val="1"/>
      <w:numFmt w:val="decimal"/>
      <w:lvlText w:val="%4."/>
      <w:lvlJc w:val="left"/>
      <w:pPr>
        <w:ind w:left="6064" w:hanging="360"/>
      </w:pPr>
    </w:lvl>
    <w:lvl w:ilvl="4" w:tplc="041B0019" w:tentative="1">
      <w:start w:val="1"/>
      <w:numFmt w:val="lowerLetter"/>
      <w:lvlText w:val="%5."/>
      <w:lvlJc w:val="left"/>
      <w:pPr>
        <w:ind w:left="6784" w:hanging="360"/>
      </w:pPr>
    </w:lvl>
    <w:lvl w:ilvl="5" w:tplc="041B001B" w:tentative="1">
      <w:start w:val="1"/>
      <w:numFmt w:val="lowerRoman"/>
      <w:lvlText w:val="%6."/>
      <w:lvlJc w:val="right"/>
      <w:pPr>
        <w:ind w:left="7504" w:hanging="180"/>
      </w:pPr>
    </w:lvl>
    <w:lvl w:ilvl="6" w:tplc="041B000F" w:tentative="1">
      <w:start w:val="1"/>
      <w:numFmt w:val="decimal"/>
      <w:lvlText w:val="%7."/>
      <w:lvlJc w:val="left"/>
      <w:pPr>
        <w:ind w:left="8224" w:hanging="360"/>
      </w:pPr>
    </w:lvl>
    <w:lvl w:ilvl="7" w:tplc="041B0019" w:tentative="1">
      <w:start w:val="1"/>
      <w:numFmt w:val="lowerLetter"/>
      <w:lvlText w:val="%8."/>
      <w:lvlJc w:val="left"/>
      <w:pPr>
        <w:ind w:left="8944" w:hanging="360"/>
      </w:pPr>
    </w:lvl>
    <w:lvl w:ilvl="8" w:tplc="041B001B" w:tentative="1">
      <w:start w:val="1"/>
      <w:numFmt w:val="lowerRoman"/>
      <w:lvlText w:val="%9."/>
      <w:lvlJc w:val="right"/>
      <w:pPr>
        <w:ind w:left="9664" w:hanging="180"/>
      </w:pPr>
    </w:lvl>
  </w:abstractNum>
  <w:abstractNum w:abstractNumId="10" w15:restartNumberingAfterBreak="0">
    <w:nsid w:val="74BD5942"/>
    <w:multiLevelType w:val="hybridMultilevel"/>
    <w:tmpl w:val="F9F6ED5A"/>
    <w:lvl w:ilvl="0" w:tplc="041B000F">
      <w:start w:val="1"/>
      <w:numFmt w:val="decimal"/>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 w15:restartNumberingAfterBreak="0">
    <w:nsid w:val="7609009D"/>
    <w:multiLevelType w:val="hybridMultilevel"/>
    <w:tmpl w:val="C13466AC"/>
    <w:lvl w:ilvl="0" w:tplc="614C34E6">
      <w:start w:val="1"/>
      <w:numFmt w:val="decimal"/>
      <w:lvlText w:val="%1."/>
      <w:lvlJc w:val="left"/>
      <w:pPr>
        <w:ind w:left="363" w:hanging="360"/>
      </w:pPr>
      <w:rPr>
        <w:rFonts w:hint="default"/>
        <w:b/>
        <w:sz w:val="24"/>
        <w:szCs w:val="24"/>
      </w:rPr>
    </w:lvl>
    <w:lvl w:ilvl="1" w:tplc="041B0019">
      <w:start w:val="1"/>
      <w:numFmt w:val="lowerLetter"/>
      <w:lvlText w:val="%2."/>
      <w:lvlJc w:val="left"/>
      <w:pPr>
        <w:ind w:left="1083" w:hanging="360"/>
      </w:pPr>
    </w:lvl>
    <w:lvl w:ilvl="2" w:tplc="041B001B">
      <w:start w:val="1"/>
      <w:numFmt w:val="lowerRoman"/>
      <w:lvlText w:val="%3."/>
      <w:lvlJc w:val="right"/>
      <w:pPr>
        <w:ind w:left="1803" w:hanging="180"/>
      </w:pPr>
    </w:lvl>
    <w:lvl w:ilvl="3" w:tplc="041B000F" w:tentative="1">
      <w:start w:val="1"/>
      <w:numFmt w:val="decimal"/>
      <w:lvlText w:val="%4."/>
      <w:lvlJc w:val="left"/>
      <w:pPr>
        <w:ind w:left="2523" w:hanging="360"/>
      </w:pPr>
    </w:lvl>
    <w:lvl w:ilvl="4" w:tplc="041B0019" w:tentative="1">
      <w:start w:val="1"/>
      <w:numFmt w:val="lowerLetter"/>
      <w:lvlText w:val="%5."/>
      <w:lvlJc w:val="left"/>
      <w:pPr>
        <w:ind w:left="3243" w:hanging="360"/>
      </w:pPr>
    </w:lvl>
    <w:lvl w:ilvl="5" w:tplc="041B001B" w:tentative="1">
      <w:start w:val="1"/>
      <w:numFmt w:val="lowerRoman"/>
      <w:lvlText w:val="%6."/>
      <w:lvlJc w:val="right"/>
      <w:pPr>
        <w:ind w:left="3963" w:hanging="180"/>
      </w:pPr>
    </w:lvl>
    <w:lvl w:ilvl="6" w:tplc="041B000F" w:tentative="1">
      <w:start w:val="1"/>
      <w:numFmt w:val="decimal"/>
      <w:lvlText w:val="%7."/>
      <w:lvlJc w:val="left"/>
      <w:pPr>
        <w:ind w:left="4683" w:hanging="360"/>
      </w:pPr>
    </w:lvl>
    <w:lvl w:ilvl="7" w:tplc="041B0019" w:tentative="1">
      <w:start w:val="1"/>
      <w:numFmt w:val="lowerLetter"/>
      <w:lvlText w:val="%8."/>
      <w:lvlJc w:val="left"/>
      <w:pPr>
        <w:ind w:left="5403" w:hanging="360"/>
      </w:pPr>
    </w:lvl>
    <w:lvl w:ilvl="8" w:tplc="041B001B" w:tentative="1">
      <w:start w:val="1"/>
      <w:numFmt w:val="lowerRoman"/>
      <w:lvlText w:val="%9."/>
      <w:lvlJc w:val="right"/>
      <w:pPr>
        <w:ind w:left="6123"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7"/>
  </w:num>
  <w:num w:numId="5">
    <w:abstractNumId w:val="11"/>
  </w:num>
  <w:num w:numId="6">
    <w:abstractNumId w:val="6"/>
  </w:num>
  <w:num w:numId="7">
    <w:abstractNumId w:val="9"/>
  </w:num>
  <w:num w:numId="8">
    <w:abstractNumId w:val="4"/>
  </w:num>
  <w:num w:numId="9">
    <w:abstractNumId w:val="10"/>
  </w:num>
  <w:num w:numId="10">
    <w:abstractNumId w:val="5"/>
  </w:num>
  <w:num w:numId="11">
    <w:abstractNumId w:val="2"/>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7117"/>
    <w:rsid w:val="00040C3B"/>
    <w:rsid w:val="00056CFA"/>
    <w:rsid w:val="00057FF5"/>
    <w:rsid w:val="000A0032"/>
    <w:rsid w:val="000F28CC"/>
    <w:rsid w:val="001D52D9"/>
    <w:rsid w:val="002D0AF5"/>
    <w:rsid w:val="00300426"/>
    <w:rsid w:val="00306D3B"/>
    <w:rsid w:val="00352D70"/>
    <w:rsid w:val="00377D79"/>
    <w:rsid w:val="003D7BD5"/>
    <w:rsid w:val="004426ED"/>
    <w:rsid w:val="0048542D"/>
    <w:rsid w:val="00497082"/>
    <w:rsid w:val="004A3166"/>
    <w:rsid w:val="00547117"/>
    <w:rsid w:val="005A0275"/>
    <w:rsid w:val="005E65DD"/>
    <w:rsid w:val="006007EB"/>
    <w:rsid w:val="006F0B1C"/>
    <w:rsid w:val="00705B67"/>
    <w:rsid w:val="00741025"/>
    <w:rsid w:val="00741BEB"/>
    <w:rsid w:val="007C7F19"/>
    <w:rsid w:val="00825803"/>
    <w:rsid w:val="008D271D"/>
    <w:rsid w:val="008E34A1"/>
    <w:rsid w:val="00A035B3"/>
    <w:rsid w:val="00A348DF"/>
    <w:rsid w:val="00AA725D"/>
    <w:rsid w:val="00AD7724"/>
    <w:rsid w:val="00B96191"/>
    <w:rsid w:val="00BA5B17"/>
    <w:rsid w:val="00BE2EAB"/>
    <w:rsid w:val="00C96E47"/>
    <w:rsid w:val="00D23E5A"/>
    <w:rsid w:val="00DC025F"/>
    <w:rsid w:val="00E208A8"/>
    <w:rsid w:val="00E27840"/>
    <w:rsid w:val="00E91E8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chartTrackingRefBased/>
  <w15:docId w15:val="{8CA064B6-FD51-4B2E-A29B-8409A8B6B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547117"/>
    <w:pPr>
      <w:spacing w:after="0" w:line="240" w:lineRule="auto"/>
    </w:pPr>
    <w:rPr>
      <w:rFonts w:ascii="Arial" w:eastAsia="Times New Roman" w:hAnsi="Arial" w:cs="Arial"/>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Siln">
    <w:name w:val="Strong"/>
    <w:basedOn w:val="Predvolenpsmoodseku"/>
    <w:uiPriority w:val="22"/>
    <w:qFormat/>
    <w:rsid w:val="00547117"/>
    <w:rPr>
      <w:rFonts w:ascii="Times New Roman" w:hAnsi="Times New Roman" w:cs="Times New Roman"/>
      <w:b/>
    </w:rPr>
  </w:style>
  <w:style w:type="paragraph" w:customStyle="1" w:styleId="Standard">
    <w:name w:val="Standard"/>
    <w:link w:val="StandardChar"/>
    <w:rsid w:val="00547117"/>
    <w:pPr>
      <w:widowControl w:val="0"/>
      <w:suppressAutoHyphens/>
      <w:autoSpaceDN w:val="0"/>
      <w:spacing w:after="0" w:line="240" w:lineRule="auto"/>
      <w:textAlignment w:val="baseline"/>
    </w:pPr>
    <w:rPr>
      <w:rFonts w:ascii="Times New Roman" w:eastAsia="Times New Roman" w:hAnsi="Times New Roman" w:cs="Times New Roman"/>
      <w:kern w:val="3"/>
      <w:sz w:val="24"/>
      <w:szCs w:val="24"/>
      <w:lang w:eastAsia="sk-SK"/>
    </w:rPr>
  </w:style>
  <w:style w:type="character" w:customStyle="1" w:styleId="StandardChar">
    <w:name w:val="Standard Char"/>
    <w:basedOn w:val="Predvolenpsmoodseku"/>
    <w:link w:val="Standard"/>
    <w:rsid w:val="00547117"/>
    <w:rPr>
      <w:rFonts w:ascii="Times New Roman" w:eastAsia="Times New Roman" w:hAnsi="Times New Roman" w:cs="Times New Roman"/>
      <w:kern w:val="3"/>
      <w:sz w:val="24"/>
      <w:szCs w:val="24"/>
      <w:lang w:eastAsia="sk-SK"/>
    </w:rPr>
  </w:style>
  <w:style w:type="paragraph" w:styleId="Odsekzoznamu">
    <w:name w:val="List Paragraph"/>
    <w:aliases w:val="Odsek zoznamu1,Odsek,body,Odsek zoznamu2,List Paragraph,List Paragraph1"/>
    <w:basedOn w:val="Normlny"/>
    <w:link w:val="OdsekzoznamuChar"/>
    <w:uiPriority w:val="34"/>
    <w:qFormat/>
    <w:rsid w:val="0048542D"/>
    <w:pPr>
      <w:spacing w:after="200" w:line="276" w:lineRule="auto"/>
      <w:ind w:left="720"/>
      <w:contextualSpacing/>
    </w:pPr>
    <w:rPr>
      <w:rFonts w:ascii="Calibri" w:eastAsia="Calibri" w:hAnsi="Calibri" w:cs="Times New Roman"/>
      <w:sz w:val="22"/>
      <w:szCs w:val="22"/>
      <w:lang w:eastAsia="en-US"/>
    </w:rPr>
  </w:style>
  <w:style w:type="character" w:customStyle="1" w:styleId="OdsekzoznamuChar">
    <w:name w:val="Odsek zoznamu Char"/>
    <w:aliases w:val="Odsek zoznamu1 Char,Odsek Char,body Char,Odsek zoznamu2 Char,List Paragraph Char,List Paragraph1 Char"/>
    <w:basedOn w:val="Predvolenpsmoodseku"/>
    <w:link w:val="Odsekzoznamu"/>
    <w:uiPriority w:val="34"/>
    <w:qFormat/>
    <w:locked/>
    <w:rsid w:val="0048542D"/>
    <w:rPr>
      <w:rFonts w:ascii="Calibri" w:eastAsia="Calibri" w:hAnsi="Calibri" w:cs="Times New Roman"/>
    </w:rPr>
  </w:style>
  <w:style w:type="paragraph" w:styleId="Hlavika">
    <w:name w:val="header"/>
    <w:basedOn w:val="Normlny"/>
    <w:link w:val="HlavikaChar"/>
    <w:uiPriority w:val="99"/>
    <w:unhideWhenUsed/>
    <w:rsid w:val="00B96191"/>
    <w:pPr>
      <w:tabs>
        <w:tab w:val="center" w:pos="4536"/>
        <w:tab w:val="right" w:pos="9072"/>
      </w:tabs>
    </w:pPr>
  </w:style>
  <w:style w:type="character" w:customStyle="1" w:styleId="HlavikaChar">
    <w:name w:val="Hlavička Char"/>
    <w:basedOn w:val="Predvolenpsmoodseku"/>
    <w:link w:val="Hlavika"/>
    <w:uiPriority w:val="99"/>
    <w:rsid w:val="00B96191"/>
    <w:rPr>
      <w:rFonts w:ascii="Arial" w:eastAsia="Times New Roman" w:hAnsi="Arial" w:cs="Arial"/>
      <w:sz w:val="24"/>
      <w:szCs w:val="24"/>
      <w:lang w:eastAsia="sk-SK"/>
    </w:rPr>
  </w:style>
  <w:style w:type="paragraph" w:styleId="Pta">
    <w:name w:val="footer"/>
    <w:basedOn w:val="Normlny"/>
    <w:link w:val="PtaChar"/>
    <w:uiPriority w:val="99"/>
    <w:unhideWhenUsed/>
    <w:rsid w:val="00B96191"/>
    <w:pPr>
      <w:tabs>
        <w:tab w:val="center" w:pos="4536"/>
        <w:tab w:val="right" w:pos="9072"/>
      </w:tabs>
    </w:pPr>
  </w:style>
  <w:style w:type="character" w:customStyle="1" w:styleId="PtaChar">
    <w:name w:val="Päta Char"/>
    <w:basedOn w:val="Predvolenpsmoodseku"/>
    <w:link w:val="Pta"/>
    <w:uiPriority w:val="99"/>
    <w:rsid w:val="00B96191"/>
    <w:rPr>
      <w:rFonts w:ascii="Arial" w:eastAsia="Times New Roman" w:hAnsi="Arial" w:cs="Arial"/>
      <w:sz w:val="24"/>
      <w:szCs w:val="24"/>
      <w:lang w:eastAsia="sk-SK"/>
    </w:rPr>
  </w:style>
  <w:style w:type="paragraph" w:styleId="Textbubliny">
    <w:name w:val="Balloon Text"/>
    <w:basedOn w:val="Normlny"/>
    <w:link w:val="TextbublinyChar"/>
    <w:uiPriority w:val="99"/>
    <w:semiHidden/>
    <w:unhideWhenUsed/>
    <w:rsid w:val="00BE2EAB"/>
    <w:rPr>
      <w:rFonts w:ascii="Segoe UI" w:hAnsi="Segoe UI" w:cs="Segoe UI"/>
      <w:sz w:val="18"/>
      <w:szCs w:val="18"/>
    </w:rPr>
  </w:style>
  <w:style w:type="character" w:customStyle="1" w:styleId="TextbublinyChar">
    <w:name w:val="Text bubliny Char"/>
    <w:basedOn w:val="Predvolenpsmoodseku"/>
    <w:link w:val="Textbubliny"/>
    <w:uiPriority w:val="99"/>
    <w:semiHidden/>
    <w:rsid w:val="00BE2EAB"/>
    <w:rPr>
      <w:rFonts w:ascii="Segoe UI" w:eastAsia="Times New Roman" w:hAnsi="Segoe UI" w:cs="Segoe UI"/>
      <w:sz w:val="18"/>
      <w:szCs w:val="18"/>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0507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DDB811-4933-4F6A-A622-837B0CF181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12</Pages>
  <Words>3270</Words>
  <Characters>18639</Characters>
  <Application>Microsoft Office Word</Application>
  <DocSecurity>0</DocSecurity>
  <Lines>155</Lines>
  <Paragraphs>43</Paragraphs>
  <ScaleCrop>false</ScaleCrop>
  <HeadingPairs>
    <vt:vector size="2" baseType="variant">
      <vt:variant>
        <vt:lpstr>Názov</vt:lpstr>
      </vt:variant>
      <vt:variant>
        <vt:i4>1</vt:i4>
      </vt:variant>
    </vt:vector>
  </HeadingPairs>
  <TitlesOfParts>
    <vt:vector size="1" baseType="lpstr">
      <vt:lpstr/>
    </vt:vector>
  </TitlesOfParts>
  <Company>Kancelaria NRSR</Company>
  <LinksUpToDate>false</LinksUpToDate>
  <CharactersWithSpaces>21866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Rajtíková, Silvia</dc:creator>
  <cp:keywords/>
  <dc:description/>
  <cp:lastModifiedBy>Mališka, Martin</cp:lastModifiedBy>
  <cp:revision>35</cp:revision>
  <cp:lastPrinted>2025-05-26T08:30:00Z</cp:lastPrinted>
  <dcterms:created xsi:type="dcterms:W3CDTF">2024-01-18T17:37:00Z</dcterms:created>
  <dcterms:modified xsi:type="dcterms:W3CDTF">2025-05-26T10:47:00Z</dcterms:modified>
</cp:coreProperties>
</file>