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BB5" w:rsidRPr="001409E4" w:rsidP="00E70BB5">
      <w:pPr>
        <w:jc w:val="center"/>
        <w:rPr>
          <w:b/>
          <w:spacing w:val="30"/>
          <w:sz w:val="24"/>
          <w:szCs w:val="24"/>
        </w:rPr>
      </w:pPr>
      <w:r w:rsidRPr="001409E4">
        <w:rPr>
          <w:b/>
          <w:spacing w:val="30"/>
          <w:sz w:val="24"/>
          <w:szCs w:val="24"/>
        </w:rPr>
        <w:t xml:space="preserve">NÁRODNÁ RADA SLOVENSKEJ REPUBLIKY </w:t>
      </w:r>
    </w:p>
    <w:p w:rsidR="00E70BB5" w:rsidRPr="001409E4" w:rsidP="00E70BB5">
      <w:pPr>
        <w:pBdr>
          <w:bottom w:val="single" w:sz="12" w:space="3" w:color="auto"/>
        </w:pBdr>
        <w:jc w:val="center"/>
        <w:rPr>
          <w:spacing w:val="30"/>
          <w:sz w:val="24"/>
          <w:szCs w:val="24"/>
        </w:rPr>
      </w:pPr>
      <w:r w:rsidRPr="001409E4">
        <w:rPr>
          <w:spacing w:val="30"/>
          <w:sz w:val="24"/>
          <w:szCs w:val="24"/>
        </w:rPr>
        <w:t>I</w:t>
      </w:r>
      <w:r>
        <w:rPr>
          <w:spacing w:val="30"/>
          <w:sz w:val="24"/>
          <w:szCs w:val="24"/>
        </w:rPr>
        <w:t>X</w:t>
      </w:r>
      <w:r w:rsidRPr="001409E4">
        <w:rPr>
          <w:spacing w:val="30"/>
          <w:sz w:val="24"/>
          <w:szCs w:val="24"/>
        </w:rPr>
        <w:t>. volebné obdobie</w:t>
      </w: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b/>
          <w:spacing w:val="30"/>
          <w:sz w:val="24"/>
          <w:szCs w:val="24"/>
          <w:highlight w:val="yellow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 xml:space="preserve">Návrh </w:t>
      </w: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b/>
          <w:smallCaps/>
          <w:sz w:val="24"/>
          <w:szCs w:val="24"/>
        </w:rPr>
        <w:t>ZÁKON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z ... 202</w:t>
      </w:r>
      <w:r w:rsidR="00191CFE">
        <w:rPr>
          <w:sz w:val="24"/>
          <w:szCs w:val="24"/>
        </w:rPr>
        <w:t>5</w:t>
      </w:r>
      <w:r w:rsidRPr="0089376E">
        <w:rPr>
          <w:sz w:val="24"/>
          <w:szCs w:val="24"/>
        </w:rPr>
        <w:t>,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F71E2E" w:rsidRPr="0089376E" w:rsidP="0089376E">
      <w:pPr>
        <w:suppressAutoHyphens w:val="0"/>
        <w:jc w:val="center"/>
        <w:rPr>
          <w:sz w:val="24"/>
          <w:szCs w:val="24"/>
        </w:rPr>
      </w:pPr>
      <w:r w:rsidRPr="002A37BF" w:rsidR="002A37BF">
        <w:rPr>
          <w:b/>
          <w:bCs/>
          <w:sz w:val="24"/>
          <w:szCs w:val="24"/>
          <w:lang w:eastAsia="sk-SK"/>
        </w:rPr>
        <w:t xml:space="preserve">ktorým sa </w:t>
      </w:r>
      <w:r w:rsidRPr="000D5968" w:rsidR="000D5968">
        <w:rPr>
          <w:b/>
          <w:bCs/>
          <w:sz w:val="24"/>
          <w:szCs w:val="24"/>
          <w:lang w:eastAsia="sk-SK"/>
        </w:rPr>
        <w:t>mení a dopĺňa zákon č. 279/2024 Z. z. o dani z finančných transakcií a o zmene a doplnení niektorých zákonov v znení neskorších predpisov</w:t>
      </w:r>
    </w:p>
    <w:p w:rsidR="00F71E2E" w:rsidRPr="0089376E" w:rsidP="0089376E">
      <w:pPr>
        <w:suppressAutoHyphens w:val="0"/>
        <w:jc w:val="both"/>
        <w:rPr>
          <w:sz w:val="24"/>
          <w:szCs w:val="24"/>
          <w:lang w:eastAsia="sk-SK"/>
        </w:rPr>
      </w:pPr>
    </w:p>
    <w:p w:rsidR="00F71E2E" w:rsidRPr="0089376E" w:rsidP="0089376E">
      <w:pPr>
        <w:suppressAutoHyphens w:val="0"/>
        <w:ind w:firstLine="708"/>
        <w:jc w:val="both"/>
        <w:rPr>
          <w:sz w:val="24"/>
          <w:szCs w:val="24"/>
        </w:rPr>
      </w:pPr>
      <w:r w:rsidRPr="0089376E">
        <w:rPr>
          <w:sz w:val="24"/>
          <w:szCs w:val="24"/>
          <w:lang w:eastAsia="sk-SK"/>
        </w:rPr>
        <w:t>Národná rada</w:t>
      </w:r>
      <w:r w:rsidRPr="0089376E">
        <w:rPr>
          <w:sz w:val="24"/>
          <w:szCs w:val="24"/>
          <w:lang w:eastAsia="sk-SK"/>
        </w:rPr>
        <w:t xml:space="preserve"> Slovensk</w:t>
      </w:r>
      <w:r w:rsidRPr="0089376E">
        <w:rPr>
          <w:sz w:val="24"/>
          <w:szCs w:val="24"/>
          <w:lang w:eastAsia="sk-SK"/>
        </w:rPr>
        <w:t xml:space="preserve">ej republiky sa uzniesla na tomto zákone: </w:t>
      </w:r>
    </w:p>
    <w:p w:rsidR="00F71E2E" w:rsidP="0089376E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4215B2" w:rsidRPr="0089376E" w:rsidP="0089376E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P="0089376E">
      <w:pPr>
        <w:widowControl w:val="0"/>
        <w:jc w:val="both"/>
        <w:rPr>
          <w:sz w:val="24"/>
          <w:szCs w:val="24"/>
        </w:rPr>
      </w:pPr>
      <w:r w:rsidR="002A37BF">
        <w:rPr>
          <w:sz w:val="24"/>
          <w:szCs w:val="24"/>
        </w:rPr>
        <w:tab/>
      </w:r>
      <w:r w:rsidR="000D5968">
        <w:rPr>
          <w:sz w:val="24"/>
          <w:szCs w:val="24"/>
        </w:rPr>
        <w:t>Z</w:t>
      </w:r>
      <w:r w:rsidRPr="000D5968" w:rsidR="000D5968">
        <w:rPr>
          <w:sz w:val="24"/>
          <w:szCs w:val="24"/>
        </w:rPr>
        <w:t xml:space="preserve">ákon č. 279/2024 Z. z. o dani z finančných transakcií a o zmene a doplnení niektorých zákonov </w:t>
      </w:r>
      <w:r w:rsidRPr="002A37BF" w:rsidR="002A37BF">
        <w:rPr>
          <w:sz w:val="24"/>
          <w:szCs w:val="24"/>
        </w:rPr>
        <w:t xml:space="preserve">v znení zákona č. </w:t>
      </w:r>
      <w:r w:rsidRPr="000D5968" w:rsidR="000D5968">
        <w:rPr>
          <w:sz w:val="24"/>
          <w:szCs w:val="24"/>
        </w:rPr>
        <w:t>354/2024 Z. z</w:t>
      </w:r>
      <w:r w:rsidR="000D5968">
        <w:rPr>
          <w:sz w:val="24"/>
          <w:szCs w:val="24"/>
        </w:rPr>
        <w:t xml:space="preserve">. </w:t>
      </w:r>
      <w:r w:rsidR="00191CFE">
        <w:rPr>
          <w:sz w:val="24"/>
          <w:szCs w:val="24"/>
        </w:rPr>
        <w:t xml:space="preserve">a zákona č. </w:t>
      </w:r>
      <w:r w:rsidRPr="000D5968" w:rsidR="000D5968">
        <w:rPr>
          <w:sz w:val="24"/>
          <w:szCs w:val="24"/>
        </w:rPr>
        <w:t>26/2025 Z. z.</w:t>
      </w:r>
      <w:r w:rsidRPr="000D5968" w:rsidR="000D5968">
        <w:rPr>
          <w:sz w:val="24"/>
          <w:szCs w:val="24"/>
        </w:rPr>
        <w:t xml:space="preserve"> </w:t>
      </w:r>
      <w:r w:rsidRPr="002A37BF" w:rsidR="002A37BF">
        <w:rPr>
          <w:sz w:val="24"/>
          <w:szCs w:val="24"/>
        </w:rPr>
        <w:t xml:space="preserve">sa </w:t>
      </w:r>
      <w:r w:rsidR="000D5968">
        <w:rPr>
          <w:sz w:val="24"/>
          <w:szCs w:val="24"/>
        </w:rPr>
        <w:t xml:space="preserve">mení a </w:t>
      </w:r>
      <w:r w:rsidR="002A37BF">
        <w:rPr>
          <w:sz w:val="24"/>
          <w:szCs w:val="24"/>
        </w:rPr>
        <w:t>dopĺňa</w:t>
      </w:r>
      <w:r w:rsidRPr="002A37BF" w:rsidR="002A37BF">
        <w:rPr>
          <w:sz w:val="24"/>
          <w:szCs w:val="24"/>
        </w:rPr>
        <w:t xml:space="preserve"> takto</w:t>
      </w:r>
      <w:r w:rsidRPr="0089376E">
        <w:rPr>
          <w:sz w:val="24"/>
          <w:szCs w:val="24"/>
        </w:rPr>
        <w:t>:</w:t>
      </w:r>
    </w:p>
    <w:p w:rsidR="00F71E2E" w:rsidRPr="0089376E" w:rsidP="0089376E">
      <w:pPr>
        <w:autoSpaceDE/>
        <w:jc w:val="both"/>
        <w:rPr>
          <w:sz w:val="24"/>
          <w:szCs w:val="24"/>
        </w:rPr>
      </w:pPr>
    </w:p>
    <w:p w:rsidR="00DE520A" w:rsidP="002A37BF">
      <w:pPr>
        <w:numPr>
          <w:ilvl w:val="0"/>
          <w:numId w:val="7"/>
        </w:numPr>
        <w:jc w:val="both"/>
        <w:rPr>
          <w:sz w:val="24"/>
          <w:szCs w:val="24"/>
        </w:rPr>
      </w:pPr>
      <w:r w:rsidRPr="00DE520A">
        <w:rPr>
          <w:sz w:val="24"/>
          <w:szCs w:val="24"/>
        </w:rPr>
        <w:t>V § 3 ods. 2 bode 1 sa n</w:t>
      </w:r>
      <w:r w:rsidRPr="00DE520A">
        <w:rPr>
          <w:sz w:val="24"/>
          <w:szCs w:val="24"/>
        </w:rPr>
        <w:t>a konci pripájajú tieto slová: „</w:t>
      </w:r>
      <w:r w:rsidR="00DB06FD">
        <w:rPr>
          <w:sz w:val="24"/>
          <w:szCs w:val="24"/>
        </w:rPr>
        <w:t>cirkev</w:t>
      </w:r>
      <w:r w:rsidRPr="00DB06FD" w:rsidR="00DB06FD">
        <w:rPr>
          <w:sz w:val="24"/>
          <w:szCs w:val="24"/>
        </w:rPr>
        <w:t>, nábožensk</w:t>
      </w:r>
      <w:r w:rsidR="00DB06FD">
        <w:rPr>
          <w:sz w:val="24"/>
          <w:szCs w:val="24"/>
        </w:rPr>
        <w:t>á</w:t>
      </w:r>
      <w:r w:rsidRPr="00DB06FD" w:rsidR="00DB06FD">
        <w:rPr>
          <w:sz w:val="24"/>
          <w:szCs w:val="24"/>
        </w:rPr>
        <w:t xml:space="preserve"> </w:t>
      </w:r>
      <w:r w:rsidR="00DB06FD">
        <w:rPr>
          <w:sz w:val="24"/>
          <w:szCs w:val="24"/>
        </w:rPr>
        <w:t>spoločnosť</w:t>
      </w:r>
      <w:r w:rsidRPr="00DB06FD" w:rsidR="00DB06FD">
        <w:rPr>
          <w:sz w:val="24"/>
          <w:szCs w:val="24"/>
        </w:rPr>
        <w:t xml:space="preserve"> a právnick</w:t>
      </w:r>
      <w:r w:rsidR="00DB06FD">
        <w:rPr>
          <w:sz w:val="24"/>
          <w:szCs w:val="24"/>
        </w:rPr>
        <w:t>á</w:t>
      </w:r>
      <w:r w:rsidRPr="00DB06FD" w:rsidR="00DB06FD">
        <w:rPr>
          <w:sz w:val="24"/>
          <w:szCs w:val="24"/>
        </w:rPr>
        <w:t xml:space="preserve"> osob</w:t>
      </w:r>
      <w:r w:rsidR="00DB06FD">
        <w:rPr>
          <w:sz w:val="24"/>
          <w:szCs w:val="24"/>
        </w:rPr>
        <w:t>a</w:t>
      </w:r>
      <w:r w:rsidRPr="00DB06FD" w:rsidR="00DB06FD">
        <w:rPr>
          <w:sz w:val="24"/>
          <w:szCs w:val="24"/>
        </w:rPr>
        <w:t>, ktor</w:t>
      </w:r>
      <w:r w:rsidR="00DB06FD">
        <w:rPr>
          <w:sz w:val="24"/>
          <w:szCs w:val="24"/>
        </w:rPr>
        <w:t>á</w:t>
      </w:r>
      <w:r w:rsidRPr="00DB06FD" w:rsidR="00DB06FD">
        <w:rPr>
          <w:sz w:val="24"/>
          <w:szCs w:val="24"/>
        </w:rPr>
        <w:t xml:space="preserve"> svoju právnu subjektivitu odvodzuj</w:t>
      </w:r>
      <w:r w:rsidR="00DB06FD">
        <w:rPr>
          <w:sz w:val="24"/>
          <w:szCs w:val="24"/>
        </w:rPr>
        <w:t>e</w:t>
      </w:r>
      <w:r w:rsidRPr="00DB06FD" w:rsidR="00DB06FD">
        <w:rPr>
          <w:sz w:val="24"/>
          <w:szCs w:val="24"/>
        </w:rPr>
        <w:t xml:space="preserve"> od cirkv</w:t>
      </w:r>
      <w:r w:rsidR="00DB06FD">
        <w:rPr>
          <w:sz w:val="24"/>
          <w:szCs w:val="24"/>
        </w:rPr>
        <w:t>i</w:t>
      </w:r>
      <w:r w:rsidRPr="00DB06FD" w:rsidR="00DB06FD">
        <w:rPr>
          <w:sz w:val="24"/>
          <w:szCs w:val="24"/>
        </w:rPr>
        <w:t xml:space="preserve"> a nábožensk</w:t>
      </w:r>
      <w:r w:rsidR="00DB06FD">
        <w:rPr>
          <w:sz w:val="24"/>
          <w:szCs w:val="24"/>
        </w:rPr>
        <w:t>ej</w:t>
      </w:r>
      <w:r w:rsidRPr="00DB06FD" w:rsidR="00DB06FD">
        <w:rPr>
          <w:sz w:val="24"/>
          <w:szCs w:val="24"/>
        </w:rPr>
        <w:t xml:space="preserve"> spoločnost</w:t>
      </w:r>
      <w:r w:rsidR="00DB06FD">
        <w:rPr>
          <w:sz w:val="24"/>
          <w:szCs w:val="24"/>
        </w:rPr>
        <w:t>i</w:t>
      </w:r>
      <w:r w:rsidR="00A01E4D">
        <w:rPr>
          <w:sz w:val="24"/>
          <w:szCs w:val="24"/>
        </w:rPr>
        <w:t>,</w:t>
      </w:r>
      <w:r w:rsidRPr="00A01E4D" w:rsidR="00A01E4D">
        <w:rPr>
          <w:sz w:val="24"/>
          <w:szCs w:val="24"/>
        </w:rPr>
        <w:t>¹ᵇ⁾</w:t>
      </w:r>
      <w:r w:rsidRPr="00DE520A">
        <w:rPr>
          <w:sz w:val="24"/>
          <w:szCs w:val="24"/>
        </w:rPr>
        <w:t>“.</w:t>
      </w:r>
    </w:p>
    <w:p w:rsidR="00A01E4D" w:rsidP="00A01E4D">
      <w:pPr>
        <w:jc w:val="both"/>
        <w:rPr>
          <w:sz w:val="24"/>
          <w:szCs w:val="24"/>
        </w:rPr>
      </w:pPr>
    </w:p>
    <w:p w:rsidR="00A01E4D" w:rsidP="00A01E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01E4D">
        <w:rPr>
          <w:sz w:val="24"/>
          <w:szCs w:val="24"/>
        </w:rPr>
        <w:t xml:space="preserve">Poznámka pod čiarou k odkazu </w:t>
      </w:r>
      <w:r>
        <w:rPr>
          <w:sz w:val="24"/>
          <w:szCs w:val="24"/>
        </w:rPr>
        <w:t>1b</w:t>
      </w:r>
      <w:r w:rsidRPr="00A01E4D">
        <w:rPr>
          <w:sz w:val="24"/>
          <w:szCs w:val="24"/>
        </w:rPr>
        <w:t xml:space="preserve"> znie: </w:t>
      </w:r>
    </w:p>
    <w:p w:rsidR="00A01E4D" w:rsidP="00A01E4D">
      <w:pPr>
        <w:jc w:val="both"/>
        <w:rPr>
          <w:sz w:val="24"/>
          <w:szCs w:val="24"/>
        </w:rPr>
      </w:pPr>
    </w:p>
    <w:p w:rsidR="00A01E4D" w:rsidP="00A01E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01E4D">
        <w:rPr>
          <w:sz w:val="24"/>
          <w:szCs w:val="24"/>
        </w:rPr>
        <w:t>„</w:t>
      </w:r>
      <w:r w:rsidRPr="00A01E4D">
        <w:rPr>
          <w:sz w:val="24"/>
          <w:szCs w:val="24"/>
        </w:rPr>
        <w:t>¹ᵇ⁾</w:t>
      </w:r>
      <w:r>
        <w:rPr>
          <w:sz w:val="24"/>
          <w:szCs w:val="24"/>
        </w:rPr>
        <w:t xml:space="preserve"> </w:t>
      </w:r>
      <w:r w:rsidRPr="00DB06FD">
        <w:rPr>
          <w:sz w:val="24"/>
          <w:szCs w:val="24"/>
        </w:rPr>
        <w:t xml:space="preserve">§ 19 ods. 1 zákona č. 308/1991 Zb. o slobode náboženskej viery a postavení cirkví </w:t>
      </w:r>
      <w:r>
        <w:rPr>
          <w:sz w:val="24"/>
          <w:szCs w:val="24"/>
        </w:rPr>
        <w:tab/>
      </w:r>
      <w:r w:rsidRPr="00DB06FD">
        <w:rPr>
          <w:sz w:val="24"/>
          <w:szCs w:val="24"/>
        </w:rPr>
        <w:t>a náboženských spoločností v znení neskorších predpisov</w:t>
      </w:r>
      <w:r>
        <w:rPr>
          <w:sz w:val="24"/>
          <w:szCs w:val="24"/>
        </w:rPr>
        <w:t>.</w:t>
      </w:r>
      <w:r w:rsidRPr="00DE520A">
        <w:rPr>
          <w:sz w:val="24"/>
          <w:szCs w:val="24"/>
        </w:rPr>
        <w:t>“.</w:t>
      </w:r>
    </w:p>
    <w:p w:rsidR="00DB06FD" w:rsidRPr="00DB06FD" w:rsidP="00A01E4D">
      <w:pPr>
        <w:jc w:val="both"/>
        <w:rPr>
          <w:sz w:val="24"/>
          <w:szCs w:val="24"/>
        </w:rPr>
      </w:pPr>
    </w:p>
    <w:p w:rsidR="00F71E2E" w:rsidRPr="004215B2" w:rsidP="0089376E">
      <w:pPr>
        <w:rPr>
          <w:iCs/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II</w:t>
      </w:r>
    </w:p>
    <w:p w:rsidR="00F71E2E" w:rsidRPr="0089376E" w:rsidP="0089376E">
      <w:pPr>
        <w:rPr>
          <w:sz w:val="24"/>
          <w:szCs w:val="24"/>
        </w:rPr>
      </w:pPr>
    </w:p>
    <w:p w:rsidR="00F71E2E" w:rsidRPr="000B4185" w:rsidP="000B4185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Tento zákon nadobúda účinnosť </w:t>
      </w:r>
      <w:r w:rsidR="000D5968">
        <w:rPr>
          <w:sz w:val="24"/>
          <w:szCs w:val="24"/>
        </w:rPr>
        <w:t>d</w:t>
      </w:r>
      <w:r w:rsidR="000D5968">
        <w:rPr>
          <w:sz w:val="24"/>
          <w:szCs w:val="24"/>
        </w:rPr>
        <w:t>ňom vyhlásen</w:t>
      </w:r>
      <w:r w:rsidR="000D5968">
        <w:rPr>
          <w:sz w:val="24"/>
          <w:szCs w:val="24"/>
        </w:rPr>
        <w:t>ia</w:t>
      </w:r>
      <w:r w:rsidRPr="0089376E">
        <w:rPr>
          <w:sz w:val="24"/>
          <w:szCs w:val="24"/>
        </w:rPr>
        <w:t xml:space="preserve">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default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41B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highlight w:val="yellow"/>
      </w:rPr>
    </w:lvl>
  </w:abstractNum>
  <w:abstractNum w:abstractNumId="3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C56D5"/>
    <w:multiLevelType w:val="hybridMultilevel"/>
    <w:tmpl w:val="529ED984"/>
    <w:lvl w:ilvl="0">
      <w:start w:val="1"/>
      <w:numFmt w:val="decimal"/>
      <w:lvlText w:val="%1)"/>
      <w:lvlJc w:val="left"/>
      <w:pPr>
        <w:ind w:left="646" w:hanging="36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7BE3AB4"/>
    <w:multiLevelType w:val="hybridMultilevel"/>
    <w:tmpl w:val="0EDA3D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E8B"/>
    <w:rsid w:val="000506CD"/>
    <w:rsid w:val="000B4185"/>
    <w:rsid w:val="000D5968"/>
    <w:rsid w:val="000E0322"/>
    <w:rsid w:val="000F6CE5"/>
    <w:rsid w:val="001409E4"/>
    <w:rsid w:val="00191CFE"/>
    <w:rsid w:val="00193ABD"/>
    <w:rsid w:val="00196581"/>
    <w:rsid w:val="0021641B"/>
    <w:rsid w:val="00237B44"/>
    <w:rsid w:val="00293EA2"/>
    <w:rsid w:val="002A37BF"/>
    <w:rsid w:val="002B4620"/>
    <w:rsid w:val="004215B2"/>
    <w:rsid w:val="004A0BAF"/>
    <w:rsid w:val="004A321A"/>
    <w:rsid w:val="004E31F6"/>
    <w:rsid w:val="005039B9"/>
    <w:rsid w:val="005A1E8B"/>
    <w:rsid w:val="005B42A4"/>
    <w:rsid w:val="00690D7C"/>
    <w:rsid w:val="00694BB9"/>
    <w:rsid w:val="0076262F"/>
    <w:rsid w:val="00794F7B"/>
    <w:rsid w:val="0083099E"/>
    <w:rsid w:val="0089376E"/>
    <w:rsid w:val="008C10F6"/>
    <w:rsid w:val="00A01E4D"/>
    <w:rsid w:val="00A74A66"/>
    <w:rsid w:val="00AE77C6"/>
    <w:rsid w:val="00BA4C3D"/>
    <w:rsid w:val="00D95D65"/>
    <w:rsid w:val="00DB06FD"/>
    <w:rsid w:val="00DE287B"/>
    <w:rsid w:val="00DE520A"/>
    <w:rsid w:val="00DF6463"/>
    <w:rsid w:val="00E35E1A"/>
    <w:rsid w:val="00E70BB5"/>
    <w:rsid w:val="00F466EF"/>
    <w:rsid w:val="00F71E2E"/>
    <w:rsid w:val="00FA4C0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2"/>
      <w:sz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spacing w:before="240" w:after="60"/>
      <w:ind w:left="2880" w:right="0" w:firstLine="0"/>
      <w:outlineLvl w:val="4"/>
    </w:pPr>
    <w:rPr>
      <w:rFonts w:ascii="Calibri" w:hAnsi="Calibri" w:cs="Calibri"/>
      <w:b/>
      <w:i/>
      <w:sz w:val="26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spacing w:before="240" w:after="60"/>
      <w:ind w:left="3600" w:right="0" w:firstLine="0"/>
      <w:outlineLvl w:val="5"/>
    </w:pPr>
    <w:rPr>
      <w:rFonts w:ascii="Calibri" w:hAnsi="Calibri" w:cs="Calibri"/>
      <w:b/>
      <w:lang w:val="x-non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spacing w:before="240" w:after="60"/>
      <w:ind w:left="4320" w:right="0" w:firstLine="0"/>
      <w:outlineLvl w:val="6"/>
    </w:pPr>
    <w:rPr>
      <w:rFonts w:ascii="Calibri" w:hAnsi="Calibri" w:cs="Calibri"/>
      <w:sz w:val="24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spacing w:before="240" w:after="60"/>
      <w:ind w:left="5040" w:right="0" w:firstLine="0"/>
      <w:outlineLvl w:val="7"/>
    </w:pPr>
    <w:rPr>
      <w:rFonts w:ascii="Calibri" w:hAnsi="Calibri" w:cs="Calibri"/>
      <w:i/>
      <w:sz w:val="24"/>
      <w:lang w:val="x-non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spacing w:before="240" w:after="60"/>
      <w:ind w:left="5760" w:right="0" w:firstLine="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cs="Times New Roman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3">
    <w:name w:val="WW8Num2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2z4">
    <w:name w:val="WW8Num2z4"/>
    <w:rPr>
      <w:rFonts w:cs="Times New Roman" w:hint="default"/>
    </w:rPr>
  </w:style>
  <w:style w:type="character" w:customStyle="1" w:styleId="WW8Num3z0">
    <w:name w:val="WW8Num3z0"/>
    <w:rPr>
      <w:rFonts w:hint="default"/>
      <w:sz w:val="24"/>
      <w:szCs w:val="24"/>
      <w:highlight w:val="yello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  <w:sz w:val="24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8z1">
    <w:name w:val="WW8Num8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8z3">
    <w:name w:val="WW8Num8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8z4">
    <w:name w:val="WW8Num8z4"/>
    <w:rPr>
      <w:rFonts w:cs="Times New Roman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3">
    <w:name w:val="WW8Num23z3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7Char">
    <w:name w:val="Nadpis 7 Char"/>
    <w:rPr>
      <w:sz w:val="24"/>
    </w:rPr>
  </w:style>
  <w:style w:type="character" w:customStyle="1" w:styleId="Nadpis6Char">
    <w:name w:val="Nadpis 6 Char"/>
    <w:rPr>
      <w:b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2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Nadpis1Char">
    <w:name w:val="Nadpis 1 Char"/>
    <w:rPr>
      <w:rFonts w:ascii="Cambria" w:hAnsi="Cambria" w:cs="Cambria"/>
      <w:b/>
      <w:kern w:val="2"/>
      <w:sz w:val="32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dpis3Podloha">
    <w:name w:val="Nadpis 3.Podúloha"/>
    <w:basedOn w:val="Normal"/>
    <w:pPr>
      <w:keepNext/>
      <w:numPr>
        <w:ilvl w:val="0"/>
        <w:numId w:val="2"/>
      </w:numPr>
      <w:tabs>
        <w:tab w:val="left" w:pos="1418"/>
      </w:tabs>
      <w:spacing w:before="120" w:after="0"/>
      <w:ind w:left="2269" w:right="0" w:hanging="85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ilvl w:val="0"/>
        <w:numId w:val="2"/>
      </w:numPr>
      <w:tabs>
        <w:tab w:val="left" w:pos="567"/>
      </w:tabs>
      <w:spacing w:before="360" w:after="0"/>
      <w:ind w:left="567" w:right="0" w:hanging="567"/>
    </w:pPr>
    <w:rPr>
      <w:b/>
      <w:bCs/>
      <w:kern w:val="2"/>
      <w:sz w:val="28"/>
      <w:szCs w:val="28"/>
    </w:rPr>
  </w:style>
  <w:style w:type="paragraph" w:customStyle="1" w:styleId="Nadpis2loha">
    <w:name w:val="Nadpis 2.Úloha"/>
    <w:basedOn w:val="Normal"/>
    <w:pPr>
      <w:numPr>
        <w:ilvl w:val="0"/>
        <w:numId w:val="2"/>
      </w:numPr>
      <w:tabs>
        <w:tab w:val="left" w:pos="1418"/>
      </w:tabs>
      <w:spacing w:before="120" w:after="0"/>
      <w:ind w:left="1418" w:right="0" w:hanging="851"/>
      <w:jc w:val="both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0"/>
        <w:numId w:val="2"/>
      </w:numPr>
      <w:tabs>
        <w:tab w:val="left" w:pos="1418"/>
      </w:tabs>
      <w:spacing w:before="120" w:after="120"/>
      <w:ind w:left="1418" w:right="0" w:hanging="1418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rPr>
      <w:lang w:val="x-none"/>
    </w:rPr>
  </w:style>
  <w:style w:type="paragraph" w:styleId="CommentSubject">
    <w:name w:val="annotation subject"/>
    <w:basedOn w:val="Textkomentra1"/>
    <w:next w:val="Textkomentra1"/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lang w:val="x-none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pPr>
      <w:autoSpaceDE/>
      <w:spacing w:before="280" w:after="280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NormalWeb0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89376E"/>
  </w:style>
  <w:style w:type="paragraph" w:styleId="Revision">
    <w:name w:val="Revision"/>
    <w:hidden/>
    <w:uiPriority w:val="99"/>
    <w:semiHidden/>
    <w:rsid w:val="008C10F6"/>
    <w:rPr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Wallenfels Jozef</cp:lastModifiedBy>
  <cp:revision>17</cp:revision>
  <cp:lastPrinted>2015-05-26T13:48:00Z</cp:lastPrinted>
  <dcterms:created xsi:type="dcterms:W3CDTF">2023-04-12T10:23:00Z</dcterms:created>
  <dcterms:modified xsi:type="dcterms:W3CDTF">2025-05-09T10:28:00Z</dcterms:modified>
</cp:coreProperties>
</file>