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6B4A" w:rsidRPr="001409E4" w:rsidP="00CB6B4A">
      <w:pPr>
        <w:jc w:val="center"/>
        <w:rPr>
          <w:b/>
          <w:spacing w:val="30"/>
        </w:rPr>
      </w:pPr>
      <w:r w:rsidRPr="001409E4">
        <w:rPr>
          <w:b/>
          <w:spacing w:val="30"/>
        </w:rPr>
        <w:t xml:space="preserve">NÁRODNÁ RADA SLOVENSKEJ REPUBLIKY </w:t>
      </w:r>
    </w:p>
    <w:p w:rsidR="00CB6B4A" w:rsidRPr="001409E4" w:rsidP="00CB6B4A">
      <w:pPr>
        <w:pBdr>
          <w:bottom w:val="single" w:sz="12" w:space="3" w:color="auto"/>
        </w:pBdr>
        <w:jc w:val="center"/>
        <w:rPr>
          <w:spacing w:val="30"/>
        </w:rPr>
      </w:pPr>
      <w:r w:rsidRPr="001409E4">
        <w:rPr>
          <w:spacing w:val="30"/>
        </w:rPr>
        <w:t>I</w:t>
      </w:r>
      <w:r>
        <w:rPr>
          <w:spacing w:val="30"/>
        </w:rPr>
        <w:t>X</w:t>
      </w:r>
      <w:r w:rsidRPr="001409E4">
        <w:rPr>
          <w:spacing w:val="30"/>
        </w:rPr>
        <w:t>. volebné obdobie</w:t>
      </w:r>
    </w:p>
    <w:p w:rsidR="00CB6B4A" w:rsidRPr="001409E4" w:rsidP="00CB6B4A">
      <w:pPr>
        <w:jc w:val="center"/>
        <w:rPr>
          <w:spacing w:val="30"/>
          <w:highlight w:val="yellow"/>
        </w:rPr>
      </w:pPr>
    </w:p>
    <w:p w:rsidR="00CB6B4A" w:rsidRPr="001409E4" w:rsidP="00CB6B4A">
      <w:pPr>
        <w:jc w:val="center"/>
        <w:rPr>
          <w:spacing w:val="30"/>
          <w:highlight w:val="yellow"/>
        </w:rPr>
      </w:pPr>
    </w:p>
    <w:p w:rsidR="00CB6B4A" w:rsidRPr="0089376E" w:rsidP="00CB6B4A">
      <w:pPr>
        <w:spacing w:before="120"/>
        <w:jc w:val="center"/>
        <w:rPr>
          <w:b/>
        </w:rPr>
      </w:pPr>
    </w:p>
    <w:p w:rsidR="00301A2D" w:rsidRPr="004A0849">
      <w:pPr>
        <w:pStyle w:val="Subtitle"/>
        <w:rPr>
          <w:rFonts w:ascii="Times New Roman" w:hAnsi="Times New Roman"/>
          <w:b/>
          <w:bCs/>
          <w:szCs w:val="24"/>
        </w:rPr>
      </w:pPr>
      <w:r w:rsidRPr="004A0849" w:rsidR="000D549A">
        <w:rPr>
          <w:rFonts w:ascii="Times New Roman" w:hAnsi="Times New Roman"/>
          <w:b/>
          <w:bCs/>
          <w:szCs w:val="24"/>
        </w:rPr>
        <w:t>N á v r h</w:t>
      </w:r>
    </w:p>
    <w:p w:rsidR="00301A2D" w:rsidRPr="004A0849">
      <w:pPr>
        <w:pStyle w:val="Subtitle"/>
        <w:rPr>
          <w:rFonts w:ascii="Times New Roman" w:hAnsi="Times New Roman"/>
          <w:b/>
          <w:szCs w:val="24"/>
        </w:rPr>
      </w:pPr>
    </w:p>
    <w:p w:rsidR="00301A2D" w:rsidRPr="004A0849">
      <w:pPr>
        <w:pStyle w:val="Subtitle"/>
        <w:spacing w:before="120" w:after="120"/>
        <w:rPr>
          <w:rFonts w:ascii="Times New Roman" w:hAnsi="Times New Roman"/>
          <w:szCs w:val="24"/>
        </w:rPr>
      </w:pPr>
      <w:r w:rsidRPr="004A0849" w:rsidR="000D549A">
        <w:rPr>
          <w:rFonts w:ascii="Times New Roman" w:hAnsi="Times New Roman"/>
          <w:szCs w:val="24"/>
        </w:rPr>
        <w:t>poslan</w:t>
      </w:r>
      <w:r w:rsidR="00C84331">
        <w:rPr>
          <w:rFonts w:ascii="Times New Roman" w:hAnsi="Times New Roman"/>
          <w:szCs w:val="24"/>
        </w:rPr>
        <w:t xml:space="preserve">cov </w:t>
      </w:r>
      <w:r w:rsidRPr="00C84331" w:rsidR="00C84331">
        <w:rPr>
          <w:rFonts w:ascii="Times New Roman" w:hAnsi="Times New Roman"/>
          <w:szCs w:val="24"/>
        </w:rPr>
        <w:t>Národnej rady Slovenskej republiky Ann</w:t>
      </w:r>
      <w:r w:rsidR="00C84331">
        <w:rPr>
          <w:rFonts w:ascii="Times New Roman" w:hAnsi="Times New Roman"/>
          <w:szCs w:val="24"/>
        </w:rPr>
        <w:t>y</w:t>
      </w:r>
      <w:r w:rsidRPr="00C84331" w:rsidR="00C84331">
        <w:rPr>
          <w:rFonts w:ascii="Times New Roman" w:hAnsi="Times New Roman"/>
          <w:szCs w:val="24"/>
        </w:rPr>
        <w:t xml:space="preserve"> ZÁBORSK</w:t>
      </w:r>
      <w:r w:rsidR="00C84331">
        <w:rPr>
          <w:rFonts w:ascii="Times New Roman" w:hAnsi="Times New Roman"/>
          <w:szCs w:val="24"/>
        </w:rPr>
        <w:t>EJ</w:t>
      </w:r>
      <w:r w:rsidR="00E635C9">
        <w:rPr>
          <w:rFonts w:ascii="Times New Roman" w:hAnsi="Times New Roman"/>
          <w:szCs w:val="24"/>
        </w:rPr>
        <w:t xml:space="preserve"> a </w:t>
      </w:r>
      <w:r w:rsidRPr="00C84331" w:rsidR="00E635C9">
        <w:rPr>
          <w:rFonts w:ascii="Times New Roman" w:hAnsi="Times New Roman"/>
          <w:szCs w:val="24"/>
        </w:rPr>
        <w:t>Richard</w:t>
      </w:r>
      <w:r w:rsidR="00E635C9">
        <w:rPr>
          <w:rFonts w:ascii="Times New Roman" w:hAnsi="Times New Roman"/>
          <w:szCs w:val="24"/>
        </w:rPr>
        <w:t>a</w:t>
      </w:r>
      <w:r w:rsidRPr="00C84331" w:rsidR="00E635C9">
        <w:rPr>
          <w:rFonts w:ascii="Times New Roman" w:hAnsi="Times New Roman"/>
          <w:szCs w:val="24"/>
        </w:rPr>
        <w:t xml:space="preserve"> VAŠEČK</w:t>
      </w:r>
      <w:r w:rsidR="00E635C9">
        <w:rPr>
          <w:rFonts w:ascii="Times New Roman" w:hAnsi="Times New Roman"/>
          <w:szCs w:val="24"/>
        </w:rPr>
        <w:t>U</w:t>
      </w:r>
    </w:p>
    <w:p w:rsidR="00301A2D" w:rsidRPr="004A0849"/>
    <w:p w:rsidR="00301A2D" w:rsidRPr="004A0849">
      <w:pPr>
        <w:jc w:val="center"/>
        <w:rPr>
          <w:bCs/>
        </w:rPr>
      </w:pPr>
      <w:r w:rsidRPr="004A0849" w:rsidR="000D549A">
        <w:rPr>
          <w:bCs/>
        </w:rPr>
        <w:t xml:space="preserve">n a   </w:t>
      </w:r>
      <w:r w:rsidR="00E635C9">
        <w:rPr>
          <w:bCs/>
        </w:rPr>
        <w:t>p r i j a t i e</w:t>
      </w:r>
    </w:p>
    <w:p w:rsidR="00301A2D" w:rsidRPr="004A0849">
      <w:pPr>
        <w:jc w:val="center"/>
        <w:rPr>
          <w:bCs/>
        </w:rPr>
      </w:pPr>
    </w:p>
    <w:p w:rsidR="00301A2D" w:rsidRPr="004A0849">
      <w:pPr>
        <w:spacing w:before="120" w:line="276" w:lineRule="auto"/>
        <w:jc w:val="center"/>
      </w:pPr>
      <w:r w:rsidRPr="00E635C9" w:rsidR="00E635C9">
        <w:rPr>
          <w:b/>
          <w:bCs/>
        </w:rPr>
        <w:t xml:space="preserve">uznesenia Národnej rady Slovenskej republiky k odmietnutiu financovania tzv. „potratovej turistiky“ a k podpore suverenity členských štátov v otázkach ochrany života </w:t>
      </w:r>
      <w:r w:rsidRPr="004A0849" w:rsidR="000D549A">
        <w:t>__________________________________________________________________________</w:t>
      </w:r>
    </w:p>
    <w:p w:rsidR="00301A2D" w:rsidRPr="004A0849">
      <w:pPr>
        <w:tabs>
          <w:tab w:val="left" w:pos="-1980"/>
        </w:tabs>
        <w:jc w:val="both"/>
        <w:rPr>
          <w:u w:val="single"/>
        </w:rPr>
      </w:pPr>
    </w:p>
    <w:tbl>
      <w:tblPr>
        <w:tblStyle w:val="TableNormal"/>
        <w:tblpPr w:leftFromText="141" w:rightFromText="141" w:vertAnchor="text" w:tblpXSpec="center" w:tblpX="1" w:tblpY="1"/>
        <w:tblW w:w="9073" w:type="dxa"/>
        <w:jc w:val="center"/>
        <w:tblLook w:val="0420"/>
      </w:tblPr>
      <w:tblGrid>
        <w:gridCol w:w="4251"/>
        <w:gridCol w:w="565"/>
        <w:gridCol w:w="4257"/>
      </w:tblGrid>
      <w:tr w:rsidTr="00804CFC">
        <w:tblPrEx>
          <w:tblW w:w="9073" w:type="dxa"/>
          <w:jc w:val="center"/>
          <w:tblLook w:val="0420"/>
        </w:tblPrEx>
        <w:trPr>
          <w:trHeight w:val="267"/>
          <w:jc w:val="center"/>
        </w:trPr>
        <w:tc>
          <w:tcPr>
            <w:tcW w:w="4251" w:type="dxa"/>
            <w:shd w:val="clear" w:color="auto" w:fill="auto"/>
          </w:tcPr>
          <w:p w:rsidR="00301A2D" w:rsidRPr="004A0849" w:rsidP="00804CFC">
            <w:r w:rsidRPr="00804CFC" w:rsidR="000D549A">
              <w:rPr>
                <w:u w:val="single"/>
              </w:rPr>
              <w:t xml:space="preserve">P r e d k l a d </w:t>
            </w:r>
            <w:r w:rsidR="00C84331">
              <w:rPr>
                <w:u w:val="single"/>
              </w:rPr>
              <w:t>a j ú</w:t>
            </w:r>
            <w:r w:rsidR="00775B05">
              <w:rPr>
                <w:u w:val="single"/>
              </w:rPr>
              <w:t xml:space="preserve"> </w:t>
            </w:r>
            <w:r w:rsidRPr="004A0849" w:rsidR="000D549A">
              <w:t>:</w:t>
            </w:r>
          </w:p>
        </w:tc>
        <w:tc>
          <w:tcPr>
            <w:tcW w:w="565" w:type="dxa"/>
            <w:shd w:val="clear" w:color="auto" w:fill="auto"/>
          </w:tcPr>
          <w:p w:rsidR="00301A2D" w:rsidRPr="004A0849" w:rsidP="00804CFC"/>
        </w:tc>
        <w:tc>
          <w:tcPr>
            <w:tcW w:w="4257" w:type="dxa"/>
            <w:shd w:val="clear" w:color="auto" w:fill="auto"/>
          </w:tcPr>
          <w:p w:rsidR="00301A2D" w:rsidRPr="004A0849" w:rsidP="00804CFC">
            <w:r w:rsidRPr="00804CFC" w:rsidR="000D549A">
              <w:rPr>
                <w:u w:val="single"/>
              </w:rPr>
              <w:t>Návrh na uznesenie</w:t>
            </w:r>
            <w:r w:rsidRPr="004A0849" w:rsidR="000D549A">
              <w:t>:</w:t>
            </w:r>
          </w:p>
        </w:tc>
      </w:tr>
      <w:tr w:rsidTr="00804CFC">
        <w:tblPrEx>
          <w:tblW w:w="9073" w:type="dxa"/>
          <w:jc w:val="center"/>
          <w:tblLook w:val="0420"/>
        </w:tblPrEx>
        <w:trPr>
          <w:trHeight w:val="283"/>
          <w:jc w:val="center"/>
        </w:trPr>
        <w:tc>
          <w:tcPr>
            <w:tcW w:w="4251" w:type="dxa"/>
            <w:shd w:val="clear" w:color="auto" w:fill="auto"/>
          </w:tcPr>
          <w:p w:rsidR="00301A2D" w:rsidRPr="004A0849" w:rsidP="00804CFC"/>
        </w:tc>
        <w:tc>
          <w:tcPr>
            <w:tcW w:w="565" w:type="dxa"/>
            <w:shd w:val="clear" w:color="auto" w:fill="auto"/>
          </w:tcPr>
          <w:p w:rsidR="00301A2D" w:rsidRPr="004A0849" w:rsidP="00804CFC"/>
        </w:tc>
        <w:tc>
          <w:tcPr>
            <w:tcW w:w="4257" w:type="dxa"/>
            <w:shd w:val="clear" w:color="auto" w:fill="auto"/>
          </w:tcPr>
          <w:p w:rsidR="00301A2D" w:rsidRPr="004A0849" w:rsidP="00804CFC">
            <w:pPr>
              <w:jc w:val="both"/>
            </w:pPr>
          </w:p>
        </w:tc>
      </w:tr>
      <w:tr w:rsidTr="00804CFC">
        <w:tblPrEx>
          <w:tblW w:w="9073" w:type="dxa"/>
          <w:jc w:val="center"/>
          <w:tblLook w:val="0420"/>
        </w:tblPrEx>
        <w:trPr>
          <w:trHeight w:val="2463"/>
          <w:jc w:val="center"/>
        </w:trPr>
        <w:tc>
          <w:tcPr>
            <w:tcW w:w="4251" w:type="dxa"/>
            <w:shd w:val="clear" w:color="auto" w:fill="auto"/>
          </w:tcPr>
          <w:p w:rsidR="00C84331" w:rsidP="00804CFC">
            <w:pPr>
              <w:pStyle w:val="Standarduser"/>
              <w:tabs>
                <w:tab w:val="left" w:leader="dot" w:pos="425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Anna  Z á b o r s k á</w:t>
            </w:r>
            <w:r w:rsidR="00425A56">
              <w:rPr>
                <w:rFonts w:ascii="Times New Roman" w:hAnsi="Times New Roman" w:cs="Times New Roman"/>
                <w:bCs/>
              </w:rPr>
              <w:t xml:space="preserve">       </w:t>
            </w:r>
            <w:r w:rsidR="003A667F">
              <w:rPr>
                <w:rFonts w:ascii="Times New Roman" w:hAnsi="Times New Roman" w:cs="Times New Roman"/>
                <w:bCs/>
              </w:rPr>
              <w:t xml:space="preserve">v. r. </w:t>
            </w:r>
          </w:p>
          <w:p w:rsidR="00E635C9" w:rsidP="00E635C9">
            <w:pPr>
              <w:pStyle w:val="Standarduser"/>
              <w:tabs>
                <w:tab w:val="left" w:leader="dot" w:pos="4253"/>
              </w:tabs>
              <w:rPr>
                <w:rFonts w:ascii="Times New Roman" w:hAnsi="Times New Roman" w:cs="Times New Roman"/>
                <w:bCs/>
              </w:rPr>
            </w:pPr>
            <w:bookmarkStart w:id="0" w:name="_Hlk81240744"/>
            <w:r w:rsidRPr="00804CFC">
              <w:rPr>
                <w:rFonts w:ascii="Times New Roman" w:hAnsi="Times New Roman" w:cs="Times New Roman"/>
                <w:bCs/>
              </w:rPr>
              <w:t xml:space="preserve">Richard </w:t>
            </w:r>
            <w:bookmarkEnd w:id="0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04CFC">
              <w:rPr>
                <w:rFonts w:ascii="Times New Roman" w:hAnsi="Times New Roman" w:cs="Times New Roman"/>
                <w:bCs/>
              </w:rPr>
              <w:t>V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04CFC">
              <w:rPr>
                <w:rFonts w:ascii="Times New Roman" w:hAnsi="Times New Roman" w:cs="Times New Roman"/>
                <w:bCs/>
              </w:rPr>
              <w:t>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04CFC">
              <w:rPr>
                <w:rFonts w:ascii="Times New Roman" w:hAnsi="Times New Roman" w:cs="Times New Roman"/>
                <w:bCs/>
              </w:rPr>
              <w:t>š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04CFC">
              <w:rPr>
                <w:rFonts w:ascii="Times New Roman" w:hAnsi="Times New Roman" w:cs="Times New Roman"/>
                <w:bCs/>
              </w:rPr>
              <w:t>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04CFC">
              <w:rPr>
                <w:rFonts w:ascii="Times New Roman" w:hAnsi="Times New Roman" w:cs="Times New Roman"/>
                <w:bCs/>
              </w:rPr>
              <w:t>č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04CFC">
              <w:rPr>
                <w:rFonts w:ascii="Times New Roman" w:hAnsi="Times New Roman" w:cs="Times New Roman"/>
                <w:bCs/>
              </w:rPr>
              <w:t>k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04CFC">
              <w:rPr>
                <w:rFonts w:ascii="Times New Roman" w:hAnsi="Times New Roman" w:cs="Times New Roman"/>
                <w:bCs/>
              </w:rPr>
              <w:t>a</w:t>
            </w: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3A667F">
              <w:rPr>
                <w:rFonts w:ascii="Times New Roman" w:hAnsi="Times New Roman" w:cs="Times New Roman"/>
                <w:bCs/>
              </w:rPr>
              <w:t>v. r.</w:t>
            </w:r>
          </w:p>
          <w:p w:rsidR="00517A43" w:rsidRPr="004A0849" w:rsidP="00804CFC"/>
          <w:p w:rsidR="00930AD8" w:rsidRPr="004A0849" w:rsidP="00804CFC"/>
          <w:p w:rsidR="00930AD8" w:rsidRPr="004A0849" w:rsidP="00804CFC"/>
        </w:tc>
        <w:tc>
          <w:tcPr>
            <w:tcW w:w="565" w:type="dxa"/>
            <w:shd w:val="clear" w:color="auto" w:fill="auto"/>
          </w:tcPr>
          <w:p w:rsidR="00301A2D" w:rsidRPr="004A0849" w:rsidP="00804CFC"/>
        </w:tc>
        <w:tc>
          <w:tcPr>
            <w:tcW w:w="4257" w:type="dxa"/>
            <w:vMerge w:val="restart"/>
            <w:shd w:val="clear" w:color="auto" w:fill="auto"/>
          </w:tcPr>
          <w:p w:rsidR="005109ED" w:rsidP="00E635C9">
            <w:pPr>
              <w:jc w:val="both"/>
              <w:rPr>
                <w:bCs/>
              </w:rPr>
            </w:pPr>
            <w:bookmarkStart w:id="1" w:name="__DdeLink__1042_3691294648"/>
            <w:r w:rsidRPr="00E635C9" w:rsidR="00E635C9">
              <w:rPr>
                <w:bCs/>
              </w:rPr>
              <w:t>1.  Návrh uznesenia Národnej rady Slovenskej republiky</w:t>
            </w:r>
          </w:p>
          <w:p w:rsidR="00E635C9" w:rsidP="00E635C9">
            <w:pPr>
              <w:jc w:val="both"/>
              <w:rPr>
                <w:bCs/>
              </w:rPr>
            </w:pPr>
          </w:p>
          <w:p w:rsidR="00E635C9" w:rsidRPr="00E635C9" w:rsidP="00E635C9">
            <w:pPr>
              <w:jc w:val="both"/>
              <w:rPr>
                <w:bCs/>
              </w:rPr>
            </w:pPr>
            <w:r>
              <w:rPr>
                <w:bCs/>
              </w:rPr>
              <w:t>2. Odôvodnenie</w:t>
            </w:r>
          </w:p>
          <w:p w:rsidR="005109ED" w:rsidRPr="005109ED" w:rsidP="00804CFC">
            <w:pPr>
              <w:spacing w:before="120" w:line="276" w:lineRule="auto"/>
              <w:jc w:val="both"/>
            </w:pPr>
          </w:p>
          <w:p w:rsidR="00930AD8" w:rsidRPr="004A0849" w:rsidP="00804CFC">
            <w:pPr>
              <w:spacing w:before="120" w:line="276" w:lineRule="auto"/>
              <w:jc w:val="both"/>
            </w:pPr>
          </w:p>
          <w:p w:rsidR="00301A2D" w:rsidRPr="004A0849" w:rsidP="00804CFC">
            <w:pPr>
              <w:spacing w:line="276" w:lineRule="auto"/>
              <w:jc w:val="both"/>
            </w:pPr>
            <w:bookmarkEnd w:id="1"/>
            <w:r w:rsidRPr="00804CFC" w:rsidR="000D549A">
              <w:rPr>
                <w:rStyle w:val="awspan"/>
                <w:color w:val="000000"/>
              </w:rPr>
              <w:t xml:space="preserve"> </w:t>
            </w:r>
          </w:p>
          <w:p w:rsidR="00301A2D" w:rsidRPr="004A0849" w:rsidP="00804CFC">
            <w:pPr>
              <w:jc w:val="both"/>
            </w:pPr>
          </w:p>
        </w:tc>
      </w:tr>
      <w:tr w:rsidTr="00804CFC">
        <w:tblPrEx>
          <w:tblW w:w="9073" w:type="dxa"/>
          <w:jc w:val="center"/>
          <w:tblLook w:val="0420"/>
        </w:tblPrEx>
        <w:trPr>
          <w:trHeight w:val="267"/>
          <w:jc w:val="center"/>
        </w:trPr>
        <w:tc>
          <w:tcPr>
            <w:tcW w:w="4251" w:type="dxa"/>
            <w:shd w:val="clear" w:color="auto" w:fill="auto"/>
          </w:tcPr>
          <w:p w:rsidR="00930AD8" w:rsidRPr="004A0849" w:rsidP="00804CFC"/>
        </w:tc>
        <w:tc>
          <w:tcPr>
            <w:tcW w:w="565" w:type="dxa"/>
            <w:shd w:val="clear" w:color="auto" w:fill="auto"/>
          </w:tcPr>
          <w:p w:rsidR="00301A2D" w:rsidRPr="004A0849" w:rsidP="00804CFC"/>
        </w:tc>
        <w:tc>
          <w:tcPr>
            <w:tcW w:w="4257" w:type="dxa"/>
            <w:vMerge/>
            <w:shd w:val="clear" w:color="auto" w:fill="auto"/>
          </w:tcPr>
          <w:p w:rsidR="00301A2D" w:rsidRPr="004A0849" w:rsidP="00804CFC">
            <w:pPr>
              <w:jc w:val="both"/>
            </w:pPr>
          </w:p>
        </w:tc>
      </w:tr>
    </w:tbl>
    <w:p w:rsidR="00301A2D" w:rsidRPr="004A0849">
      <w:pPr>
        <w:jc w:val="center"/>
      </w:pPr>
    </w:p>
    <w:p w:rsidR="00301A2D" w:rsidRPr="004A0849">
      <w:pPr>
        <w:jc w:val="center"/>
      </w:pPr>
    </w:p>
    <w:p w:rsidR="00301A2D" w:rsidRPr="004A0849">
      <w:pPr>
        <w:jc w:val="center"/>
      </w:pPr>
    </w:p>
    <w:p w:rsidR="00301A2D" w:rsidRPr="004A0849">
      <w:pPr>
        <w:jc w:val="center"/>
      </w:pPr>
    </w:p>
    <w:p w:rsidR="005109ED" w:rsidP="00EA0000"/>
    <w:p w:rsidR="005109ED" w:rsidP="00517A43">
      <w:pPr>
        <w:jc w:val="center"/>
      </w:pPr>
    </w:p>
    <w:p w:rsidR="005109ED" w:rsidP="00517A43">
      <w:pPr>
        <w:jc w:val="center"/>
      </w:pPr>
    </w:p>
    <w:p w:rsidR="005109ED" w:rsidP="00517A43">
      <w:pPr>
        <w:jc w:val="center"/>
      </w:pPr>
    </w:p>
    <w:p w:rsidR="00C16BAC" w:rsidP="00517A43">
      <w:pPr>
        <w:jc w:val="center"/>
      </w:pPr>
    </w:p>
    <w:p w:rsidR="00C16BAC" w:rsidP="00517A43">
      <w:pPr>
        <w:jc w:val="center"/>
      </w:pPr>
    </w:p>
    <w:p w:rsidR="00C16BAC" w:rsidP="00517A43">
      <w:pPr>
        <w:jc w:val="center"/>
      </w:pPr>
    </w:p>
    <w:p w:rsidR="00C16BAC" w:rsidRPr="004A0849" w:rsidP="00517A43">
      <w:pPr>
        <w:jc w:val="center"/>
      </w:pPr>
    </w:p>
    <w:p w:rsidR="00F8393A" w:rsidP="00517A43">
      <w:pPr>
        <w:jc w:val="center"/>
      </w:pPr>
    </w:p>
    <w:p w:rsidR="00223118" w:rsidP="00517A43">
      <w:pPr>
        <w:jc w:val="center"/>
      </w:pPr>
    </w:p>
    <w:p w:rsidR="00223118" w:rsidP="00517A43">
      <w:pPr>
        <w:jc w:val="center"/>
      </w:pPr>
    </w:p>
    <w:p w:rsidR="00223118" w:rsidP="00517A43">
      <w:pPr>
        <w:jc w:val="center"/>
      </w:pPr>
    </w:p>
    <w:p w:rsidR="00223118" w:rsidP="00517A43">
      <w:pPr>
        <w:jc w:val="center"/>
      </w:pPr>
    </w:p>
    <w:p w:rsidR="00223118" w:rsidP="00517A43">
      <w:pPr>
        <w:jc w:val="center"/>
      </w:pPr>
    </w:p>
    <w:p w:rsidR="00223118" w:rsidP="00517A43">
      <w:pPr>
        <w:jc w:val="center"/>
      </w:pPr>
    </w:p>
    <w:p w:rsidR="00B346BA" w:rsidRPr="004A0849" w:rsidP="00517A43">
      <w:pPr>
        <w:jc w:val="center"/>
      </w:pPr>
    </w:p>
    <w:p w:rsidR="006579C8" w:rsidRPr="004A0849" w:rsidP="00517A43">
      <w:pPr>
        <w:jc w:val="center"/>
      </w:pPr>
    </w:p>
    <w:p w:rsidR="00223118" w:rsidP="00517A43">
      <w:pPr>
        <w:jc w:val="center"/>
      </w:pPr>
      <w:r w:rsidRPr="004A0849" w:rsidR="000D549A">
        <w:t xml:space="preserve">Bratislava </w:t>
      </w:r>
      <w:r w:rsidR="00E635C9">
        <w:t>máj</w:t>
      </w:r>
      <w:r w:rsidRPr="004A0849" w:rsidR="00696E44">
        <w:t xml:space="preserve"> </w:t>
      </w:r>
      <w:r w:rsidRPr="004A0849" w:rsidR="000D549A">
        <w:t>202</w:t>
      </w:r>
      <w:r w:rsidR="00C84331">
        <w:t>5</w:t>
      </w:r>
    </w:p>
    <w:p w:rsidR="00223118" w:rsidP="00517A43">
      <w:pPr>
        <w:jc w:val="center"/>
      </w:pPr>
    </w:p>
    <w:p w:rsidR="00223118" w:rsidP="00517A43">
      <w:pPr>
        <w:jc w:val="center"/>
      </w:pPr>
    </w:p>
    <w:p w:rsidR="00223118" w:rsidRPr="001409E4" w:rsidP="00223118">
      <w:pPr>
        <w:jc w:val="center"/>
        <w:rPr>
          <w:b/>
          <w:spacing w:val="30"/>
        </w:rPr>
      </w:pPr>
      <w:r w:rsidRPr="001409E4">
        <w:rPr>
          <w:b/>
          <w:spacing w:val="30"/>
        </w:rPr>
        <w:t xml:space="preserve">NÁRODNÁ RADA SLOVENSKEJ REPUBLIKY </w:t>
      </w:r>
    </w:p>
    <w:p w:rsidR="00223118" w:rsidRPr="001409E4" w:rsidP="00223118">
      <w:pPr>
        <w:pBdr>
          <w:bottom w:val="single" w:sz="12" w:space="3" w:color="auto"/>
        </w:pBdr>
        <w:jc w:val="center"/>
        <w:rPr>
          <w:spacing w:val="30"/>
        </w:rPr>
      </w:pPr>
      <w:r w:rsidRPr="001409E4">
        <w:rPr>
          <w:spacing w:val="30"/>
        </w:rPr>
        <w:t>I</w:t>
      </w:r>
      <w:r>
        <w:rPr>
          <w:spacing w:val="30"/>
        </w:rPr>
        <w:t>X</w:t>
      </w:r>
      <w:r w:rsidRPr="001409E4">
        <w:rPr>
          <w:spacing w:val="30"/>
        </w:rPr>
        <w:t>. volebné obdobie</w:t>
      </w:r>
    </w:p>
    <w:p w:rsidR="00223118" w:rsidRPr="001409E4" w:rsidP="00223118">
      <w:pPr>
        <w:jc w:val="center"/>
        <w:rPr>
          <w:spacing w:val="30"/>
          <w:highlight w:val="yellow"/>
        </w:rPr>
      </w:pPr>
    </w:p>
    <w:p w:rsidR="00223118" w:rsidRPr="001409E4" w:rsidP="00223118">
      <w:pPr>
        <w:jc w:val="center"/>
        <w:rPr>
          <w:spacing w:val="30"/>
          <w:highlight w:val="yellow"/>
        </w:rPr>
      </w:pPr>
    </w:p>
    <w:p w:rsidR="00223118" w:rsidRPr="001409E4" w:rsidP="00223118">
      <w:pPr>
        <w:jc w:val="center"/>
        <w:rPr>
          <w:b/>
          <w:spacing w:val="30"/>
          <w:highlight w:val="yellow"/>
        </w:rPr>
      </w:pPr>
    </w:p>
    <w:p w:rsidR="00223118" w:rsidRPr="0089376E" w:rsidP="00223118">
      <w:pPr>
        <w:spacing w:before="120"/>
        <w:jc w:val="center"/>
      </w:pPr>
      <w:r w:rsidRPr="0089376E">
        <w:t xml:space="preserve">Návrh </w:t>
      </w:r>
    </w:p>
    <w:p w:rsidR="00223118" w:rsidRPr="0089376E" w:rsidP="00223118">
      <w:pPr>
        <w:spacing w:before="120"/>
        <w:jc w:val="center"/>
        <w:rPr>
          <w:b/>
        </w:rPr>
      </w:pPr>
    </w:p>
    <w:p w:rsidR="00223118" w:rsidP="00223118">
      <w:pPr>
        <w:spacing w:before="120"/>
        <w:jc w:val="center"/>
        <w:rPr>
          <w:b/>
          <w:smallCaps/>
        </w:rPr>
      </w:pPr>
      <w:r>
        <w:rPr>
          <w:b/>
          <w:smallCaps/>
        </w:rPr>
        <w:t>UZNESENIE</w:t>
      </w:r>
    </w:p>
    <w:p w:rsidR="00223118" w:rsidRPr="0089376E" w:rsidP="00223118">
      <w:pPr>
        <w:spacing w:before="120"/>
        <w:jc w:val="center"/>
      </w:pPr>
      <w:r>
        <w:rPr>
          <w:b/>
          <w:smallCaps/>
        </w:rPr>
        <w:t>NÁRODNEJ RADY SLOVENSKEJ REPUBLI</w:t>
      </w:r>
      <w:r>
        <w:rPr>
          <w:b/>
          <w:smallCaps/>
        </w:rPr>
        <w:t>KY</w:t>
      </w:r>
    </w:p>
    <w:p w:rsidR="00223118" w:rsidRPr="0089376E" w:rsidP="00223118">
      <w:pPr>
        <w:spacing w:before="120"/>
        <w:jc w:val="center"/>
      </w:pPr>
    </w:p>
    <w:p w:rsidR="00223118" w:rsidRPr="0089376E" w:rsidP="00223118">
      <w:pPr>
        <w:spacing w:before="120"/>
        <w:jc w:val="center"/>
      </w:pPr>
      <w:r w:rsidRPr="0089376E">
        <w:t>z ... 202</w:t>
      </w:r>
      <w:r>
        <w:t>5</w:t>
      </w:r>
      <w:r w:rsidRPr="0089376E">
        <w:t>,</w:t>
      </w:r>
    </w:p>
    <w:p w:rsidR="00223118" w:rsidRPr="0089376E" w:rsidP="00223118">
      <w:pPr>
        <w:spacing w:before="120"/>
        <w:jc w:val="center"/>
      </w:pPr>
    </w:p>
    <w:p w:rsidR="00223118" w:rsidP="00223118">
      <w:pPr>
        <w:jc w:val="center"/>
        <w:rPr>
          <w:b/>
          <w:bCs/>
        </w:rPr>
      </w:pPr>
      <w:r w:rsidRPr="005B61AA">
        <w:rPr>
          <w:b/>
          <w:bCs/>
        </w:rPr>
        <w:t xml:space="preserve">k odmietnutiu financovania tzv. „potratovej turistiky“ </w:t>
      </w:r>
    </w:p>
    <w:p w:rsidR="00223118" w:rsidP="00223118">
      <w:pPr>
        <w:jc w:val="center"/>
        <w:rPr>
          <w:b/>
          <w:bCs/>
        </w:rPr>
      </w:pPr>
      <w:r w:rsidRPr="005B61AA">
        <w:rPr>
          <w:b/>
          <w:bCs/>
        </w:rPr>
        <w:t>a k podpore suverenity členských štátov v otázkach ochrany života</w:t>
      </w:r>
    </w:p>
    <w:p w:rsidR="00223118" w:rsidP="00223118">
      <w:pPr>
        <w:jc w:val="center"/>
      </w:pPr>
    </w:p>
    <w:p w:rsidR="00223118" w:rsidRPr="0089376E" w:rsidP="00223118">
      <w:pPr>
        <w:jc w:val="center"/>
      </w:pPr>
    </w:p>
    <w:p w:rsidR="00223118" w:rsidRPr="0089376E" w:rsidP="00223118">
      <w:pPr>
        <w:ind w:firstLine="708"/>
        <w:jc w:val="both"/>
      </w:pPr>
      <w:r w:rsidRPr="0089376E">
        <w:t>Národná rada Slovenskej republik</w:t>
      </w:r>
      <w:r>
        <w:t>y</w:t>
      </w:r>
      <w:r w:rsidRPr="0089376E">
        <w:t xml:space="preserve">: </w:t>
      </w:r>
    </w:p>
    <w:p w:rsidR="00223118" w:rsidP="00223118">
      <w:pPr>
        <w:jc w:val="center"/>
        <w:rPr>
          <w:b/>
          <w:bCs/>
          <w:lang w:eastAsia="en-US"/>
        </w:rPr>
      </w:pPr>
    </w:p>
    <w:p w:rsidR="00223118" w:rsidRPr="0089376E" w:rsidP="00223118">
      <w:pPr>
        <w:jc w:val="both"/>
      </w:pPr>
    </w:p>
    <w:p w:rsidR="003A667F" w:rsidP="003A667F">
      <w:pPr>
        <w:widowControl w:val="0"/>
        <w:jc w:val="both"/>
      </w:pPr>
      <w:r>
        <w:t xml:space="preserve">1. </w:t>
      </w:r>
      <w:r w:rsidRPr="003A667F">
        <w:rPr>
          <w:i/>
          <w:iCs/>
        </w:rPr>
        <w:t>V</w:t>
      </w:r>
      <w:r w:rsidRPr="003A667F">
        <w:rPr>
          <w:i/>
          <w:iCs/>
        </w:rPr>
        <w:t>y</w:t>
      </w:r>
      <w:r w:rsidRPr="003A667F">
        <w:rPr>
          <w:i/>
          <w:iCs/>
        </w:rPr>
        <w:t>j</w:t>
      </w:r>
      <w:r w:rsidRPr="003A667F">
        <w:rPr>
          <w:i/>
          <w:iCs/>
        </w:rPr>
        <w:t>a</w:t>
      </w:r>
      <w:r w:rsidRPr="003A667F">
        <w:rPr>
          <w:i/>
          <w:iCs/>
        </w:rPr>
        <w:t>d</w:t>
      </w:r>
      <w:r w:rsidRPr="003A667F">
        <w:rPr>
          <w:i/>
          <w:iCs/>
        </w:rPr>
        <w:t>r</w:t>
      </w:r>
      <w:r w:rsidRPr="003A667F">
        <w:rPr>
          <w:i/>
          <w:iCs/>
        </w:rPr>
        <w:t>u</w:t>
      </w:r>
      <w:r w:rsidRPr="003A667F">
        <w:rPr>
          <w:i/>
          <w:iCs/>
        </w:rPr>
        <w:t>j</w:t>
      </w:r>
      <w:r w:rsidRPr="003A667F">
        <w:rPr>
          <w:i/>
          <w:iCs/>
        </w:rPr>
        <w:t>e</w:t>
      </w:r>
      <w:r w:rsidRPr="003A667F">
        <w:t xml:space="preserve"> </w:t>
      </w:r>
      <w:r w:rsidRPr="003A667F">
        <w:t>znepokojenie nad registráciou európskej občianskej iniciatívy „My voice, my choice: For Safe And Accessible Abortion“ podľa Vyko</w:t>
      </w:r>
      <w:r w:rsidRPr="003A667F">
        <w:t>návacieho rozhodnutia Komisie (EÚ) 2024/1158, ktorá žiada financovanie prístupu k interrupciám v rámci Európskej únie, čo môže viesť k tzv. „potratovej turistike“</w:t>
      </w:r>
      <w:r>
        <w:t>.</w:t>
      </w:r>
      <w:r w:rsidRPr="003A667F">
        <w:t xml:space="preserve"> </w:t>
      </w:r>
    </w:p>
    <w:p w:rsidR="003A667F" w:rsidP="003A667F">
      <w:pPr>
        <w:widowControl w:val="0"/>
        <w:jc w:val="both"/>
      </w:pPr>
    </w:p>
    <w:p w:rsidR="003A667F" w:rsidP="003A667F">
      <w:pPr>
        <w:widowControl w:val="0"/>
        <w:jc w:val="both"/>
      </w:pPr>
      <w:r w:rsidRPr="003A667F">
        <w:t xml:space="preserve">2. </w:t>
      </w:r>
      <w:r w:rsidRPr="003A667F">
        <w:rPr>
          <w:i/>
          <w:iCs/>
        </w:rPr>
        <w:t>P</w:t>
      </w:r>
      <w:r w:rsidRPr="003A667F">
        <w:rPr>
          <w:i/>
          <w:iCs/>
        </w:rPr>
        <w:t>ripomína</w:t>
      </w:r>
      <w:r w:rsidRPr="003A667F">
        <w:t>, že podľa článku 6 Zmluvy o</w:t>
      </w:r>
      <w:r w:rsidRPr="003A667F">
        <w:t xml:space="preserve"> fungovaní Európskej únie je zdravotná politika, vrátane regulácie interrupcií, v kompetencii členských štátov, a že akékoľvek snahy o harmonizáciu v tejto oblasti zo strany EÚ sú neprípustné</w:t>
      </w:r>
      <w:r>
        <w:t>.</w:t>
      </w:r>
    </w:p>
    <w:p w:rsidR="003A667F" w:rsidP="003A667F">
      <w:pPr>
        <w:widowControl w:val="0"/>
        <w:jc w:val="both"/>
      </w:pPr>
    </w:p>
    <w:p w:rsidR="003A667F" w:rsidP="003A667F">
      <w:pPr>
        <w:widowControl w:val="0"/>
        <w:jc w:val="both"/>
      </w:pPr>
      <w:r w:rsidRPr="003A667F">
        <w:t xml:space="preserve">3. </w:t>
      </w:r>
      <w:r w:rsidRPr="003A667F">
        <w:rPr>
          <w:i/>
          <w:iCs/>
        </w:rPr>
        <w:t>V</w:t>
      </w:r>
      <w:r w:rsidRPr="003A667F">
        <w:rPr>
          <w:i/>
          <w:iCs/>
        </w:rPr>
        <w:t>yzýva</w:t>
      </w:r>
      <w:r w:rsidRPr="003A667F">
        <w:t xml:space="preserve"> Európsku komisiu, aby rešpektovala kompetencie členských štátov v oblasti ochrany života a aby sa zdržala akýchkoľvek krokov, ktoré by mohli viesť k harmonizácii legislatívy v tejto citlivej oblasti</w:t>
      </w:r>
      <w:r>
        <w:t>.</w:t>
      </w:r>
    </w:p>
    <w:p w:rsidR="003A667F" w:rsidP="003A667F">
      <w:pPr>
        <w:widowControl w:val="0"/>
        <w:jc w:val="both"/>
      </w:pPr>
    </w:p>
    <w:p w:rsidR="003A667F" w:rsidP="003A667F">
      <w:pPr>
        <w:widowControl w:val="0"/>
        <w:jc w:val="both"/>
      </w:pPr>
      <w:r w:rsidRPr="003A667F">
        <w:t xml:space="preserve">4. </w:t>
      </w:r>
      <w:r w:rsidRPr="003A667F">
        <w:rPr>
          <w:i/>
          <w:iCs/>
        </w:rPr>
        <w:t>O</w:t>
      </w:r>
      <w:r w:rsidRPr="003A667F">
        <w:rPr>
          <w:i/>
          <w:iCs/>
        </w:rPr>
        <w:t>dmieta</w:t>
      </w:r>
      <w:r w:rsidRPr="003A667F">
        <w:t xml:space="preserve"> akékoľvek iniciatívy, ktoré by mohli viesť k financovaniu interrupcií z rozpočtu EÚ, vrátane podpory cezhraničného prístupu k interrupciám, čo by mohlo narušiť legis</w:t>
      </w:r>
      <w:r w:rsidRPr="003A667F">
        <w:t>latívnu suverenitu členských štátov</w:t>
      </w:r>
      <w:r>
        <w:t>.</w:t>
      </w:r>
    </w:p>
    <w:p w:rsidR="003A667F" w:rsidP="003A667F">
      <w:pPr>
        <w:widowControl w:val="0"/>
        <w:jc w:val="both"/>
      </w:pPr>
    </w:p>
    <w:p w:rsidR="003A667F" w:rsidP="003A667F">
      <w:pPr>
        <w:widowControl w:val="0"/>
        <w:jc w:val="both"/>
      </w:pPr>
      <w:r w:rsidRPr="003A667F">
        <w:t xml:space="preserve">5. </w:t>
      </w:r>
      <w:r w:rsidRPr="003A667F">
        <w:rPr>
          <w:i/>
          <w:iCs/>
        </w:rPr>
        <w:t>Ž</w:t>
      </w:r>
      <w:r w:rsidRPr="003A667F">
        <w:rPr>
          <w:i/>
          <w:iCs/>
        </w:rPr>
        <w:t>iada</w:t>
      </w:r>
      <w:r w:rsidRPr="003A667F">
        <w:t xml:space="preserve"> vládu Slovenskej republiky, aby na úrovni Rady Európskej únie aktívne obhajovala právo členských štátov na samostatné rozhodovanie v otázkach ochrany života a aby odmietla akékoľvek návrhy na financovanie interrupcií z prostriedkov EÚ</w:t>
      </w:r>
      <w:r>
        <w:t>.</w:t>
      </w:r>
    </w:p>
    <w:p w:rsidR="003A667F" w:rsidP="003A667F">
      <w:pPr>
        <w:widowControl w:val="0"/>
        <w:jc w:val="both"/>
      </w:pPr>
    </w:p>
    <w:p w:rsidR="00223118" w:rsidRPr="000B4185" w:rsidP="003A667F">
      <w:pPr>
        <w:widowControl w:val="0"/>
        <w:jc w:val="both"/>
      </w:pPr>
      <w:r w:rsidRPr="003A667F" w:rsidR="003A667F">
        <w:t xml:space="preserve">6. </w:t>
      </w:r>
      <w:r w:rsidRPr="003A667F" w:rsidR="003A667F">
        <w:rPr>
          <w:i/>
          <w:iCs/>
        </w:rPr>
        <w:t>V</w:t>
      </w:r>
      <w:r w:rsidRPr="003A667F" w:rsidR="003A667F">
        <w:rPr>
          <w:i/>
          <w:iCs/>
        </w:rPr>
        <w:t>yzýva</w:t>
      </w:r>
      <w:r w:rsidRPr="003A667F" w:rsidR="003A667F">
        <w:t xml:space="preserve"> poslancov Európskeho parlamentu zo Slovenskej republiky, aby sa postavili proti iniciatívam smerujúcim k financovaniu interrupcií z rozpočtu EÚ a aby podporovali zachovanie legislatívnej suverenity členských štátov v oblasti ochrany života.</w:t>
      </w:r>
      <w:r w:rsidRPr="0089376E">
        <w:t xml:space="preserve"> </w:t>
      </w:r>
    </w:p>
    <w:p w:rsidR="00223118" w:rsidP="00517A43">
      <w:pPr>
        <w:jc w:val="center"/>
      </w:pPr>
    </w:p>
    <w:p w:rsidR="003A667F" w:rsidP="00517A43">
      <w:pPr>
        <w:jc w:val="center"/>
      </w:pPr>
    </w:p>
    <w:p w:rsidR="003A667F" w:rsidP="00517A43">
      <w:pPr>
        <w:jc w:val="center"/>
      </w:pPr>
    </w:p>
    <w:p w:rsidR="003A667F" w:rsidP="00517A43">
      <w:pPr>
        <w:jc w:val="center"/>
      </w:pPr>
    </w:p>
    <w:p w:rsidR="003A667F" w:rsidP="00517A43">
      <w:pPr>
        <w:jc w:val="center"/>
      </w:pPr>
    </w:p>
    <w:p w:rsidR="003A667F" w:rsidP="00517A43">
      <w:pPr>
        <w:jc w:val="center"/>
      </w:pPr>
    </w:p>
    <w:p w:rsidR="003A667F" w:rsidP="00517A43">
      <w:pPr>
        <w:jc w:val="center"/>
      </w:pPr>
    </w:p>
    <w:p w:rsidR="003A667F" w:rsidP="00517A43">
      <w:pPr>
        <w:jc w:val="center"/>
      </w:pPr>
    </w:p>
    <w:p w:rsidR="003A667F" w:rsidP="00517A43">
      <w:pPr>
        <w:jc w:val="center"/>
        <w:rPr>
          <w:b/>
          <w:bCs/>
        </w:rPr>
      </w:pPr>
      <w:r>
        <w:rPr>
          <w:b/>
          <w:bCs/>
        </w:rPr>
        <w:t>DÔVODOVÁ SPRÁVA</w:t>
      </w:r>
    </w:p>
    <w:p w:rsidR="003A667F" w:rsidP="00517A43">
      <w:pPr>
        <w:jc w:val="center"/>
        <w:rPr>
          <w:b/>
          <w:bCs/>
        </w:rPr>
      </w:pPr>
    </w:p>
    <w:p w:rsidR="003A667F" w:rsidP="003A667F">
      <w:pPr>
        <w:jc w:val="both"/>
      </w:pPr>
      <w:r w:rsidRPr="003A667F">
        <w:t xml:space="preserve">V marci 2024 Európska komisia rozhodnutím č. 2024/1158 zaregistrovala európsku občiansku iniciatívu s názvom „My voice, my choice: For Safe And Accessible Abortion“. Táto iniciatíva žiada, aby Európska únia podporovala tzv. „právo na bezpečný a legálny potrat“ a zabezpečila jeho prístupnosť aj formou financovania — vrátane preplácania interrupcií osobám, ktoré cestujú do iného členského štátu, kde je interrupcia legálna.  </w:t>
      </w:r>
    </w:p>
    <w:p w:rsidR="003A667F" w:rsidP="003A667F">
      <w:pPr>
        <w:jc w:val="both"/>
      </w:pPr>
    </w:p>
    <w:p w:rsidR="003A667F" w:rsidP="003A667F">
      <w:pPr>
        <w:jc w:val="both"/>
      </w:pPr>
      <w:r w:rsidRPr="003A667F">
        <w:t xml:space="preserve">Tento krok vyvolal oprávnené otázky o právnom rámci a kompetenciách EÚ v oblasti zdravotnej politiky a eticky citlivých tém. Podľa Zmluvy o fungovaní Európskej únie (článok 6 a 168) má EÚ v oblasti zdravotníctva len podpornú právomoc, a členské štáty si ponechávajú plnú zodpovednosť za organizáciu a poskytovanie zdravotnej starostlivosti vrátane legislatívnej úpravy interrupcií.  </w:t>
      </w:r>
    </w:p>
    <w:p w:rsidR="003A667F" w:rsidP="003A667F">
      <w:pPr>
        <w:jc w:val="both"/>
      </w:pPr>
    </w:p>
    <w:p w:rsidR="003A667F" w:rsidRPr="003A667F" w:rsidP="003A667F">
      <w:pPr>
        <w:jc w:val="both"/>
      </w:pPr>
      <w:r w:rsidRPr="003A667F">
        <w:t>Dôvodová správa k tomuto návrhu uznesenia preto vychádza z potreby jasného a zásadového postoja Slovenskej republiky v tejto oblasti. Cieľom je odmietnuť akékoľvek snahy o financovanie interrupcií z rozpočtu EÚ (tzv. potratová turistika) a zároveň zdôrazniť právo členských štátov zachovať si vlastné legislatívne pravidlá týkajúce sa ochrany života.</w:t>
      </w:r>
    </w:p>
    <w:sectPr w:rsidSect="005F1B52">
      <w:pgSz w:w="11906" w:h="16838"/>
      <w:pgMar w:top="1418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default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E3AB4"/>
    <w:multiLevelType w:val="hybridMultilevel"/>
    <w:tmpl w:val="0EDA3D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A2D"/>
    <w:rsid w:val="00065FA1"/>
    <w:rsid w:val="000964DB"/>
    <w:rsid w:val="000B4185"/>
    <w:rsid w:val="000D549A"/>
    <w:rsid w:val="001409E4"/>
    <w:rsid w:val="001447A6"/>
    <w:rsid w:val="001B0880"/>
    <w:rsid w:val="001B0FD0"/>
    <w:rsid w:val="00223118"/>
    <w:rsid w:val="002376A2"/>
    <w:rsid w:val="002B26F8"/>
    <w:rsid w:val="00301A2D"/>
    <w:rsid w:val="00383D8E"/>
    <w:rsid w:val="003A667F"/>
    <w:rsid w:val="003F2B75"/>
    <w:rsid w:val="00410518"/>
    <w:rsid w:val="00425A56"/>
    <w:rsid w:val="00494BA4"/>
    <w:rsid w:val="004A0849"/>
    <w:rsid w:val="004E00B9"/>
    <w:rsid w:val="005109ED"/>
    <w:rsid w:val="00517A43"/>
    <w:rsid w:val="005B61AA"/>
    <w:rsid w:val="005F1B52"/>
    <w:rsid w:val="006579C8"/>
    <w:rsid w:val="00696E44"/>
    <w:rsid w:val="00730E95"/>
    <w:rsid w:val="00775B05"/>
    <w:rsid w:val="007D12D2"/>
    <w:rsid w:val="00804CFC"/>
    <w:rsid w:val="0087640B"/>
    <w:rsid w:val="0089376E"/>
    <w:rsid w:val="00912B4F"/>
    <w:rsid w:val="00930AD8"/>
    <w:rsid w:val="009853C3"/>
    <w:rsid w:val="00A55F34"/>
    <w:rsid w:val="00AB5469"/>
    <w:rsid w:val="00AB6F59"/>
    <w:rsid w:val="00AE2EB9"/>
    <w:rsid w:val="00B346BA"/>
    <w:rsid w:val="00C16BAC"/>
    <w:rsid w:val="00C84331"/>
    <w:rsid w:val="00CB6B4A"/>
    <w:rsid w:val="00CC0504"/>
    <w:rsid w:val="00D24B78"/>
    <w:rsid w:val="00DB06FA"/>
    <w:rsid w:val="00E05325"/>
    <w:rsid w:val="00E05BAA"/>
    <w:rsid w:val="00E528F8"/>
    <w:rsid w:val="00E635C9"/>
    <w:rsid w:val="00EA0000"/>
    <w:rsid w:val="00EA18C9"/>
    <w:rsid w:val="00EC6A0C"/>
    <w:rsid w:val="00EF0CE7"/>
    <w:rsid w:val="00F8393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HTML Top of Form" w:uiPriority="0"/>
    <w:lsdException w:name="HTML Bottom of Form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653C21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link w:val="Nadpis2Char"/>
    <w:uiPriority w:val="9"/>
    <w:qFormat/>
    <w:rsid w:val="00653C21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link w:val="Nadpis3Char"/>
    <w:uiPriority w:val="9"/>
    <w:qFormat/>
    <w:rsid w:val="00653C21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link w:val="Heading2"/>
    <w:uiPriority w:val="9"/>
    <w:semiHidden/>
    <w:qFormat/>
    <w:locked/>
    <w:rsid w:val="00653C21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Heading3"/>
    <w:uiPriority w:val="9"/>
    <w:semiHidden/>
    <w:qFormat/>
    <w:locked/>
    <w:rsid w:val="00653C21"/>
    <w:rPr>
      <w:rFonts w:ascii="Cambria" w:hAnsi="Cambria" w:cs="Times New Roman"/>
      <w:b/>
      <w:sz w:val="26"/>
    </w:rPr>
  </w:style>
  <w:style w:type="character" w:customStyle="1" w:styleId="NzovChar">
    <w:name w:val="Názov Char"/>
    <w:link w:val="Title"/>
    <w:uiPriority w:val="10"/>
    <w:qFormat/>
    <w:rsid w:val="00653C2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odtitulChar">
    <w:name w:val="Podtitul Char"/>
    <w:link w:val="Subtitle"/>
    <w:uiPriority w:val="11"/>
    <w:qFormat/>
    <w:rsid w:val="00653C21"/>
    <w:rPr>
      <w:rFonts w:ascii="Cambria" w:eastAsia="Times New Roman" w:hAnsi="Cambria" w:cs="Times New Roman"/>
      <w:sz w:val="24"/>
      <w:szCs w:val="24"/>
    </w:rPr>
  </w:style>
  <w:style w:type="character" w:customStyle="1" w:styleId="ZkladntextChar">
    <w:name w:val="Základný text Char"/>
    <w:link w:val="BodyText"/>
    <w:uiPriority w:val="99"/>
    <w:semiHidden/>
    <w:qFormat/>
    <w:rsid w:val="00653C21"/>
    <w:rPr>
      <w:rFonts w:cs="Times New Roman"/>
      <w:sz w:val="24"/>
      <w:szCs w:val="24"/>
    </w:rPr>
  </w:style>
  <w:style w:type="character" w:customStyle="1" w:styleId="Zkladntext2Char">
    <w:name w:val="Základný text 2 Char"/>
    <w:link w:val="BodyText2"/>
    <w:uiPriority w:val="99"/>
    <w:semiHidden/>
    <w:qFormat/>
    <w:rsid w:val="00653C21"/>
    <w:rPr>
      <w:rFonts w:cs="Times New Roman"/>
      <w:sz w:val="24"/>
      <w:szCs w:val="24"/>
    </w:rPr>
  </w:style>
  <w:style w:type="character" w:customStyle="1" w:styleId="h1a">
    <w:name w:val="h1a"/>
    <w:uiPriority w:val="99"/>
    <w:qFormat/>
    <w:rsid w:val="00653C21"/>
    <w:rPr>
      <w:rFonts w:ascii="Times New Roman" w:hAnsi="Times New Roman"/>
    </w:rPr>
  </w:style>
  <w:style w:type="character" w:customStyle="1" w:styleId="TextbublinyChar">
    <w:name w:val="Text bubliny Char"/>
    <w:link w:val="BalloonText"/>
    <w:uiPriority w:val="99"/>
    <w:semiHidden/>
    <w:qFormat/>
    <w:rsid w:val="00653C21"/>
    <w:rPr>
      <w:rFonts w:ascii="Tahoma" w:hAnsi="Tahoma" w:cs="Tahoma"/>
      <w:sz w:val="16"/>
      <w:szCs w:val="16"/>
    </w:rPr>
  </w:style>
  <w:style w:type="character" w:customStyle="1" w:styleId="ZkladntextChar1">
    <w:name w:val="Základný text Char1"/>
    <w:uiPriority w:val="99"/>
    <w:semiHidden/>
    <w:qFormat/>
    <w:locked/>
    <w:rsid w:val="00653C21"/>
    <w:rPr>
      <w:rFonts w:cs="Times New Roman"/>
      <w:sz w:val="24"/>
      <w:szCs w:val="24"/>
    </w:rPr>
  </w:style>
  <w:style w:type="character" w:customStyle="1" w:styleId="ZkladntextChar11">
    <w:name w:val="Základný text Char11"/>
    <w:uiPriority w:val="99"/>
    <w:semiHidden/>
    <w:qFormat/>
    <w:rsid w:val="00653C21"/>
    <w:rPr>
      <w:rFonts w:cs="Times New Roman"/>
      <w:sz w:val="24"/>
      <w:szCs w:val="24"/>
    </w:rPr>
  </w:style>
  <w:style w:type="character" w:customStyle="1" w:styleId="NzovChar1">
    <w:name w:val="Názov Char1"/>
    <w:uiPriority w:val="10"/>
    <w:qFormat/>
    <w:locked/>
    <w:rsid w:val="00653C2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zovChar11">
    <w:name w:val="Názov Char11"/>
    <w:uiPriority w:val="10"/>
    <w:qFormat/>
    <w:rsid w:val="00653C2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odtitulChar1">
    <w:name w:val="Podtitul Char1"/>
    <w:uiPriority w:val="11"/>
    <w:qFormat/>
    <w:locked/>
    <w:rsid w:val="00653C21"/>
    <w:rPr>
      <w:rFonts w:ascii="Cambria" w:eastAsia="Times New Roman" w:hAnsi="Cambria" w:cs="Times New Roman"/>
      <w:sz w:val="24"/>
      <w:szCs w:val="24"/>
    </w:rPr>
  </w:style>
  <w:style w:type="character" w:customStyle="1" w:styleId="PodtitulChar11">
    <w:name w:val="Podtitul Char11"/>
    <w:uiPriority w:val="11"/>
    <w:qFormat/>
    <w:rsid w:val="00653C21"/>
    <w:rPr>
      <w:rFonts w:ascii="Cambria" w:eastAsia="Times New Roman" w:hAnsi="Cambria" w:cs="Times New Roman"/>
      <w:sz w:val="24"/>
      <w:szCs w:val="24"/>
    </w:rPr>
  </w:style>
  <w:style w:type="character" w:customStyle="1" w:styleId="Zkladntext2Char1">
    <w:name w:val="Základný text 2 Char1"/>
    <w:uiPriority w:val="99"/>
    <w:semiHidden/>
    <w:qFormat/>
    <w:locked/>
    <w:rsid w:val="00653C21"/>
    <w:rPr>
      <w:rFonts w:cs="Times New Roman"/>
      <w:sz w:val="24"/>
      <w:szCs w:val="24"/>
    </w:rPr>
  </w:style>
  <w:style w:type="character" w:customStyle="1" w:styleId="Zkladntext2Char11">
    <w:name w:val="Základný text 2 Char11"/>
    <w:uiPriority w:val="99"/>
    <w:semiHidden/>
    <w:qFormat/>
    <w:rsid w:val="00653C21"/>
    <w:rPr>
      <w:rFonts w:cs="Times New Roman"/>
      <w:sz w:val="24"/>
      <w:szCs w:val="24"/>
    </w:rPr>
  </w:style>
  <w:style w:type="character" w:customStyle="1" w:styleId="TextbublinyChar1">
    <w:name w:val="Text bubliny Char1"/>
    <w:uiPriority w:val="99"/>
    <w:semiHidden/>
    <w:qFormat/>
    <w:locked/>
    <w:rsid w:val="00653C21"/>
    <w:rPr>
      <w:rFonts w:ascii="Tahoma" w:hAnsi="Tahoma" w:cs="Tahoma"/>
      <w:sz w:val="16"/>
      <w:szCs w:val="16"/>
    </w:rPr>
  </w:style>
  <w:style w:type="character" w:customStyle="1" w:styleId="TextbublinyChar11">
    <w:name w:val="Text bubliny Char11"/>
    <w:uiPriority w:val="99"/>
    <w:semiHidden/>
    <w:qFormat/>
    <w:rsid w:val="00653C21"/>
    <w:rPr>
      <w:rFonts w:ascii="Tahoma" w:hAnsi="Tahoma" w:cs="Tahoma"/>
      <w:sz w:val="16"/>
      <w:szCs w:val="16"/>
    </w:rPr>
  </w:style>
  <w:style w:type="character" w:customStyle="1" w:styleId="awspan">
    <w:name w:val="awspan"/>
    <w:basedOn w:val="DefaultParagraphFont"/>
    <w:qFormat/>
    <w:rsid w:val="00A976BB"/>
  </w:style>
  <w:style w:type="paragraph" w:customStyle="1" w:styleId="Nadpis">
    <w:name w:val="Nadpis"/>
    <w:basedOn w:val="Normal"/>
    <w:next w:val="BodyText"/>
    <w:qFormat/>
    <w:rsid w:val="00653C2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ZkladntextChar"/>
    <w:uiPriority w:val="99"/>
    <w:rsid w:val="00653C21"/>
    <w:pPr>
      <w:jc w:val="center"/>
    </w:pPr>
    <w:rPr>
      <w:szCs w:val="20"/>
    </w:rPr>
  </w:style>
  <w:style w:type="paragraph" w:styleId="List">
    <w:name w:val="List"/>
    <w:basedOn w:val="BodyText"/>
    <w:uiPriority w:val="99"/>
    <w:rsid w:val="00653C21"/>
    <w:rPr>
      <w:rFonts w:cs="Arial"/>
    </w:rPr>
  </w:style>
  <w:style w:type="paragraph" w:styleId="Caption">
    <w:name w:val="caption"/>
    <w:basedOn w:val="Normal"/>
    <w:uiPriority w:val="35"/>
    <w:qFormat/>
    <w:rsid w:val="00653C21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653C21"/>
    <w:pPr>
      <w:suppressLineNumbers/>
    </w:pPr>
    <w:rPr>
      <w:rFonts w:cs="Arial"/>
    </w:rPr>
  </w:style>
  <w:style w:type="paragraph" w:styleId="Title">
    <w:name w:val="Title"/>
    <w:basedOn w:val="Normal"/>
    <w:link w:val="NzovChar"/>
    <w:uiPriority w:val="10"/>
    <w:qFormat/>
    <w:rsid w:val="00653C21"/>
    <w:pPr>
      <w:jc w:val="center"/>
    </w:pPr>
    <w:rPr>
      <w:rFonts w:ascii="Cambria" w:hAnsi="Cambria"/>
      <w:b/>
      <w:sz w:val="32"/>
      <w:szCs w:val="20"/>
    </w:rPr>
  </w:style>
  <w:style w:type="paragraph" w:styleId="Subtitle">
    <w:name w:val="Subtitle"/>
    <w:basedOn w:val="Normal"/>
    <w:link w:val="PodtitulChar"/>
    <w:uiPriority w:val="11"/>
    <w:qFormat/>
    <w:rsid w:val="00653C21"/>
    <w:pPr>
      <w:jc w:val="center"/>
    </w:pPr>
    <w:rPr>
      <w:rFonts w:ascii="Cambria" w:hAnsi="Cambria"/>
      <w:szCs w:val="20"/>
    </w:rPr>
  </w:style>
  <w:style w:type="paragraph" w:styleId="BodyText2">
    <w:name w:val="Body Text 2"/>
    <w:basedOn w:val="Normal"/>
    <w:link w:val="Zkladntext2Char"/>
    <w:uiPriority w:val="99"/>
    <w:qFormat/>
    <w:rsid w:val="00653C21"/>
    <w:pPr>
      <w:tabs>
        <w:tab w:val="left" w:pos="-2160"/>
        <w:tab w:val="left" w:pos="-1980"/>
      </w:tabs>
      <w:jc w:val="both"/>
    </w:pPr>
    <w:rPr>
      <w:szCs w:val="20"/>
    </w:rPr>
  </w:style>
  <w:style w:type="paragraph" w:customStyle="1" w:styleId="Default">
    <w:name w:val="Default"/>
    <w:qFormat/>
    <w:rsid w:val="00653C21"/>
    <w:rPr>
      <w:color w:val="000000"/>
      <w:sz w:val="24"/>
      <w:szCs w:val="24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653C21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53C2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C96B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byajntabuka11">
    <w:name w:val="Obyčajná tabuľka 11"/>
    <w:basedOn w:val="TableNormal"/>
    <w:uiPriority w:val="41"/>
    <w:rsid w:val="00150B4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lastRow">
      <w:rPr>
        <w:b/>
        <w:bCs/>
      </w:rPr>
      <w:tcPr>
        <w:tcBorders>
          <w:top w:val="double" w:sz="4" w:space="0" w:color="FFFFFF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rPr>
        <w:b/>
        <w:bCs/>
      </w:rPr>
    </w:tblStylePr>
  </w:style>
  <w:style w:type="table" w:customStyle="1" w:styleId="Mriekatabukysvetl1">
    <w:name w:val="Mriežka tabuľky – svetlá1"/>
    <w:basedOn w:val="TableNormal"/>
    <w:uiPriority w:val="40"/>
    <w:rsid w:val="00150B4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paragraph" w:customStyle="1" w:styleId="Standarduser">
    <w:name w:val="Standard (user)"/>
    <w:rsid w:val="00EA0000"/>
    <w:pPr>
      <w:widowControl w:val="0"/>
      <w:suppressAutoHyphens/>
      <w:autoSpaceDN w:val="0"/>
      <w:spacing w:after="160" w:line="242" w:lineRule="auto"/>
    </w:pPr>
    <w:rPr>
      <w:rFonts w:ascii="Calibri" w:hAnsi="Calibri" w:cs="Calibri"/>
      <w:kern w:val="3"/>
      <w:sz w:val="24"/>
      <w:szCs w:val="24"/>
      <w:lang w:val="sk-SK" w:eastAsia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883DE-1C2D-43ED-B238-33BD9BE4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Kancelaria NR SR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Valaštínová</dc:creator>
  <cp:lastModifiedBy>Wallenfels Jozef</cp:lastModifiedBy>
  <cp:revision>17</cp:revision>
  <cp:lastPrinted>2025-05-07T08:47:00Z</cp:lastPrinted>
  <dcterms:created xsi:type="dcterms:W3CDTF">2023-04-13T13:24:00Z</dcterms:created>
  <dcterms:modified xsi:type="dcterms:W3CDTF">2025-05-09T11:59:00Z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 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