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65E6" w:rsidRPr="00DD367B" w:rsidP="003A65E6">
      <w:pPr>
        <w:pStyle w:val="Title"/>
        <w:pBdr>
          <w:bottom w:val="single" w:sz="12" w:space="1" w:color="auto"/>
        </w:pBdr>
        <w:spacing w:line="276" w:lineRule="auto"/>
        <w:rPr>
          <w:rFonts w:ascii="Book Antiqua" w:hAnsi="Book Antiqua" w:cs="Times New Roman"/>
          <w:sz w:val="22"/>
          <w:szCs w:val="22"/>
          <w:u w:val="none"/>
        </w:rPr>
      </w:pPr>
      <w:r w:rsidRPr="00DD367B">
        <w:rPr>
          <w:rFonts w:ascii="Book Antiqua" w:hAnsi="Book Antiqua" w:cs="Times New Roman"/>
          <w:sz w:val="22"/>
          <w:szCs w:val="22"/>
          <w:u w:val="none"/>
        </w:rPr>
        <w:t>NÁRODNÁ RADA SLOVENSKEJ REPUBLIKY</w:t>
      </w:r>
    </w:p>
    <w:p w:rsidR="003A65E6" w:rsidRPr="00DD367B" w:rsidP="003A65E6">
      <w:pPr>
        <w:spacing w:line="276" w:lineRule="auto"/>
        <w:jc w:val="center"/>
        <w:rPr>
          <w:rFonts w:ascii="Book Antiqua" w:hAnsi="Book Antiqua"/>
          <w:bCs/>
          <w:sz w:val="22"/>
          <w:szCs w:val="22"/>
          <w:u w:val="single"/>
        </w:rPr>
      </w:pPr>
    </w:p>
    <w:p w:rsidR="003A65E6" w:rsidP="003A65E6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I</w:t>
      </w:r>
      <w:r w:rsidR="00013F3D">
        <w:rPr>
          <w:rFonts w:ascii="Book Antiqua" w:hAnsi="Book Antiqua" w:cs="Book Antiqua"/>
          <w:spacing w:val="20"/>
          <w:sz w:val="22"/>
          <w:szCs w:val="22"/>
        </w:rPr>
        <w:t>X</w:t>
      </w:r>
      <w:r>
        <w:rPr>
          <w:rFonts w:ascii="Book Antiqua" w:hAnsi="Book Antiqua" w:cs="Book Antiqua"/>
          <w:spacing w:val="20"/>
          <w:sz w:val="22"/>
          <w:szCs w:val="22"/>
        </w:rPr>
        <w:t>. volebné obdobie</w:t>
      </w:r>
    </w:p>
    <w:p w:rsidR="003A65E6" w:rsidP="003A65E6">
      <w:pPr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3A65E6" w:rsidP="003A65E6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pacing w:val="30"/>
          <w:sz w:val="22"/>
          <w:szCs w:val="22"/>
        </w:rPr>
        <w:t xml:space="preserve">Návrh </w:t>
      </w:r>
    </w:p>
    <w:p w:rsidR="003A65E6" w:rsidP="003A65E6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3A65E6" w:rsidP="003A65E6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3A65E6" w:rsidP="003A65E6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3A65E6" w:rsidP="003A65E6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</w:t>
      </w:r>
      <w:r w:rsidR="00013F3D">
        <w:rPr>
          <w:rFonts w:ascii="Book Antiqua" w:hAnsi="Book Antiqua" w:cs="Book Antiqua"/>
          <w:sz w:val="22"/>
          <w:szCs w:val="22"/>
        </w:rPr>
        <w:t>25,</w:t>
      </w:r>
    </w:p>
    <w:p w:rsidR="00DF496C" w:rsidRPr="00D72577" w:rsidP="004D16F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16FD" w:rsidRPr="004D16FD" w:rsidP="004D16FD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DF496C">
        <w:rPr>
          <w:rFonts w:ascii="Book Antiqua" w:hAnsi="Book Antiqua"/>
          <w:b/>
          <w:bCs/>
          <w:sz w:val="22"/>
          <w:szCs w:val="22"/>
        </w:rPr>
        <w:t>ktorým</w:t>
      </w:r>
      <w:r w:rsidR="000C6171">
        <w:rPr>
          <w:rFonts w:ascii="Book Antiqua" w:hAnsi="Book Antiqua"/>
          <w:b/>
          <w:bCs/>
          <w:sz w:val="22"/>
          <w:szCs w:val="22"/>
        </w:rPr>
        <w:t xml:space="preserve"> sa</w:t>
      </w:r>
      <w:r w:rsidRPr="00D72577" w:rsidR="00DF496C">
        <w:rPr>
          <w:rFonts w:ascii="Book Antiqua" w:hAnsi="Book Antiqua"/>
          <w:b/>
          <w:bCs/>
          <w:sz w:val="22"/>
          <w:szCs w:val="22"/>
        </w:rPr>
        <w:t xml:space="preserve"> </w:t>
      </w:r>
      <w:r w:rsidR="000C6171">
        <w:rPr>
          <w:rFonts w:ascii="Book Antiqua" w:hAnsi="Book Antiqua"/>
          <w:b/>
          <w:bCs/>
          <w:sz w:val="22"/>
          <w:szCs w:val="22"/>
        </w:rPr>
        <w:t>mení zákon č. 180/2014 Z. z. o podmienkach výkonu volebného práva a o zmene a doplnení niektorých zákonov</w:t>
      </w:r>
      <w:r w:rsidR="002660E8"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DF496C" w:rsidRPr="00D72577" w:rsidP="004D16F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4D16F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>Národná rada Slovenskej re</w:t>
      </w:r>
      <w:r w:rsidRPr="00D72577">
        <w:rPr>
          <w:rFonts w:ascii="Book Antiqua" w:hAnsi="Book Antiqua"/>
          <w:sz w:val="22"/>
          <w:szCs w:val="22"/>
        </w:rPr>
        <w:t xml:space="preserve">publiky sa uzniesla na tomto zákone: </w:t>
      </w:r>
    </w:p>
    <w:p w:rsidR="00DF496C" w:rsidRPr="00D72577" w:rsidP="004D16FD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4D16FD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0C6171" w:rsidP="004D16FD">
      <w:pPr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2660E8" w:rsidR="002660E8">
        <w:rPr>
          <w:rFonts w:ascii="Book Antiqua" w:hAnsi="Book Antiqua"/>
          <w:bCs/>
          <w:sz w:val="22"/>
          <w:szCs w:val="22"/>
        </w:rPr>
        <w:t>Zákon č. 180/2014 Z. z. o podmienkach výkonu volebného práva a o zmene a doplnení niektorých zákonov v znení uznesenia Ústavného súdu Slovenskej republiky č. 239/2014 Z. z., zákona č. 356/2015 Z. z., zákona č. 125/2016 Z. z., zákona č. 69/2017 Z. z., zákon</w:t>
      </w:r>
      <w:r w:rsidRPr="002660E8" w:rsidR="002660E8">
        <w:rPr>
          <w:rFonts w:ascii="Book Antiqua" w:hAnsi="Book Antiqua"/>
          <w:bCs/>
          <w:sz w:val="22"/>
          <w:szCs w:val="22"/>
        </w:rPr>
        <w:t xml:space="preserve">a č. 73/2017 Z. z., nálezu Ústavného súdu Slovenskej republiky č. 130/2017 Z. z., nálezu Ústavného súdu Slovenskej republiky č. 131/2017 Z. z., zákona č. 165/2017 Z. z., zákona č. 177/2018 Z. z., zákona č. 344/2018 Z. z., zákona č. 37/2019 Z. z., zákona č. 413/2019 Z. z., zákona č. 423/2020 Z. z., zákona č. 512/2021 Z. z., zákona č. 185/2022 Z. z., zákona č. 468/2022 Z. z., zákona č. 170/2023 Z. z. a zákona č. 94/2024 Z. z. sa mení </w:t>
      </w:r>
      <w:r w:rsidRPr="000C6171" w:rsidR="008465C9">
        <w:rPr>
          <w:rFonts w:ascii="Book Antiqua" w:hAnsi="Book Antiqua"/>
          <w:noProof/>
          <w:sz w:val="22"/>
          <w:szCs w:val="22"/>
        </w:rPr>
        <w:t>takto:</w:t>
      </w:r>
    </w:p>
    <w:p w:rsidR="00D72577" w:rsidRPr="00D72577" w:rsidP="004D16FD">
      <w:pPr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4E5672" w:rsidRPr="00D72577" w:rsidP="004D16F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0C6171">
        <w:rPr>
          <w:rFonts w:ascii="Book Antiqua" w:hAnsi="Book Antiqua"/>
          <w:noProof/>
          <w:sz w:val="22"/>
          <w:szCs w:val="22"/>
        </w:rPr>
        <w:t>V § 3, v § 9 ods. 7,</w:t>
      </w:r>
      <w:r w:rsidR="004D16FD">
        <w:rPr>
          <w:rFonts w:ascii="Book Antiqua" w:hAnsi="Book Antiqua"/>
          <w:noProof/>
          <w:sz w:val="22"/>
          <w:szCs w:val="22"/>
        </w:rPr>
        <w:t xml:space="preserve"> v § 87 ods. </w:t>
      </w:r>
      <w:r w:rsidR="002660E8">
        <w:rPr>
          <w:rFonts w:ascii="Book Antiqua" w:hAnsi="Book Antiqua"/>
          <w:noProof/>
          <w:sz w:val="22"/>
          <w:szCs w:val="22"/>
        </w:rPr>
        <w:t>6</w:t>
      </w:r>
      <w:r w:rsidR="004D16FD">
        <w:rPr>
          <w:rFonts w:ascii="Book Antiqua" w:hAnsi="Book Antiqua"/>
          <w:noProof/>
          <w:sz w:val="22"/>
          <w:szCs w:val="22"/>
        </w:rPr>
        <w:t xml:space="preserve">, v § 107 ods. </w:t>
      </w:r>
      <w:r w:rsidR="002660E8">
        <w:rPr>
          <w:rFonts w:ascii="Book Antiqua" w:hAnsi="Book Antiqua"/>
          <w:noProof/>
          <w:sz w:val="22"/>
          <w:szCs w:val="22"/>
        </w:rPr>
        <w:t>5</w:t>
      </w:r>
      <w:r w:rsidR="004D16FD">
        <w:rPr>
          <w:rFonts w:ascii="Book Antiqua" w:hAnsi="Book Antiqua"/>
          <w:noProof/>
          <w:sz w:val="22"/>
          <w:szCs w:val="22"/>
        </w:rPr>
        <w:t xml:space="preserve"> a </w:t>
      </w:r>
      <w:r w:rsidR="000C6171">
        <w:rPr>
          <w:rFonts w:ascii="Book Antiqua" w:hAnsi="Book Antiqua"/>
          <w:noProof/>
          <w:sz w:val="22"/>
          <w:szCs w:val="22"/>
        </w:rPr>
        <w:t xml:space="preserve">v § 123 ods. </w:t>
      </w:r>
      <w:r w:rsidR="002660E8">
        <w:rPr>
          <w:rFonts w:ascii="Book Antiqua" w:hAnsi="Book Antiqua"/>
          <w:noProof/>
          <w:sz w:val="22"/>
          <w:szCs w:val="22"/>
        </w:rPr>
        <w:t>5</w:t>
      </w:r>
      <w:r w:rsidR="000C6171">
        <w:rPr>
          <w:rFonts w:ascii="Book Antiqua" w:hAnsi="Book Antiqua"/>
          <w:noProof/>
          <w:sz w:val="22"/>
          <w:szCs w:val="22"/>
        </w:rPr>
        <w:t xml:space="preserve"> sa číslovka „18“ nahrádza číslovkou „16“.</w:t>
      </w:r>
    </w:p>
    <w:p w:rsidR="004D16FD" w:rsidP="004D16FD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  <w:lang w:val="sk-SK"/>
        </w:rPr>
      </w:pPr>
    </w:p>
    <w:p w:rsidR="0088419C" w:rsidRPr="00D72577" w:rsidP="004D16FD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4D16FD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2660E8">
        <w:rPr>
          <w:rFonts w:ascii="Book Antiqua" w:hAnsi="Book Antiqua"/>
          <w:bCs/>
          <w:sz w:val="22"/>
          <w:szCs w:val="22"/>
        </w:rPr>
        <w:t>októbr</w:t>
      </w:r>
      <w:r w:rsidR="00115ECD">
        <w:rPr>
          <w:rFonts w:ascii="Book Antiqua" w:hAnsi="Book Antiqua"/>
          <w:bCs/>
          <w:sz w:val="22"/>
          <w:szCs w:val="22"/>
        </w:rPr>
        <w:t>a</w:t>
      </w:r>
      <w:r w:rsidR="00BE0A31">
        <w:rPr>
          <w:rFonts w:ascii="Book Antiqua" w:hAnsi="Book Antiqua"/>
          <w:bCs/>
          <w:sz w:val="22"/>
          <w:szCs w:val="22"/>
        </w:rPr>
        <w:t xml:space="preserve"> 20</w:t>
      </w:r>
      <w:r w:rsidR="002660E8">
        <w:rPr>
          <w:rFonts w:ascii="Book Antiqua" w:hAnsi="Book Antiqua"/>
          <w:bCs/>
          <w:sz w:val="22"/>
          <w:szCs w:val="22"/>
        </w:rPr>
        <w:t>2</w:t>
      </w:r>
      <w:r w:rsidR="00BE0A31">
        <w:rPr>
          <w:rFonts w:ascii="Book Antiqua" w:hAnsi="Book Antiqua"/>
          <w:bCs/>
          <w:sz w:val="22"/>
          <w:szCs w:val="22"/>
        </w:rPr>
        <w:t>5</w:t>
      </w:r>
      <w:r w:rsidRPr="00D72577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A29"/>
    <w:rsid w:val="00013F3D"/>
    <w:rsid w:val="0003276E"/>
    <w:rsid w:val="00035407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C6171"/>
    <w:rsid w:val="000E3712"/>
    <w:rsid w:val="000F2195"/>
    <w:rsid w:val="000F2B76"/>
    <w:rsid w:val="00115ECD"/>
    <w:rsid w:val="001236BB"/>
    <w:rsid w:val="00125E97"/>
    <w:rsid w:val="001314A5"/>
    <w:rsid w:val="0014210F"/>
    <w:rsid w:val="0016288E"/>
    <w:rsid w:val="00177289"/>
    <w:rsid w:val="001B3623"/>
    <w:rsid w:val="001E24E9"/>
    <w:rsid w:val="00236286"/>
    <w:rsid w:val="0024597E"/>
    <w:rsid w:val="002660E8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A65E6"/>
    <w:rsid w:val="003C2533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1289"/>
    <w:rsid w:val="004A235E"/>
    <w:rsid w:val="004B53F6"/>
    <w:rsid w:val="004C0465"/>
    <w:rsid w:val="004D16FD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77E39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0AB2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E0A31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367B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948F8"/>
    <w:rsid w:val="00F97C59"/>
    <w:rsid w:val="00FC036A"/>
    <w:rsid w:val="00FE397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61248"/>
    <w:pPr>
      <w:autoSpaceDE w:val="0"/>
      <w:autoSpaceDN w:val="0"/>
    </w:pPr>
    <w:rPr>
      <w:rFonts w:ascii="Times New Roman" w:hAnsi="Times New Roman" w:cs="Times New Roman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E61248"/>
    <w:pPr>
      <w:numPr>
        <w:ilvl w:val="4"/>
        <w:numId w:val="1"/>
      </w:numPr>
      <w:tabs>
        <w:tab w:val="clear" w:pos="360"/>
        <w:tab w:val="num" w:pos="3240"/>
      </w:tabs>
      <w:spacing w:before="240" w:after="60"/>
      <w:ind w:left="2880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Heading6">
    <w:name w:val="heading 6"/>
    <w:basedOn w:val="Normal"/>
    <w:next w:val="Normal"/>
    <w:link w:val="Nadpis6Char"/>
    <w:uiPriority w:val="99"/>
    <w:qFormat/>
    <w:rsid w:val="00E61248"/>
    <w:pPr>
      <w:numPr>
        <w:ilvl w:val="5"/>
        <w:numId w:val="1"/>
      </w:numPr>
      <w:tabs>
        <w:tab w:val="clear" w:pos="360"/>
        <w:tab w:val="num" w:pos="3960"/>
      </w:tabs>
      <w:spacing w:before="240" w:after="60"/>
      <w:ind w:left="3600"/>
      <w:outlineLvl w:val="5"/>
    </w:pPr>
    <w:rPr>
      <w:rFonts w:ascii="Calibri" w:hAnsi="Calibri"/>
      <w:b/>
      <w:lang w:val="x-none" w:eastAsia="x-none"/>
    </w:rPr>
  </w:style>
  <w:style w:type="paragraph" w:styleId="Heading7">
    <w:name w:val="heading 7"/>
    <w:basedOn w:val="Normal"/>
    <w:next w:val="Normal"/>
    <w:link w:val="Nadpis7Char"/>
    <w:uiPriority w:val="99"/>
    <w:qFormat/>
    <w:rsid w:val="00E61248"/>
    <w:pPr>
      <w:numPr>
        <w:ilvl w:val="6"/>
        <w:numId w:val="1"/>
      </w:numPr>
      <w:tabs>
        <w:tab w:val="clear" w:pos="360"/>
        <w:tab w:val="num" w:pos="4680"/>
      </w:tabs>
      <w:spacing w:before="240" w:after="60"/>
      <w:ind w:left="4320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Nadpis8Char"/>
    <w:uiPriority w:val="99"/>
    <w:qFormat/>
    <w:rsid w:val="00E61248"/>
    <w:pPr>
      <w:numPr>
        <w:ilvl w:val="7"/>
        <w:numId w:val="1"/>
      </w:numPr>
      <w:tabs>
        <w:tab w:val="clear" w:pos="360"/>
        <w:tab w:val="num" w:pos="5400"/>
      </w:tabs>
      <w:spacing w:before="240" w:after="60"/>
      <w:ind w:left="5040"/>
      <w:outlineLvl w:val="7"/>
    </w:pPr>
    <w:rPr>
      <w:rFonts w:ascii="Calibri" w:hAnsi="Calibri"/>
      <w:i/>
      <w:sz w:val="24"/>
      <w:lang w:val="x-none" w:eastAsia="x-none"/>
    </w:rPr>
  </w:style>
  <w:style w:type="paragraph" w:styleId="Heading9">
    <w:name w:val="heading 9"/>
    <w:basedOn w:val="Normal"/>
    <w:next w:val="Normal"/>
    <w:link w:val="Nadpis9Char"/>
    <w:uiPriority w:val="99"/>
    <w:qFormat/>
    <w:rsid w:val="00E61248"/>
    <w:pPr>
      <w:numPr>
        <w:ilvl w:val="8"/>
        <w:numId w:val="1"/>
      </w:numPr>
      <w:tabs>
        <w:tab w:val="clear" w:pos="360"/>
        <w:tab w:val="num" w:pos="6120"/>
      </w:tabs>
      <w:spacing w:before="240" w:after="60"/>
      <w:ind w:left="5760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clear" w:pos="360"/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Nadpis7Char">
    <w:name w:val="Nadpis 7 Char"/>
    <w:link w:val="Heading7"/>
    <w:uiPriority w:val="99"/>
    <w:locked/>
    <w:rsid w:val="00E61248"/>
    <w:rPr>
      <w:sz w:val="24"/>
    </w:rPr>
  </w:style>
  <w:style w:type="character" w:customStyle="1" w:styleId="Nadpis8Char">
    <w:name w:val="Nadpis 8 Char"/>
    <w:link w:val="Heading8"/>
    <w:uiPriority w:val="99"/>
    <w:locked/>
    <w:rsid w:val="00E61248"/>
    <w:rPr>
      <w:i/>
      <w:sz w:val="24"/>
    </w:rPr>
  </w:style>
  <w:style w:type="character" w:customStyle="1" w:styleId="Nadpis9Char">
    <w:name w:val="Nadpis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ilvl w:val="0"/>
        <w:numId w:val="1"/>
      </w:numPr>
      <w:tabs>
        <w:tab w:val="clear" w:pos="360"/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</w:rPr>
  </w:style>
  <w:style w:type="character" w:customStyle="1" w:styleId="Nadpis6Char">
    <w:name w:val="Nadpis 6 Char"/>
    <w:link w:val="Heading6"/>
    <w:uiPriority w:val="99"/>
    <w:locked/>
    <w:rsid w:val="00E61248"/>
    <w:rPr>
      <w:b/>
    </w:rPr>
  </w:style>
  <w:style w:type="character" w:customStyle="1" w:styleId="Nadpis5Char">
    <w:name w:val="Nadpis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clear" w:pos="360"/>
        <w:tab w:val="num" w:pos="1418"/>
      </w:tabs>
      <w:spacing w:before="120"/>
      <w:ind w:left="2269" w:hanging="851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clear" w:pos="360"/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E61248"/>
    <w:pPr>
      <w:jc w:val="both"/>
    </w:pPr>
    <w:rPr>
      <w:lang w:val="x-none" w:eastAsia="x-none"/>
    </w:rPr>
  </w:style>
  <w:style w:type="character" w:styleId="CommentReference">
    <w:name w:val="annotation reference"/>
    <w:uiPriority w:val="99"/>
    <w:rsid w:val="00E61248"/>
    <w:rPr>
      <w:rFonts w:cs="Times New Roman"/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/>
      <w:b/>
      <w:kern w:val="32"/>
      <w:sz w:val="28"/>
    </w:rPr>
  </w:style>
  <w:style w:type="character" w:customStyle="1" w:styleId="ZkladntextChar">
    <w:name w:val="Základný text Char"/>
    <w:link w:val="BodyText"/>
    <w:uiPriority w:val="99"/>
    <w:locked/>
    <w:rsid w:val="00E61248"/>
    <w:rPr>
      <w:rFonts w:ascii="Times New Roman" w:hAnsi="Times New Roman"/>
      <w:sz w:val="20"/>
    </w:rPr>
  </w:style>
  <w:style w:type="paragraph" w:styleId="CommentText">
    <w:name w:val="annotation text"/>
    <w:basedOn w:val="Normal"/>
    <w:link w:val="TextkomentraChar"/>
    <w:uiPriority w:val="99"/>
    <w:rsid w:val="00E61248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546A1"/>
    <w:rPr>
      <w:b/>
    </w:rPr>
  </w:style>
  <w:style w:type="paragraph" w:styleId="BalloonText">
    <w:name w:val="Balloon Text"/>
    <w:basedOn w:val="Normal"/>
    <w:link w:val="TextbublinyChar"/>
    <w:uiPriority w:val="99"/>
    <w:rsid w:val="00E61248"/>
    <w:rPr>
      <w:rFonts w:ascii="Tahoma" w:hAnsi="Tahoma"/>
      <w:sz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</w:pPr>
  </w:style>
  <w:style w:type="character" w:customStyle="1" w:styleId="TextkomentraChar">
    <w:name w:val="Text komentára Char"/>
    <w:link w:val="CommentText"/>
    <w:uiPriority w:val="99"/>
    <w:locked/>
    <w:rsid w:val="00E61248"/>
    <w:rPr>
      <w:rFonts w:ascii="Times New Roman" w:hAnsi="Times New Roman"/>
      <w:sz w:val="20"/>
    </w:rPr>
  </w:style>
  <w:style w:type="paragraph" w:styleId="Title">
    <w:name w:val="Title"/>
    <w:basedOn w:val="Normal"/>
    <w:link w:val="NzovChar"/>
    <w:uiPriority w:val="99"/>
    <w:qFormat/>
    <w:rsid w:val="003A65E6"/>
    <w:pPr>
      <w:autoSpaceDE/>
      <w:autoSpaceDN/>
      <w:jc w:val="center"/>
    </w:pPr>
    <w:rPr>
      <w:rFonts w:ascii="Arial Narrow" w:eastAsia="Times New Roman" w:hAnsi="Arial Narrow" w:cs="Arial Narrow"/>
      <w:b/>
      <w:bCs/>
      <w:sz w:val="24"/>
      <w:szCs w:val="24"/>
      <w:u w:val="single"/>
      <w:lang w:eastAsia="cs-CZ"/>
    </w:rPr>
  </w:style>
  <w:style w:type="character" w:customStyle="1" w:styleId="TextbublinyChar">
    <w:name w:val="Text bubliny Char"/>
    <w:link w:val="BalloonText"/>
    <w:uiPriority w:val="99"/>
    <w:locked/>
    <w:rsid w:val="00E61248"/>
    <w:rPr>
      <w:rFonts w:ascii="Tahoma" w:hAnsi="Tahoma"/>
      <w:sz w:val="16"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7546A1"/>
    <w:rPr>
      <w:rFonts w:ascii="Times New Roman" w:hAnsi="Times New Roman"/>
      <w:b/>
      <w:sz w:val="20"/>
    </w:rPr>
  </w:style>
  <w:style w:type="character" w:customStyle="1" w:styleId="NzovChar">
    <w:name w:val="Názov Char"/>
    <w:link w:val="Title"/>
    <w:uiPriority w:val="99"/>
    <w:rsid w:val="003A65E6"/>
    <w:rPr>
      <w:rFonts w:ascii="Arial Narrow" w:hAnsi="Arial Narrow" w:cs="Arial Narrow"/>
      <w:b/>
      <w:bCs/>
      <w:sz w:val="24"/>
      <w:szCs w:val="24"/>
      <w:u w:val="single"/>
      <w:lang w:eastAsia="cs-CZ"/>
    </w:rPr>
  </w:style>
  <w:style w:type="paragraph" w:styleId="Revision">
    <w:name w:val="Revision"/>
    <w:hidden/>
    <w:uiPriority w:val="99"/>
    <w:semiHidden/>
    <w:rsid w:val="00013F3D"/>
    <w:rPr>
      <w:rFonts w:ascii="Times New Roman" w:hAnsi="Times New Roman" w:cs="Times New Roman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72C7-5CCD-481A-9836-FDF11D87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Nebo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Klub SLOVENSKO, ZA ĽUDÍ, KÚ</cp:lastModifiedBy>
  <cp:revision>2</cp:revision>
  <dcterms:created xsi:type="dcterms:W3CDTF">2025-05-09T11:48:00Z</dcterms:created>
  <dcterms:modified xsi:type="dcterms:W3CDTF">2025-05-09T11:48:00Z</dcterms:modified>
</cp:coreProperties>
</file>