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18C90B8" w14:textId="77777777" w:rsidR="00E444AD" w:rsidRPr="00A02A08" w:rsidRDefault="00B51EDD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Book Antiqua" w:eastAsia="Times New Roman" w:hAnsi="Book Antiqua" w:cs="Times New Roman"/>
          <w:color w:val="000000"/>
        </w:rPr>
      </w:pPr>
      <w:r w:rsidRPr="00A02A08">
        <w:rPr>
          <w:rFonts w:ascii="Book Antiqua" w:eastAsia="Times New Roman" w:hAnsi="Book Antiqua" w:cs="Times New Roman"/>
          <w:b/>
          <w:smallCaps/>
          <w:color w:val="000000"/>
        </w:rPr>
        <w:t>DÔVODOVÁ SPRÁVA</w:t>
      </w:r>
    </w:p>
    <w:p w14:paraId="78989DCF" w14:textId="77777777" w:rsidR="00E444AD" w:rsidRPr="00A02A08" w:rsidRDefault="00B51EDD">
      <w:pPr>
        <w:numPr>
          <w:ilvl w:val="0"/>
          <w:numId w:val="1"/>
        </w:numPr>
        <w:tabs>
          <w:tab w:val="left" w:pos="0"/>
        </w:tabs>
        <w:spacing w:before="120"/>
        <w:jc w:val="both"/>
        <w:rPr>
          <w:rFonts w:ascii="Book Antiqua" w:hAnsi="Book Antiqua"/>
        </w:rPr>
      </w:pPr>
      <w:r w:rsidRPr="00A02A08">
        <w:rPr>
          <w:rFonts w:ascii="Book Antiqua" w:hAnsi="Book Antiqua"/>
        </w:rPr>
        <w:t>A. Všeobecná časť</w:t>
      </w:r>
    </w:p>
    <w:p w14:paraId="11EB0C88" w14:textId="77777777" w:rsidR="00E444AD" w:rsidRPr="00A02A08" w:rsidRDefault="00B51EDD">
      <w:pPr>
        <w:spacing w:before="120" w:after="0"/>
        <w:ind w:firstLine="709"/>
        <w:jc w:val="both"/>
        <w:rPr>
          <w:rFonts w:ascii="Book Antiqua" w:eastAsia="Times New Roman" w:hAnsi="Book Antiqua" w:cs="Times New Roman"/>
        </w:rPr>
      </w:pPr>
      <w:r w:rsidRPr="00A02A08">
        <w:rPr>
          <w:rFonts w:ascii="Book Antiqua" w:eastAsia="Times New Roman" w:hAnsi="Book Antiqua" w:cs="Times New Roman"/>
        </w:rPr>
        <w:t>Návrh zákona, ktorým sa mení a dopĺňa zákon č. 245/2008 Z. z. o výchove a vzdelávaní (školský zákon) a o zmene a doplnení niektorých zákonov v znení neskorších predpisov (ďalej len „návrh zákona“) predkladá do legislatívneho procesu skupina poslancov Národnej rady Slovenskej republiky.</w:t>
      </w:r>
    </w:p>
    <w:p w14:paraId="014C7A54" w14:textId="074380F1" w:rsidR="00E444AD" w:rsidRPr="00A02A08" w:rsidRDefault="00B51EDD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708"/>
        <w:jc w:val="both"/>
        <w:rPr>
          <w:rFonts w:ascii="Book Antiqua" w:eastAsia="Times New Roman" w:hAnsi="Book Antiqua" w:cs="Times New Roman"/>
          <w:color w:val="000000"/>
        </w:rPr>
      </w:pPr>
      <w:r w:rsidRPr="00A02A08">
        <w:rPr>
          <w:rFonts w:ascii="Book Antiqua" w:eastAsia="Times New Roman" w:hAnsi="Book Antiqua" w:cs="Times New Roman"/>
          <w:b/>
          <w:color w:val="000000"/>
        </w:rPr>
        <w:t xml:space="preserve">Hlavným cieľom návrhu zákona je začleniť deti zo sociálne znevýhodneného prostredia do vzdelávacieho systému od školského roka </w:t>
      </w:r>
      <w:r w:rsidRPr="00A02A08">
        <w:rPr>
          <w:rFonts w:ascii="Book Antiqua" w:eastAsia="Times New Roman" w:hAnsi="Book Antiqua" w:cs="Times New Roman"/>
          <w:b/>
        </w:rPr>
        <w:t xml:space="preserve">nasledujúceho po </w:t>
      </w:r>
      <w:r w:rsidRPr="00A02A08">
        <w:rPr>
          <w:rFonts w:ascii="Book Antiqua" w:eastAsia="Times New Roman" w:hAnsi="Book Antiqua" w:cs="Times New Roman"/>
          <w:b/>
          <w:color w:val="000000"/>
        </w:rPr>
        <w:t>dovŕšen</w:t>
      </w:r>
      <w:r w:rsidRPr="00A02A08">
        <w:rPr>
          <w:rFonts w:ascii="Book Antiqua" w:eastAsia="Times New Roman" w:hAnsi="Book Antiqua" w:cs="Times New Roman"/>
          <w:b/>
        </w:rPr>
        <w:t>í</w:t>
      </w:r>
      <w:r w:rsidRPr="00A02A08">
        <w:rPr>
          <w:rFonts w:ascii="Book Antiqua" w:eastAsia="Times New Roman" w:hAnsi="Book Antiqua" w:cs="Times New Roman"/>
          <w:b/>
          <w:color w:val="000000"/>
        </w:rPr>
        <w:t xml:space="preserve"> tretieho roku veku </w:t>
      </w:r>
      <w:r w:rsidR="00F51E1A">
        <w:rPr>
          <w:rFonts w:ascii="Book Antiqua" w:eastAsia="Times New Roman" w:hAnsi="Book Antiqua" w:cs="Times New Roman"/>
          <w:b/>
          <w:color w:val="000000"/>
        </w:rPr>
        <w:t xml:space="preserve">tohto </w:t>
      </w:r>
      <w:r w:rsidRPr="00A02A08">
        <w:rPr>
          <w:rFonts w:ascii="Book Antiqua" w:eastAsia="Times New Roman" w:hAnsi="Book Antiqua" w:cs="Times New Roman"/>
          <w:b/>
          <w:color w:val="000000"/>
        </w:rPr>
        <w:t>dieťať</w:t>
      </w:r>
      <w:bookmarkStart w:id="0" w:name="_GoBack"/>
      <w:bookmarkEnd w:id="0"/>
      <w:r w:rsidR="00B21066">
        <w:rPr>
          <w:rFonts w:ascii="Book Antiqua" w:eastAsia="Times New Roman" w:hAnsi="Book Antiqua" w:cs="Times New Roman"/>
          <w:b/>
          <w:color w:val="000000"/>
        </w:rPr>
        <w:t>a</w:t>
      </w:r>
      <w:r w:rsidRPr="00A02A08">
        <w:rPr>
          <w:rFonts w:ascii="Book Antiqua" w:eastAsia="Times New Roman" w:hAnsi="Book Antiqua" w:cs="Times New Roman"/>
          <w:b/>
          <w:color w:val="000000"/>
        </w:rPr>
        <w:t xml:space="preserve">. </w:t>
      </w:r>
      <w:r w:rsidRPr="00A02A08">
        <w:rPr>
          <w:rFonts w:ascii="Book Antiqua" w:eastAsia="Times New Roman" w:hAnsi="Book Antiqua" w:cs="Times New Roman"/>
          <w:color w:val="000000"/>
        </w:rPr>
        <w:t>Súčasná právna úprava stanovuje povinnosť dieťaťa absolvovať predprimárne vzdelávanie v materskej škole jeden rok pred začatím povinnej školskej výchovy, t. j. od piateho roku veku dieťať</w:t>
      </w:r>
      <w:r w:rsidRPr="00A02A08">
        <w:rPr>
          <w:rFonts w:ascii="Book Antiqua" w:eastAsia="Times New Roman" w:hAnsi="Book Antiqua" w:cs="Times New Roman"/>
        </w:rPr>
        <w:t>a</w:t>
      </w:r>
      <w:r w:rsidRPr="00A02A08">
        <w:rPr>
          <w:rFonts w:ascii="Book Antiqua" w:eastAsia="Times New Roman" w:hAnsi="Book Antiqua" w:cs="Times New Roman"/>
          <w:color w:val="000000"/>
        </w:rPr>
        <w:t xml:space="preserve">. Pre mnohé deti </w:t>
      </w:r>
      <w:r w:rsidRPr="00A02A08">
        <w:rPr>
          <w:rFonts w:ascii="Book Antiqua" w:eastAsia="Times New Roman" w:hAnsi="Book Antiqua" w:cs="Times New Roman"/>
        </w:rPr>
        <w:t>zo sociálne znevýhodneného prostredia sa zo skúsenosti javí</w:t>
      </w:r>
      <w:r w:rsidRPr="00A02A08">
        <w:rPr>
          <w:rFonts w:ascii="Book Antiqua" w:eastAsia="Times New Roman" w:hAnsi="Book Antiqua" w:cs="Times New Roman"/>
          <w:color w:val="000000"/>
        </w:rPr>
        <w:t xml:space="preserve"> byť jeden rok pr</w:t>
      </w:r>
      <w:r w:rsidRPr="00A02A08">
        <w:rPr>
          <w:rFonts w:ascii="Book Antiqua" w:eastAsia="Times New Roman" w:hAnsi="Book Antiqua" w:cs="Times New Roman"/>
        </w:rPr>
        <w:t>iveľmi</w:t>
      </w:r>
      <w:r w:rsidRPr="00A02A08">
        <w:rPr>
          <w:rFonts w:ascii="Book Antiqua" w:eastAsia="Times New Roman" w:hAnsi="Book Antiqua" w:cs="Times New Roman"/>
          <w:color w:val="000000"/>
        </w:rPr>
        <w:t xml:space="preserve"> krátke časové obdobie na zvládnutie </w:t>
      </w:r>
      <w:r w:rsidRPr="00A02A08">
        <w:rPr>
          <w:rFonts w:ascii="Book Antiqua" w:eastAsia="Times New Roman" w:hAnsi="Book Antiqua" w:cs="Times New Roman"/>
        </w:rPr>
        <w:t>a osvojenie jednotlivých predpokladov pre úspešný začiatok primárneho vzdelávania</w:t>
      </w:r>
      <w:r w:rsidR="00F51E1A">
        <w:rPr>
          <w:rFonts w:ascii="Book Antiqua" w:eastAsia="Times New Roman" w:hAnsi="Book Antiqua" w:cs="Times New Roman"/>
        </w:rPr>
        <w:t>,</w:t>
      </w:r>
      <w:r w:rsidRPr="00A02A08">
        <w:rPr>
          <w:rFonts w:ascii="Book Antiqua" w:eastAsia="Times New Roman" w:hAnsi="Book Antiqua" w:cs="Times New Roman"/>
        </w:rPr>
        <w:t xml:space="preserve"> </w:t>
      </w:r>
      <w:r w:rsidRPr="00A02A08">
        <w:rPr>
          <w:rFonts w:ascii="Book Antiqua" w:eastAsia="Times New Roman" w:hAnsi="Book Antiqua" w:cs="Times New Roman"/>
          <w:color w:val="000000"/>
        </w:rPr>
        <w:t xml:space="preserve">a preto sú často nútené absolvovať tzv. nultý ročník základnej školy. </w:t>
      </w:r>
    </w:p>
    <w:p w14:paraId="2C474F59" w14:textId="29BDE45E" w:rsidR="00F51E1A" w:rsidRDefault="00B51EDD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708"/>
        <w:jc w:val="both"/>
        <w:rPr>
          <w:rFonts w:ascii="Book Antiqua" w:eastAsia="Times New Roman" w:hAnsi="Book Antiqua" w:cs="Times New Roman"/>
        </w:rPr>
      </w:pPr>
      <w:r w:rsidRPr="00A02A08">
        <w:rPr>
          <w:rFonts w:ascii="Book Antiqua" w:eastAsia="Times New Roman" w:hAnsi="Book Antiqua" w:cs="Times New Roman"/>
        </w:rPr>
        <w:t xml:space="preserve">Zákon </w:t>
      </w:r>
      <w:r w:rsidR="00F51E1A">
        <w:rPr>
          <w:rFonts w:ascii="Book Antiqua" w:eastAsia="Times New Roman" w:hAnsi="Book Antiqua" w:cs="Times New Roman"/>
        </w:rPr>
        <w:t xml:space="preserve">č. 245/2008 Z. z. </w:t>
      </w:r>
      <w:r w:rsidRPr="00A02A08">
        <w:rPr>
          <w:rFonts w:ascii="Book Antiqua" w:eastAsia="Times New Roman" w:hAnsi="Book Antiqua" w:cs="Times New Roman"/>
        </w:rPr>
        <w:t xml:space="preserve">o výchove a vzdelávaní </w:t>
      </w:r>
      <w:r w:rsidR="00F51E1A" w:rsidRPr="00A02A08">
        <w:rPr>
          <w:rFonts w:ascii="Book Antiqua" w:eastAsia="Times New Roman" w:hAnsi="Book Antiqua" w:cs="Times New Roman"/>
        </w:rPr>
        <w:t>(školský zákon) a o zmene a doplnení niektorých zákonov v znení neskorších predpisov (</w:t>
      </w:r>
      <w:r w:rsidR="00F51E1A">
        <w:rPr>
          <w:rFonts w:ascii="Book Antiqua" w:eastAsia="Times New Roman" w:hAnsi="Book Antiqua" w:cs="Times New Roman"/>
        </w:rPr>
        <w:t xml:space="preserve">ďalej len „školský zákon“) </w:t>
      </w:r>
      <w:r w:rsidRPr="00A02A08">
        <w:rPr>
          <w:rFonts w:ascii="Book Antiqua" w:eastAsia="Times New Roman" w:hAnsi="Book Antiqua" w:cs="Times New Roman"/>
        </w:rPr>
        <w:t>už pozná právo na predprimárne vzdelávanie pre deti od troch rokov veku. Podľa dostupných údajov</w:t>
      </w:r>
      <w:r w:rsidRPr="00A02A08">
        <w:rPr>
          <w:rFonts w:ascii="Book Antiqua" w:eastAsia="Times New Roman" w:hAnsi="Book Antiqua" w:cs="Times New Roman"/>
          <w:vertAlign w:val="superscript"/>
        </w:rPr>
        <w:footnoteReference w:id="1"/>
      </w:r>
      <w:r w:rsidRPr="00A02A08">
        <w:rPr>
          <w:rFonts w:ascii="Book Antiqua" w:eastAsia="Times New Roman" w:hAnsi="Book Antiqua" w:cs="Times New Roman"/>
        </w:rPr>
        <w:t xml:space="preserve"> na Slovensku v porovnaní s priemerom krajín Európskej únie pretrváva nízky počet detí zo </w:t>
      </w:r>
      <w:r w:rsidR="00F51E1A">
        <w:rPr>
          <w:rFonts w:ascii="Book Antiqua" w:eastAsia="Times New Roman" w:hAnsi="Book Antiqua" w:cs="Times New Roman"/>
        </w:rPr>
        <w:t>sociálne znevýhodneného prostredia</w:t>
      </w:r>
      <w:r w:rsidRPr="00A02A08">
        <w:rPr>
          <w:rFonts w:ascii="Book Antiqua" w:eastAsia="Times New Roman" w:hAnsi="Book Antiqua" w:cs="Times New Roman"/>
        </w:rPr>
        <w:t xml:space="preserve"> v materských školách pripravených na úspešný vstup do povinnej školskej dochádzky</w:t>
      </w:r>
      <w:r w:rsidR="00F51E1A">
        <w:rPr>
          <w:rFonts w:ascii="Book Antiqua" w:eastAsia="Times New Roman" w:hAnsi="Book Antiqua" w:cs="Times New Roman"/>
        </w:rPr>
        <w:t xml:space="preserve"> na základnej škole</w:t>
      </w:r>
      <w:r w:rsidRPr="00A02A08">
        <w:rPr>
          <w:rFonts w:ascii="Book Antiqua" w:eastAsia="Times New Roman" w:hAnsi="Book Antiqua" w:cs="Times New Roman"/>
        </w:rPr>
        <w:t xml:space="preserve">. V súčasnosti na základe údajov </w:t>
      </w:r>
      <w:r w:rsidR="00F51E1A">
        <w:rPr>
          <w:rFonts w:ascii="Book Antiqua" w:eastAsia="Times New Roman" w:hAnsi="Book Antiqua" w:cs="Times New Roman"/>
        </w:rPr>
        <w:t>M</w:t>
      </w:r>
      <w:r w:rsidRPr="00A02A08">
        <w:rPr>
          <w:rFonts w:ascii="Book Antiqua" w:eastAsia="Times New Roman" w:hAnsi="Book Antiqua" w:cs="Times New Roman"/>
        </w:rPr>
        <w:t>inisterstva školstva</w:t>
      </w:r>
      <w:r w:rsidR="00F51E1A">
        <w:rPr>
          <w:rFonts w:ascii="Book Antiqua" w:eastAsia="Times New Roman" w:hAnsi="Book Antiqua" w:cs="Times New Roman"/>
        </w:rPr>
        <w:t>, výskumu, vývoja a mládeže SR</w:t>
      </w:r>
      <w:r w:rsidRPr="00A02A08">
        <w:rPr>
          <w:rFonts w:ascii="Book Antiqua" w:eastAsia="Times New Roman" w:hAnsi="Book Antiqua" w:cs="Times New Roman"/>
        </w:rPr>
        <w:t xml:space="preserve"> však </w:t>
      </w:r>
      <w:r w:rsidRPr="00A02A08">
        <w:rPr>
          <w:rFonts w:ascii="Book Antiqua" w:eastAsia="Times New Roman" w:hAnsi="Book Antiqua" w:cs="Times New Roman"/>
          <w:color w:val="050707"/>
          <w:highlight w:val="white"/>
        </w:rPr>
        <w:t>deti zo sociálne znevýhodneného prostredia zaznamenávajú takmer o polovicu nižšiu účasť na predprimárnom vzdelávaní (41 percent) v porovnaní s ostatnými deťmi (75 percent).</w:t>
      </w:r>
      <w:r w:rsidRPr="00A02A08">
        <w:rPr>
          <w:rFonts w:ascii="Book Antiqua" w:eastAsia="Times New Roman" w:hAnsi="Book Antiqua" w:cs="Times New Roman"/>
        </w:rPr>
        <w:t xml:space="preserve">  </w:t>
      </w:r>
    </w:p>
    <w:p w14:paraId="6DFD8F7A" w14:textId="79C4EB83" w:rsidR="00E444AD" w:rsidRPr="00A02A08" w:rsidRDefault="00F51E1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708"/>
        <w:jc w:val="both"/>
        <w:rPr>
          <w:rFonts w:ascii="Book Antiqua" w:eastAsia="Times New Roman" w:hAnsi="Book Antiqua" w:cs="Times New Roman"/>
        </w:rPr>
      </w:pPr>
      <w:r>
        <w:rPr>
          <w:rFonts w:ascii="Book Antiqua" w:eastAsia="Times New Roman" w:hAnsi="Book Antiqua" w:cs="Times New Roman"/>
        </w:rPr>
        <w:t>Zámerom</w:t>
      </w:r>
      <w:r w:rsidRPr="00A02A08">
        <w:rPr>
          <w:rFonts w:ascii="Book Antiqua" w:eastAsia="Times New Roman" w:hAnsi="Book Antiqua" w:cs="Times New Roman"/>
        </w:rPr>
        <w:t xml:space="preserve"> návrhu zákona </w:t>
      </w:r>
      <w:r>
        <w:rPr>
          <w:rFonts w:ascii="Book Antiqua" w:eastAsia="Times New Roman" w:hAnsi="Book Antiqua" w:cs="Times New Roman"/>
        </w:rPr>
        <w:t>je</w:t>
      </w:r>
      <w:r w:rsidRPr="00A02A08">
        <w:rPr>
          <w:rFonts w:ascii="Book Antiqua" w:eastAsia="Times New Roman" w:hAnsi="Book Antiqua" w:cs="Times New Roman"/>
        </w:rPr>
        <w:t xml:space="preserve"> zakotven</w:t>
      </w:r>
      <w:r>
        <w:rPr>
          <w:rFonts w:ascii="Book Antiqua" w:eastAsia="Times New Roman" w:hAnsi="Book Antiqua" w:cs="Times New Roman"/>
        </w:rPr>
        <w:t>ie</w:t>
      </w:r>
      <w:r w:rsidRPr="00A02A08">
        <w:rPr>
          <w:rFonts w:ascii="Book Antiqua" w:eastAsia="Times New Roman" w:hAnsi="Book Antiqua" w:cs="Times New Roman"/>
        </w:rPr>
        <w:t xml:space="preserve"> povinn</w:t>
      </w:r>
      <w:r>
        <w:rPr>
          <w:rFonts w:ascii="Book Antiqua" w:eastAsia="Times New Roman" w:hAnsi="Book Antiqua" w:cs="Times New Roman"/>
        </w:rPr>
        <w:t>ého predprimárneho vzdelávania</w:t>
      </w:r>
      <w:r w:rsidRPr="00A02A08">
        <w:rPr>
          <w:rFonts w:ascii="Book Antiqua" w:eastAsia="Times New Roman" w:hAnsi="Book Antiqua" w:cs="Times New Roman"/>
        </w:rPr>
        <w:t xml:space="preserve"> pre det</w:t>
      </w:r>
      <w:r w:rsidR="001F5F27">
        <w:rPr>
          <w:rFonts w:ascii="Book Antiqua" w:eastAsia="Times New Roman" w:hAnsi="Book Antiqua" w:cs="Times New Roman"/>
        </w:rPr>
        <w:t>i</w:t>
      </w:r>
      <w:r w:rsidRPr="00A02A08">
        <w:rPr>
          <w:rFonts w:ascii="Book Antiqua" w:eastAsia="Times New Roman" w:hAnsi="Book Antiqua" w:cs="Times New Roman"/>
        </w:rPr>
        <w:t xml:space="preserve"> zo sociálne znevýhodneného prostredia</w:t>
      </w:r>
      <w:r>
        <w:rPr>
          <w:rFonts w:ascii="Book Antiqua" w:eastAsia="Times New Roman" w:hAnsi="Book Antiqua" w:cs="Times New Roman"/>
        </w:rPr>
        <w:t xml:space="preserve"> od školského roka nasledujúceho po dovŕšení troch rokov veku tohto dieťaťa</w:t>
      </w:r>
      <w:r w:rsidRPr="00A02A08">
        <w:rPr>
          <w:rFonts w:ascii="Book Antiqua" w:eastAsia="Times New Roman" w:hAnsi="Book Antiqua" w:cs="Times New Roman"/>
        </w:rPr>
        <w:t xml:space="preserve">, </w:t>
      </w:r>
      <w:r>
        <w:rPr>
          <w:rFonts w:ascii="Book Antiqua" w:eastAsia="Times New Roman" w:hAnsi="Book Antiqua" w:cs="Times New Roman"/>
        </w:rPr>
        <w:t xml:space="preserve">a to </w:t>
      </w:r>
      <w:r w:rsidRPr="00A02A08">
        <w:rPr>
          <w:rFonts w:ascii="Book Antiqua" w:eastAsia="Times New Roman" w:hAnsi="Book Antiqua" w:cs="Times New Roman"/>
        </w:rPr>
        <w:t>s ohľadom na inkluzívny prístup vo vzdelávaní a ako predpoklad úspešného nadviazania na povinnú školskú</w:t>
      </w:r>
      <w:r>
        <w:rPr>
          <w:rFonts w:ascii="Book Antiqua" w:eastAsia="Times New Roman" w:hAnsi="Book Antiqua" w:cs="Times New Roman"/>
        </w:rPr>
        <w:t xml:space="preserve"> </w:t>
      </w:r>
      <w:r w:rsidRPr="00A02A08">
        <w:rPr>
          <w:rFonts w:ascii="Book Antiqua" w:eastAsia="Times New Roman" w:hAnsi="Book Antiqua" w:cs="Times New Roman"/>
        </w:rPr>
        <w:t>dochádzku</w:t>
      </w:r>
      <w:r>
        <w:rPr>
          <w:rFonts w:ascii="Book Antiqua" w:eastAsia="Times New Roman" w:hAnsi="Book Antiqua" w:cs="Times New Roman"/>
        </w:rPr>
        <w:t xml:space="preserve"> na základnej škole</w:t>
      </w:r>
      <w:r w:rsidRPr="00A02A08">
        <w:rPr>
          <w:rFonts w:ascii="Book Antiqua" w:eastAsia="Times New Roman" w:hAnsi="Book Antiqua" w:cs="Times New Roman"/>
        </w:rPr>
        <w:t xml:space="preserve">, </w:t>
      </w:r>
      <w:r>
        <w:rPr>
          <w:rFonts w:ascii="Book Antiqua" w:eastAsia="Times New Roman" w:hAnsi="Book Antiqua" w:cs="Times New Roman"/>
        </w:rPr>
        <w:t xml:space="preserve">keďže sa predĺži čas potrebný na </w:t>
      </w:r>
      <w:r w:rsidRPr="00A02A08">
        <w:rPr>
          <w:rFonts w:ascii="Book Antiqua" w:eastAsia="Times New Roman" w:hAnsi="Book Antiqua" w:cs="Times New Roman"/>
        </w:rPr>
        <w:t xml:space="preserve">osvojenie </w:t>
      </w:r>
      <w:r>
        <w:rPr>
          <w:rFonts w:ascii="Book Antiqua" w:eastAsia="Times New Roman" w:hAnsi="Book Antiqua" w:cs="Times New Roman"/>
        </w:rPr>
        <w:t xml:space="preserve">si </w:t>
      </w:r>
      <w:r w:rsidRPr="00A02A08">
        <w:rPr>
          <w:rFonts w:ascii="Book Antiqua" w:eastAsia="Times New Roman" w:hAnsi="Book Antiqua" w:cs="Times New Roman"/>
        </w:rPr>
        <w:t>sociálnych návykov a začlenenie sa do kolektívu ostatných detí</w:t>
      </w:r>
      <w:r>
        <w:rPr>
          <w:rFonts w:ascii="Book Antiqua" w:eastAsia="Times New Roman" w:hAnsi="Book Antiqua" w:cs="Times New Roman"/>
        </w:rPr>
        <w:t>.</w:t>
      </w:r>
    </w:p>
    <w:p w14:paraId="3376268C" w14:textId="5FFDD07E" w:rsidR="00E444AD" w:rsidRPr="00A02A08" w:rsidRDefault="00B51EDD">
      <w:pPr>
        <w:spacing w:before="120" w:after="0"/>
        <w:ind w:firstLine="708"/>
        <w:jc w:val="both"/>
        <w:rPr>
          <w:rFonts w:ascii="Book Antiqua" w:eastAsia="Times New Roman" w:hAnsi="Book Antiqua" w:cs="Times New Roman"/>
          <w:color w:val="000000"/>
        </w:rPr>
      </w:pPr>
      <w:r w:rsidRPr="00A02A08">
        <w:rPr>
          <w:rFonts w:ascii="Book Antiqua" w:eastAsia="Times New Roman" w:hAnsi="Book Antiqua" w:cs="Times New Roman"/>
        </w:rPr>
        <w:t>V tejto súvislosti odborníci poukazujú na skutočnosť, že s výchovou a vzdelávaním dieťaťa z potencionálne podnetovo chudobného prostredia by sa malo začínať už v ranom veku</w:t>
      </w:r>
      <w:r w:rsidR="00EE1898">
        <w:rPr>
          <w:rFonts w:ascii="Book Antiqua" w:eastAsia="Times New Roman" w:hAnsi="Book Antiqua" w:cs="Times New Roman"/>
        </w:rPr>
        <w:t>,</w:t>
      </w:r>
      <w:r w:rsidRPr="00A02A08">
        <w:rPr>
          <w:rFonts w:ascii="Book Antiqua" w:eastAsia="Times New Roman" w:hAnsi="Book Antiqua" w:cs="Times New Roman"/>
        </w:rPr>
        <w:t xml:space="preserve"> a to z dôvodu sťažených východiskových podmienok. Pri dlhšom časovom horizonte riadneho predprimárneho vzdelávania dochádza v určitej miere ku kompenzáci</w:t>
      </w:r>
      <w:r w:rsidR="00EE1898">
        <w:rPr>
          <w:rFonts w:ascii="Book Antiqua" w:eastAsia="Times New Roman" w:hAnsi="Book Antiqua" w:cs="Times New Roman"/>
        </w:rPr>
        <w:t>i</w:t>
      </w:r>
      <w:r w:rsidRPr="00A02A08">
        <w:rPr>
          <w:rFonts w:ascii="Book Antiqua" w:eastAsia="Times New Roman" w:hAnsi="Book Antiqua" w:cs="Times New Roman"/>
        </w:rPr>
        <w:t xml:space="preserve"> východzieho znevýhodnenia. Práve včasnou predškolskou prípravou sa dosiahne potrebná pripravenosť na vstup detí na plnenie povinnej školskej dochádzky, čím sa eliminujú riziká školskej neúspešnosti a dieťa získa základné sociálne a spoločenské návyky potrebné pre jeho plynulé a bezproblémové začlenenie do procesu vzdelávania.</w:t>
      </w:r>
    </w:p>
    <w:p w14:paraId="56B18507" w14:textId="27344B51" w:rsidR="00E444AD" w:rsidRPr="00A02A08" w:rsidRDefault="00B51EDD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708"/>
        <w:jc w:val="both"/>
        <w:rPr>
          <w:rFonts w:ascii="Book Antiqua" w:eastAsia="Times New Roman" w:hAnsi="Book Antiqua" w:cs="Times New Roman"/>
          <w:color w:val="000000"/>
        </w:rPr>
      </w:pPr>
      <w:r w:rsidRPr="00A02A08">
        <w:rPr>
          <w:rFonts w:ascii="Book Antiqua" w:eastAsia="Times New Roman" w:hAnsi="Book Antiqua" w:cs="Times New Roman"/>
        </w:rPr>
        <w:t>N</w:t>
      </w:r>
      <w:r w:rsidRPr="00A02A08">
        <w:rPr>
          <w:rFonts w:ascii="Book Antiqua" w:eastAsia="Times New Roman" w:hAnsi="Book Antiqua" w:cs="Times New Roman"/>
          <w:color w:val="000000"/>
        </w:rPr>
        <w:t xml:space="preserve">ávrh zákona </w:t>
      </w:r>
      <w:r w:rsidRPr="00A02A08">
        <w:rPr>
          <w:rFonts w:ascii="Book Antiqua" w:eastAsia="Times New Roman" w:hAnsi="Book Antiqua" w:cs="Times New Roman"/>
        </w:rPr>
        <w:t>predpokladá</w:t>
      </w:r>
      <w:r w:rsidRPr="00A02A08">
        <w:rPr>
          <w:rFonts w:ascii="Book Antiqua" w:eastAsia="Times New Roman" w:hAnsi="Book Antiqua" w:cs="Times New Roman"/>
          <w:color w:val="000000"/>
        </w:rPr>
        <w:t xml:space="preserve"> pozitívne sociálne vplyvy</w:t>
      </w:r>
      <w:r w:rsidRPr="00A02A08">
        <w:rPr>
          <w:rFonts w:ascii="Book Antiqua" w:eastAsia="Times New Roman" w:hAnsi="Book Antiqua" w:cs="Times New Roman"/>
        </w:rPr>
        <w:t xml:space="preserve"> </w:t>
      </w:r>
      <w:r w:rsidRPr="00A02A08">
        <w:rPr>
          <w:rFonts w:ascii="Book Antiqua" w:eastAsia="Times New Roman" w:hAnsi="Book Antiqua" w:cs="Times New Roman"/>
          <w:color w:val="000000"/>
        </w:rPr>
        <w:t xml:space="preserve">a negatívny vplyv na rozpočet verejnej správy. Návrh zákona </w:t>
      </w:r>
      <w:r w:rsidRPr="00A02A08">
        <w:rPr>
          <w:rFonts w:ascii="Book Antiqua" w:eastAsia="Times New Roman" w:hAnsi="Book Antiqua" w:cs="Times New Roman"/>
        </w:rPr>
        <w:t>nepredpokladá</w:t>
      </w:r>
      <w:r w:rsidRPr="00A02A08">
        <w:rPr>
          <w:rFonts w:ascii="Book Antiqua" w:eastAsia="Times New Roman" w:hAnsi="Book Antiqua" w:cs="Times New Roman"/>
          <w:color w:val="000000"/>
        </w:rPr>
        <w:t xml:space="preserve"> vplyv na podnikateľské prostredie, na životné </w:t>
      </w:r>
      <w:r w:rsidRPr="00A02A08">
        <w:rPr>
          <w:rFonts w:ascii="Book Antiqua" w:eastAsia="Times New Roman" w:hAnsi="Book Antiqua" w:cs="Times New Roman"/>
          <w:color w:val="000000"/>
        </w:rPr>
        <w:lastRenderedPageBreak/>
        <w:t xml:space="preserve">prostredie,  na služby pre občana a ani vplyv na manželstvo </w:t>
      </w:r>
      <w:r w:rsidRPr="00A02A08">
        <w:rPr>
          <w:rFonts w:ascii="Book Antiqua" w:eastAsia="Times New Roman" w:hAnsi="Book Antiqua" w:cs="Times New Roman"/>
        </w:rPr>
        <w:t>a</w:t>
      </w:r>
      <w:r w:rsidRPr="00A02A08">
        <w:rPr>
          <w:rFonts w:ascii="Book Antiqua" w:eastAsia="Times New Roman" w:hAnsi="Book Antiqua" w:cs="Times New Roman"/>
          <w:color w:val="000000"/>
        </w:rPr>
        <w:t xml:space="preserve"> informatizáciu spoločnosti. Návrh </w:t>
      </w:r>
      <w:r w:rsidRPr="00A02A08">
        <w:rPr>
          <w:rFonts w:ascii="Book Antiqua" w:eastAsia="Times New Roman" w:hAnsi="Book Antiqua" w:cs="Times New Roman"/>
        </w:rPr>
        <w:t>predpokladá taktiež</w:t>
      </w:r>
      <w:r w:rsidRPr="00A02A08">
        <w:rPr>
          <w:rFonts w:ascii="Book Antiqua" w:eastAsia="Times New Roman" w:hAnsi="Book Antiqua" w:cs="Times New Roman"/>
          <w:color w:val="000000"/>
        </w:rPr>
        <w:t xml:space="preserve"> pozitívny vplyv na rodičovstvo a rodinu.</w:t>
      </w:r>
    </w:p>
    <w:p w14:paraId="734931E9" w14:textId="77777777" w:rsidR="00E444AD" w:rsidRPr="00A02A08" w:rsidRDefault="00B51EDD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708"/>
        <w:jc w:val="both"/>
        <w:rPr>
          <w:rFonts w:ascii="Book Antiqua" w:eastAsia="Times New Roman" w:hAnsi="Book Antiqua" w:cs="Times New Roman"/>
          <w:color w:val="000000"/>
        </w:rPr>
      </w:pPr>
      <w:r w:rsidRPr="00A02A08">
        <w:rPr>
          <w:rFonts w:ascii="Book Antiqua" w:eastAsia="Times New Roman" w:hAnsi="Book Antiqua" w:cs="Times New Roman"/>
          <w:color w:val="000000"/>
        </w:rPr>
        <w:t xml:space="preserve">Návrh zákona je v súlade s Ústavou Slovenskej republiky, ústavnými zákonmi a ostatnými všeobecne záväznými právnymi predpismi Slovenskej republiky, medzinárodnými zmluvami a inými medzinárodnými </w:t>
      </w:r>
      <w:r w:rsidRPr="00A02A08">
        <w:rPr>
          <w:rFonts w:ascii="Book Antiqua" w:eastAsia="Times New Roman" w:hAnsi="Book Antiqua" w:cs="Times New Roman"/>
        </w:rPr>
        <w:t>dokumentami</w:t>
      </w:r>
      <w:r w:rsidRPr="00A02A08">
        <w:rPr>
          <w:rFonts w:ascii="Book Antiqua" w:eastAsia="Times New Roman" w:hAnsi="Book Antiqua" w:cs="Times New Roman"/>
          <w:color w:val="000000"/>
        </w:rPr>
        <w:t>, ktorými je Slovenská republika viazaná a s právom Európskej únie.</w:t>
      </w:r>
    </w:p>
    <w:p w14:paraId="5A0CA5B7" w14:textId="77777777" w:rsidR="00E444AD" w:rsidRPr="00A02A08" w:rsidRDefault="00B51EDD">
      <w:pPr>
        <w:pageBreakBefore/>
        <w:spacing w:before="120" w:after="0"/>
        <w:jc w:val="both"/>
        <w:rPr>
          <w:rFonts w:ascii="Book Antiqua" w:eastAsia="Book Antiqua" w:hAnsi="Book Antiqua" w:cs="Book Antiqua"/>
          <w:b/>
        </w:rPr>
      </w:pPr>
      <w:r w:rsidRPr="00A02A08">
        <w:rPr>
          <w:rFonts w:ascii="Book Antiqua" w:eastAsia="Book Antiqua" w:hAnsi="Book Antiqua" w:cs="Book Antiqua"/>
          <w:b/>
        </w:rPr>
        <w:lastRenderedPageBreak/>
        <w:t>B. Osobitná časť</w:t>
      </w:r>
    </w:p>
    <w:p w14:paraId="323E30E0" w14:textId="77777777" w:rsidR="00E444AD" w:rsidRPr="00A02A08" w:rsidRDefault="00E444AD">
      <w:pPr>
        <w:spacing w:before="120" w:after="0"/>
        <w:jc w:val="both"/>
        <w:rPr>
          <w:rFonts w:ascii="Book Antiqua" w:eastAsia="Book Antiqua" w:hAnsi="Book Antiqua" w:cs="Book Antiqua"/>
          <w:b/>
        </w:rPr>
      </w:pPr>
    </w:p>
    <w:p w14:paraId="16E5E196" w14:textId="77777777" w:rsidR="00E444AD" w:rsidRPr="00A02A08" w:rsidRDefault="00B51EDD">
      <w:pPr>
        <w:spacing w:before="120" w:after="0"/>
        <w:jc w:val="both"/>
        <w:rPr>
          <w:rFonts w:ascii="Book Antiqua" w:eastAsia="Book Antiqua" w:hAnsi="Book Antiqua" w:cs="Book Antiqua"/>
          <w:b/>
        </w:rPr>
      </w:pPr>
      <w:r w:rsidRPr="00A02A08">
        <w:rPr>
          <w:rFonts w:ascii="Book Antiqua" w:eastAsia="Book Antiqua" w:hAnsi="Book Antiqua" w:cs="Book Antiqua"/>
          <w:b/>
        </w:rPr>
        <w:t>K Čl. I</w:t>
      </w:r>
    </w:p>
    <w:p w14:paraId="0C0BF3AA" w14:textId="77777777" w:rsidR="00E444AD" w:rsidRPr="00A02A08" w:rsidRDefault="00B51EDD">
      <w:pPr>
        <w:spacing w:before="120" w:after="0"/>
        <w:jc w:val="both"/>
        <w:rPr>
          <w:rFonts w:ascii="Book Antiqua" w:eastAsia="Book Antiqua" w:hAnsi="Book Antiqua" w:cs="Book Antiqua"/>
          <w:b/>
          <w:u w:val="single"/>
        </w:rPr>
      </w:pPr>
      <w:r w:rsidRPr="00A02A08">
        <w:rPr>
          <w:rFonts w:ascii="Book Antiqua" w:eastAsia="Book Antiqua" w:hAnsi="Book Antiqua" w:cs="Book Antiqua"/>
          <w:b/>
          <w:u w:val="single"/>
        </w:rPr>
        <w:t>K bodu 1</w:t>
      </w:r>
    </w:p>
    <w:p w14:paraId="102536C0" w14:textId="2AF1855A" w:rsidR="006D49D6" w:rsidRDefault="006D49D6" w:rsidP="008B75B7">
      <w:pPr>
        <w:spacing w:before="120" w:after="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Podľa súčasného znenia školského zákona sa za dieťa zo sociálne znevýhodneného prostredia</w:t>
      </w:r>
      <w:r w:rsidR="001F5F27">
        <w:rPr>
          <w:rFonts w:ascii="Book Antiqua" w:eastAsia="Book Antiqua" w:hAnsi="Book Antiqua" w:cs="Book Antiqua"/>
        </w:rPr>
        <w:t xml:space="preserve"> a žiaka zo sociálne znevýhodneného prostredia</w:t>
      </w:r>
      <w:r>
        <w:rPr>
          <w:rFonts w:ascii="Book Antiqua" w:eastAsia="Book Antiqua" w:hAnsi="Book Antiqua" w:cs="Book Antiqua"/>
        </w:rPr>
        <w:t xml:space="preserve"> považuje </w:t>
      </w:r>
      <w:r w:rsidRPr="006D49D6">
        <w:rPr>
          <w:rFonts w:ascii="Book Antiqua" w:eastAsia="Book Antiqua" w:hAnsi="Book Antiqua" w:cs="Book Antiqua"/>
        </w:rPr>
        <w:t xml:space="preserve">dieťa </w:t>
      </w:r>
      <w:r w:rsidR="001F5F27">
        <w:rPr>
          <w:rFonts w:ascii="Book Antiqua" w:eastAsia="Book Antiqua" w:hAnsi="Book Antiqua" w:cs="Book Antiqua"/>
        </w:rPr>
        <w:t xml:space="preserve">alebo žiak </w:t>
      </w:r>
      <w:r w:rsidRPr="006D49D6">
        <w:rPr>
          <w:rFonts w:ascii="Book Antiqua" w:eastAsia="Book Antiqua" w:hAnsi="Book Antiqua" w:cs="Book Antiqua"/>
        </w:rPr>
        <w:t>žijúc</w:t>
      </w:r>
      <w:r w:rsidR="001F5F27">
        <w:rPr>
          <w:rFonts w:ascii="Book Antiqua" w:eastAsia="Book Antiqua" w:hAnsi="Book Antiqua" w:cs="Book Antiqua"/>
        </w:rPr>
        <w:t>i</w:t>
      </w:r>
      <w:r w:rsidRPr="006D49D6">
        <w:rPr>
          <w:rFonts w:ascii="Book Antiqua" w:eastAsia="Book Antiqua" w:hAnsi="Book Antiqua" w:cs="Book Antiqua"/>
        </w:rPr>
        <w:t xml:space="preserve"> v prostredí, ktoré vzhľadom na sociálne, rodinné, ekonomické a kultúrne podmienky nedostatočne podnecuje rozvoj mentálnych, vôľových, emocionálnych vlastností dieťaťa alebo žiaka, nepodporuje jeho socializáciu a neposkytuje mu dostatok primeraných podnetov pre rozvoj jeho osobnosti</w:t>
      </w:r>
      <w:r>
        <w:rPr>
          <w:rFonts w:ascii="Book Antiqua" w:eastAsia="Book Antiqua" w:hAnsi="Book Antiqua" w:cs="Book Antiqua"/>
        </w:rPr>
        <w:t>.</w:t>
      </w:r>
    </w:p>
    <w:p w14:paraId="3BBCCA67" w14:textId="2C84698B" w:rsidR="006D49D6" w:rsidRPr="006D49D6" w:rsidRDefault="006D49D6" w:rsidP="008B75B7">
      <w:pPr>
        <w:spacing w:before="120" w:after="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Predloženým návrhom zákona sa r</w:t>
      </w:r>
      <w:r w:rsidR="00DF47C1" w:rsidRPr="00A02A08">
        <w:rPr>
          <w:rFonts w:ascii="Book Antiqua" w:eastAsia="Book Antiqua" w:hAnsi="Book Antiqua" w:cs="Book Antiqua"/>
        </w:rPr>
        <w:t>ozširuje</w:t>
      </w:r>
      <w:r w:rsidR="00DF47C1">
        <w:rPr>
          <w:rFonts w:ascii="Book Antiqua" w:eastAsia="Book Antiqua" w:hAnsi="Book Antiqua" w:cs="Book Antiqua"/>
        </w:rPr>
        <w:t xml:space="preserve"> </w:t>
      </w:r>
      <w:r w:rsidR="00DF47C1" w:rsidRPr="00A02A08">
        <w:rPr>
          <w:rFonts w:ascii="Book Antiqua" w:eastAsia="Book Antiqua" w:hAnsi="Book Antiqua" w:cs="Book Antiqua"/>
        </w:rPr>
        <w:t>znenie</w:t>
      </w:r>
      <w:r w:rsidR="00494737">
        <w:rPr>
          <w:rFonts w:ascii="Book Antiqua" w:eastAsia="Book Antiqua" w:hAnsi="Book Antiqua" w:cs="Book Antiqua"/>
        </w:rPr>
        <w:t xml:space="preserve"> </w:t>
      </w:r>
      <w:r w:rsidR="00DF47C1" w:rsidRPr="00A02A08">
        <w:rPr>
          <w:rFonts w:ascii="Book Antiqua" w:eastAsia="Book Antiqua" w:hAnsi="Book Antiqua" w:cs="Book Antiqua"/>
        </w:rPr>
        <w:t xml:space="preserve">definície dieťaťa </w:t>
      </w:r>
      <w:r w:rsidR="001F5F27">
        <w:rPr>
          <w:rFonts w:ascii="Book Antiqua" w:eastAsia="Book Antiqua" w:hAnsi="Book Antiqua" w:cs="Book Antiqua"/>
        </w:rPr>
        <w:t xml:space="preserve">a žiaka </w:t>
      </w:r>
      <w:r w:rsidR="00DF47C1" w:rsidRPr="00A02A08">
        <w:rPr>
          <w:rFonts w:ascii="Book Antiqua" w:eastAsia="Book Antiqua" w:hAnsi="Book Antiqua" w:cs="Book Antiqua"/>
        </w:rPr>
        <w:t>zo sociálne znevýhodneného prostredia</w:t>
      </w:r>
      <w:r w:rsidR="00DF47C1">
        <w:rPr>
          <w:rFonts w:ascii="Book Antiqua" w:eastAsia="Book Antiqua" w:hAnsi="Book Antiqua" w:cs="Book Antiqua"/>
          <w:color w:val="000000"/>
        </w:rPr>
        <w:t xml:space="preserve"> tak, že </w:t>
      </w:r>
      <w:r w:rsidR="00DF47C1" w:rsidRPr="00A02A08">
        <w:rPr>
          <w:rFonts w:ascii="Book Antiqua" w:eastAsia="Book Antiqua" w:hAnsi="Book Antiqua" w:cs="Book Antiqua"/>
        </w:rPr>
        <w:t>môže ísť aj o</w:t>
      </w:r>
      <w:r w:rsidR="00DF47C1">
        <w:rPr>
          <w:rFonts w:ascii="Book Antiqua" w:eastAsia="Book Antiqua" w:hAnsi="Book Antiqua" w:cs="Book Antiqua"/>
        </w:rPr>
        <w:t> </w:t>
      </w:r>
      <w:r w:rsidR="00DF47C1" w:rsidRPr="00A02A08">
        <w:rPr>
          <w:rFonts w:ascii="Book Antiqua" w:eastAsia="Book Antiqua" w:hAnsi="Book Antiqua" w:cs="Book Antiqua"/>
        </w:rPr>
        <w:t>prostredie</w:t>
      </w:r>
      <w:r w:rsidR="00DF47C1">
        <w:rPr>
          <w:rFonts w:ascii="Book Antiqua" w:eastAsia="Book Antiqua" w:hAnsi="Book Antiqua" w:cs="Book Antiqua"/>
        </w:rPr>
        <w:t>,</w:t>
      </w:r>
      <w:r w:rsidR="00DF47C1" w:rsidRPr="00A02A08">
        <w:rPr>
          <w:rFonts w:ascii="Book Antiqua" w:eastAsia="Book Antiqua" w:hAnsi="Book Antiqua" w:cs="Book Antiqua"/>
        </w:rPr>
        <w:t xml:space="preserve"> </w:t>
      </w:r>
      <w:r w:rsidR="004919EB">
        <w:rPr>
          <w:rFonts w:ascii="Book Antiqua" w:eastAsia="Book Antiqua" w:hAnsi="Book Antiqua" w:cs="Book Antiqua"/>
        </w:rPr>
        <w:t>v ktorom je osoba v spoločnej domácnosti alebo osoba podieľajúca sa na starostlivosti o dieťa</w:t>
      </w:r>
      <w:r w:rsidR="004919EB" w:rsidRPr="00A02A08">
        <w:rPr>
          <w:rFonts w:ascii="Book Antiqua" w:eastAsia="Book Antiqua" w:hAnsi="Book Antiqua" w:cs="Book Antiqua"/>
        </w:rPr>
        <w:t xml:space="preserve"> </w:t>
      </w:r>
      <w:r w:rsidR="00DF47C1" w:rsidRPr="00A02A08">
        <w:rPr>
          <w:rFonts w:ascii="Book Antiqua" w:eastAsia="Book Antiqua" w:hAnsi="Book Antiqua" w:cs="Book Antiqua"/>
        </w:rPr>
        <w:t>závisl</w:t>
      </w:r>
      <w:r w:rsidR="004919EB">
        <w:rPr>
          <w:rFonts w:ascii="Book Antiqua" w:eastAsia="Book Antiqua" w:hAnsi="Book Antiqua" w:cs="Book Antiqua"/>
        </w:rPr>
        <w:t>á</w:t>
      </w:r>
      <w:r w:rsidR="00DF47C1" w:rsidRPr="00A02A08">
        <w:rPr>
          <w:rFonts w:ascii="Book Antiqua" w:eastAsia="Book Antiqua" w:hAnsi="Book Antiqua" w:cs="Book Antiqua"/>
        </w:rPr>
        <w:t xml:space="preserve"> od </w:t>
      </w:r>
      <w:r w:rsidR="00DF47C1">
        <w:rPr>
          <w:rFonts w:ascii="Book Antiqua" w:eastAsia="Book Antiqua" w:hAnsi="Book Antiqua" w:cs="Book Antiqua"/>
        </w:rPr>
        <w:t>užívania</w:t>
      </w:r>
      <w:r w:rsidR="00DF47C1" w:rsidRPr="00A02A08">
        <w:rPr>
          <w:rFonts w:ascii="Book Antiqua" w:eastAsia="Book Antiqua" w:hAnsi="Book Antiqua" w:cs="Book Antiqua"/>
        </w:rPr>
        <w:t xml:space="preserve"> omamných alebo psychotropných látok. </w:t>
      </w:r>
      <w:r w:rsidR="00DF47C1">
        <w:rPr>
          <w:rFonts w:ascii="Book Antiqua" w:eastAsia="Book Antiqua" w:hAnsi="Book Antiqua" w:cs="Book Antiqua"/>
        </w:rPr>
        <w:t xml:space="preserve">Omamné a psychotropné látky ovplyvňujú stav ľudskej psychiky, </w:t>
      </w:r>
      <w:r w:rsidR="00DF47C1" w:rsidRPr="006D49D6">
        <w:rPr>
          <w:rFonts w:ascii="Book Antiqua" w:eastAsia="Book Antiqua" w:hAnsi="Book Antiqua" w:cs="Book Antiqua"/>
        </w:rPr>
        <w:t xml:space="preserve">spôsobujú zmeny správania a majú závažné nielen zdravotné, ale aj psychosociálne následky, ktoré sa priamo či nepriamo vplývajú sa výchovu detí v útlom veku. </w:t>
      </w:r>
    </w:p>
    <w:p w14:paraId="02D48A8E" w14:textId="77777777" w:rsidR="006D49D6" w:rsidRPr="006D49D6" w:rsidRDefault="006D49D6" w:rsidP="008B75B7">
      <w:pPr>
        <w:spacing w:before="120" w:after="0"/>
        <w:jc w:val="both"/>
        <w:rPr>
          <w:rFonts w:ascii="Book Antiqua" w:hAnsi="Book Antiqua"/>
        </w:rPr>
      </w:pPr>
      <w:r w:rsidRPr="006D49D6">
        <w:rPr>
          <w:rFonts w:ascii="Book Antiqua" w:eastAsia="Book Antiqua" w:hAnsi="Book Antiqua" w:cs="Book Antiqua"/>
        </w:rPr>
        <w:t>Okrem toho sa uvádza, že môže ísť aj o prostredie, v ktorom je osoba v spoločnej domácnosti alebo osoba podieľajúca sa na starostlivosti o dieťa</w:t>
      </w:r>
      <w:r w:rsidRPr="006D49D6">
        <w:rPr>
          <w:rFonts w:ascii="Book Antiqua" w:hAnsi="Book Antiqua"/>
        </w:rPr>
        <w:t xml:space="preserve"> právoplatne odsúdená za:</w:t>
      </w:r>
    </w:p>
    <w:p w14:paraId="25C70AC3" w14:textId="77F928B4" w:rsidR="006D49D6" w:rsidRPr="006D49D6" w:rsidRDefault="006D49D6" w:rsidP="006D49D6">
      <w:pPr>
        <w:pStyle w:val="Odsekzoznamu"/>
        <w:numPr>
          <w:ilvl w:val="0"/>
          <w:numId w:val="6"/>
        </w:numPr>
        <w:spacing w:before="120"/>
        <w:jc w:val="both"/>
        <w:rPr>
          <w:rFonts w:ascii="Book Antiqua" w:eastAsia="Book Antiqua" w:hAnsi="Book Antiqua" w:cs="Book Antiqua"/>
          <w:sz w:val="22"/>
          <w:szCs w:val="22"/>
        </w:rPr>
      </w:pPr>
      <w:r w:rsidRPr="006D49D6">
        <w:rPr>
          <w:rFonts w:ascii="Book Antiqua" w:hAnsi="Book Antiqua"/>
          <w:sz w:val="22"/>
          <w:szCs w:val="22"/>
        </w:rPr>
        <w:t>trestný čin proti životu a</w:t>
      </w:r>
      <w:r w:rsidR="00CE7B5C">
        <w:rPr>
          <w:rFonts w:ascii="Book Antiqua" w:hAnsi="Book Antiqua"/>
          <w:sz w:val="22"/>
          <w:szCs w:val="22"/>
        </w:rPr>
        <w:t> </w:t>
      </w:r>
      <w:r w:rsidRPr="006D49D6">
        <w:rPr>
          <w:rFonts w:ascii="Book Antiqua" w:hAnsi="Book Antiqua"/>
          <w:sz w:val="22"/>
          <w:szCs w:val="22"/>
        </w:rPr>
        <w:t>zdraviu</w:t>
      </w:r>
      <w:r w:rsidR="00CE7B5C">
        <w:rPr>
          <w:rFonts w:ascii="Book Antiqua" w:hAnsi="Book Antiqua"/>
          <w:sz w:val="22"/>
          <w:szCs w:val="22"/>
        </w:rPr>
        <w:t xml:space="preserve"> (patrí sem napr. trestný čin vraždy, úkladnej vraždy, zabitia, ublíženia na zdraví, neoprávneného odoberania orgánov, tkanív a buniek a nezákonná sterilizácia, šírenia nebezpečnej nákazlivej ľudskej choroby a iné),</w:t>
      </w:r>
    </w:p>
    <w:p w14:paraId="444F47BC" w14:textId="79A8EB52" w:rsidR="006D49D6" w:rsidRPr="006D49D6" w:rsidRDefault="006D49D6" w:rsidP="006D49D6">
      <w:pPr>
        <w:pStyle w:val="Odsekzoznamu"/>
        <w:numPr>
          <w:ilvl w:val="0"/>
          <w:numId w:val="6"/>
        </w:numPr>
        <w:spacing w:before="120"/>
        <w:jc w:val="both"/>
        <w:rPr>
          <w:rFonts w:ascii="Book Antiqua" w:eastAsia="Book Antiqua" w:hAnsi="Book Antiqua" w:cs="Book Antiqua"/>
          <w:sz w:val="22"/>
          <w:szCs w:val="22"/>
        </w:rPr>
      </w:pPr>
      <w:r w:rsidRPr="006D49D6">
        <w:rPr>
          <w:rFonts w:ascii="Book Antiqua" w:hAnsi="Book Antiqua"/>
          <w:sz w:val="22"/>
          <w:szCs w:val="22"/>
        </w:rPr>
        <w:t>trestný čin proti slobode a ľudskej dôstojnosti</w:t>
      </w:r>
      <w:r w:rsidR="00CE7B5C">
        <w:rPr>
          <w:rFonts w:ascii="Book Antiqua" w:hAnsi="Book Antiqua"/>
          <w:sz w:val="22"/>
          <w:szCs w:val="22"/>
        </w:rPr>
        <w:t xml:space="preserve"> (patrí sem napr. trestný čin obchodovania s ľuďmi, zverenie dieťaťa do moci iného, pozbavenia osobnej slobody, lúpeže, vydierania, porušovania domovej slobody, znásilnenia, sexuálneho násilia, sexuálneho zneužívania a iné)</w:t>
      </w:r>
      <w:r w:rsidRPr="006D49D6">
        <w:rPr>
          <w:rFonts w:ascii="Book Antiqua" w:hAnsi="Book Antiqua"/>
          <w:sz w:val="22"/>
          <w:szCs w:val="22"/>
        </w:rPr>
        <w:t xml:space="preserve">, </w:t>
      </w:r>
    </w:p>
    <w:p w14:paraId="33A67075" w14:textId="7B6C0280" w:rsidR="006D49D6" w:rsidRPr="006D49D6" w:rsidRDefault="006D49D6" w:rsidP="006D49D6">
      <w:pPr>
        <w:pStyle w:val="Odsekzoznamu"/>
        <w:numPr>
          <w:ilvl w:val="0"/>
          <w:numId w:val="6"/>
        </w:numPr>
        <w:spacing w:before="120"/>
        <w:jc w:val="both"/>
        <w:rPr>
          <w:rFonts w:ascii="Book Antiqua" w:eastAsia="Book Antiqua" w:hAnsi="Book Antiqua" w:cs="Book Antiqua"/>
          <w:sz w:val="22"/>
          <w:szCs w:val="22"/>
        </w:rPr>
      </w:pPr>
      <w:r w:rsidRPr="006D49D6">
        <w:rPr>
          <w:rFonts w:ascii="Book Antiqua" w:hAnsi="Book Antiqua"/>
          <w:sz w:val="22"/>
          <w:szCs w:val="22"/>
        </w:rPr>
        <w:t>trestný čin proti rodine a</w:t>
      </w:r>
      <w:r w:rsidR="00CE7B5C">
        <w:rPr>
          <w:rFonts w:ascii="Book Antiqua" w:hAnsi="Book Antiqua"/>
          <w:sz w:val="22"/>
          <w:szCs w:val="22"/>
        </w:rPr>
        <w:t> </w:t>
      </w:r>
      <w:r w:rsidRPr="006D49D6">
        <w:rPr>
          <w:rFonts w:ascii="Book Antiqua" w:hAnsi="Book Antiqua"/>
          <w:sz w:val="22"/>
          <w:szCs w:val="22"/>
        </w:rPr>
        <w:t>mládeži</w:t>
      </w:r>
      <w:r w:rsidR="00CE7B5C">
        <w:rPr>
          <w:rFonts w:ascii="Book Antiqua" w:hAnsi="Book Antiqua"/>
          <w:sz w:val="22"/>
          <w:szCs w:val="22"/>
        </w:rPr>
        <w:t xml:space="preserve"> (patrí sem napr. trestný čin dvojmanželstva, odloženia dieťaťa, opustenia dieťaťa, zanedbania povinnej výživy, týrania blízkej osoby a zverenej osoby, únosu a iné)</w:t>
      </w:r>
      <w:r w:rsidRPr="006D49D6">
        <w:rPr>
          <w:rFonts w:ascii="Book Antiqua" w:hAnsi="Book Antiqua"/>
          <w:sz w:val="22"/>
          <w:szCs w:val="22"/>
        </w:rPr>
        <w:t xml:space="preserve">, </w:t>
      </w:r>
    </w:p>
    <w:p w14:paraId="71B7FD8F" w14:textId="4949F019" w:rsidR="006D49D6" w:rsidRPr="006D49D6" w:rsidRDefault="006D49D6" w:rsidP="006D49D6">
      <w:pPr>
        <w:pStyle w:val="Odsekzoznamu"/>
        <w:numPr>
          <w:ilvl w:val="0"/>
          <w:numId w:val="6"/>
        </w:numPr>
        <w:spacing w:before="120"/>
        <w:jc w:val="both"/>
        <w:rPr>
          <w:rFonts w:ascii="Book Antiqua" w:eastAsia="Book Antiqua" w:hAnsi="Book Antiqua" w:cs="Book Antiqua"/>
          <w:sz w:val="22"/>
          <w:szCs w:val="22"/>
        </w:rPr>
      </w:pPr>
      <w:r w:rsidRPr="006D49D6">
        <w:rPr>
          <w:rFonts w:ascii="Book Antiqua" w:hAnsi="Book Antiqua"/>
          <w:sz w:val="22"/>
          <w:szCs w:val="22"/>
        </w:rPr>
        <w:t>trestný čin všeobecne nebezpečný</w:t>
      </w:r>
      <w:r w:rsidR="00CE7B5C">
        <w:rPr>
          <w:rFonts w:ascii="Book Antiqua" w:hAnsi="Book Antiqua"/>
          <w:sz w:val="22"/>
          <w:szCs w:val="22"/>
        </w:rPr>
        <w:t xml:space="preserve"> (patrí sem napr. trestný čin ohrozenia pod vplyvom </w:t>
      </w:r>
      <w:r w:rsidR="002B584D">
        <w:rPr>
          <w:rFonts w:ascii="Book Antiqua" w:hAnsi="Book Antiqua"/>
          <w:sz w:val="22"/>
          <w:szCs w:val="22"/>
        </w:rPr>
        <w:t>návykovej</w:t>
      </w:r>
      <w:r w:rsidR="00CE7B5C">
        <w:rPr>
          <w:rFonts w:ascii="Book Antiqua" w:hAnsi="Book Antiqua"/>
          <w:sz w:val="22"/>
          <w:szCs w:val="22"/>
        </w:rPr>
        <w:t xml:space="preserve"> látky, </w:t>
      </w:r>
      <w:r w:rsidR="002B584D">
        <w:rPr>
          <w:rFonts w:ascii="Book Antiqua" w:hAnsi="Book Antiqua"/>
          <w:sz w:val="22"/>
          <w:szCs w:val="22"/>
        </w:rPr>
        <w:t>nedovoleného ozbrojovania a obchodovania so zbraňami, založenia, zosnovania a podporovania zločineckej skupiny a iné),</w:t>
      </w:r>
    </w:p>
    <w:p w14:paraId="72026920" w14:textId="50CE466F" w:rsidR="006D49D6" w:rsidRPr="006D49D6" w:rsidRDefault="006D49D6" w:rsidP="006D49D6">
      <w:pPr>
        <w:pStyle w:val="Odsekzoznamu"/>
        <w:numPr>
          <w:ilvl w:val="0"/>
          <w:numId w:val="6"/>
        </w:numPr>
        <w:spacing w:before="120"/>
        <w:jc w:val="both"/>
        <w:rPr>
          <w:rFonts w:ascii="Book Antiqua" w:eastAsia="Book Antiqua" w:hAnsi="Book Antiqua" w:cs="Book Antiqua"/>
          <w:sz w:val="22"/>
          <w:szCs w:val="22"/>
        </w:rPr>
      </w:pPr>
      <w:r w:rsidRPr="006D49D6">
        <w:rPr>
          <w:rFonts w:ascii="Book Antiqua" w:hAnsi="Book Antiqua"/>
          <w:sz w:val="22"/>
          <w:szCs w:val="22"/>
        </w:rPr>
        <w:t>trestný čin proti iným právam a</w:t>
      </w:r>
      <w:r w:rsidR="002B584D">
        <w:rPr>
          <w:rFonts w:ascii="Book Antiqua" w:hAnsi="Book Antiqua"/>
          <w:sz w:val="22"/>
          <w:szCs w:val="22"/>
        </w:rPr>
        <w:t> </w:t>
      </w:r>
      <w:r w:rsidRPr="006D49D6">
        <w:rPr>
          <w:rFonts w:ascii="Book Antiqua" w:hAnsi="Book Antiqua"/>
          <w:sz w:val="22"/>
          <w:szCs w:val="22"/>
        </w:rPr>
        <w:t>slobodám</w:t>
      </w:r>
      <w:r w:rsidR="002B584D">
        <w:rPr>
          <w:rFonts w:ascii="Book Antiqua" w:hAnsi="Book Antiqua"/>
          <w:sz w:val="22"/>
          <w:szCs w:val="22"/>
        </w:rPr>
        <w:t xml:space="preserve"> (patrí sem napr. trestný čin násilia proti skupine obyvateľov, nebezpečného vyhrážania, nebezpečného prenasledovania, šírenia poplašnej správy, opilstva, výtržníctva, výroby detskej pornografie, ohrozovania mravnosti a iné), </w:t>
      </w:r>
      <w:r w:rsidRPr="006D49D6">
        <w:rPr>
          <w:rFonts w:ascii="Book Antiqua" w:hAnsi="Book Antiqua"/>
          <w:sz w:val="22"/>
          <w:szCs w:val="22"/>
        </w:rPr>
        <w:t xml:space="preserve"> </w:t>
      </w:r>
    </w:p>
    <w:p w14:paraId="418F6EC4" w14:textId="5744D846" w:rsidR="00E444AD" w:rsidRPr="002B584D" w:rsidRDefault="006D49D6" w:rsidP="002B584D">
      <w:pPr>
        <w:pStyle w:val="Odsekzoznamu"/>
        <w:numPr>
          <w:ilvl w:val="0"/>
          <w:numId w:val="6"/>
        </w:numPr>
        <w:spacing w:before="120"/>
        <w:jc w:val="both"/>
        <w:rPr>
          <w:rFonts w:ascii="Book Antiqua" w:eastAsia="Book Antiqua" w:hAnsi="Book Antiqua" w:cs="Book Antiqua"/>
          <w:sz w:val="22"/>
          <w:szCs w:val="22"/>
        </w:rPr>
      </w:pPr>
      <w:r w:rsidRPr="006D49D6">
        <w:rPr>
          <w:rFonts w:ascii="Book Antiqua" w:hAnsi="Book Antiqua"/>
          <w:sz w:val="22"/>
          <w:szCs w:val="22"/>
        </w:rPr>
        <w:t xml:space="preserve">trestný čin proti mieru, </w:t>
      </w:r>
      <w:r w:rsidRPr="002B584D">
        <w:rPr>
          <w:rFonts w:ascii="Book Antiqua" w:hAnsi="Book Antiqua"/>
          <w:sz w:val="22"/>
          <w:szCs w:val="22"/>
        </w:rPr>
        <w:t>proti ľudskosti</w:t>
      </w:r>
      <w:r w:rsidR="002B584D" w:rsidRPr="002B584D">
        <w:rPr>
          <w:rFonts w:ascii="Book Antiqua" w:hAnsi="Book Antiqua"/>
          <w:sz w:val="22"/>
          <w:szCs w:val="22"/>
        </w:rPr>
        <w:t xml:space="preserve">, </w:t>
      </w:r>
      <w:r w:rsidRPr="002B584D">
        <w:rPr>
          <w:rFonts w:ascii="Book Antiqua" w:hAnsi="Book Antiqua"/>
          <w:sz w:val="22"/>
          <w:szCs w:val="22"/>
        </w:rPr>
        <w:t>trestn</w:t>
      </w:r>
      <w:r w:rsidR="002B584D">
        <w:rPr>
          <w:rFonts w:ascii="Book Antiqua" w:hAnsi="Book Antiqua"/>
          <w:sz w:val="22"/>
          <w:szCs w:val="22"/>
        </w:rPr>
        <w:t>é</w:t>
      </w:r>
      <w:r w:rsidRPr="002B584D">
        <w:rPr>
          <w:rFonts w:ascii="Book Antiqua" w:hAnsi="Book Antiqua"/>
          <w:sz w:val="22"/>
          <w:szCs w:val="22"/>
        </w:rPr>
        <w:t xml:space="preserve"> čin</w:t>
      </w:r>
      <w:r w:rsidR="002B584D">
        <w:rPr>
          <w:rFonts w:ascii="Book Antiqua" w:hAnsi="Book Antiqua"/>
          <w:sz w:val="22"/>
          <w:szCs w:val="22"/>
        </w:rPr>
        <w:t>y</w:t>
      </w:r>
      <w:r w:rsidRPr="002B584D">
        <w:rPr>
          <w:rFonts w:ascii="Book Antiqua" w:hAnsi="Book Antiqua"/>
          <w:sz w:val="22"/>
          <w:szCs w:val="22"/>
        </w:rPr>
        <w:t xml:space="preserve"> terorizmu a</w:t>
      </w:r>
      <w:r w:rsidR="002B584D">
        <w:rPr>
          <w:rFonts w:ascii="Book Antiqua" w:hAnsi="Book Antiqua"/>
          <w:sz w:val="22"/>
          <w:szCs w:val="22"/>
        </w:rPr>
        <w:t> </w:t>
      </w:r>
      <w:r w:rsidRPr="002B584D">
        <w:rPr>
          <w:rFonts w:ascii="Book Antiqua" w:hAnsi="Book Antiqua"/>
          <w:sz w:val="22"/>
          <w:szCs w:val="22"/>
        </w:rPr>
        <w:t>extrémizmu</w:t>
      </w:r>
      <w:r w:rsidR="002B584D">
        <w:rPr>
          <w:rFonts w:ascii="Book Antiqua" w:hAnsi="Book Antiqua"/>
          <w:sz w:val="22"/>
          <w:szCs w:val="22"/>
        </w:rPr>
        <w:t xml:space="preserve"> (patrí sem napr. trestný čin ohrozenia mieru, teroristického útoku, hanobenia národa, rasy a presvedčenia, a iné).</w:t>
      </w:r>
      <w:r w:rsidR="002B584D">
        <w:rPr>
          <w:rFonts w:ascii="Book Antiqua" w:hAnsi="Book Antiqua"/>
          <w:sz w:val="22"/>
          <w:szCs w:val="22"/>
        </w:rPr>
        <w:tab/>
      </w:r>
      <w:r w:rsidRPr="002B584D">
        <w:rPr>
          <w:rFonts w:ascii="Book Antiqua" w:hAnsi="Book Antiqua"/>
        </w:rPr>
        <w:t xml:space="preserve"> </w:t>
      </w:r>
    </w:p>
    <w:p w14:paraId="64F4A381" w14:textId="77777777" w:rsidR="006D49D6" w:rsidRPr="006D49D6" w:rsidRDefault="006D49D6" w:rsidP="006D49D6">
      <w:pPr>
        <w:pStyle w:val="Odsekzoznamu"/>
        <w:spacing w:before="120"/>
        <w:jc w:val="both"/>
        <w:rPr>
          <w:rFonts w:ascii="Book Antiqua" w:eastAsia="Book Antiqua" w:hAnsi="Book Antiqua" w:cs="Book Antiqua"/>
          <w:sz w:val="22"/>
          <w:szCs w:val="22"/>
        </w:rPr>
      </w:pPr>
    </w:p>
    <w:p w14:paraId="04A69D13" w14:textId="77777777" w:rsidR="001F5F27" w:rsidRDefault="001F5F27">
      <w:pPr>
        <w:spacing w:before="120" w:after="0"/>
        <w:jc w:val="both"/>
        <w:rPr>
          <w:rFonts w:ascii="Book Antiqua" w:eastAsia="Book Antiqua" w:hAnsi="Book Antiqua" w:cs="Book Antiqua"/>
          <w:b/>
          <w:u w:val="single"/>
        </w:rPr>
      </w:pPr>
    </w:p>
    <w:p w14:paraId="6624D64C" w14:textId="77777777" w:rsidR="001F5F27" w:rsidRDefault="001F5F27">
      <w:pPr>
        <w:spacing w:before="120" w:after="0"/>
        <w:jc w:val="both"/>
        <w:rPr>
          <w:rFonts w:ascii="Book Antiqua" w:eastAsia="Book Antiqua" w:hAnsi="Book Antiqua" w:cs="Book Antiqua"/>
          <w:b/>
          <w:u w:val="single"/>
        </w:rPr>
      </w:pPr>
    </w:p>
    <w:p w14:paraId="2AF6E9F7" w14:textId="799BB968" w:rsidR="00E444AD" w:rsidRPr="00A02A08" w:rsidRDefault="00B51EDD">
      <w:pPr>
        <w:spacing w:before="120" w:after="0"/>
        <w:jc w:val="both"/>
        <w:rPr>
          <w:rFonts w:ascii="Book Antiqua" w:eastAsia="Book Antiqua" w:hAnsi="Book Antiqua" w:cs="Book Antiqua"/>
          <w:b/>
          <w:u w:val="single"/>
        </w:rPr>
      </w:pPr>
      <w:r w:rsidRPr="00A02A08">
        <w:rPr>
          <w:rFonts w:ascii="Book Antiqua" w:eastAsia="Book Antiqua" w:hAnsi="Book Antiqua" w:cs="Book Antiqua"/>
          <w:b/>
          <w:u w:val="single"/>
        </w:rPr>
        <w:lastRenderedPageBreak/>
        <w:t xml:space="preserve">K bodu 2 </w:t>
      </w:r>
    </w:p>
    <w:p w14:paraId="5D7A81F8" w14:textId="458241DD" w:rsidR="00E444AD" w:rsidRPr="00A02A08" w:rsidRDefault="004919EB">
      <w:pPr>
        <w:spacing w:before="120" w:after="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Podľa súčasnej právnej úpravy § 28 ods. 8 školského zákona sa deti, pre ktoré je predprimárne vzdelávanie povinné, spravidla zaraďujú do samostatnej triedy. Keďže cieľom predkladaného návrhu zákona je o.i. aj osvojenie si sociálnych návykov a začlenenie do kolektívu, bolo potrebné v</w:t>
      </w:r>
      <w:r w:rsidRPr="00A02A08">
        <w:rPr>
          <w:rFonts w:ascii="Book Antiqua" w:eastAsia="Book Antiqua" w:hAnsi="Book Antiqua" w:cs="Book Antiqua"/>
        </w:rPr>
        <w:t>yl</w:t>
      </w:r>
      <w:r>
        <w:rPr>
          <w:rFonts w:ascii="Book Antiqua" w:eastAsia="Book Antiqua" w:hAnsi="Book Antiqua" w:cs="Book Antiqua"/>
        </w:rPr>
        <w:t>účiť</w:t>
      </w:r>
      <w:r w:rsidRPr="00A02A08">
        <w:rPr>
          <w:rFonts w:ascii="Book Antiqua" w:eastAsia="Book Antiqua" w:hAnsi="Book Antiqua" w:cs="Book Antiqua"/>
        </w:rPr>
        <w:t xml:space="preserve"> možnosť umiestnenia detí do samostatnej triedy z dôvodu plnenia skoršieho povinného predprimárneho vzdelávania iba na základe pôvodu zo sociálne znevýhodneného prostredia. </w:t>
      </w:r>
      <w:r w:rsidR="00763F53">
        <w:rPr>
          <w:rFonts w:ascii="Book Antiqua" w:eastAsia="Book Antiqua" w:hAnsi="Book Antiqua" w:cs="Book Antiqua"/>
        </w:rPr>
        <w:t xml:space="preserve">Táto výnimka pre deti zo sociálne znevýhodneného prostredia, t.j. nezaraďovať ich do samostatnej triedy napriek tomu, že je pre nich predprimárne vzdelávanie povinné,  </w:t>
      </w:r>
      <w:r w:rsidRPr="00A02A08">
        <w:rPr>
          <w:rFonts w:ascii="Book Antiqua" w:eastAsia="Book Antiqua" w:hAnsi="Book Antiqua" w:cs="Book Antiqua"/>
        </w:rPr>
        <w:t>platí iba do dosiahnutia veku povinného predprimárneho vzdelávania spoločného pre všetky deti (päť rokov veku).</w:t>
      </w:r>
    </w:p>
    <w:p w14:paraId="3FD8EDBF" w14:textId="77777777" w:rsidR="00E444AD" w:rsidRPr="00A02A08" w:rsidRDefault="00B51EDD">
      <w:pPr>
        <w:spacing w:before="120" w:after="0"/>
        <w:jc w:val="both"/>
        <w:rPr>
          <w:rFonts w:ascii="Book Antiqua" w:eastAsia="Book Antiqua" w:hAnsi="Book Antiqua" w:cs="Book Antiqua"/>
          <w:b/>
          <w:u w:val="single"/>
        </w:rPr>
      </w:pPr>
      <w:r w:rsidRPr="00A02A08">
        <w:rPr>
          <w:rFonts w:ascii="Book Antiqua" w:eastAsia="Book Antiqua" w:hAnsi="Book Antiqua" w:cs="Book Antiqua"/>
          <w:b/>
          <w:u w:val="single"/>
        </w:rPr>
        <w:t xml:space="preserve">K bodu 3 </w:t>
      </w:r>
    </w:p>
    <w:p w14:paraId="00258C63" w14:textId="66FDD71D" w:rsidR="00E444AD" w:rsidRPr="00A02A08" w:rsidRDefault="00B51EDD">
      <w:pPr>
        <w:spacing w:before="120" w:after="0"/>
        <w:jc w:val="both"/>
        <w:rPr>
          <w:rFonts w:ascii="Book Antiqua" w:eastAsia="Book Antiqua" w:hAnsi="Book Antiqua" w:cs="Book Antiqua"/>
        </w:rPr>
      </w:pPr>
      <w:r w:rsidRPr="00A02A08">
        <w:rPr>
          <w:rFonts w:ascii="Book Antiqua" w:eastAsia="Book Antiqua" w:hAnsi="Book Antiqua" w:cs="Book Antiqua"/>
        </w:rPr>
        <w:t>Skupina detí, pre ktoré je predprimárne povinné</w:t>
      </w:r>
      <w:r w:rsidR="00763F53">
        <w:rPr>
          <w:rFonts w:ascii="Book Antiqua" w:eastAsia="Book Antiqua" w:hAnsi="Book Antiqua" w:cs="Book Antiqua"/>
        </w:rPr>
        <w:t>,</w:t>
      </w:r>
      <w:r w:rsidRPr="00A02A08">
        <w:rPr>
          <w:rFonts w:ascii="Book Antiqua" w:eastAsia="Book Antiqua" w:hAnsi="Book Antiqua" w:cs="Book Antiqua"/>
        </w:rPr>
        <w:t xml:space="preserve"> sa rozširuje o deti pochádzajúce zo sociálne znevýhodneného prostredia. Pre danú skupinu detí bude predprimárne vzdelávanie povinné od školského roka nasledujúceho po dovŕšení tretieho roku veku dieťaťa.</w:t>
      </w:r>
      <w:r w:rsidR="00B21066">
        <w:rPr>
          <w:rFonts w:ascii="Book Antiqua" w:eastAsia="Book Antiqua" w:hAnsi="Book Antiqua" w:cs="Book Antiqua"/>
        </w:rPr>
        <w:t xml:space="preserve"> </w:t>
      </w:r>
      <w:r w:rsidR="00AD45D2">
        <w:rPr>
          <w:rFonts w:ascii="Book Antiqua" w:eastAsia="Book Antiqua" w:hAnsi="Book Antiqua" w:cs="Book Antiqua"/>
        </w:rPr>
        <w:t>A</w:t>
      </w:r>
      <w:r w:rsidR="00B21066">
        <w:rPr>
          <w:rFonts w:ascii="Book Antiqua" w:eastAsia="Book Antiqua" w:hAnsi="Book Antiqua" w:cs="Book Antiqua"/>
        </w:rPr>
        <w:t xml:space="preserve">k dieťa od dosiahnutia veku troch rokov do </w:t>
      </w:r>
      <w:r w:rsidR="002B584D">
        <w:rPr>
          <w:rFonts w:ascii="Book Antiqua" w:eastAsia="Book Antiqua" w:hAnsi="Book Antiqua" w:cs="Book Antiqua"/>
        </w:rPr>
        <w:t xml:space="preserve">veku </w:t>
      </w:r>
      <w:r w:rsidR="00B21066">
        <w:rPr>
          <w:rFonts w:ascii="Book Antiqua" w:eastAsia="Book Antiqua" w:hAnsi="Book Antiqua" w:cs="Book Antiqua"/>
        </w:rPr>
        <w:t xml:space="preserve">päť rokov žije v sociálne znevýhodnenom prostredí, vzťahuje sa na neho povinnosť predprimárneho vzdelávania od momentu tohto zistenia. </w:t>
      </w:r>
    </w:p>
    <w:p w14:paraId="3B8756D5" w14:textId="77777777" w:rsidR="00E444AD" w:rsidRPr="00A02A08" w:rsidRDefault="00B51EDD">
      <w:pPr>
        <w:spacing w:before="120" w:after="0"/>
        <w:jc w:val="both"/>
        <w:rPr>
          <w:rFonts w:ascii="Book Antiqua" w:eastAsia="Book Antiqua" w:hAnsi="Book Antiqua" w:cs="Book Antiqua"/>
          <w:b/>
          <w:u w:val="single"/>
        </w:rPr>
      </w:pPr>
      <w:r w:rsidRPr="00A02A08">
        <w:rPr>
          <w:rFonts w:ascii="Book Antiqua" w:eastAsia="Book Antiqua" w:hAnsi="Book Antiqua" w:cs="Book Antiqua"/>
          <w:b/>
          <w:u w:val="single"/>
        </w:rPr>
        <w:t>K bodu 4</w:t>
      </w:r>
    </w:p>
    <w:p w14:paraId="521AEAF1" w14:textId="77777777" w:rsidR="00E444AD" w:rsidRPr="00A02A08" w:rsidRDefault="00B51EDD">
      <w:pPr>
        <w:spacing w:before="120" w:after="0"/>
        <w:jc w:val="both"/>
        <w:rPr>
          <w:rFonts w:ascii="Book Antiqua" w:eastAsia="Book Antiqua" w:hAnsi="Book Antiqua" w:cs="Book Antiqua"/>
        </w:rPr>
      </w:pPr>
      <w:r w:rsidRPr="00A02A08">
        <w:rPr>
          <w:rFonts w:ascii="Book Antiqua" w:eastAsia="Book Antiqua" w:hAnsi="Book Antiqua" w:cs="Book Antiqua"/>
        </w:rPr>
        <w:t>S ohľadom na navrhované ustanovenie o začatí plnenia povinného predprimárneho vzdelávania pre dieťa zo sociálne znevýhodneného prostredia sa primerane upravuje dĺžka trvania predprimárneho vzdelávania v danom prípade.</w:t>
      </w:r>
    </w:p>
    <w:p w14:paraId="6DB4054D" w14:textId="77777777" w:rsidR="00E444AD" w:rsidRPr="00A02A08" w:rsidRDefault="00E444AD">
      <w:pPr>
        <w:spacing w:before="120" w:after="0"/>
        <w:jc w:val="both"/>
        <w:rPr>
          <w:rFonts w:ascii="Book Antiqua" w:eastAsia="Book Antiqua" w:hAnsi="Book Antiqua" w:cs="Book Antiqua"/>
        </w:rPr>
      </w:pPr>
    </w:p>
    <w:p w14:paraId="2E3C4E70" w14:textId="77777777" w:rsidR="00E444AD" w:rsidRPr="00A02A08" w:rsidRDefault="00B51EDD">
      <w:pPr>
        <w:spacing w:before="120" w:after="0"/>
        <w:jc w:val="both"/>
        <w:rPr>
          <w:rFonts w:ascii="Book Antiqua" w:eastAsia="Book Antiqua" w:hAnsi="Book Antiqua" w:cs="Book Antiqua"/>
          <w:b/>
        </w:rPr>
      </w:pPr>
      <w:r w:rsidRPr="00A02A08">
        <w:rPr>
          <w:rFonts w:ascii="Book Antiqua" w:eastAsia="Book Antiqua" w:hAnsi="Book Antiqua" w:cs="Book Antiqua"/>
          <w:b/>
        </w:rPr>
        <w:t>K Čl. II</w:t>
      </w:r>
    </w:p>
    <w:p w14:paraId="5A99F514" w14:textId="79484B53" w:rsidR="00E444AD" w:rsidRPr="00A02A08" w:rsidRDefault="00B51EDD">
      <w:pPr>
        <w:spacing w:before="120" w:after="0"/>
        <w:jc w:val="both"/>
        <w:rPr>
          <w:rFonts w:ascii="Book Antiqua" w:eastAsia="Book Antiqua" w:hAnsi="Book Antiqua" w:cs="Book Antiqua"/>
        </w:rPr>
      </w:pPr>
      <w:r w:rsidRPr="00A02A08">
        <w:rPr>
          <w:rFonts w:ascii="Book Antiqua" w:eastAsia="Book Antiqua" w:hAnsi="Book Antiqua" w:cs="Book Antiqua"/>
        </w:rPr>
        <w:t>Navrhovaná účinnosť zákona je predkladateľom stanovená na 1. január 2027, s ohľadom na potrebu pripravenia systému, zariadení a</w:t>
      </w:r>
      <w:r w:rsidR="00AD45D2">
        <w:rPr>
          <w:rFonts w:ascii="Book Antiqua" w:eastAsia="Book Antiqua" w:hAnsi="Book Antiqua" w:cs="Book Antiqua"/>
        </w:rPr>
        <w:t> </w:t>
      </w:r>
      <w:r w:rsidRPr="00A02A08">
        <w:rPr>
          <w:rFonts w:ascii="Book Antiqua" w:eastAsia="Book Antiqua" w:hAnsi="Book Antiqua" w:cs="Book Antiqua"/>
        </w:rPr>
        <w:t>obcí</w:t>
      </w:r>
      <w:r w:rsidR="00AD45D2">
        <w:rPr>
          <w:rFonts w:ascii="Book Antiqua" w:eastAsia="Book Antiqua" w:hAnsi="Book Antiqua" w:cs="Book Antiqua"/>
        </w:rPr>
        <w:t>.</w:t>
      </w:r>
      <w:r w:rsidRPr="00A02A08">
        <w:rPr>
          <w:rFonts w:ascii="Book Antiqua" w:hAnsi="Book Antiqua"/>
        </w:rPr>
        <w:br w:type="page"/>
      </w:r>
    </w:p>
    <w:p w14:paraId="5F5BEAAA" w14:textId="77777777" w:rsidR="00E444AD" w:rsidRPr="00A02A08" w:rsidRDefault="00B51EDD">
      <w:pPr>
        <w:spacing w:before="120" w:after="0"/>
        <w:jc w:val="center"/>
        <w:rPr>
          <w:rFonts w:ascii="Book Antiqua" w:eastAsia="Book Antiqua" w:hAnsi="Book Antiqua" w:cs="Book Antiqua"/>
          <w:b/>
        </w:rPr>
      </w:pPr>
      <w:r w:rsidRPr="00A02A08">
        <w:rPr>
          <w:rFonts w:ascii="Book Antiqua" w:eastAsia="Book Antiqua" w:hAnsi="Book Antiqua" w:cs="Book Antiqua"/>
          <w:b/>
          <w:smallCaps/>
        </w:rPr>
        <w:lastRenderedPageBreak/>
        <w:t>DOLOŽKA ZLUČITEĽNOSTI</w:t>
      </w:r>
    </w:p>
    <w:p w14:paraId="644652E6" w14:textId="77777777" w:rsidR="00E444AD" w:rsidRPr="00A02A08" w:rsidRDefault="00B51EDD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center"/>
        <w:rPr>
          <w:rFonts w:ascii="Book Antiqua" w:eastAsia="Book Antiqua" w:hAnsi="Book Antiqua" w:cs="Book Antiqua"/>
          <w:color w:val="000000"/>
        </w:rPr>
      </w:pPr>
      <w:r w:rsidRPr="00A02A08">
        <w:rPr>
          <w:rFonts w:ascii="Book Antiqua" w:eastAsia="Book Antiqua" w:hAnsi="Book Antiqua" w:cs="Book Antiqua"/>
          <w:b/>
          <w:color w:val="000000"/>
        </w:rPr>
        <w:t>návrhu zákona</w:t>
      </w:r>
      <w:r w:rsidRPr="00A02A08">
        <w:rPr>
          <w:rFonts w:ascii="Book Antiqua" w:eastAsia="Book Antiqua" w:hAnsi="Book Antiqua" w:cs="Book Antiqua"/>
          <w:color w:val="000000"/>
        </w:rPr>
        <w:t xml:space="preserve"> </w:t>
      </w:r>
      <w:r w:rsidRPr="00A02A08">
        <w:rPr>
          <w:rFonts w:ascii="Book Antiqua" w:eastAsia="Book Antiqua" w:hAnsi="Book Antiqua" w:cs="Book Antiqua"/>
          <w:b/>
          <w:color w:val="000000"/>
        </w:rPr>
        <w:t>s právom Európskej únie</w:t>
      </w:r>
    </w:p>
    <w:p w14:paraId="78E724E8" w14:textId="77777777" w:rsidR="00E444AD" w:rsidRPr="00A02A08" w:rsidRDefault="00B51EDD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Book Antiqua" w:eastAsia="Book Antiqua" w:hAnsi="Book Antiqua" w:cs="Book Antiqua"/>
          <w:b/>
          <w:color w:val="000000"/>
        </w:rPr>
      </w:pPr>
      <w:r w:rsidRPr="00A02A08">
        <w:rPr>
          <w:rFonts w:ascii="Book Antiqua" w:eastAsia="Book Antiqua" w:hAnsi="Book Antiqua" w:cs="Book Antiqua"/>
          <w:color w:val="000000"/>
        </w:rPr>
        <w:t> </w:t>
      </w:r>
    </w:p>
    <w:p w14:paraId="567FD2F0" w14:textId="77777777" w:rsidR="00E444AD" w:rsidRPr="00A02A08" w:rsidRDefault="00B51EDD">
      <w:pPr>
        <w:widowControl w:val="0"/>
        <w:tabs>
          <w:tab w:val="left" w:pos="284"/>
          <w:tab w:val="left" w:pos="720"/>
        </w:tabs>
        <w:spacing w:after="120"/>
        <w:jc w:val="both"/>
        <w:rPr>
          <w:rFonts w:ascii="Book Antiqua" w:eastAsia="Book Antiqua" w:hAnsi="Book Antiqua" w:cs="Book Antiqua"/>
        </w:rPr>
      </w:pPr>
      <w:r w:rsidRPr="00A02A08">
        <w:rPr>
          <w:rFonts w:ascii="Book Antiqua" w:eastAsia="Book Antiqua" w:hAnsi="Book Antiqua" w:cs="Book Antiqua"/>
          <w:b/>
        </w:rPr>
        <w:t>1. Navrhovateľ zákona</w:t>
      </w:r>
      <w:r w:rsidRPr="00494737">
        <w:rPr>
          <w:rFonts w:ascii="Book Antiqua" w:eastAsia="Book Antiqua" w:hAnsi="Book Antiqua" w:cs="Book Antiqua"/>
          <w:b/>
        </w:rPr>
        <w:t>:</w:t>
      </w:r>
      <w:r w:rsidRPr="00494737">
        <w:rPr>
          <w:rFonts w:ascii="Book Antiqua" w:eastAsia="Book Antiqua" w:hAnsi="Book Antiqua" w:cs="Book Antiqua"/>
        </w:rPr>
        <w:t xml:space="preserve"> skupina poslancov Národnej</w:t>
      </w:r>
      <w:r w:rsidRPr="00A02A08">
        <w:rPr>
          <w:rFonts w:ascii="Book Antiqua" w:eastAsia="Book Antiqua" w:hAnsi="Book Antiqua" w:cs="Book Antiqua"/>
        </w:rPr>
        <w:t xml:space="preserve"> rady Slovenskej republiky</w:t>
      </w:r>
    </w:p>
    <w:p w14:paraId="00CC285E" w14:textId="77777777" w:rsidR="00E444AD" w:rsidRPr="008B75B7" w:rsidRDefault="00B51EDD">
      <w:pPr>
        <w:widowControl w:val="0"/>
        <w:tabs>
          <w:tab w:val="left" w:pos="284"/>
          <w:tab w:val="left" w:pos="720"/>
        </w:tabs>
        <w:spacing w:before="240" w:after="120"/>
        <w:jc w:val="both"/>
        <w:rPr>
          <w:rFonts w:ascii="Book Antiqua" w:eastAsia="Times New Roman" w:hAnsi="Book Antiqua" w:cs="Times New Roman"/>
        </w:rPr>
      </w:pPr>
      <w:r w:rsidRPr="00A02A08">
        <w:rPr>
          <w:rFonts w:ascii="Book Antiqua" w:eastAsia="Times New Roman" w:hAnsi="Book Antiqua" w:cs="Times New Roman"/>
          <w:b/>
        </w:rPr>
        <w:t xml:space="preserve">2. Názov návrhu právneho predpisu: </w:t>
      </w:r>
      <w:r w:rsidRPr="00A02A08">
        <w:rPr>
          <w:rFonts w:ascii="Book Antiqua" w:eastAsia="Times New Roman" w:hAnsi="Book Antiqua" w:cs="Times New Roman"/>
        </w:rPr>
        <w:t xml:space="preserve">Zákon, ktorým sa mení a dopĺňa zákon č. 245/2008 Z. z. o výchove a vzdelávaní (školský zákon) a o zmene a doplnení niektorých zákonov v znení neskorších </w:t>
      </w:r>
      <w:r w:rsidRPr="008B75B7">
        <w:rPr>
          <w:rFonts w:ascii="Book Antiqua" w:eastAsia="Times New Roman" w:hAnsi="Book Antiqua" w:cs="Times New Roman"/>
        </w:rPr>
        <w:t>predpisov</w:t>
      </w:r>
    </w:p>
    <w:p w14:paraId="07B72E21" w14:textId="77777777" w:rsidR="00BC4233" w:rsidRPr="008B75B7" w:rsidRDefault="00B51EDD" w:rsidP="00BC4233">
      <w:pPr>
        <w:widowControl w:val="0"/>
        <w:tabs>
          <w:tab w:val="left" w:pos="284"/>
          <w:tab w:val="left" w:pos="720"/>
        </w:tabs>
        <w:spacing w:before="240" w:after="120"/>
        <w:jc w:val="both"/>
        <w:rPr>
          <w:rFonts w:ascii="Book Antiqua" w:eastAsia="Times New Roman" w:hAnsi="Book Antiqua" w:cs="Times New Roman"/>
          <w:b/>
        </w:rPr>
      </w:pPr>
      <w:r w:rsidRPr="008B75B7">
        <w:rPr>
          <w:rFonts w:ascii="Book Antiqua" w:eastAsia="Times New Roman" w:hAnsi="Book Antiqua" w:cs="Times New Roman"/>
          <w:b/>
        </w:rPr>
        <w:t>3. Predmet návrhu zákona:</w:t>
      </w:r>
    </w:p>
    <w:p w14:paraId="7EB69C33" w14:textId="77777777" w:rsidR="008B75B7" w:rsidRPr="008B75B7" w:rsidRDefault="00BC4233" w:rsidP="008B75B7">
      <w:pPr>
        <w:pStyle w:val="Odsekzoznamu"/>
        <w:widowControl w:val="0"/>
        <w:numPr>
          <w:ilvl w:val="0"/>
          <w:numId w:val="3"/>
        </w:numPr>
        <w:tabs>
          <w:tab w:val="left" w:pos="284"/>
          <w:tab w:val="left" w:pos="720"/>
        </w:tabs>
        <w:spacing w:before="240" w:after="120" w:line="276" w:lineRule="auto"/>
        <w:jc w:val="both"/>
        <w:rPr>
          <w:rFonts w:ascii="Book Antiqua" w:eastAsia="Times New Roman" w:hAnsi="Book Antiqua"/>
          <w:b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nie je upravený v primárnom práve Európskej únie,</w:t>
      </w:r>
      <w:r w:rsidR="008B75B7" w:rsidRPr="008B75B7">
        <w:rPr>
          <w:rFonts w:ascii="Book Antiqua" w:eastAsia="Times New Roman" w:hAnsi="Book Antiqua"/>
          <w:b/>
          <w:sz w:val="22"/>
          <w:szCs w:val="22"/>
        </w:rPr>
        <w:t xml:space="preserve"> </w:t>
      </w:r>
    </w:p>
    <w:p w14:paraId="012F4460" w14:textId="77777777" w:rsidR="008B75B7" w:rsidRPr="008B75B7" w:rsidRDefault="00BC4233" w:rsidP="008B75B7">
      <w:pPr>
        <w:pStyle w:val="Odsekzoznamu"/>
        <w:widowControl w:val="0"/>
        <w:numPr>
          <w:ilvl w:val="0"/>
          <w:numId w:val="3"/>
        </w:numPr>
        <w:tabs>
          <w:tab w:val="left" w:pos="284"/>
          <w:tab w:val="left" w:pos="720"/>
        </w:tabs>
        <w:spacing w:before="240" w:after="120" w:line="276" w:lineRule="auto"/>
        <w:jc w:val="both"/>
        <w:rPr>
          <w:rFonts w:ascii="Book Antiqua" w:eastAsia="Times New Roman" w:hAnsi="Book Antiqua"/>
          <w:b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je upravený v sekundárnom práve Európskej únie, a to:</w:t>
      </w:r>
      <w:r w:rsidRPr="008B75B7">
        <w:rPr>
          <w:rFonts w:ascii="Book Antiqua" w:eastAsia="Times New Roman" w:hAnsi="Book Antiqua"/>
          <w:b/>
          <w:sz w:val="22"/>
          <w:szCs w:val="22"/>
        </w:rPr>
        <w:t xml:space="preserve"> </w:t>
      </w:r>
    </w:p>
    <w:p w14:paraId="50EAA2F2" w14:textId="06A2C619" w:rsidR="008B75B7" w:rsidRPr="008B75B7" w:rsidRDefault="008B75B7" w:rsidP="008B75B7">
      <w:pPr>
        <w:pStyle w:val="Odsekzoznamu"/>
        <w:widowControl w:val="0"/>
        <w:tabs>
          <w:tab w:val="left" w:pos="284"/>
          <w:tab w:val="left" w:pos="720"/>
        </w:tabs>
        <w:spacing w:before="240" w:after="120" w:line="276" w:lineRule="auto"/>
        <w:jc w:val="both"/>
        <w:rPr>
          <w:rFonts w:ascii="Book Antiqua" w:eastAsia="Times New Roman" w:hAnsi="Book Antiqua"/>
          <w:b/>
          <w:sz w:val="22"/>
          <w:szCs w:val="22"/>
        </w:rPr>
      </w:pPr>
      <w:r w:rsidRPr="008B75B7">
        <w:rPr>
          <w:rFonts w:ascii="Book Antiqua" w:eastAsia="Times New Roman" w:hAnsi="Book Antiqua"/>
          <w:b/>
          <w:sz w:val="22"/>
          <w:szCs w:val="22"/>
        </w:rPr>
        <w:t xml:space="preserve">- </w:t>
      </w:r>
      <w:r w:rsidR="00BC4233" w:rsidRPr="008B75B7">
        <w:rPr>
          <w:rFonts w:ascii="Book Antiqua" w:eastAsia="Times New Roman" w:hAnsi="Book Antiqua"/>
          <w:sz w:val="22"/>
          <w:szCs w:val="22"/>
        </w:rPr>
        <w:t>Smernica Rady 2000/43/ES z 29. júna 2000, ktorou sa zavádza zásada rovnakého zaobchádzania s osobami bez ohľadu na rasový alebo etnický pôvod (Ú. v. ES L 180, 19. 7. 2000, Mimoriadne vydanie Ú.v. EÚ, kap. 20/zv. 001)</w:t>
      </w:r>
    </w:p>
    <w:p w14:paraId="1A3F220D" w14:textId="7079C848" w:rsidR="00E444AD" w:rsidRPr="008B75B7" w:rsidRDefault="00BC4233" w:rsidP="008B75B7">
      <w:pPr>
        <w:pStyle w:val="Odsekzoznamu"/>
        <w:widowControl w:val="0"/>
        <w:numPr>
          <w:ilvl w:val="0"/>
          <w:numId w:val="3"/>
        </w:numPr>
        <w:tabs>
          <w:tab w:val="left" w:pos="284"/>
          <w:tab w:val="left" w:pos="720"/>
        </w:tabs>
        <w:spacing w:before="240" w:after="120" w:line="276" w:lineRule="auto"/>
        <w:jc w:val="both"/>
        <w:rPr>
          <w:rFonts w:ascii="Book Antiqua" w:eastAsia="Times New Roman" w:hAnsi="Book Antiqua"/>
          <w:b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nie je obsiahnutý v judikatúre Súdneho dvora Európskej únie.</w:t>
      </w:r>
    </w:p>
    <w:p w14:paraId="030A0E8D" w14:textId="77777777" w:rsidR="00E444AD" w:rsidRPr="008B75B7" w:rsidRDefault="00B51EDD" w:rsidP="008B75B7">
      <w:pPr>
        <w:widowControl w:val="0"/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 w:cs="Times New Roman"/>
          <w:b/>
        </w:rPr>
      </w:pPr>
      <w:r w:rsidRPr="008B75B7">
        <w:rPr>
          <w:rFonts w:ascii="Book Antiqua" w:eastAsia="Times New Roman" w:hAnsi="Book Antiqua" w:cs="Times New Roman"/>
          <w:b/>
        </w:rPr>
        <w:t>4. Záväzky Slovenskej republiky vo vzťahu k Európskej únii:</w:t>
      </w:r>
    </w:p>
    <w:p w14:paraId="6DF84342" w14:textId="77777777" w:rsidR="00BC4233" w:rsidRPr="008B75B7" w:rsidRDefault="00B51EDD" w:rsidP="008B75B7">
      <w:pPr>
        <w:widowControl w:val="0"/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 w:cs="Times New Roman"/>
          <w:bCs/>
          <w:u w:val="single"/>
        </w:rPr>
      </w:pPr>
      <w:r w:rsidRPr="008B75B7">
        <w:rPr>
          <w:rFonts w:ascii="Book Antiqua" w:eastAsia="Times New Roman" w:hAnsi="Book Antiqua" w:cs="Times New Roman"/>
          <w:bCs/>
          <w:u w:val="single"/>
        </w:rPr>
        <w:t>Smernica Rady 2000/43/ES bola prebratá</w:t>
      </w:r>
    </w:p>
    <w:p w14:paraId="0AA00A2E" w14:textId="77777777" w:rsidR="008B75B7" w:rsidRPr="008B75B7" w:rsidRDefault="00763F53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460/1992 Zb. Ústava Slovenskej republiky v znení neskorších predpisov,</w:t>
      </w:r>
    </w:p>
    <w:p w14:paraId="14A69F2F" w14:textId="77777777" w:rsidR="008B75B7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Národnej rady Slovenskej republiky č. 305/1993 Z. z. o zriadení Slovenského národného strediska pre ľudské práva v znení neskorších predpisov,</w:t>
      </w:r>
    </w:p>
    <w:p w14:paraId="023690D6" w14:textId="0AC7236C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73/1998 Z. z. o štátnej službe príslušníkov Policajného zboru, Slovenskej informačnej služby, Zboru väzenskej a justičnej stráže Slovenskej republiky a Železničnej polície v znení neskorších predpisov,</w:t>
      </w:r>
    </w:p>
    <w:p w14:paraId="025F112D" w14:textId="3A6C4F19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311/2001 Z. z.  Zákonník práce v znení  neskorších predpisov,</w:t>
      </w:r>
    </w:p>
    <w:p w14:paraId="575FA55F" w14:textId="77777777" w:rsidR="008B75B7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315/2001 Z. z. o Hasičskom a záchrannom zbore v znení neskorších predpisov,</w:t>
      </w:r>
    </w:p>
    <w:p w14:paraId="0F144EC0" w14:textId="7DEF10AD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</w:t>
      </w:r>
      <w:r w:rsidRPr="008B75B7">
        <w:rPr>
          <w:rFonts w:ascii="Book Antiqua" w:eastAsia="Times New Roman" w:hAnsi="Book Antiqua"/>
        </w:rPr>
        <w:t>na č. 461/2003 Z. z. o sociálnom poistení v znení neskorších predpisov,</w:t>
      </w:r>
    </w:p>
    <w:p w14:paraId="191DC50F" w14:textId="73B9D2D7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5/2004 Z. z. o službách zamestnanosti a o zmene a doplnení niektorých zákonov v znení neskorších predpisov,</w:t>
      </w:r>
    </w:p>
    <w:p w14:paraId="54A96CC1" w14:textId="0AC2DB85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43/2004 Z. z. o starobnom dôchodkovom sporení a o zmene a</w:t>
      </w:r>
      <w:r w:rsidR="008B75B7" w:rsidRPr="008B75B7">
        <w:rPr>
          <w:rFonts w:ascii="Book Antiqua" w:eastAsia="Times New Roman" w:hAnsi="Book Antiqua"/>
          <w:sz w:val="22"/>
          <w:szCs w:val="22"/>
        </w:rPr>
        <w:t> </w:t>
      </w:r>
      <w:r w:rsidRPr="008B75B7">
        <w:rPr>
          <w:rFonts w:ascii="Book Antiqua" w:eastAsia="Times New Roman" w:hAnsi="Book Antiqua"/>
          <w:sz w:val="22"/>
          <w:szCs w:val="22"/>
        </w:rPr>
        <w:t>doplnení</w:t>
      </w:r>
      <w:r w:rsidR="008B75B7" w:rsidRPr="008B75B7">
        <w:rPr>
          <w:rFonts w:ascii="Book Antiqua" w:eastAsia="Times New Roman" w:hAnsi="Book Antiqua"/>
          <w:sz w:val="22"/>
          <w:szCs w:val="22"/>
        </w:rPr>
        <w:t xml:space="preserve"> </w:t>
      </w:r>
      <w:r w:rsidRPr="008B75B7">
        <w:rPr>
          <w:rFonts w:ascii="Book Antiqua" w:eastAsia="Times New Roman" w:hAnsi="Book Antiqua"/>
          <w:sz w:val="22"/>
          <w:szCs w:val="22"/>
        </w:rPr>
        <w:t>niektorých zákonov v znení neskorších predpisov,</w:t>
      </w:r>
    </w:p>
    <w:p w14:paraId="02BE103B" w14:textId="03DA736D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365/2004 Z. z. o rovnakom zaobchádzaní v niektorých oblastiach a o ochrane pred diskrimináciou a o zmene a doplnení niektorých zákonov (Antidiskriminačný zákon) v znení neskorších predpisov,</w:t>
      </w:r>
    </w:p>
    <w:p w14:paraId="508156B6" w14:textId="60A7A031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576/2004 Z. z. o zdravotnej starostlivosti, službách súvisiacich s poskytovaním zdravotnej starostlivosti a o zmene a doplnení niektorých zákonov v znení neskorších predpisov,</w:t>
      </w:r>
    </w:p>
    <w:p w14:paraId="0CE87590" w14:textId="75EB0D55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 xml:space="preserve">do zákona č. 580/2004 Z. z. o zdravotnom poistení a o zmene a doplnení zákona č. </w:t>
      </w:r>
      <w:r w:rsidRPr="008B75B7">
        <w:rPr>
          <w:rFonts w:ascii="Book Antiqua" w:eastAsia="Times New Roman" w:hAnsi="Book Antiqua"/>
          <w:sz w:val="22"/>
          <w:szCs w:val="22"/>
        </w:rPr>
        <w:lastRenderedPageBreak/>
        <w:t>95/2002 Z. z. o poisťovníctve a o zmene a doplnení niektorých zákonov v znení neskorších predpisov,</w:t>
      </w:r>
    </w:p>
    <w:p w14:paraId="4CF2DFF1" w14:textId="1613DB96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650/2004 Z. z. o doplnkovom dôchodkovom sporení a o zmene a doplnení niektorých zákonov v znení neskorších predpisov,</w:t>
      </w:r>
    </w:p>
    <w:p w14:paraId="1C85F718" w14:textId="14CD522C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570/2005 Z. z. o brannej povinnosti a o zmene a doplnení niektorých zákonov v znení neskorších predpisov,</w:t>
      </w:r>
    </w:p>
    <w:p w14:paraId="5A6525B0" w14:textId="6749FE4E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160/2015 Z. z. Civilný sporový poriadok v znení neskorších predpisov,</w:t>
      </w:r>
    </w:p>
    <w:p w14:paraId="7563C633" w14:textId="54D5ABF9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281/2015 Z. z. o štátnej službe profesionálnych vojakov a o zmene a doplnení niektorých zákonov v znení neskorších predpisov,</w:t>
      </w:r>
    </w:p>
    <w:p w14:paraId="0FB776A3" w14:textId="608103E8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378/2015 Z. z. o dobrovoľnej vojenskej príprave a o zmene a doplnení niektorých zákonov v znení neskorších predpisov,</w:t>
      </w:r>
    </w:p>
    <w:p w14:paraId="0C4EF21B" w14:textId="50A73D2A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Times New Roman" w:hAnsi="Book Antiqua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55/2017 Z. z. o štátnej službe a o zmene a doplnení niektorých zákonov v znení neskorších predpisov,</w:t>
      </w:r>
    </w:p>
    <w:p w14:paraId="4BAAB3B3" w14:textId="156DD72E" w:rsidR="00E444AD" w:rsidRPr="008B75B7" w:rsidRDefault="00B51EDD" w:rsidP="008B75B7">
      <w:pPr>
        <w:pStyle w:val="Odsekzoznamu"/>
        <w:widowControl w:val="0"/>
        <w:numPr>
          <w:ilvl w:val="0"/>
          <w:numId w:val="5"/>
        </w:numPr>
        <w:tabs>
          <w:tab w:val="left" w:pos="284"/>
          <w:tab w:val="left" w:pos="720"/>
        </w:tabs>
        <w:spacing w:after="120"/>
        <w:jc w:val="both"/>
        <w:rPr>
          <w:rFonts w:ascii="Book Antiqua" w:eastAsia="Book Antiqua" w:hAnsi="Book Antiqua" w:cs="Book Antiqua"/>
          <w:color w:val="000000"/>
          <w:sz w:val="22"/>
          <w:szCs w:val="22"/>
        </w:rPr>
      </w:pPr>
      <w:r w:rsidRPr="008B75B7">
        <w:rPr>
          <w:rFonts w:ascii="Book Antiqua" w:eastAsia="Times New Roman" w:hAnsi="Book Antiqua"/>
          <w:sz w:val="22"/>
          <w:szCs w:val="22"/>
        </w:rPr>
        <w:t>do zákona č. 35/2019 Z. z. o finančnej správe a o zmene a doplnení niektorých zákonov v znení neskorších predpisov</w:t>
      </w:r>
    </w:p>
    <w:p w14:paraId="6EBCB536" w14:textId="77777777" w:rsidR="00E444AD" w:rsidRPr="008B75B7" w:rsidRDefault="00B51EDD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Book Antiqua" w:eastAsia="Book Antiqua" w:hAnsi="Book Antiqua" w:cs="Book Antiqua"/>
          <w:b/>
          <w:color w:val="000000"/>
        </w:rPr>
      </w:pPr>
      <w:r w:rsidRPr="008B75B7">
        <w:rPr>
          <w:rFonts w:ascii="Book Antiqua" w:eastAsia="Book Antiqua" w:hAnsi="Book Antiqua" w:cs="Book Antiqua"/>
          <w:b/>
          <w:color w:val="000000"/>
        </w:rPr>
        <w:t>5. Návrh zákona je zlučiteľný s právom Európskej únie:</w:t>
      </w:r>
    </w:p>
    <w:p w14:paraId="5880DAFE" w14:textId="77777777" w:rsidR="00E444AD" w:rsidRPr="008B75B7" w:rsidRDefault="00B51E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/>
        <w:ind w:left="851" w:hanging="425"/>
        <w:jc w:val="both"/>
        <w:rPr>
          <w:rFonts w:ascii="Book Antiqua" w:eastAsia="Book Antiqua" w:hAnsi="Book Antiqua" w:cs="Book Antiqua"/>
          <w:color w:val="000000"/>
        </w:rPr>
      </w:pPr>
      <w:r w:rsidRPr="008B75B7">
        <w:rPr>
          <w:rFonts w:ascii="Book Antiqua" w:eastAsia="Book Antiqua" w:hAnsi="Book Antiqua" w:cs="Book Antiqua"/>
          <w:color w:val="000000"/>
        </w:rPr>
        <w:t xml:space="preserve">- </w:t>
      </w:r>
      <w:r w:rsidRPr="008B75B7">
        <w:rPr>
          <w:rFonts w:ascii="Book Antiqua" w:eastAsia="Book Antiqua" w:hAnsi="Book Antiqua" w:cs="Book Antiqua"/>
          <w:color w:val="000000"/>
        </w:rPr>
        <w:tab/>
        <w:t>úplne.</w:t>
      </w:r>
    </w:p>
    <w:p w14:paraId="625E1E35" w14:textId="77777777" w:rsidR="00E444AD" w:rsidRPr="008B75B7" w:rsidRDefault="00E444AD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FB9D296" w14:textId="77777777" w:rsidR="00E444AD" w:rsidRPr="008B75B7" w:rsidRDefault="00E444AD">
      <w:p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6D09D95" w14:textId="77777777" w:rsidR="00E444AD" w:rsidRPr="00A02A08" w:rsidRDefault="00B51EDD">
      <w:pPr>
        <w:spacing w:before="240" w:after="120"/>
        <w:jc w:val="center"/>
        <w:rPr>
          <w:rFonts w:ascii="Book Antiqua" w:eastAsia="Times New Roman" w:hAnsi="Book Antiqua" w:cs="Times New Roman"/>
          <w:b/>
        </w:rPr>
      </w:pPr>
      <w:r w:rsidRPr="00A02A08">
        <w:rPr>
          <w:rFonts w:ascii="Book Antiqua" w:hAnsi="Book Antiqua"/>
        </w:rPr>
        <w:br w:type="page"/>
      </w:r>
    </w:p>
    <w:p w14:paraId="2C3A35D8" w14:textId="77777777" w:rsidR="00E444AD" w:rsidRPr="00494737" w:rsidRDefault="00B51EDD" w:rsidP="00494737">
      <w:pPr>
        <w:spacing w:before="240" w:after="120" w:line="240" w:lineRule="auto"/>
        <w:jc w:val="center"/>
        <w:rPr>
          <w:rFonts w:ascii="Book Antiqua" w:eastAsia="Times New Roman" w:hAnsi="Book Antiqua" w:cs="Times New Roman"/>
          <w:b/>
          <w:sz w:val="20"/>
          <w:szCs w:val="20"/>
        </w:rPr>
      </w:pPr>
      <w:r w:rsidRPr="00494737">
        <w:rPr>
          <w:rFonts w:ascii="Book Antiqua" w:eastAsia="Times New Roman" w:hAnsi="Book Antiqua" w:cs="Times New Roman"/>
          <w:b/>
          <w:sz w:val="20"/>
          <w:szCs w:val="20"/>
        </w:rPr>
        <w:lastRenderedPageBreak/>
        <w:t>Doložka vybraných vplyvov</w:t>
      </w:r>
    </w:p>
    <w:p w14:paraId="50307BB4" w14:textId="77777777" w:rsidR="00E444AD" w:rsidRPr="00494737" w:rsidRDefault="00B51EDD" w:rsidP="00494737">
      <w:pPr>
        <w:spacing w:after="0" w:line="240" w:lineRule="auto"/>
        <w:ind w:left="420"/>
        <w:jc w:val="both"/>
        <w:rPr>
          <w:rFonts w:ascii="Book Antiqua" w:eastAsia="Times New Roman" w:hAnsi="Book Antiqua" w:cs="Times New Roman"/>
          <w:b/>
          <w:sz w:val="20"/>
          <w:szCs w:val="20"/>
        </w:rPr>
      </w:pPr>
      <w:r w:rsidRPr="00494737">
        <w:rPr>
          <w:rFonts w:ascii="Book Antiqua" w:eastAsia="Times New Roman" w:hAnsi="Book Antiqua" w:cs="Times New Roman"/>
          <w:b/>
          <w:sz w:val="20"/>
          <w:szCs w:val="20"/>
        </w:rPr>
        <w:t xml:space="preserve"> </w:t>
      </w:r>
    </w:p>
    <w:tbl>
      <w:tblPr>
        <w:tblStyle w:val="a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700"/>
        <w:gridCol w:w="1294"/>
        <w:gridCol w:w="339"/>
        <w:gridCol w:w="512"/>
        <w:gridCol w:w="1133"/>
        <w:gridCol w:w="438"/>
        <w:gridCol w:w="426"/>
        <w:gridCol w:w="1319"/>
      </w:tblGrid>
      <w:tr w:rsidR="00E444AD" w:rsidRPr="00494737" w14:paraId="6B315B66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6993B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1.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Základné údaje</w:t>
            </w:r>
          </w:p>
        </w:tc>
      </w:tr>
      <w:tr w:rsidR="00E444AD" w:rsidRPr="00494737" w14:paraId="2633ECF3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C58B4" w14:textId="77777777" w:rsidR="00E444AD" w:rsidRPr="00494737" w:rsidRDefault="00B51EDD" w:rsidP="00494737">
            <w:pPr>
              <w:spacing w:after="0" w:line="240" w:lineRule="auto"/>
              <w:ind w:left="14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Názov návrhu zákona</w:t>
            </w:r>
          </w:p>
        </w:tc>
      </w:tr>
      <w:tr w:rsidR="00E444AD" w:rsidRPr="00494737" w14:paraId="3154CFFF" w14:textId="77777777" w:rsidTr="008B75B7">
        <w:trPr>
          <w:trHeight w:val="600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5EDE9" w14:textId="657EA10B" w:rsidR="00E444AD" w:rsidRPr="00494737" w:rsidRDefault="00B51EDD" w:rsidP="00494737">
            <w:pPr>
              <w:spacing w:before="240" w:after="12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Návrh zákona, ktorým sa mení a dopĺňa zákon č. 245/2008 Z. z. o výchove a vzdelávaní (školský zákon) a o zmene a doplnení niektorých zákonov v znení neskorších predpisov</w:t>
            </w:r>
          </w:p>
        </w:tc>
      </w:tr>
      <w:tr w:rsidR="00E444AD" w:rsidRPr="00494737" w14:paraId="5AFC8AEA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C4700" w14:textId="77777777" w:rsidR="00E444AD" w:rsidRPr="00494737" w:rsidRDefault="00B51EDD" w:rsidP="00494737">
            <w:pPr>
              <w:spacing w:after="0" w:line="240" w:lineRule="auto"/>
              <w:ind w:left="14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Navrhovateľ (a spolunavrhovatelia)</w:t>
            </w:r>
          </w:p>
        </w:tc>
      </w:tr>
      <w:tr w:rsidR="00E444AD" w:rsidRPr="00494737" w14:paraId="79F505A4" w14:textId="77777777" w:rsidTr="008B75B7">
        <w:trPr>
          <w:trHeight w:val="73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29683" w14:textId="72092D18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8B75B7">
              <w:rPr>
                <w:rFonts w:ascii="Book Antiqua" w:eastAsia="Times New Roman" w:hAnsi="Book Antiqua" w:cs="Times New Roman"/>
                <w:sz w:val="20"/>
                <w:szCs w:val="20"/>
              </w:rPr>
              <w:t>skupina poslancov</w:t>
            </w:r>
            <w:r w:rsidRPr="00B21066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Národnej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rady Slovenskej republiky</w:t>
            </w:r>
          </w:p>
        </w:tc>
      </w:tr>
      <w:tr w:rsidR="00E444AD" w:rsidRPr="00494737" w14:paraId="1D1EBE8B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7FBAB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2.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Definovanie problému</w:t>
            </w:r>
          </w:p>
        </w:tc>
      </w:tr>
      <w:tr w:rsidR="00E444AD" w:rsidRPr="00494737" w14:paraId="5E55D401" w14:textId="77777777" w:rsidTr="008B75B7">
        <w:trPr>
          <w:trHeight w:val="1579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091DE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Uveďte základné problémy, ktoré sú dôvodom vypracovania predkladaného materiálu (dôvody majú presne poukázať na problém, ktorý existuje a je nutné ho predloženým materiálom riešiť).</w:t>
            </w:r>
          </w:p>
          <w:p w14:paraId="4AA95CB1" w14:textId="15664390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Hlavným problémom je nízka účasť detí zo sociálne znevýhodneného prostredia na predprimárnom vzdelávaní, čo má vplyv na ďalší nadväzujúci vzdelávací proces.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E444AD" w:rsidRPr="00494737" w14:paraId="7CA5D7A8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3252C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3.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Ciele a výsledný stav</w:t>
            </w:r>
          </w:p>
        </w:tc>
      </w:tr>
      <w:tr w:rsidR="00E444AD" w:rsidRPr="00494737" w14:paraId="408E7D56" w14:textId="77777777" w:rsidTr="008B75B7">
        <w:trPr>
          <w:trHeight w:val="193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F3D99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Uveďte hlavné ciele predkladaného materiálu (aký výsledný stav má byť prijatím materiálu dosiahnutý, pričom dosiahnutý stav musí byť odlišný od stavu popísaného v bode 2. Definovanie problému).</w:t>
            </w:r>
          </w:p>
          <w:p w14:paraId="4B20B361" w14:textId="0F3AA409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Cieľom návrhu zákona je začleniť deti zo sociálne znevýhodneného prostredia do vzdelávacieho systému od školského roka nasledujúceho po dovŕšení tretieho roku veku dieťaťa.</w:t>
            </w:r>
          </w:p>
        </w:tc>
      </w:tr>
      <w:tr w:rsidR="00E444AD" w:rsidRPr="00494737" w14:paraId="6792E87A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B11B4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4.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Dotknuté subjekty</w:t>
            </w:r>
          </w:p>
        </w:tc>
      </w:tr>
      <w:tr w:rsidR="00E444AD" w:rsidRPr="00494737" w14:paraId="577496D3" w14:textId="77777777" w:rsidTr="008B75B7">
        <w:trPr>
          <w:trHeight w:val="313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D721B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Uveďte subjekty, ktorých sa zmeny predkladaného materiálu dotknú priamo aj nepriamo:</w:t>
            </w:r>
          </w:p>
          <w:p w14:paraId="753F2ADB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Obec,</w:t>
            </w:r>
          </w:p>
          <w:p w14:paraId="135C047B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Materská škola,</w:t>
            </w:r>
          </w:p>
          <w:p w14:paraId="4C248BF8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Deti zo sociálne znevýhodneného prostredia po dovŕšení troch rokov veku,</w:t>
            </w:r>
          </w:p>
          <w:p w14:paraId="619976EF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Zákonný zástupca povinného dieťaťa.</w:t>
            </w:r>
          </w:p>
        </w:tc>
      </w:tr>
      <w:tr w:rsidR="00E444AD" w:rsidRPr="00494737" w14:paraId="3C0B89B0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CAFAFD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5.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Alternatívne riešenia</w:t>
            </w:r>
          </w:p>
        </w:tc>
      </w:tr>
      <w:tr w:rsidR="00E444AD" w:rsidRPr="00494737" w14:paraId="3BE25E0A" w14:textId="77777777" w:rsidTr="008B75B7">
        <w:trPr>
          <w:trHeight w:val="241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DED3F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Aké alternatívne riešenia vedúce k stanovenému cieľu boli identifikované a posudzované pre riešenie definovaného problému?</w:t>
            </w:r>
          </w:p>
          <w:p w14:paraId="2873483B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Nulový variant - uveďte dôsledky, ku ktorým by došlo v prípade nevykonania úprav v predkladanom materiáli a alternatívne riešenia/spôsoby dosiahnutia cieľov uvedených v bode 3.</w:t>
            </w:r>
          </w:p>
          <w:p w14:paraId="69A6B7B4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Neprijatím právnej úpravy bude naďalej pretrvávať problém nízkej účasť detí zo sociálne znevýhodneného prostredia na predprimárnom vzdelávaní, čo má negatívny vplyv na ich ďalšie vzdelávanie.</w:t>
            </w:r>
          </w:p>
        </w:tc>
      </w:tr>
      <w:tr w:rsidR="00E444AD" w:rsidRPr="00494737" w14:paraId="5753CF20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E83D1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6.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Vykonávacie predpisy</w:t>
            </w:r>
          </w:p>
        </w:tc>
      </w:tr>
      <w:tr w:rsidR="00E444AD" w:rsidRPr="00494737" w14:paraId="7F3DFCAB" w14:textId="77777777" w:rsidTr="008B75B7">
        <w:trPr>
          <w:trHeight w:val="285"/>
        </w:trPr>
        <w:tc>
          <w:tcPr>
            <w:tcW w:w="5755" w:type="dxa"/>
            <w:gridSpan w:val="5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DF589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Predpokladá sa prijatie/zmena  vykonávacích predpisov?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16CB9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 Áno</w:t>
            </w:r>
          </w:p>
        </w:tc>
        <w:tc>
          <w:tcPr>
            <w:tcW w:w="17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4DAE2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 Nie</w:t>
            </w:r>
          </w:p>
        </w:tc>
      </w:tr>
      <w:tr w:rsidR="00E444AD" w:rsidRPr="00494737" w14:paraId="07506801" w14:textId="77777777" w:rsidTr="008B75B7">
        <w:trPr>
          <w:trHeight w:val="73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BA90C3" w14:textId="2DBC13BE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lastRenderedPageBreak/>
              <w:t>Ak áno, uveďte ktoré oblasti budú nimi upravené, resp. ktorých vykonávacích predpisov sa zmena dotkne:</w:t>
            </w:r>
          </w:p>
        </w:tc>
      </w:tr>
      <w:tr w:rsidR="00E444AD" w:rsidRPr="00494737" w14:paraId="0825DBBB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295B4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7.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Transpozícia práva EÚ</w:t>
            </w:r>
          </w:p>
        </w:tc>
      </w:tr>
      <w:tr w:rsidR="00E444AD" w:rsidRPr="00494737" w14:paraId="42015634" w14:textId="77777777" w:rsidTr="008B75B7">
        <w:trPr>
          <w:trHeight w:val="14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49BF4" w14:textId="4FB98368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Uveďte, v ktorých konkrétnych ustanoveniach (paragrafy, články, body, atď.) ide národná právna úprava nad rámec minimálnych požiadaviek EÚ (tzv. goldplating) spolu s odôvodnením opodstatnenosti presahu.</w:t>
            </w:r>
          </w:p>
          <w:p w14:paraId="7FDFA672" w14:textId="77777777" w:rsidR="00E444AD" w:rsidRPr="008B75B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Cs/>
                <w:sz w:val="20"/>
                <w:szCs w:val="20"/>
              </w:rPr>
            </w:pPr>
            <w:r w:rsidRPr="008B75B7">
              <w:rPr>
                <w:rFonts w:ascii="Book Antiqua" w:eastAsia="Times New Roman" w:hAnsi="Book Antiqua" w:cs="Times New Roman"/>
                <w:iCs/>
                <w:sz w:val="20"/>
                <w:szCs w:val="20"/>
              </w:rPr>
              <w:t>bezpredmetné</w:t>
            </w:r>
          </w:p>
        </w:tc>
      </w:tr>
      <w:tr w:rsidR="00E444AD" w:rsidRPr="00494737" w14:paraId="02D49DB8" w14:textId="77777777" w:rsidTr="008B75B7">
        <w:trPr>
          <w:trHeight w:val="2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58963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8.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Preskúmanie účelnosti</w:t>
            </w:r>
          </w:p>
        </w:tc>
      </w:tr>
      <w:tr w:rsidR="00E444AD" w:rsidRPr="00494737" w14:paraId="0FCF2AC2" w14:textId="77777777" w:rsidTr="008B75B7">
        <w:trPr>
          <w:trHeight w:val="265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34DF9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Uveďte termín, kedy by malo dôjsť k preskúmaniu účinnosti a účelnosti predkladaného materiálu.</w:t>
            </w:r>
          </w:p>
          <w:p w14:paraId="4468033A" w14:textId="6BD10585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Cs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Cs/>
                <w:sz w:val="20"/>
                <w:szCs w:val="20"/>
              </w:rPr>
              <w:t>Preskúmanie účelnosti zákona sa navrhuje po 3 rokoch odo dňa nadobudnutia účinnosti.</w:t>
            </w:r>
          </w:p>
          <w:p w14:paraId="6550ACD9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Uveďte kritériá, na základe ktorých bude preskúmanie vykonané</w:t>
            </w:r>
          </w:p>
          <w:p w14:paraId="27AC15DB" w14:textId="682F34C8" w:rsidR="00E444AD" w:rsidRPr="00494737" w:rsidRDefault="00030A0C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Cs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iCs/>
                <w:sz w:val="20"/>
                <w:szCs w:val="20"/>
              </w:rPr>
              <w:t>Zlepšenie vzdelávania na školách, osvojenie si sociálnych zručností, absolvovanie nultého ročníka.</w:t>
            </w:r>
          </w:p>
        </w:tc>
      </w:tr>
      <w:tr w:rsidR="00E444AD" w:rsidRPr="00494737" w14:paraId="5F991E0D" w14:textId="77777777" w:rsidTr="008B75B7">
        <w:trPr>
          <w:trHeight w:val="285"/>
        </w:trPr>
        <w:tc>
          <w:tcPr>
            <w:tcW w:w="9071" w:type="dxa"/>
            <w:gridSpan w:val="9"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810CC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9.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Vybrané vplyvy materiálu</w:t>
            </w:r>
          </w:p>
        </w:tc>
      </w:tr>
      <w:tr w:rsidR="00E444AD" w:rsidRPr="00494737" w14:paraId="23AF6262" w14:textId="77777777" w:rsidTr="008B75B7">
        <w:trPr>
          <w:trHeight w:val="270"/>
        </w:trPr>
        <w:tc>
          <w:tcPr>
            <w:tcW w:w="29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2BE8E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Vplyvy na rozpočet verejnej správy</w:t>
            </w:r>
          </w:p>
        </w:tc>
        <w:tc>
          <w:tcPr>
            <w:tcW w:w="70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4FB4B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94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93E72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Pozitívne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D58DB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133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6A14E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Žiadne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68A46" w14:textId="77777777" w:rsidR="00030A0C" w:rsidRDefault="00030A0C" w:rsidP="00494737">
            <w:pPr>
              <w:spacing w:after="0" w:line="240" w:lineRule="auto"/>
              <w:ind w:left="-100" w:right="-100"/>
              <w:jc w:val="center"/>
              <w:rPr>
                <w:rFonts w:ascii="Segoe UI Symbol" w:eastAsia="Arial" w:hAnsi="Segoe UI Symbol" w:cs="Segoe UI Symbol"/>
                <w:b/>
                <w:sz w:val="20"/>
                <w:szCs w:val="20"/>
              </w:rPr>
            </w:pPr>
          </w:p>
          <w:p w14:paraId="7666D558" w14:textId="519940C4" w:rsidR="00E444AD" w:rsidRPr="00494737" w:rsidRDefault="00B51EDD" w:rsidP="00494737">
            <w:pPr>
              <w:spacing w:after="0" w:line="240" w:lineRule="auto"/>
              <w:ind w:left="-100" w:right="-100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319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5EEE3" w14:textId="77777777" w:rsidR="00030A0C" w:rsidRDefault="00030A0C" w:rsidP="00494737">
            <w:pPr>
              <w:spacing w:after="0" w:line="240" w:lineRule="auto"/>
              <w:ind w:left="4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62139105" w14:textId="7A98CB8E" w:rsidR="00E444AD" w:rsidRPr="00494737" w:rsidRDefault="00B51EDD" w:rsidP="00494737">
            <w:pPr>
              <w:spacing w:after="0" w:line="240" w:lineRule="auto"/>
              <w:ind w:left="4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Negatívne</w:t>
            </w:r>
          </w:p>
        </w:tc>
      </w:tr>
      <w:tr w:rsidR="00E444AD" w:rsidRPr="00494737" w14:paraId="16DBB239" w14:textId="77777777" w:rsidTr="008B75B7">
        <w:trPr>
          <w:trHeight w:val="1680"/>
        </w:trPr>
        <w:tc>
          <w:tcPr>
            <w:tcW w:w="29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DFCDB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ab/>
              <w:t xml:space="preserve">z toho rozpočtovo zabezpečené vplyvy,     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ab/>
            </w:r>
          </w:p>
          <w:p w14:paraId="22BA1A54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ab/>
              <w:t>v prípade identifikovaného negatívneho</w:t>
            </w:r>
          </w:p>
          <w:p w14:paraId="5890C7E7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ab/>
              <w:t>vplyvu</w:t>
            </w:r>
          </w:p>
        </w:tc>
        <w:tc>
          <w:tcPr>
            <w:tcW w:w="70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1DC62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294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071EB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Áno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F27CE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133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6BED0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Nie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DB10A" w14:textId="77777777" w:rsidR="00030A0C" w:rsidRDefault="00030A0C" w:rsidP="00494737">
            <w:pPr>
              <w:spacing w:after="0" w:line="240" w:lineRule="auto"/>
              <w:ind w:left="-100" w:right="-100"/>
              <w:jc w:val="center"/>
              <w:rPr>
                <w:rFonts w:ascii="Segoe UI Symbol" w:eastAsia="Arial" w:hAnsi="Segoe UI Symbol" w:cs="Segoe UI Symbol"/>
                <w:sz w:val="20"/>
                <w:szCs w:val="20"/>
              </w:rPr>
            </w:pPr>
          </w:p>
          <w:p w14:paraId="6192F525" w14:textId="780956A3" w:rsidR="00E444AD" w:rsidRPr="00494737" w:rsidRDefault="00B51EDD" w:rsidP="00494737">
            <w:pPr>
              <w:spacing w:after="0" w:line="240" w:lineRule="auto"/>
              <w:ind w:left="-100" w:right="-100"/>
              <w:jc w:val="center"/>
              <w:rPr>
                <w:rFonts w:ascii="Book Antiqua" w:eastAsia="Arial" w:hAnsi="Book Antiqua" w:cs="Arial"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319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D4A1A" w14:textId="77777777" w:rsidR="00030A0C" w:rsidRDefault="00030A0C" w:rsidP="00494737">
            <w:pPr>
              <w:spacing w:after="0" w:line="240" w:lineRule="auto"/>
              <w:ind w:left="4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  <w:p w14:paraId="5DD38680" w14:textId="313F708B" w:rsidR="00E444AD" w:rsidRPr="00494737" w:rsidRDefault="00B51EDD" w:rsidP="00494737">
            <w:pPr>
              <w:spacing w:after="0" w:line="240" w:lineRule="auto"/>
              <w:ind w:left="4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Čiastočne</w:t>
            </w:r>
          </w:p>
        </w:tc>
      </w:tr>
      <w:tr w:rsidR="00E444AD" w:rsidRPr="00494737" w14:paraId="615B7A42" w14:textId="77777777" w:rsidTr="008B75B7">
        <w:trPr>
          <w:trHeight w:val="480"/>
        </w:trPr>
        <w:tc>
          <w:tcPr>
            <w:tcW w:w="29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0E065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v tom vplyvy na rozpočty obcí a vyšších územných celkov</w:t>
            </w:r>
          </w:p>
        </w:tc>
        <w:tc>
          <w:tcPr>
            <w:tcW w:w="70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D3233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94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B8826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Pozitívne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2E76E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133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547B1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Žiadne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42EAD" w14:textId="77777777" w:rsidR="00030A0C" w:rsidRDefault="00030A0C" w:rsidP="00494737">
            <w:pPr>
              <w:spacing w:after="0" w:line="240" w:lineRule="auto"/>
              <w:ind w:left="-100" w:right="-100"/>
              <w:jc w:val="center"/>
              <w:rPr>
                <w:rFonts w:ascii="Segoe UI Symbol" w:eastAsia="Arial" w:hAnsi="Segoe UI Symbol" w:cs="Segoe UI Symbol"/>
                <w:b/>
                <w:sz w:val="20"/>
                <w:szCs w:val="20"/>
              </w:rPr>
            </w:pPr>
          </w:p>
          <w:p w14:paraId="092C3E40" w14:textId="3DDB4B4A" w:rsidR="00E444AD" w:rsidRPr="00494737" w:rsidRDefault="00B51EDD" w:rsidP="00494737">
            <w:pPr>
              <w:spacing w:after="0" w:line="240" w:lineRule="auto"/>
              <w:ind w:left="-100" w:right="-100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319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52D9A" w14:textId="77777777" w:rsidR="00030A0C" w:rsidRDefault="00030A0C" w:rsidP="00494737">
            <w:pPr>
              <w:spacing w:after="0" w:line="240" w:lineRule="auto"/>
              <w:ind w:left="4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015CD4C7" w14:textId="6C3ACDC7" w:rsidR="00E444AD" w:rsidRPr="00494737" w:rsidRDefault="00B51EDD" w:rsidP="00494737">
            <w:pPr>
              <w:spacing w:after="0" w:line="240" w:lineRule="auto"/>
              <w:ind w:left="4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Negatívne</w:t>
            </w:r>
          </w:p>
        </w:tc>
      </w:tr>
      <w:tr w:rsidR="00E444AD" w:rsidRPr="00494737" w14:paraId="0B7894B2" w14:textId="77777777" w:rsidTr="008B75B7">
        <w:trPr>
          <w:trHeight w:val="975"/>
        </w:trPr>
        <w:tc>
          <w:tcPr>
            <w:tcW w:w="29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6E1703" w14:textId="77777777" w:rsidR="00E444AD" w:rsidRPr="00494737" w:rsidRDefault="00B51EDD" w:rsidP="00494737">
            <w:pPr>
              <w:spacing w:after="0" w:line="240" w:lineRule="auto"/>
              <w:ind w:left="18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z toho rozpočtovo zabezpečené vplyvy,</w:t>
            </w:r>
          </w:p>
          <w:p w14:paraId="537595A5" w14:textId="77777777" w:rsidR="00E444AD" w:rsidRPr="00494737" w:rsidRDefault="00B51EDD" w:rsidP="00494737">
            <w:pPr>
              <w:spacing w:after="0" w:line="240" w:lineRule="auto"/>
              <w:ind w:left="18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v prípade identifikovaného negatívneho vplyvu</w:t>
            </w:r>
          </w:p>
        </w:tc>
        <w:tc>
          <w:tcPr>
            <w:tcW w:w="70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AC6B0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294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2F6C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Áno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901C6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133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65E3F9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Nie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5351E" w14:textId="77777777" w:rsidR="00030A0C" w:rsidRDefault="00030A0C" w:rsidP="00494737">
            <w:pPr>
              <w:spacing w:after="0" w:line="240" w:lineRule="auto"/>
              <w:ind w:left="-100" w:right="-100"/>
              <w:jc w:val="center"/>
              <w:rPr>
                <w:rFonts w:ascii="Segoe UI Symbol" w:eastAsia="Arial" w:hAnsi="Segoe UI Symbol" w:cs="Segoe UI Symbol"/>
                <w:sz w:val="20"/>
                <w:szCs w:val="20"/>
              </w:rPr>
            </w:pPr>
          </w:p>
          <w:p w14:paraId="18E76F2C" w14:textId="5A9F113D" w:rsidR="00E444AD" w:rsidRPr="00494737" w:rsidRDefault="00B51EDD" w:rsidP="00494737">
            <w:pPr>
              <w:spacing w:after="0" w:line="240" w:lineRule="auto"/>
              <w:ind w:left="-100" w:right="-100"/>
              <w:jc w:val="center"/>
              <w:rPr>
                <w:rFonts w:ascii="Book Antiqua" w:eastAsia="Arial" w:hAnsi="Book Antiqua" w:cs="Arial"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319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20F63" w14:textId="77777777" w:rsidR="00030A0C" w:rsidRDefault="00030A0C" w:rsidP="00494737">
            <w:pPr>
              <w:spacing w:after="0" w:line="240" w:lineRule="auto"/>
              <w:ind w:left="4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  <w:p w14:paraId="01A0A8CE" w14:textId="485825E1" w:rsidR="00E444AD" w:rsidRPr="00494737" w:rsidRDefault="00B51EDD" w:rsidP="00494737">
            <w:pPr>
              <w:spacing w:after="0" w:line="240" w:lineRule="auto"/>
              <w:ind w:left="4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Čiastočne</w:t>
            </w:r>
          </w:p>
        </w:tc>
      </w:tr>
      <w:tr w:rsidR="00E444AD" w:rsidRPr="00494737" w14:paraId="69F1A14B" w14:textId="77777777" w:rsidTr="008B75B7">
        <w:trPr>
          <w:trHeight w:val="270"/>
        </w:trPr>
        <w:tc>
          <w:tcPr>
            <w:tcW w:w="29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D2A70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Vplyvy na podnikateľské prostredie</w:t>
            </w:r>
          </w:p>
        </w:tc>
        <w:tc>
          <w:tcPr>
            <w:tcW w:w="700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1CB63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294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EEEFC" w14:textId="77777777" w:rsidR="00030A0C" w:rsidRDefault="00030A0C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42647C1B" w14:textId="5D4268E5" w:rsidR="00E444AD" w:rsidRPr="00494737" w:rsidRDefault="00B51EDD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Pozitívne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9DF98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133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37E25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Žiadne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B268F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319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19A11" w14:textId="77777777" w:rsidR="00030A0C" w:rsidRDefault="00030A0C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27D322FA" w14:textId="5DB0E9AE" w:rsidR="00E444AD" w:rsidRPr="00494737" w:rsidRDefault="00B51EDD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Negatívne</w:t>
            </w:r>
          </w:p>
        </w:tc>
      </w:tr>
      <w:tr w:rsidR="00E444AD" w:rsidRPr="00494737" w14:paraId="5D6A7BFB" w14:textId="77777777" w:rsidTr="008B75B7">
        <w:trPr>
          <w:trHeight w:val="255"/>
        </w:trPr>
        <w:tc>
          <w:tcPr>
            <w:tcW w:w="29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5973B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predpokladané vyčíslenie:</w:t>
            </w:r>
          </w:p>
        </w:tc>
        <w:tc>
          <w:tcPr>
            <w:tcW w:w="7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79C3C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16F8E" w14:textId="77777777" w:rsidR="00E444AD" w:rsidRPr="00494737" w:rsidRDefault="00B51EDD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1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1788C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A6427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12F72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5E4E1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E444AD" w:rsidRPr="00494737" w14:paraId="249DEC0E" w14:textId="77777777" w:rsidTr="008B75B7">
        <w:trPr>
          <w:trHeight w:val="270"/>
        </w:trPr>
        <w:tc>
          <w:tcPr>
            <w:tcW w:w="29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329C5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Sociálne vplyvy</w:t>
            </w:r>
          </w:p>
        </w:tc>
        <w:tc>
          <w:tcPr>
            <w:tcW w:w="7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63F63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9FDAB" w14:textId="77777777" w:rsidR="00030A0C" w:rsidRDefault="00030A0C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4BBA841E" w14:textId="616BA3DB" w:rsidR="00E444AD" w:rsidRPr="00494737" w:rsidRDefault="00B51EDD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Pozitívne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B53DB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CD40C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Žiadne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FA1E2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177EA" w14:textId="77777777" w:rsidR="00030A0C" w:rsidRDefault="00030A0C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0252268F" w14:textId="7C6BAF50" w:rsidR="00E444AD" w:rsidRPr="00494737" w:rsidRDefault="00B51EDD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Negatívne</w:t>
            </w:r>
          </w:p>
        </w:tc>
      </w:tr>
      <w:tr w:rsidR="00E444AD" w:rsidRPr="00494737" w14:paraId="7A8D26B3" w14:textId="77777777" w:rsidTr="008B75B7">
        <w:trPr>
          <w:trHeight w:val="270"/>
        </w:trPr>
        <w:tc>
          <w:tcPr>
            <w:tcW w:w="29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5A017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Vplyvy na životné prostredie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B7C62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30C32" w14:textId="77777777" w:rsidR="00030A0C" w:rsidRDefault="00030A0C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522F6FE7" w14:textId="28857695" w:rsidR="00E444AD" w:rsidRPr="00494737" w:rsidRDefault="00B51EDD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Pozitívne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4C285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7145F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Žiadne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57939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F9922" w14:textId="77777777" w:rsidR="00030A0C" w:rsidRDefault="00030A0C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6428568C" w14:textId="10F28546" w:rsidR="00E444AD" w:rsidRPr="00494737" w:rsidRDefault="00B51EDD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Negatívne</w:t>
            </w:r>
          </w:p>
        </w:tc>
      </w:tr>
      <w:tr w:rsidR="00E444AD" w:rsidRPr="00494737" w14:paraId="19BDFB2E" w14:textId="77777777" w:rsidTr="008B75B7">
        <w:trPr>
          <w:trHeight w:val="495"/>
        </w:trPr>
        <w:tc>
          <w:tcPr>
            <w:tcW w:w="29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2AC2C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Vplyvy na informatizáciu spoločnosti</w:t>
            </w:r>
          </w:p>
        </w:tc>
        <w:tc>
          <w:tcPr>
            <w:tcW w:w="7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3D34D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5C796" w14:textId="77777777" w:rsidR="00030A0C" w:rsidRDefault="00030A0C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2FADF71B" w14:textId="64A7D4A6" w:rsidR="00E444AD" w:rsidRPr="00494737" w:rsidRDefault="00B51EDD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Pozitívne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DA13F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FD0F2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Žiadne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F8C57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B72B5" w14:textId="77777777" w:rsidR="00030A0C" w:rsidRDefault="00030A0C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06879078" w14:textId="11DB3EF8" w:rsidR="00E444AD" w:rsidRPr="00494737" w:rsidRDefault="00B51EDD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Negatívne</w:t>
            </w:r>
          </w:p>
        </w:tc>
      </w:tr>
    </w:tbl>
    <w:p w14:paraId="51D682FD" w14:textId="77777777" w:rsidR="00E444AD" w:rsidRPr="00494737" w:rsidRDefault="00E444AD" w:rsidP="00494737">
      <w:pPr>
        <w:spacing w:before="120" w:after="0" w:line="24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tbl>
      <w:tblPr>
        <w:tblStyle w:val="a0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6"/>
        <w:gridCol w:w="722"/>
        <w:gridCol w:w="1290"/>
        <w:gridCol w:w="220"/>
        <w:gridCol w:w="722"/>
        <w:gridCol w:w="1176"/>
        <w:gridCol w:w="722"/>
        <w:gridCol w:w="1353"/>
      </w:tblGrid>
      <w:tr w:rsidR="00E444AD" w:rsidRPr="00494737" w14:paraId="3CBC958C" w14:textId="77777777" w:rsidTr="008B75B7">
        <w:trPr>
          <w:trHeight w:val="345"/>
        </w:trPr>
        <w:tc>
          <w:tcPr>
            <w:tcW w:w="28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C0BFD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lastRenderedPageBreak/>
              <w:t>Vplyvy na služby verejnej správy pre občana</w:t>
            </w:r>
          </w:p>
        </w:tc>
        <w:tc>
          <w:tcPr>
            <w:tcW w:w="72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4A7DA" w14:textId="77777777" w:rsidR="00E444AD" w:rsidRPr="00494737" w:rsidRDefault="00E444A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81FDA" w14:textId="77777777" w:rsidR="00E444AD" w:rsidRPr="00494737" w:rsidRDefault="00B51EDD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AB6E1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76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6908F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2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487FB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5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16D59" w14:textId="77777777" w:rsidR="00E444AD" w:rsidRPr="00494737" w:rsidRDefault="00B51EDD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E444AD" w:rsidRPr="00494737" w14:paraId="5B38EAD3" w14:textId="77777777" w:rsidTr="008B75B7">
        <w:trPr>
          <w:trHeight w:val="77"/>
        </w:trPr>
        <w:tc>
          <w:tcPr>
            <w:tcW w:w="28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1E7C3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22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4FDC2" w14:textId="77777777" w:rsidR="00E444AD" w:rsidRPr="00494737" w:rsidRDefault="00B51EDD" w:rsidP="00494737">
            <w:pPr>
              <w:spacing w:before="240" w:after="0" w:line="240" w:lineRule="auto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6858F" w14:textId="77777777" w:rsidR="00030A0C" w:rsidRDefault="00030A0C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01E7ADC2" w14:textId="4F272F18" w:rsidR="00E444AD" w:rsidRPr="00494737" w:rsidRDefault="00B51EDD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Pozitívne</w:t>
            </w:r>
          </w:p>
        </w:tc>
        <w:tc>
          <w:tcPr>
            <w:tcW w:w="722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19A62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176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C7034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Žiadne</w:t>
            </w:r>
          </w:p>
        </w:tc>
        <w:tc>
          <w:tcPr>
            <w:tcW w:w="722" w:type="dxa"/>
            <w:tcBorders>
              <w:top w:val="nil"/>
              <w:left w:val="nil"/>
              <w:bottom w:val="dotted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95A20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BA463" w14:textId="77777777" w:rsidR="00030A0C" w:rsidRDefault="00030A0C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37C3524B" w14:textId="4F264C58" w:rsidR="00E444AD" w:rsidRPr="00494737" w:rsidRDefault="00B51EDD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Negatívne</w:t>
            </w:r>
          </w:p>
        </w:tc>
      </w:tr>
    </w:tbl>
    <w:p w14:paraId="0F0F01DD" w14:textId="77777777" w:rsidR="00E444AD" w:rsidRPr="00494737" w:rsidRDefault="00E444AD" w:rsidP="00494737">
      <w:pPr>
        <w:spacing w:before="120" w:after="0" w:line="24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tbl>
      <w:tblPr>
        <w:tblStyle w:val="a1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7"/>
        <w:gridCol w:w="1043"/>
        <w:gridCol w:w="1334"/>
        <w:gridCol w:w="637"/>
        <w:gridCol w:w="1185"/>
        <w:gridCol w:w="652"/>
        <w:gridCol w:w="1393"/>
      </w:tblGrid>
      <w:tr w:rsidR="00E444AD" w:rsidRPr="00494737" w14:paraId="5C0ABDEE" w14:textId="77777777" w:rsidTr="008B75B7">
        <w:trPr>
          <w:trHeight w:val="519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74025" w14:textId="77777777" w:rsidR="00E444AD" w:rsidRPr="00494737" w:rsidRDefault="00B51EDD" w:rsidP="00494737">
            <w:pPr>
              <w:spacing w:before="240" w:after="24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Vplyvy na manželstvo, rodičovstvo, rodinu a deti</w:t>
            </w:r>
          </w:p>
        </w:tc>
        <w:tc>
          <w:tcPr>
            <w:tcW w:w="10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4A281" w14:textId="77777777" w:rsidR="00E444AD" w:rsidRPr="00494737" w:rsidRDefault="00B51EDD" w:rsidP="008B75B7">
            <w:pPr>
              <w:spacing w:before="240" w:after="0" w:line="240" w:lineRule="auto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</w:p>
        </w:tc>
        <w:tc>
          <w:tcPr>
            <w:tcW w:w="13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3BDAE" w14:textId="77777777" w:rsidR="00030A0C" w:rsidRDefault="00030A0C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170B319E" w14:textId="13313AA6" w:rsidR="00E444AD" w:rsidRPr="00494737" w:rsidRDefault="00B51EDD" w:rsidP="00494737">
            <w:pPr>
              <w:spacing w:after="0" w:line="240" w:lineRule="auto"/>
              <w:ind w:right="-10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Pozitívne</w:t>
            </w:r>
          </w:p>
        </w:tc>
        <w:tc>
          <w:tcPr>
            <w:tcW w:w="6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B2C87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7FE60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Žiadne</w:t>
            </w:r>
          </w:p>
        </w:tc>
        <w:tc>
          <w:tcPr>
            <w:tcW w:w="6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67FB7" w14:textId="77777777" w:rsidR="00E444AD" w:rsidRPr="00494737" w:rsidRDefault="00B51EDD" w:rsidP="00494737">
            <w:pPr>
              <w:spacing w:before="240" w:after="0" w:line="240" w:lineRule="auto"/>
              <w:jc w:val="center"/>
              <w:rPr>
                <w:rFonts w:ascii="Book Antiqua" w:eastAsia="Arial" w:hAnsi="Book Antiqua" w:cs="Arial"/>
                <w:b/>
                <w:sz w:val="20"/>
                <w:szCs w:val="20"/>
              </w:rPr>
            </w:pP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</w:p>
        </w:tc>
        <w:tc>
          <w:tcPr>
            <w:tcW w:w="13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32842" w14:textId="77777777" w:rsidR="00030A0C" w:rsidRDefault="00030A0C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14:paraId="57AE7D53" w14:textId="700457A4" w:rsidR="00E444AD" w:rsidRPr="00494737" w:rsidRDefault="00B51EDD" w:rsidP="00494737">
            <w:pPr>
              <w:spacing w:after="0" w:line="240" w:lineRule="auto"/>
              <w:ind w:left="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Negatívne</w:t>
            </w:r>
          </w:p>
        </w:tc>
      </w:tr>
    </w:tbl>
    <w:p w14:paraId="23253911" w14:textId="77777777" w:rsidR="00E444AD" w:rsidRPr="00494737" w:rsidRDefault="00B51EDD" w:rsidP="00494737">
      <w:pPr>
        <w:spacing w:after="0" w:line="240" w:lineRule="auto"/>
        <w:ind w:right="140"/>
        <w:jc w:val="both"/>
        <w:rPr>
          <w:rFonts w:ascii="Book Antiqua" w:eastAsia="Times New Roman" w:hAnsi="Book Antiqua" w:cs="Times New Roman"/>
          <w:b/>
          <w:sz w:val="20"/>
          <w:szCs w:val="20"/>
        </w:rPr>
      </w:pPr>
      <w:r w:rsidRPr="00494737">
        <w:rPr>
          <w:rFonts w:ascii="Book Antiqua" w:eastAsia="Times New Roman" w:hAnsi="Book Antiqua" w:cs="Times New Roman"/>
          <w:b/>
          <w:sz w:val="20"/>
          <w:szCs w:val="20"/>
        </w:rPr>
        <w:t xml:space="preserve"> </w:t>
      </w:r>
    </w:p>
    <w:tbl>
      <w:tblPr>
        <w:tblStyle w:val="a2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71"/>
      </w:tblGrid>
      <w:tr w:rsidR="00E444AD" w:rsidRPr="00494737" w14:paraId="4F18E82A" w14:textId="77777777">
        <w:trPr>
          <w:trHeight w:val="255"/>
        </w:trPr>
        <w:tc>
          <w:tcPr>
            <w:tcW w:w="90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2E2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B0057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10.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Poznámky</w:t>
            </w:r>
          </w:p>
        </w:tc>
      </w:tr>
      <w:tr w:rsidR="00E444AD" w:rsidRPr="00494737" w14:paraId="2FFDDD04" w14:textId="77777777">
        <w:trPr>
          <w:trHeight w:val="2055"/>
        </w:trPr>
        <w:tc>
          <w:tcPr>
            <w:tcW w:w="90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F75F1" w14:textId="77777777" w:rsidR="00E444AD" w:rsidRPr="00494737" w:rsidRDefault="00B51EDD" w:rsidP="008B75B7">
            <w:pPr>
              <w:spacing w:before="240" w:after="0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V prípade potreby uveďte doplňujúce informácie k identifikovaným vplyvom.</w:t>
            </w:r>
          </w:p>
          <w:p w14:paraId="72187999" w14:textId="315B8057" w:rsidR="00E444AD" w:rsidRPr="00494737" w:rsidRDefault="00B51EDD" w:rsidP="008B75B7">
            <w:pPr>
              <w:spacing w:before="240" w:after="0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Negatívny vplyv na rozpočet verejnej správy a obcí sa predpokladá z dôvodu zvýšenia návštevnosti materských škôl a zabezpečením bezplatného predprimárneho vzdelávania pre rozšírenú skupinu detí. </w:t>
            </w:r>
            <w:r w:rsidR="00030A0C">
              <w:rPr>
                <w:rFonts w:ascii="Book Antiqua" w:eastAsia="Times New Roman" w:hAnsi="Book Antiqua" w:cs="Times New Roman"/>
                <w:sz w:val="20"/>
                <w:szCs w:val="20"/>
              </w:rPr>
              <w:t>Negatívny vplyv na rozpočet nie je možné vyčísliť z dôvodu nedostatku dát o deťoch zo sociálne znevýhod</w:t>
            </w:r>
            <w:r w:rsidR="008B75B7">
              <w:rPr>
                <w:rFonts w:ascii="Book Antiqua" w:eastAsia="Times New Roman" w:hAnsi="Book Antiqua" w:cs="Times New Roman"/>
                <w:sz w:val="20"/>
                <w:szCs w:val="20"/>
              </w:rPr>
              <w:t>ne</w:t>
            </w:r>
            <w:r w:rsidR="00030A0C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ného prostredia, na ktoré by sa vzťahovala povinnosť predprimárneho vzdelávania. 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>V prípade potreby sa na povinné predprimárne vzdelanie viažu na základe zákona č. 597/2003 Z. z.  o financovaní základných škôl, stredných škôl a školských zariadení aj možnosti poskytnutia rôznych foriem príspevkov (napr. príspevok na podporné opatrenia, na autobusovú dopravu,...).</w:t>
            </w:r>
          </w:p>
        </w:tc>
      </w:tr>
      <w:tr w:rsidR="00E444AD" w:rsidRPr="00494737" w14:paraId="6A63281B" w14:textId="77777777">
        <w:trPr>
          <w:trHeight w:val="255"/>
        </w:trPr>
        <w:tc>
          <w:tcPr>
            <w:tcW w:w="90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4B4A6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11.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Kontakt na spracovateľa/súčinnosť</w:t>
            </w:r>
          </w:p>
        </w:tc>
      </w:tr>
      <w:tr w:rsidR="00E444AD" w:rsidRPr="00494737" w14:paraId="2488CBD1" w14:textId="77777777" w:rsidTr="008B75B7">
        <w:trPr>
          <w:trHeight w:val="1144"/>
        </w:trPr>
        <w:tc>
          <w:tcPr>
            <w:tcW w:w="90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88C63" w14:textId="5E34949C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Vypracovali ste návrh zákona v súčinnosti s príslušným ministerstvom?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ab/>
            </w: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ab/>
              <w:t xml:space="preserve">Áno       </w:t>
            </w: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 Nie</w:t>
            </w:r>
          </w:p>
          <w:p w14:paraId="1D10B1FC" w14:textId="10B32840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Uveďte údaje na kontaktnú osobu, ktorú je možné kontaktovať v súvislosti s posúdením vybraných vplyvov.</w:t>
            </w:r>
          </w:p>
        </w:tc>
      </w:tr>
      <w:tr w:rsidR="00E444AD" w:rsidRPr="00494737" w14:paraId="2903E837" w14:textId="77777777">
        <w:trPr>
          <w:trHeight w:val="255"/>
        </w:trPr>
        <w:tc>
          <w:tcPr>
            <w:tcW w:w="90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FDE67" w14:textId="77777777" w:rsidR="00E444AD" w:rsidRPr="00494737" w:rsidRDefault="00B51EDD" w:rsidP="00494737">
            <w:pPr>
              <w:spacing w:after="0" w:line="240" w:lineRule="auto"/>
              <w:ind w:left="780" w:hanging="36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12.</w:t>
            </w:r>
            <w:r w:rsidRPr="00494737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Stanovisko gestorov</w:t>
            </w:r>
          </w:p>
        </w:tc>
      </w:tr>
      <w:tr w:rsidR="00E444AD" w:rsidRPr="00494737" w14:paraId="1346772D" w14:textId="77777777" w:rsidTr="008B75B7">
        <w:trPr>
          <w:trHeight w:val="1972"/>
        </w:trPr>
        <w:tc>
          <w:tcPr>
            <w:tcW w:w="90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054CF" w14:textId="77777777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Stanovisko Ministerstva financií SR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                                          </w:t>
            </w: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ab/>
              <w:t xml:space="preserve">vyžiadané   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ab/>
            </w: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priložené</w:t>
            </w:r>
          </w:p>
          <w:p w14:paraId="4B8D04D4" w14:textId="26655FFE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 xml:space="preserve">Stanovisko Ministerstva hospodárstva SR                         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 </w:t>
            </w: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☒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ab/>
              <w:t xml:space="preserve">vyžiadané          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ab/>
            </w:r>
            <w:r w:rsidRPr="00494737">
              <w:rPr>
                <w:rFonts w:ascii="Segoe UI Symbol" w:eastAsia="Arial" w:hAnsi="Segoe UI Symbol" w:cs="Segoe UI Symbol"/>
                <w:b/>
                <w:sz w:val="20"/>
                <w:szCs w:val="20"/>
              </w:rPr>
              <w:t>☐</w:t>
            </w:r>
            <w:r w:rsidRPr="00494737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 priložené</w:t>
            </w:r>
          </w:p>
          <w:p w14:paraId="05045BE8" w14:textId="63DC7EB2" w:rsidR="00E444AD" w:rsidRPr="00494737" w:rsidRDefault="00B51EDD" w:rsidP="00494737">
            <w:pPr>
              <w:spacing w:before="240" w:after="0" w:line="240" w:lineRule="auto"/>
              <w:jc w:val="both"/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</w:pP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V prípa</w:t>
            </w:r>
            <w:r w:rsid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d</w:t>
            </w:r>
            <w:r w:rsidRPr="00494737">
              <w:rPr>
                <w:rFonts w:ascii="Book Antiqua" w:eastAsia="Times New Roman" w:hAnsi="Book Antiqua" w:cs="Times New Roman"/>
                <w:i/>
                <w:sz w:val="20"/>
                <w:szCs w:val="20"/>
              </w:rPr>
              <w:t>e potreby uveďte doplňujúce informácie alebo poznámky k stanovisku.</w:t>
            </w:r>
          </w:p>
        </w:tc>
      </w:tr>
    </w:tbl>
    <w:p w14:paraId="1156AD0D" w14:textId="77777777" w:rsidR="00E444AD" w:rsidRPr="00494737" w:rsidRDefault="00E444AD" w:rsidP="0049473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Book Antiqua" w:eastAsia="Book Antiqua" w:hAnsi="Book Antiqua" w:cs="Book Antiqua"/>
          <w:b/>
          <w:smallCaps/>
          <w:sz w:val="20"/>
          <w:szCs w:val="20"/>
        </w:rPr>
      </w:pPr>
    </w:p>
    <w:sectPr w:rsidR="00E444AD" w:rsidRPr="004947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C6A1E" w14:textId="77777777" w:rsidR="00D6526F" w:rsidRDefault="00D6526F">
      <w:pPr>
        <w:spacing w:after="0" w:line="240" w:lineRule="auto"/>
      </w:pPr>
      <w:r>
        <w:separator/>
      </w:r>
    </w:p>
  </w:endnote>
  <w:endnote w:type="continuationSeparator" w:id="0">
    <w:p w14:paraId="0C2B85FC" w14:textId="77777777" w:rsidR="00D6526F" w:rsidRDefault="00D6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227B59E3-84BE-4F5D-B97C-EA681C9ADD2E}"/>
    <w:embedBold r:id="rId2" w:fontKey="{99FFE4EF-1A88-426A-B3B3-5BDEB8CBFB08}"/>
    <w:embedItalic r:id="rId3" w:fontKey="{FDC2BC54-C53E-4D15-B858-E50BC4BAC452}"/>
  </w:font>
  <w:font w:name="Noto Sans Symbols">
    <w:charset w:val="00"/>
    <w:family w:val="auto"/>
    <w:pitch w:val="default"/>
    <w:embedRegular r:id="rId4" w:fontKey="{AA418160-5981-4230-8372-B28FEC521D3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0C5E639-2C8B-4383-B161-E13FD3050500}"/>
    <w:embedBold r:id="rId6" w:fontKey="{D1051A9A-45D4-46A0-A55B-ACDDF799D7BD}"/>
    <w:embedItalic r:id="rId7" w:fontKey="{79D3899B-FEB3-40D8-B277-E6F456FAFDFF}"/>
    <w:embedBoldItalic r:id="rId8" w:fontKey="{693762AE-D759-40C3-9D6D-8D91995EF0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96DD02CD-929D-4337-AD64-AFC4FA53DB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8914D486-9530-4DCC-BFF1-D3FBE677BC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2C08EA3-16BF-40B5-80C5-540B1A65CB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7688997F-8FB1-405C-995B-7E525C197299}"/>
    <w:embedItalic r:id="rId13" w:fontKey="{451BD6E2-6998-48F1-8422-53A7212C74D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8593F447-ABDF-4DD3-B7AC-E131055C0A1C}"/>
    <w:embedItalic r:id="rId15" w:fontKey="{478273B6-370A-4120-A211-75A69993E9E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F3789E56-1452-4F2D-BD39-D8DCF8365C41}"/>
    <w:embedBold r:id="rId17" w:fontKey="{1C5091DC-CFEB-46C1-920F-25A6712CC5F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8" w:fontKey="{E25D2495-94CE-4FFF-9373-CC972C09E0B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4D549" w14:textId="77777777" w:rsidR="00E444AD" w:rsidRDefault="00E444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F425E" w14:textId="65D82B59" w:rsidR="00E444AD" w:rsidRDefault="00B51E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2F85">
      <w:rPr>
        <w:noProof/>
        <w:color w:val="000000"/>
      </w:rPr>
      <w:t>1</w:t>
    </w:r>
    <w:r>
      <w:rPr>
        <w:color w:val="000000"/>
      </w:rPr>
      <w:fldChar w:fldCharType="end"/>
    </w:r>
  </w:p>
  <w:p w14:paraId="38B20B1B" w14:textId="77777777" w:rsidR="00E444AD" w:rsidRDefault="00E444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CFA58" w14:textId="77777777" w:rsidR="00E444AD" w:rsidRDefault="00E444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B84A1" w14:textId="77777777" w:rsidR="00D6526F" w:rsidRDefault="00D6526F">
      <w:pPr>
        <w:spacing w:after="0" w:line="240" w:lineRule="auto"/>
      </w:pPr>
      <w:r>
        <w:separator/>
      </w:r>
    </w:p>
  </w:footnote>
  <w:footnote w:type="continuationSeparator" w:id="0">
    <w:p w14:paraId="1BE18402" w14:textId="77777777" w:rsidR="00D6526F" w:rsidRDefault="00D6526F">
      <w:pPr>
        <w:spacing w:after="0" w:line="240" w:lineRule="auto"/>
      </w:pPr>
      <w:r>
        <w:continuationSeparator/>
      </w:r>
    </w:p>
  </w:footnote>
  <w:footnote w:id="1">
    <w:p w14:paraId="74D74724" w14:textId="5F247DD6" w:rsidR="00E444AD" w:rsidRDefault="00B51EDD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dostupných na: </w:t>
      </w:r>
      <w:hyperlink r:id="rId1" w:history="1">
        <w:r w:rsidR="00F51E1A" w:rsidRPr="00AB39C1">
          <w:rPr>
            <w:rStyle w:val="Hypertextovprepojenie"/>
            <w:rFonts w:cs="Calibri"/>
            <w:sz w:val="20"/>
            <w:szCs w:val="20"/>
          </w:rPr>
          <w:t>www.minedu.sk/data/att/928/23120.ae7062.pdf</w:t>
        </w:r>
      </w:hyperlink>
      <w:r w:rsidR="00F51E1A"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E8166" w14:textId="77777777" w:rsidR="00E444AD" w:rsidRDefault="00E444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04EA9" w14:textId="77777777" w:rsidR="00E444AD" w:rsidRDefault="00E444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AE132" w14:textId="77777777" w:rsidR="00E444AD" w:rsidRDefault="00E444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65ACE"/>
    <w:multiLevelType w:val="hybridMultilevel"/>
    <w:tmpl w:val="A37072D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F5C0C"/>
    <w:multiLevelType w:val="hybridMultilevel"/>
    <w:tmpl w:val="1A884342"/>
    <w:lvl w:ilvl="0" w:tplc="7FD0E5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55168"/>
    <w:multiLevelType w:val="hybridMultilevel"/>
    <w:tmpl w:val="F1DE6E92"/>
    <w:lvl w:ilvl="0" w:tplc="416AE85E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9246B"/>
    <w:multiLevelType w:val="multilevel"/>
    <w:tmpl w:val="BC0823B2"/>
    <w:lvl w:ilvl="0">
      <w:start w:val="1"/>
      <w:numFmt w:val="decimal"/>
      <w:pStyle w:val="Nadpis1"/>
      <w:lvlText w:val=""/>
      <w:lvlJc w:val="left"/>
      <w:pPr>
        <w:ind w:left="432" w:hanging="432"/>
      </w:pPr>
      <w:rPr>
        <w:rFonts w:ascii="Book Antiqua" w:eastAsia="Book Antiqua" w:hAnsi="Book Antiqua" w:cs="Book Antiqua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ascii="Courier New" w:eastAsia="Courier New" w:hAnsi="Courier New" w:cs="Courier New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4" w15:restartNumberingAfterBreak="0">
    <w:nsid w:val="4CE82F3F"/>
    <w:multiLevelType w:val="hybridMultilevel"/>
    <w:tmpl w:val="709C9DCA"/>
    <w:lvl w:ilvl="0" w:tplc="3AFE6B3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C6903458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  <w:b/>
        <w:sz w:val="22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C7ABC"/>
    <w:multiLevelType w:val="hybridMultilevel"/>
    <w:tmpl w:val="398C055A"/>
    <w:lvl w:ilvl="0" w:tplc="592EBDFE">
      <w:start w:val="2"/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4AD"/>
    <w:rsid w:val="00030A0C"/>
    <w:rsid w:val="001F5F27"/>
    <w:rsid w:val="002B584D"/>
    <w:rsid w:val="004919EB"/>
    <w:rsid w:val="00494737"/>
    <w:rsid w:val="005C72E4"/>
    <w:rsid w:val="006D49D6"/>
    <w:rsid w:val="00703196"/>
    <w:rsid w:val="00763F53"/>
    <w:rsid w:val="007D27FB"/>
    <w:rsid w:val="008B75B7"/>
    <w:rsid w:val="00912F85"/>
    <w:rsid w:val="00A02A08"/>
    <w:rsid w:val="00AD45D2"/>
    <w:rsid w:val="00AE1992"/>
    <w:rsid w:val="00B0685E"/>
    <w:rsid w:val="00B21066"/>
    <w:rsid w:val="00B51EDD"/>
    <w:rsid w:val="00BC4233"/>
    <w:rsid w:val="00C309BF"/>
    <w:rsid w:val="00CE7B5C"/>
    <w:rsid w:val="00D454FB"/>
    <w:rsid w:val="00D6526F"/>
    <w:rsid w:val="00DF47C1"/>
    <w:rsid w:val="00E444AD"/>
    <w:rsid w:val="00EC776C"/>
    <w:rsid w:val="00EE1898"/>
    <w:rsid w:val="00F51E1A"/>
    <w:rsid w:val="00FF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980E0"/>
  <w15:docId w15:val="{C04F3F85-4F16-FF44-A2A7-C1AD6583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  <w:rPr>
      <w:lang w:eastAsia="ar-SA"/>
    </w:rPr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numPr>
        <w:numId w:val="1"/>
      </w:numPr>
      <w:tabs>
        <w:tab w:val="left" w:pos="0"/>
      </w:tabs>
      <w:autoSpaceDE w:val="0"/>
      <w:spacing w:after="0" w:line="240" w:lineRule="auto"/>
      <w:jc w:val="center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Predvolenpsmoodseku"/>
    <w:link w:val="Nadpis1"/>
    <w:uiPriority w:val="9"/>
    <w:locked/>
    <w:rPr>
      <w:rFonts w:ascii="Cambria" w:hAnsi="Cambria" w:cs="Times New Roman"/>
      <w:b/>
      <w:kern w:val="1"/>
      <w:sz w:val="32"/>
    </w:rPr>
  </w:style>
  <w:style w:type="character" w:customStyle="1" w:styleId="Nadpis3Char">
    <w:name w:val="Nadpis 3 Char"/>
    <w:basedOn w:val="Predvolenpsmoodseku"/>
    <w:link w:val="Nadpis3"/>
    <w:uiPriority w:val="9"/>
    <w:locked/>
    <w:rPr>
      <w:rFonts w:ascii="Cambria" w:hAnsi="Cambria" w:cs="Times New Roman"/>
      <w:b/>
      <w:sz w:val="26"/>
    </w:rPr>
  </w:style>
  <w:style w:type="character" w:customStyle="1" w:styleId="Nadpis5Char">
    <w:name w:val="Nadpis 5 Char"/>
    <w:basedOn w:val="Predvolenpsmoodseku"/>
    <w:link w:val="Nadpis5"/>
    <w:uiPriority w:val="9"/>
    <w:locked/>
    <w:rPr>
      <w:rFonts w:ascii="Calibri" w:hAnsi="Calibri" w:cs="Times New Roman"/>
      <w:b/>
      <w:i/>
      <w:sz w:val="26"/>
      <w:lang w:val="x-none" w:eastAsia="ar-SA" w:bidi="ar-SA"/>
    </w:rPr>
  </w:style>
  <w:style w:type="character" w:customStyle="1" w:styleId="WW8Num1z0">
    <w:name w:val="WW8Num1z0"/>
    <w:rPr>
      <w:rFonts w:ascii="Book Antiqua" w:hAnsi="Book Antiqua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1z4">
    <w:name w:val="WW8Num1z4"/>
  </w:style>
  <w:style w:type="character" w:customStyle="1" w:styleId="WW8Num2z0">
    <w:name w:val="WW8Num2z0"/>
    <w:rPr>
      <w:rFonts w:ascii="Book Antiqua" w:hAnsi="Book Antiqua"/>
    </w:rPr>
  </w:style>
  <w:style w:type="character" w:customStyle="1" w:styleId="WW8Num3z0">
    <w:name w:val="WW8Num3z0"/>
    <w:rPr>
      <w:rFonts w:ascii="Times New Roman" w:hAnsi="Times New Roman"/>
      <w:sz w:val="22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Times New Roman" w:hAnsi="Times New Roman"/>
      <w:sz w:val="22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5z5">
    <w:name w:val="WW8Num5z5"/>
    <w:rPr>
      <w:rFonts w:ascii="Wingdings" w:hAnsi="Wingdings"/>
    </w:rPr>
  </w:style>
  <w:style w:type="character" w:customStyle="1" w:styleId="WW8Num6z0">
    <w:name w:val="WW8Num6z0"/>
    <w:rPr>
      <w:b/>
    </w:rPr>
  </w:style>
  <w:style w:type="character" w:customStyle="1" w:styleId="WW8Num6z2">
    <w:name w:val="WW8Num6z2"/>
  </w:style>
  <w:style w:type="character" w:customStyle="1" w:styleId="WW8Num7z0">
    <w:name w:val="WW8Num7z0"/>
    <w:rPr>
      <w:rFonts w:ascii="Book Antiqua" w:hAnsi="Book Antiqua"/>
      <w:sz w:val="22"/>
    </w:rPr>
  </w:style>
  <w:style w:type="character" w:customStyle="1" w:styleId="Predvolenpsmoodseku3">
    <w:name w:val="Predvolené písmo odseku3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3">
    <w:name w:val="WW8Num6z3"/>
    <w:rPr>
      <w:b/>
    </w:rPr>
  </w:style>
  <w:style w:type="character" w:customStyle="1" w:styleId="WW8Num6z5">
    <w:name w:val="WW8Num6z5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Predvolenpsmoodseku2">
    <w:name w:val="Predvolené písmo odseku2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</w:style>
  <w:style w:type="character" w:customStyle="1" w:styleId="WW8Num9z0">
    <w:name w:val="WW8Num9z0"/>
    <w:rPr>
      <w:b/>
    </w:rPr>
  </w:style>
  <w:style w:type="character" w:customStyle="1" w:styleId="WW8Num9z1">
    <w:name w:val="WW8Num9z1"/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</w:style>
  <w:style w:type="character" w:customStyle="1" w:styleId="WW8Num11z3">
    <w:name w:val="WW8Num11z3"/>
    <w:rPr>
      <w:b/>
    </w:rPr>
  </w:style>
  <w:style w:type="character" w:customStyle="1" w:styleId="WW8Num11z5">
    <w:name w:val="WW8Num11z5"/>
    <w:rPr>
      <w:rFonts w:ascii="Wingdings" w:hAnsi="Wingdings"/>
    </w:rPr>
  </w:style>
  <w:style w:type="character" w:customStyle="1" w:styleId="Predvolenpsmoodseku1">
    <w:name w:val="Predvolené písmo odseku1"/>
  </w:style>
  <w:style w:type="character" w:customStyle="1" w:styleId="ZarkazkladnhotextuChar">
    <w:name w:val="Zarážka základného textu Char"/>
    <w:rPr>
      <w:rFonts w:ascii="Times New Roman" w:hAnsi="Times New Roman"/>
      <w:sz w:val="20"/>
    </w:rPr>
  </w:style>
  <w:style w:type="character" w:customStyle="1" w:styleId="ZkladntextChar">
    <w:name w:val="Základný text Char"/>
    <w:rPr>
      <w:rFonts w:ascii="Times New Roman" w:hAnsi="Times New Roman"/>
      <w:sz w:val="24"/>
    </w:rPr>
  </w:style>
  <w:style w:type="character" w:styleId="Zvraznenie">
    <w:name w:val="Emphasis"/>
    <w:basedOn w:val="Predvolenpsmoodseku"/>
    <w:uiPriority w:val="20"/>
    <w:qFormat/>
    <w:rPr>
      <w:rFonts w:cs="Times New Roman"/>
      <w:i/>
    </w:rPr>
  </w:style>
  <w:style w:type="character" w:customStyle="1" w:styleId="apple-converted-space">
    <w:name w:val="apple-converted-space"/>
  </w:style>
  <w:style w:type="character" w:customStyle="1" w:styleId="TextbublinyChar">
    <w:name w:val="Text bubliny Char"/>
    <w:rPr>
      <w:rFonts w:ascii="Tahoma" w:hAnsi="Tahoma"/>
      <w:sz w:val="16"/>
    </w:rPr>
  </w:style>
  <w:style w:type="character" w:customStyle="1" w:styleId="s8">
    <w:name w:val="s8"/>
  </w:style>
  <w:style w:type="character" w:customStyle="1" w:styleId="s11">
    <w:name w:val="s11"/>
  </w:style>
  <w:style w:type="character" w:customStyle="1" w:styleId="ZkladntextChar1">
    <w:name w:val="Základný text Char1"/>
    <w:rPr>
      <w:rFonts w:ascii="Calibri" w:hAnsi="Calibri"/>
      <w:sz w:val="22"/>
      <w:lang w:val="x-none" w:eastAsia="ar-SA" w:bidi="ar-SA"/>
    </w:rPr>
  </w:style>
  <w:style w:type="character" w:customStyle="1" w:styleId="ZarkazkladnhotextuChar1">
    <w:name w:val="Zarážka základného textu Char1"/>
    <w:rPr>
      <w:rFonts w:ascii="Calibri" w:hAnsi="Calibri"/>
      <w:sz w:val="22"/>
      <w:lang w:val="x-none" w:eastAsia="ar-SA" w:bidi="ar-SA"/>
    </w:rPr>
  </w:style>
  <w:style w:type="character" w:customStyle="1" w:styleId="TextbublinyChar1">
    <w:name w:val="Text bubliny Char1"/>
    <w:rPr>
      <w:rFonts w:ascii="Segoe UI" w:hAnsi="Segoe UI"/>
      <w:sz w:val="18"/>
      <w:lang w:val="x-none" w:eastAsia="ar-SA" w:bidi="ar-SA"/>
    </w:rPr>
  </w:style>
  <w:style w:type="character" w:customStyle="1" w:styleId="HlavikaChar">
    <w:name w:val="Hlavička Char"/>
    <w:rPr>
      <w:rFonts w:ascii="Calibri" w:hAnsi="Calibri"/>
      <w:sz w:val="22"/>
      <w:lang w:val="x-none" w:eastAsia="ar-SA" w:bidi="ar-SA"/>
    </w:rPr>
  </w:style>
  <w:style w:type="character" w:customStyle="1" w:styleId="PtaChar">
    <w:name w:val="Päta Char"/>
    <w:rPr>
      <w:rFonts w:ascii="Calibri" w:hAnsi="Calibri"/>
      <w:sz w:val="22"/>
      <w:lang w:val="x-none" w:eastAsia="ar-SA" w:bidi="ar-SA"/>
    </w:rPr>
  </w:style>
  <w:style w:type="character" w:styleId="Hypertextovprepojenie">
    <w:name w:val="Hyperlink"/>
    <w:basedOn w:val="Predvolenpsmoodseku"/>
    <w:uiPriority w:val="99"/>
    <w:rPr>
      <w:rFonts w:cs="Times New Roman"/>
      <w:color w:val="0000FF"/>
      <w:u w:val="single"/>
    </w:rPr>
  </w:style>
  <w:style w:type="character" w:styleId="PremennHTML">
    <w:name w:val="HTML Variable"/>
    <w:basedOn w:val="Predvolenpsmoodseku"/>
    <w:uiPriority w:val="99"/>
    <w:rPr>
      <w:rFonts w:cs="Times New Roman"/>
      <w:i/>
    </w:rPr>
  </w:style>
  <w:style w:type="character" w:customStyle="1" w:styleId="Znakyprepoznmkupodiarou">
    <w:name w:val="Znaky pre poznámku pod čiarou"/>
    <w:rPr>
      <w:vertAlign w:val="superscript"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Zkladntext">
    <w:name w:val="Body Text"/>
    <w:basedOn w:val="Normlny"/>
    <w:link w:val="ZkladntextChar2"/>
    <w:uiPriority w:val="99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ZkladntextChar2">
    <w:name w:val="Základný text Char2"/>
    <w:basedOn w:val="Predvolenpsmoodseku"/>
    <w:link w:val="Zkladntext"/>
    <w:uiPriority w:val="99"/>
    <w:semiHidden/>
    <w:locked/>
    <w:rPr>
      <w:rFonts w:ascii="Calibri" w:hAnsi="Calibri" w:cs="Calibri"/>
      <w:sz w:val="22"/>
      <w:szCs w:val="22"/>
      <w:lang w:val="x-none" w:eastAsia="ar-SA" w:bidi="ar-SA"/>
    </w:rPr>
  </w:style>
  <w:style w:type="paragraph" w:styleId="Zoznam">
    <w:name w:val="List"/>
    <w:basedOn w:val="Zkladntext"/>
    <w:uiPriority w:val="99"/>
    <w:rPr>
      <w:rFonts w:cs="Mangal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customStyle="1" w:styleId="Normlnywebov1">
    <w:name w:val="Normálny (webový)1"/>
    <w:basedOn w:val="Normlny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Zarkazkladnhotextu">
    <w:name w:val="Body Text Indent"/>
    <w:basedOn w:val="Normlny"/>
    <w:link w:val="ZarkazkladnhotextuChar2"/>
    <w:uiPriority w:val="99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ZarkazkladnhotextuChar2">
    <w:name w:val="Zarážka základného textu Char2"/>
    <w:basedOn w:val="Predvolenpsmoodseku"/>
    <w:link w:val="Zarkazkladnhotextu"/>
    <w:uiPriority w:val="99"/>
    <w:semiHidden/>
    <w:locked/>
    <w:rPr>
      <w:rFonts w:ascii="Calibri" w:hAnsi="Calibri" w:cs="Calibri"/>
      <w:sz w:val="22"/>
      <w:szCs w:val="22"/>
      <w:lang w:val="x-none" w:eastAsia="ar-SA" w:bidi="ar-SA"/>
    </w:rPr>
  </w:style>
  <w:style w:type="paragraph" w:customStyle="1" w:styleId="Odsekzoznamu1">
    <w:name w:val="Odsek zoznamu1"/>
    <w:basedOn w:val="Normlny"/>
    <w:pPr>
      <w:ind w:left="720"/>
    </w:pPr>
  </w:style>
  <w:style w:type="paragraph" w:styleId="Textbubliny">
    <w:name w:val="Balloon Text"/>
    <w:basedOn w:val="Normlny"/>
    <w:link w:val="TextbublinyChar2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2">
    <w:name w:val="Text bubliny Char2"/>
    <w:basedOn w:val="Predvolenpsmoodseku"/>
    <w:link w:val="Textbubliny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customStyle="1" w:styleId="Obsahtabuky">
    <w:name w:val="Obsah tabuľky"/>
    <w:basedOn w:val="Normlny"/>
    <w:pPr>
      <w:suppressLineNumbers/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styleId="Normlnywebov">
    <w:name w:val="Normal (Web)"/>
    <w:basedOn w:val="Normlny"/>
    <w:uiPriority w:val="99"/>
    <w:pPr>
      <w:suppressAutoHyphens w:val="0"/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1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1">
    <w:name w:val="Hlavička Char1"/>
    <w:basedOn w:val="Predvolenpsmoodseku"/>
    <w:link w:val="Hlavika"/>
    <w:uiPriority w:val="99"/>
    <w:semiHidden/>
    <w:locked/>
    <w:rPr>
      <w:rFonts w:ascii="Calibri" w:hAnsi="Calibri" w:cs="Calibri"/>
      <w:sz w:val="22"/>
      <w:szCs w:val="22"/>
      <w:lang w:val="x-none" w:eastAsia="ar-SA" w:bidi="ar-SA"/>
    </w:rPr>
  </w:style>
  <w:style w:type="paragraph" w:styleId="Pta">
    <w:name w:val="footer"/>
    <w:basedOn w:val="Normlny"/>
    <w:link w:val="PtaChar1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1">
    <w:name w:val="Päta Char1"/>
    <w:basedOn w:val="Predvolenpsmoodseku"/>
    <w:link w:val="Pta"/>
    <w:uiPriority w:val="99"/>
    <w:semiHidden/>
    <w:locked/>
    <w:rPr>
      <w:rFonts w:ascii="Calibri" w:hAnsi="Calibri" w:cs="Calibri"/>
      <w:sz w:val="22"/>
      <w:szCs w:val="22"/>
      <w:lang w:val="x-none" w:eastAsia="ar-SA" w:bidi="ar-SA"/>
    </w:rPr>
  </w:style>
  <w:style w:type="paragraph" w:customStyle="1" w:styleId="go">
    <w:name w:val="go"/>
    <w:basedOn w:val="Normlny"/>
    <w:pPr>
      <w:suppressAutoHyphens w:val="0"/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Textpoznmkypodiarou">
    <w:name w:val="footnote text"/>
    <w:basedOn w:val="Normlny"/>
    <w:link w:val="TextpoznmkypodiarouChar"/>
    <w:uiPriority w:val="99"/>
    <w:rPr>
      <w:rFonts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locked/>
    <w:rsid w:val="0078256B"/>
    <w:rPr>
      <w:rFonts w:ascii="Calibri" w:hAnsi="Calibri" w:cs="Times New Roman"/>
      <w:lang w:val="sk-SK" w:eastAsia="ar-SA" w:bidi="ar-SA"/>
    </w:rPr>
  </w:style>
  <w:style w:type="paragraph" w:styleId="PredformtovanHTML">
    <w:name w:val="HTML Preformatted"/>
    <w:basedOn w:val="Normlny"/>
    <w:link w:val="PredformtovanHTML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locked/>
    <w:rPr>
      <w:rFonts w:ascii="Courier New" w:hAnsi="Courier New" w:cs="Courier New"/>
      <w:lang w:val="x-none" w:eastAsia="ar-SA" w:bidi="ar-SA"/>
    </w:rPr>
  </w:style>
  <w:style w:type="character" w:styleId="Odkaznapoznmkupodiarou">
    <w:name w:val="footnote reference"/>
    <w:basedOn w:val="Predvolenpsmoodseku"/>
    <w:uiPriority w:val="99"/>
    <w:semiHidden/>
    <w:unhideWhenUsed/>
    <w:rsid w:val="0078256B"/>
    <w:rPr>
      <w:rFonts w:cs="Times New Roman"/>
      <w:vertAlign w:val="superscrip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20A14"/>
    <w:rPr>
      <w:rFonts w:cs="Times New Roman"/>
      <w:color w:val="800080"/>
      <w:u w:val="single"/>
    </w:rPr>
  </w:style>
  <w:style w:type="paragraph" w:customStyle="1" w:styleId="Vchodzie">
    <w:name w:val="Vchodzie"/>
    <w:rsid w:val="00D557A0"/>
    <w:pPr>
      <w:widowControl w:val="0"/>
      <w:autoSpaceDE w:val="0"/>
      <w:autoSpaceDN w:val="0"/>
      <w:adjustRightInd w:val="0"/>
    </w:pPr>
    <w:rPr>
      <w:kern w:val="1"/>
      <w:sz w:val="24"/>
      <w:szCs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23290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32902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32902"/>
    <w:rPr>
      <w:rFonts w:ascii="Calibri" w:hAnsi="Calibri" w:cs="Calibri"/>
      <w:lang w:eastAsia="ar-SA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3290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32902"/>
    <w:rPr>
      <w:rFonts w:ascii="Calibri" w:hAnsi="Calibri" w:cs="Calibri"/>
      <w:b/>
      <w:bCs/>
      <w:lang w:eastAsia="ar-SA"/>
    </w:rPr>
  </w:style>
  <w:style w:type="paragraph" w:styleId="Odsekzoznamu">
    <w:name w:val="List Paragraph"/>
    <w:basedOn w:val="Normlny"/>
    <w:uiPriority w:val="34"/>
    <w:qFormat/>
    <w:rsid w:val="00AC6AB6"/>
    <w:pPr>
      <w:suppressAutoHyphens w:val="0"/>
      <w:spacing w:after="0" w:line="240" w:lineRule="auto"/>
      <w:ind w:left="720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Revzia">
    <w:name w:val="Revision"/>
    <w:hidden/>
    <w:uiPriority w:val="99"/>
    <w:semiHidden/>
    <w:rsid w:val="002873A8"/>
    <w:rPr>
      <w:lang w:eastAsia="ar-SA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">
    <w:name w:val="Unresolved Mention"/>
    <w:basedOn w:val="Predvolenpsmoodseku"/>
    <w:uiPriority w:val="99"/>
    <w:semiHidden/>
    <w:unhideWhenUsed/>
    <w:rsid w:val="00F51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nedu.sk/data/att/928/23120.ae7062.pdf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n7b+JURY3lpPyHQke+SD9NgnsA==">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2359</Words>
  <Characters>13452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LPT</dc:creator>
  <cp:lastModifiedBy>Klub SLOVENSKO, ZA ĽUDÍ, KÚ</cp:lastModifiedBy>
  <cp:revision>2</cp:revision>
  <dcterms:created xsi:type="dcterms:W3CDTF">2025-05-09T12:06:00Z</dcterms:created>
  <dcterms:modified xsi:type="dcterms:W3CDTF">2025-05-09T12:06:00Z</dcterms:modified>
</cp:coreProperties>
</file>