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502FF" w14:textId="77777777" w:rsidR="00321E70" w:rsidRDefault="00321E70" w:rsidP="00321E70">
      <w:pPr>
        <w:shd w:val="clear" w:color="auto" w:fill="FFFFFF"/>
        <w:spacing w:after="0" w:line="240" w:lineRule="auto"/>
        <w:jc w:val="center"/>
        <w:rPr>
          <w:rFonts w:eastAsia="Times New Roman"/>
          <w:b/>
          <w:bCs/>
          <w:color w:val="222222"/>
          <w:lang w:eastAsia="sk-SK"/>
        </w:rPr>
      </w:pPr>
      <w:r>
        <w:rPr>
          <w:rFonts w:eastAsia="Times New Roman"/>
          <w:b/>
          <w:bCs/>
          <w:color w:val="222222"/>
          <w:lang w:eastAsia="sk-SK"/>
        </w:rPr>
        <w:t>NÁRODNÁ RADA SLOVENSKEJ REPUBLIKY</w:t>
      </w:r>
    </w:p>
    <w:p w14:paraId="3E10CD06" w14:textId="77777777" w:rsidR="00321E70" w:rsidRDefault="00321E70" w:rsidP="00321E70">
      <w:pPr>
        <w:shd w:val="clear" w:color="auto" w:fill="FFFFFF"/>
        <w:spacing w:after="0" w:line="240" w:lineRule="auto"/>
        <w:jc w:val="center"/>
        <w:rPr>
          <w:rFonts w:ascii="Calibri" w:eastAsia="Times New Roman" w:hAnsi="Calibri" w:cs="Calibri"/>
          <w:color w:val="222222"/>
          <w:lang w:eastAsia="sk-SK"/>
        </w:rPr>
      </w:pPr>
      <w:r>
        <w:rPr>
          <w:rFonts w:eastAsia="Times New Roman"/>
          <w:b/>
          <w:bCs/>
          <w:color w:val="222222"/>
          <w:lang w:eastAsia="sk-SK"/>
        </w:rPr>
        <w:t>IX. volebné obdobie</w:t>
      </w:r>
    </w:p>
    <w:p w14:paraId="25963799" w14:textId="77777777" w:rsidR="00321E70" w:rsidRDefault="00321E70" w:rsidP="00321E70">
      <w:pPr>
        <w:shd w:val="clear" w:color="auto" w:fill="FFFFFF"/>
        <w:spacing w:after="0" w:line="240" w:lineRule="auto"/>
        <w:jc w:val="center"/>
        <w:rPr>
          <w:rFonts w:ascii="Calibri" w:eastAsia="Times New Roman" w:hAnsi="Calibri" w:cs="Calibri"/>
          <w:color w:val="222222"/>
          <w:lang w:eastAsia="sk-SK"/>
        </w:rPr>
      </w:pPr>
      <w:r>
        <w:rPr>
          <w:rFonts w:eastAsia="Times New Roman"/>
          <w:b/>
          <w:bCs/>
          <w:color w:val="222222"/>
          <w:lang w:eastAsia="sk-SK"/>
        </w:rPr>
        <w:t>––––––––––––––––––––––––––––––––––––––––––––––––––––––––––––––––––––––––</w:t>
      </w:r>
    </w:p>
    <w:p w14:paraId="0EDFA8F3" w14:textId="77777777" w:rsidR="00321E70" w:rsidRDefault="00321E70" w:rsidP="00321E70">
      <w:pPr>
        <w:shd w:val="clear" w:color="auto" w:fill="FFFFFF"/>
        <w:spacing w:after="0" w:line="240" w:lineRule="auto"/>
        <w:jc w:val="center"/>
        <w:rPr>
          <w:rFonts w:eastAsia="Times New Roman"/>
          <w:i/>
          <w:iCs/>
          <w:color w:val="222222"/>
          <w:lang w:eastAsia="sk-SK"/>
        </w:rPr>
      </w:pPr>
    </w:p>
    <w:p w14:paraId="356126E1" w14:textId="77777777" w:rsidR="00321E70" w:rsidRDefault="00321E70" w:rsidP="00321E70">
      <w:pPr>
        <w:shd w:val="clear" w:color="auto" w:fill="FFFFFF"/>
        <w:spacing w:after="0" w:line="240" w:lineRule="auto"/>
        <w:jc w:val="center"/>
        <w:rPr>
          <w:rFonts w:eastAsia="Times New Roman"/>
          <w:i/>
          <w:iCs/>
          <w:color w:val="222222"/>
          <w:lang w:eastAsia="sk-SK"/>
        </w:rPr>
      </w:pPr>
    </w:p>
    <w:p w14:paraId="6B1D4CD8" w14:textId="77777777" w:rsidR="00321E70" w:rsidRDefault="00321E70" w:rsidP="00321E70">
      <w:pPr>
        <w:shd w:val="clear" w:color="auto" w:fill="FFFFFF"/>
        <w:spacing w:after="0" w:line="240" w:lineRule="auto"/>
        <w:jc w:val="center"/>
        <w:rPr>
          <w:rFonts w:eastAsia="Times New Roman"/>
          <w:i/>
          <w:iCs/>
          <w:color w:val="222222"/>
          <w:lang w:eastAsia="sk-SK"/>
        </w:rPr>
      </w:pPr>
      <w:r>
        <w:rPr>
          <w:rFonts w:eastAsia="Times New Roman"/>
          <w:i/>
          <w:iCs/>
          <w:color w:val="222222"/>
          <w:lang w:eastAsia="sk-SK"/>
        </w:rPr>
        <w:t>Návrh</w:t>
      </w:r>
    </w:p>
    <w:p w14:paraId="5E19E2C4" w14:textId="77777777" w:rsidR="00321E70" w:rsidRDefault="00321E70" w:rsidP="00321E70">
      <w:pPr>
        <w:shd w:val="clear" w:color="auto" w:fill="FFFFFF"/>
        <w:spacing w:after="0" w:line="240" w:lineRule="auto"/>
        <w:jc w:val="center"/>
        <w:rPr>
          <w:rFonts w:ascii="Calibri" w:eastAsia="Times New Roman" w:hAnsi="Calibri" w:cs="Calibri"/>
          <w:color w:val="222222"/>
          <w:lang w:eastAsia="sk-SK"/>
        </w:rPr>
      </w:pPr>
    </w:p>
    <w:p w14:paraId="221D736A" w14:textId="77777777" w:rsidR="00321E70" w:rsidRDefault="00321E70" w:rsidP="00321E70">
      <w:pPr>
        <w:shd w:val="clear" w:color="auto" w:fill="FFFFFF"/>
        <w:spacing w:after="0" w:line="240" w:lineRule="auto"/>
        <w:jc w:val="center"/>
        <w:rPr>
          <w:rFonts w:ascii="Calibri" w:eastAsia="Times New Roman" w:hAnsi="Calibri" w:cs="Calibri"/>
          <w:color w:val="222222"/>
          <w:lang w:eastAsia="sk-SK"/>
        </w:rPr>
      </w:pPr>
    </w:p>
    <w:p w14:paraId="5EE166CC" w14:textId="77777777" w:rsidR="00321E70" w:rsidRDefault="00321E70" w:rsidP="00321E70">
      <w:pPr>
        <w:shd w:val="clear" w:color="auto" w:fill="FFFFFF"/>
        <w:spacing w:after="0" w:line="240" w:lineRule="auto"/>
        <w:jc w:val="center"/>
        <w:rPr>
          <w:rFonts w:eastAsia="Times New Roman"/>
          <w:b/>
          <w:bCs/>
          <w:color w:val="222222"/>
          <w:lang w:eastAsia="sk-SK"/>
        </w:rPr>
      </w:pPr>
      <w:r>
        <w:rPr>
          <w:rFonts w:eastAsia="Times New Roman"/>
          <w:b/>
          <w:bCs/>
          <w:color w:val="222222"/>
          <w:lang w:eastAsia="sk-SK"/>
        </w:rPr>
        <w:t>ZÁKON</w:t>
      </w:r>
    </w:p>
    <w:p w14:paraId="08319048" w14:textId="77777777" w:rsidR="00321E70" w:rsidRDefault="00321E70" w:rsidP="00321E70">
      <w:pPr>
        <w:shd w:val="clear" w:color="auto" w:fill="FFFFFF"/>
        <w:spacing w:after="0" w:line="240" w:lineRule="auto"/>
        <w:jc w:val="center"/>
        <w:rPr>
          <w:rFonts w:ascii="Arial Narrow" w:eastAsia="Times New Roman" w:hAnsi="Arial Narrow"/>
          <w:color w:val="222222"/>
          <w:sz w:val="20"/>
          <w:szCs w:val="20"/>
          <w:lang w:eastAsia="sk-SK"/>
        </w:rPr>
      </w:pPr>
    </w:p>
    <w:p w14:paraId="7078CA68" w14:textId="77777777" w:rsidR="00321E70" w:rsidRDefault="00321E70" w:rsidP="00321E70">
      <w:pPr>
        <w:shd w:val="clear" w:color="auto" w:fill="FFFFFF"/>
        <w:spacing w:after="0" w:line="240" w:lineRule="auto"/>
        <w:jc w:val="center"/>
        <w:rPr>
          <w:rFonts w:ascii="Arial Narrow" w:eastAsia="Times New Roman" w:hAnsi="Arial Narrow"/>
          <w:color w:val="222222"/>
          <w:sz w:val="20"/>
          <w:szCs w:val="20"/>
          <w:lang w:eastAsia="sk-SK"/>
        </w:rPr>
      </w:pPr>
    </w:p>
    <w:p w14:paraId="64F9F715" w14:textId="77777777" w:rsidR="00321E70" w:rsidRDefault="00321E70" w:rsidP="00321E70">
      <w:pPr>
        <w:shd w:val="clear" w:color="auto" w:fill="FFFFFF"/>
        <w:spacing w:after="0" w:line="240" w:lineRule="auto"/>
        <w:jc w:val="center"/>
        <w:rPr>
          <w:rFonts w:eastAsia="Times New Roman"/>
          <w:color w:val="222222"/>
          <w:lang w:eastAsia="sk-SK"/>
        </w:rPr>
      </w:pPr>
      <w:r>
        <w:rPr>
          <w:rFonts w:eastAsia="Times New Roman"/>
          <w:color w:val="222222"/>
          <w:lang w:eastAsia="sk-SK"/>
        </w:rPr>
        <w:t>z .... 2025,</w:t>
      </w:r>
    </w:p>
    <w:p w14:paraId="6488D1D8" w14:textId="77777777" w:rsidR="00321E70" w:rsidRDefault="00321E70" w:rsidP="00321E70">
      <w:pPr>
        <w:shd w:val="clear" w:color="auto" w:fill="FFFFFF"/>
        <w:spacing w:after="0" w:line="240" w:lineRule="auto"/>
        <w:jc w:val="center"/>
        <w:rPr>
          <w:rFonts w:ascii="Arial Narrow" w:eastAsia="Times New Roman" w:hAnsi="Arial Narrow"/>
          <w:color w:val="222222"/>
          <w:sz w:val="20"/>
          <w:szCs w:val="20"/>
          <w:lang w:eastAsia="sk-SK"/>
        </w:rPr>
      </w:pPr>
    </w:p>
    <w:p w14:paraId="6FE736EA" w14:textId="77777777" w:rsidR="00321E70" w:rsidRDefault="00321E70" w:rsidP="00321E70">
      <w:pPr>
        <w:shd w:val="clear" w:color="auto" w:fill="FFFFFF"/>
        <w:spacing w:after="0" w:line="240" w:lineRule="auto"/>
        <w:jc w:val="center"/>
        <w:rPr>
          <w:rFonts w:ascii="Arial Narrow" w:eastAsia="Times New Roman" w:hAnsi="Arial Narrow"/>
          <w:color w:val="222222"/>
          <w:sz w:val="20"/>
          <w:szCs w:val="20"/>
          <w:lang w:eastAsia="sk-SK"/>
        </w:rPr>
      </w:pPr>
    </w:p>
    <w:p w14:paraId="14329AFC" w14:textId="77777777" w:rsidR="00321E70" w:rsidRDefault="00321E70" w:rsidP="00321E70">
      <w:pPr>
        <w:spacing w:after="0"/>
        <w:jc w:val="center"/>
        <w:rPr>
          <w:b/>
          <w:bCs/>
        </w:rPr>
      </w:pPr>
      <w:bookmarkStart w:id="0" w:name="_Hlk111382520"/>
      <w:bookmarkStart w:id="1" w:name="_Hlk110351615"/>
      <w:r>
        <w:rPr>
          <w:b/>
          <w:bCs/>
        </w:rPr>
        <w:t xml:space="preserve">ktorým sa </w:t>
      </w:r>
      <w:bookmarkEnd w:id="0"/>
      <w:r>
        <w:rPr>
          <w:b/>
          <w:bCs/>
        </w:rPr>
        <w:t>mení a dopĺňa z</w:t>
      </w:r>
      <w:r>
        <w:rPr>
          <w:b/>
          <w:bCs/>
          <w:shd w:val="clear" w:color="auto" w:fill="FFFFFF"/>
        </w:rPr>
        <w:t>ákon č. 595/2003 Z. z. o dani z príjmov v znení neskorších predpisov a ktorým sa dopĺňa z</w:t>
      </w:r>
      <w:r>
        <w:rPr>
          <w:b/>
          <w:bCs/>
        </w:rPr>
        <w:t>ákon č. 580/2004 Z. z. </w:t>
      </w:r>
      <w:r>
        <w:rPr>
          <w:b/>
          <w:bCs/>
          <w:shd w:val="clear" w:color="auto" w:fill="FFFFFF"/>
        </w:rPr>
        <w:t>o zdravotnom poistení a o zmene a doplnení zákona č. 95/2002 Z. z. o poisťovníctve a o zmene a doplnení niektorých zákonov v znení neskorších predpisov</w:t>
      </w:r>
    </w:p>
    <w:p w14:paraId="74705F47" w14:textId="77777777" w:rsidR="00321E70" w:rsidRDefault="00321E70" w:rsidP="00321E70">
      <w:pPr>
        <w:spacing w:after="0"/>
        <w:jc w:val="center"/>
      </w:pPr>
    </w:p>
    <w:p w14:paraId="16042DAB" w14:textId="77777777" w:rsidR="00321E70" w:rsidRDefault="00321E70" w:rsidP="00321E70">
      <w:pPr>
        <w:pStyle w:val="Zkladntext"/>
        <w:ind w:firstLine="708"/>
        <w:rPr>
          <w:color w:val="auto"/>
          <w:szCs w:val="24"/>
        </w:rPr>
      </w:pPr>
      <w:r>
        <w:rPr>
          <w:color w:val="auto"/>
          <w:szCs w:val="24"/>
        </w:rPr>
        <w:t>Národná rada Slovenskej republiky sa uzniesla na tomto zákone:</w:t>
      </w:r>
    </w:p>
    <w:p w14:paraId="3958AACD" w14:textId="77777777" w:rsidR="00321E70" w:rsidRDefault="00321E70" w:rsidP="00321E70">
      <w:pPr>
        <w:spacing w:after="0"/>
        <w:jc w:val="center"/>
        <w:rPr>
          <w:b/>
          <w:bCs/>
        </w:rPr>
      </w:pPr>
    </w:p>
    <w:p w14:paraId="199D3E5C" w14:textId="77777777" w:rsidR="00321E70" w:rsidRDefault="00321E70" w:rsidP="00321E70">
      <w:pPr>
        <w:spacing w:after="0"/>
        <w:jc w:val="center"/>
        <w:rPr>
          <w:b/>
          <w:bCs/>
        </w:rPr>
      </w:pPr>
      <w:r>
        <w:rPr>
          <w:b/>
          <w:bCs/>
        </w:rPr>
        <w:t>Čl. I</w:t>
      </w:r>
    </w:p>
    <w:p w14:paraId="406E18A1" w14:textId="77777777" w:rsidR="00321E70" w:rsidRDefault="00321E70" w:rsidP="00321E70">
      <w:pPr>
        <w:spacing w:after="0" w:line="240" w:lineRule="auto"/>
        <w:jc w:val="center"/>
        <w:rPr>
          <w:b/>
          <w:bCs/>
        </w:rPr>
      </w:pPr>
    </w:p>
    <w:p w14:paraId="5AB39DB9" w14:textId="77777777" w:rsidR="00321E70" w:rsidRDefault="00321E70" w:rsidP="00321E70">
      <w:pPr>
        <w:spacing w:after="0" w:line="240" w:lineRule="auto"/>
        <w:ind w:firstLine="708"/>
        <w:jc w:val="both"/>
      </w:pPr>
      <w:r>
        <w:t xml:space="preserve">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w:t>
      </w:r>
      <w:r>
        <w:lastRenderedPageBreak/>
        <w:t xml:space="preserve">Z. z., zákona č. 198/2020 Z. z., zákona č. 296/2020 Z. z., zákona č. 416/2020 Z. z., zákona č. 420/2020 Z. z., zákona č. 421/2020 Z. z., zákona č. 76/2021 Z. z., zákona č. 215/2021 Z. z., zákona č. 257/2021 Z. z., zákona č. 310/2021 Z. z., zákona č. 408/2021 Z. z., zákona č. 416/2021 Z. z., zákona č. 129/2022 Z. z., zákona č. 222/2022 Z. z., zákona č. 232/2022 Z. z., zákona č. 257/2022 Z. z., zákona č. 433/2022 Z. z., zákona č. 496/2022 Z. z., zákona č. 519/2022 Z. z., zákona č. 59/2023 Z. z., zákona č. 60/2023 Z. z., zákona č. 65/2023 Z. z., zákona č. 123/2023 Z. z., zákona č. 128/2023 Z. z., zákona č. 205/2023 Z. z., zákona č. 278/2023 Z. z., zákona č. 281/2023 Z. z., zákona č. 309/2023 Z. z., zákona č. 315/2023 Z. z., zákona č. 508/2023 Z. z., zákona č. 530/2023 Z. z. zákona č. 46/2024 Z. z., zákona č. 87/2024 Z. z. </w:t>
      </w:r>
      <w:r w:rsidRPr="00747A33">
        <w:t>zákona č. 248/2024 Z. z., zákona č. 278/2024 Z. z., zákona č. 279/2024 Z. z., zákona č. 355/2024 Z. z.</w:t>
      </w:r>
      <w:r>
        <w:t xml:space="preserve">, </w:t>
      </w:r>
      <w:r w:rsidRPr="00747A33">
        <w:t>zákona č. 26/2025 Z. z.</w:t>
      </w:r>
      <w:r>
        <w:t>,</w:t>
      </w:r>
      <w:r w:rsidRPr="00DD1E6D">
        <w:rPr>
          <w:rFonts w:eastAsia="Calibri"/>
        </w:rPr>
        <w:t xml:space="preserve"> </w:t>
      </w:r>
      <w:r w:rsidRPr="00DD1E6D">
        <w:t>zákona č. 83/2025 Z. z. a zákona č. 104/2025 Z. z.</w:t>
      </w:r>
      <w:r w:rsidRPr="00747A33">
        <w:t xml:space="preserve"> </w:t>
      </w:r>
      <w:r>
        <w:t>sa mení a dopĺňa takto:</w:t>
      </w:r>
    </w:p>
    <w:p w14:paraId="37B695C1" w14:textId="77777777" w:rsidR="00321E70" w:rsidRDefault="00321E70" w:rsidP="00321E70">
      <w:pPr>
        <w:shd w:val="clear" w:color="auto" w:fill="FFFFFF"/>
        <w:spacing w:after="0" w:line="240" w:lineRule="auto"/>
        <w:jc w:val="both"/>
        <w:rPr>
          <w:lang w:eastAsia="sk-SK"/>
        </w:rPr>
      </w:pPr>
      <w:bookmarkStart w:id="2" w:name="_Hlk88123690"/>
    </w:p>
    <w:p w14:paraId="729BD4E4" w14:textId="77777777" w:rsidR="00321E70" w:rsidRDefault="00321E70" w:rsidP="00321E70">
      <w:pPr>
        <w:pStyle w:val="Odsekzoznamu"/>
        <w:numPr>
          <w:ilvl w:val="0"/>
          <w:numId w:val="1"/>
        </w:numPr>
        <w:shd w:val="clear" w:color="auto" w:fill="FFFFFF"/>
        <w:spacing w:after="0" w:line="240" w:lineRule="auto"/>
        <w:ind w:left="284" w:hanging="284"/>
        <w:jc w:val="both"/>
      </w:pPr>
      <w:r>
        <w:t xml:space="preserve">V § 2 písmeno ai) znie: </w:t>
      </w:r>
    </w:p>
    <w:p w14:paraId="5F432F7A" w14:textId="77777777" w:rsidR="00321E70" w:rsidRDefault="00321E70" w:rsidP="00321E70">
      <w:pPr>
        <w:pStyle w:val="Odsekzoznamu"/>
        <w:spacing w:after="0" w:line="240" w:lineRule="auto"/>
        <w:ind w:left="284"/>
        <w:jc w:val="both"/>
      </w:pPr>
      <w:r>
        <w:t>„ai) virtuálnou menou digitálny nositeľ hodnoty, ktorý nie je vydaný ani garantovaný centrálnou bankou ani orgánom verejnej moci, ani nie je nevyhnutne naviazaný na zákonné platidlo, nemá právny status meny alebo peňazí, ale je akceptovaný niektorými fyzickými osobami alebo právnickými osobami ako platobný prostriedok, a ktorý možno prevádzať, uchovávať alebo s ním elektronicky obchodovať,“.</w:t>
      </w:r>
    </w:p>
    <w:p w14:paraId="2F8156E1" w14:textId="77777777" w:rsidR="00321E70" w:rsidRDefault="00321E70" w:rsidP="00321E70">
      <w:pPr>
        <w:pStyle w:val="Odsekzoznamu"/>
        <w:spacing w:after="0" w:line="240" w:lineRule="auto"/>
        <w:ind w:left="284" w:hanging="284"/>
        <w:jc w:val="both"/>
      </w:pPr>
    </w:p>
    <w:p w14:paraId="0FEEBD5F" w14:textId="77777777" w:rsidR="00321E70" w:rsidRDefault="00321E70" w:rsidP="00321E70">
      <w:pPr>
        <w:pStyle w:val="Odsekzoznamu"/>
        <w:numPr>
          <w:ilvl w:val="0"/>
          <w:numId w:val="1"/>
        </w:numPr>
        <w:shd w:val="clear" w:color="auto" w:fill="FFFFFF"/>
        <w:spacing w:after="0" w:line="240" w:lineRule="auto"/>
        <w:ind w:left="284" w:hanging="284"/>
        <w:jc w:val="both"/>
      </w:pPr>
      <w:r>
        <w:t>§ 2 sa dopĺňa písmenami aj) až al), ktoré znejú:</w:t>
      </w:r>
    </w:p>
    <w:p w14:paraId="54E3B1DD" w14:textId="77777777" w:rsidR="00321E70" w:rsidRDefault="00321E70" w:rsidP="00321E70">
      <w:pPr>
        <w:pStyle w:val="Odsekzoznamu"/>
        <w:shd w:val="clear" w:color="auto" w:fill="FFFFFF"/>
        <w:spacing w:after="0" w:line="240" w:lineRule="auto"/>
        <w:ind w:left="284"/>
        <w:jc w:val="both"/>
      </w:pPr>
      <w:r>
        <w:t>„aj) stablecoinom akákoľvek virtuálna mena, ktorej cena je relatívne stabilná z dôvodu jej naviazania na určitú komoditu, peňažnú menu alebo z dôvodu regulácie jej ponuky na základe stanoveného algoritmu,</w:t>
      </w:r>
    </w:p>
    <w:p w14:paraId="3E2B48A5" w14:textId="77777777" w:rsidR="00321E70" w:rsidRDefault="00321E70" w:rsidP="00321E70">
      <w:pPr>
        <w:pStyle w:val="Odsekzoznamu"/>
        <w:shd w:val="clear" w:color="auto" w:fill="FFFFFF"/>
        <w:spacing w:after="0" w:line="240" w:lineRule="auto"/>
        <w:ind w:left="284"/>
        <w:jc w:val="both"/>
      </w:pPr>
      <w:r>
        <w:t>ak) predajom virtuálnej meny výmena virtuálnej meny za majetok, výmena virtuálnej meny za poskytnutie služby, odplatný prevod virtuálnej meny alebo výmena virtuálnej meny za stablecoin; výmena virtuálnej meny za inú virtuálnu menu sa za predaj virtuálnej meny nepovažuje,</w:t>
      </w:r>
    </w:p>
    <w:p w14:paraId="1D8EC839" w14:textId="77777777" w:rsidR="00321E70" w:rsidRDefault="00321E70" w:rsidP="00321E70">
      <w:pPr>
        <w:pStyle w:val="Odsekzoznamu"/>
        <w:shd w:val="clear" w:color="auto" w:fill="FFFFFF"/>
        <w:spacing w:after="0" w:line="240" w:lineRule="auto"/>
        <w:ind w:left="284"/>
        <w:jc w:val="both"/>
      </w:pPr>
      <w:r>
        <w:t>al) stakingom prírastok virtuálnej meny získaný overovaním transakcií vo virtuálnej sieti.“.</w:t>
      </w:r>
    </w:p>
    <w:p w14:paraId="09A3E3DD" w14:textId="77777777" w:rsidR="00321E70" w:rsidRDefault="00321E70" w:rsidP="00321E70">
      <w:pPr>
        <w:pStyle w:val="Odsekzoznamu"/>
        <w:shd w:val="clear" w:color="auto" w:fill="FFFFFF"/>
        <w:spacing w:after="0" w:line="240" w:lineRule="auto"/>
        <w:ind w:left="284"/>
        <w:jc w:val="both"/>
      </w:pPr>
    </w:p>
    <w:p w14:paraId="6F694EC1" w14:textId="77777777" w:rsidR="00321E70" w:rsidRDefault="00321E70" w:rsidP="00321E70">
      <w:pPr>
        <w:pStyle w:val="Odsekzoznamu"/>
        <w:numPr>
          <w:ilvl w:val="0"/>
          <w:numId w:val="1"/>
        </w:numPr>
        <w:spacing w:after="0" w:line="240" w:lineRule="auto"/>
        <w:ind w:left="284" w:hanging="284"/>
        <w:jc w:val="both"/>
      </w:pPr>
      <w:r>
        <w:t xml:space="preserve">V § 8 odsek 17 znie: </w:t>
      </w:r>
    </w:p>
    <w:p w14:paraId="35FF282B" w14:textId="77777777" w:rsidR="00321E70" w:rsidRDefault="00321E70" w:rsidP="00321E70">
      <w:pPr>
        <w:pStyle w:val="Odsekzoznamu"/>
        <w:spacing w:after="0" w:line="240" w:lineRule="auto"/>
        <w:ind w:left="284"/>
        <w:jc w:val="both"/>
      </w:pPr>
    </w:p>
    <w:p w14:paraId="18B4BC63" w14:textId="77777777" w:rsidR="00321E70" w:rsidRDefault="00321E70" w:rsidP="00321E70">
      <w:pPr>
        <w:pStyle w:val="Odsekzoznamu"/>
        <w:spacing w:after="0" w:line="240" w:lineRule="auto"/>
        <w:ind w:left="284"/>
        <w:jc w:val="both"/>
      </w:pPr>
      <w:r>
        <w:t xml:space="preserve">„(17) Príjem podľa odseku 1 písm. t) z predaja virtuálnej meny nadobudnutej ťažbou alebo stakingom sa zahrnie do základu dane (čiastkového základu dane) v zdaňovacom období realizácie predaja tejto virtuálnej meny. Súčasťou základu dane (čiastkového základu dane) je príjem z predaja virtuálnej meny </w:t>
      </w:r>
      <w:r w:rsidRPr="009015BF">
        <w:t>dosiahnutý pri výmene virtuálnej meny za majetok, pri výmene virtuálnej meny za poskytnutie služby alebo pri výmene virtuálnej meny za stablecoin pri použití ocenenia podľa § 17 ods. 43; to neplatí pre príjmy podľa odseku 1 písm. t), ktoré sa zahŕňajú do osobitného základu dane podľa § 51e ods. 5 a 6.“.</w:t>
      </w:r>
    </w:p>
    <w:p w14:paraId="68ABCF5F" w14:textId="77777777" w:rsidR="00321E70" w:rsidRDefault="00321E70" w:rsidP="00321E70">
      <w:pPr>
        <w:pStyle w:val="Odsekzoznamu"/>
        <w:spacing w:after="0" w:line="240" w:lineRule="auto"/>
        <w:ind w:left="284"/>
        <w:jc w:val="both"/>
      </w:pPr>
    </w:p>
    <w:p w14:paraId="223F4C33" w14:textId="77777777" w:rsidR="00321E70" w:rsidRDefault="00321E70" w:rsidP="00321E70">
      <w:pPr>
        <w:pStyle w:val="Odsekzoznamu"/>
        <w:numPr>
          <w:ilvl w:val="0"/>
          <w:numId w:val="1"/>
        </w:numPr>
        <w:spacing w:after="0" w:line="240" w:lineRule="auto"/>
        <w:ind w:left="284" w:hanging="284"/>
        <w:jc w:val="both"/>
      </w:pPr>
      <w:bookmarkStart w:id="3" w:name="_Hlk87965190"/>
      <w:bookmarkStart w:id="4" w:name="_Hlk88123855"/>
      <w:bookmarkEnd w:id="2"/>
      <w:r>
        <w:t xml:space="preserve">V § 9 sa odsek 1 dopĺňa písmenom s), ktoré znie: </w:t>
      </w:r>
    </w:p>
    <w:p w14:paraId="715B0E73" w14:textId="77777777" w:rsidR="00321E70" w:rsidRDefault="00321E70" w:rsidP="00321E70">
      <w:pPr>
        <w:pStyle w:val="Odsekzoznamu"/>
        <w:spacing w:after="0" w:line="240" w:lineRule="auto"/>
        <w:ind w:left="284"/>
        <w:jc w:val="both"/>
      </w:pPr>
      <w:r>
        <w:t>„s) z výmeny virtuálnej meny za majetok alebo poskytnutie služby, ak úhrn týchto príjmov znížený o výdavky podľa § 8 ods. 2 nepresiahne v zdaňovacom období 2 400 eur; ak takto vymedzený rozdiel medzi úhrnom príjmov a úhrnom výdavkov presiahne 2 400 eur, do základu dane sa zahrnie len rozdiel nad takto ustanovenú sumu.“.</w:t>
      </w:r>
    </w:p>
    <w:p w14:paraId="4D464E62" w14:textId="77777777" w:rsidR="00321E70" w:rsidRDefault="00321E70" w:rsidP="00321E70">
      <w:pPr>
        <w:pStyle w:val="Odsekzoznamu"/>
        <w:shd w:val="clear" w:color="auto" w:fill="FFFFFF"/>
        <w:spacing w:after="0" w:line="240" w:lineRule="auto"/>
        <w:ind w:left="284" w:hanging="284"/>
        <w:jc w:val="both"/>
        <w:rPr>
          <w:shd w:val="clear" w:color="auto" w:fill="FFFFFF"/>
        </w:rPr>
      </w:pPr>
    </w:p>
    <w:p w14:paraId="1D39E224" w14:textId="77777777" w:rsidR="00321E70" w:rsidRDefault="00321E70" w:rsidP="00321E70">
      <w:pPr>
        <w:pStyle w:val="Odsekzoznamu"/>
        <w:numPr>
          <w:ilvl w:val="0"/>
          <w:numId w:val="1"/>
        </w:numPr>
        <w:shd w:val="clear" w:color="auto" w:fill="FFFFFF"/>
        <w:spacing w:after="0" w:line="240" w:lineRule="auto"/>
        <w:ind w:left="426" w:hanging="426"/>
        <w:jc w:val="both"/>
        <w:rPr>
          <w:shd w:val="clear" w:color="auto" w:fill="FFFFFF"/>
        </w:rPr>
      </w:pPr>
      <w:r>
        <w:rPr>
          <w:shd w:val="clear" w:color="auto" w:fill="FFFFFF"/>
        </w:rPr>
        <w:t xml:space="preserve">V § 15 sa písmeno a) dopĺňa ôsmym bodom, </w:t>
      </w:r>
      <w:bookmarkEnd w:id="3"/>
      <w:r>
        <w:rPr>
          <w:shd w:val="clear" w:color="auto" w:fill="FFFFFF"/>
        </w:rPr>
        <w:t>ktorý znie:</w:t>
      </w:r>
    </w:p>
    <w:p w14:paraId="50A53F11" w14:textId="77777777" w:rsidR="00321E70" w:rsidRDefault="00321E70" w:rsidP="00321E70">
      <w:pPr>
        <w:pStyle w:val="Odsekzoznamu"/>
        <w:shd w:val="clear" w:color="auto" w:fill="FFFFFF"/>
        <w:spacing w:after="0" w:line="240" w:lineRule="auto"/>
        <w:ind w:left="426"/>
        <w:jc w:val="both"/>
        <w:rPr>
          <w:shd w:val="clear" w:color="auto" w:fill="FFFFFF"/>
        </w:rPr>
      </w:pPr>
    </w:p>
    <w:p w14:paraId="6E714DA8" w14:textId="121F74E4" w:rsidR="00321E70" w:rsidRDefault="00321E70" w:rsidP="00321E70">
      <w:pPr>
        <w:shd w:val="clear" w:color="auto" w:fill="FFFFFF"/>
        <w:spacing w:after="0" w:line="240" w:lineRule="auto"/>
        <w:ind w:firstLine="426"/>
        <w:jc w:val="both"/>
        <w:rPr>
          <w:shd w:val="clear" w:color="auto" w:fill="FFFFFF"/>
        </w:rPr>
      </w:pPr>
      <w:r>
        <w:rPr>
          <w:shd w:val="clear" w:color="auto" w:fill="FFFFFF"/>
        </w:rPr>
        <w:t>„8. 7 % z osobitného základu dane zisteného podľa § 51e ods. 6</w:t>
      </w:r>
      <w:r w:rsidR="00A01942">
        <w:rPr>
          <w:shd w:val="clear" w:color="auto" w:fill="FFFFFF"/>
        </w:rPr>
        <w:t>.</w:t>
      </w:r>
      <w:r>
        <w:rPr>
          <w:shd w:val="clear" w:color="auto" w:fill="FFFFFF"/>
        </w:rPr>
        <w:t xml:space="preserve">“. </w:t>
      </w:r>
    </w:p>
    <w:p w14:paraId="0BBD281C" w14:textId="77777777" w:rsidR="00321E70" w:rsidRDefault="00321E70" w:rsidP="00321E70">
      <w:pPr>
        <w:shd w:val="clear" w:color="auto" w:fill="FFFFFF"/>
        <w:spacing w:after="0" w:line="240" w:lineRule="auto"/>
        <w:jc w:val="both"/>
        <w:rPr>
          <w:shd w:val="clear" w:color="auto" w:fill="FFFFFF"/>
        </w:rPr>
      </w:pPr>
    </w:p>
    <w:p w14:paraId="72B87A3C" w14:textId="77777777" w:rsidR="00321E70" w:rsidRDefault="00321E70" w:rsidP="00321E70">
      <w:pPr>
        <w:pStyle w:val="Odsekzoznamu"/>
        <w:numPr>
          <w:ilvl w:val="0"/>
          <w:numId w:val="1"/>
        </w:numPr>
        <w:shd w:val="clear" w:color="auto" w:fill="FFFFFF"/>
        <w:spacing w:after="0" w:line="240" w:lineRule="auto"/>
        <w:ind w:left="426" w:hanging="426"/>
        <w:jc w:val="both"/>
      </w:pPr>
      <w:r>
        <w:lastRenderedPageBreak/>
        <w:t>V § 17 ods. 3 písm. n) sa za slová „daného kryptoaktíva“ vkladajú slová „alebo stakingom“.</w:t>
      </w:r>
    </w:p>
    <w:p w14:paraId="2A363540" w14:textId="77777777" w:rsidR="00321E70" w:rsidRDefault="00321E70" w:rsidP="00321E70">
      <w:pPr>
        <w:pStyle w:val="Odsekzoznamu"/>
        <w:shd w:val="clear" w:color="auto" w:fill="FFFFFF"/>
        <w:spacing w:after="0" w:line="240" w:lineRule="auto"/>
        <w:ind w:left="426" w:hanging="426"/>
        <w:jc w:val="both"/>
      </w:pPr>
    </w:p>
    <w:p w14:paraId="7CA5AFFD" w14:textId="77777777" w:rsidR="00321E70" w:rsidRDefault="00321E70" w:rsidP="00321E70">
      <w:pPr>
        <w:pStyle w:val="Odsekzoznamu"/>
        <w:numPr>
          <w:ilvl w:val="0"/>
          <w:numId w:val="1"/>
        </w:numPr>
        <w:shd w:val="clear" w:color="auto" w:fill="FFFFFF"/>
        <w:spacing w:after="0" w:line="240" w:lineRule="auto"/>
        <w:ind w:left="426" w:hanging="426"/>
        <w:jc w:val="both"/>
      </w:pPr>
      <w:r>
        <w:t xml:space="preserve">V § 17 odsek 43 znie: </w:t>
      </w:r>
    </w:p>
    <w:p w14:paraId="7B5D71A5" w14:textId="77777777" w:rsidR="00321E70" w:rsidRDefault="00321E70" w:rsidP="00321E70">
      <w:pPr>
        <w:pStyle w:val="Odsekzoznamu"/>
        <w:shd w:val="clear" w:color="auto" w:fill="FFFFFF"/>
        <w:spacing w:after="0" w:line="240" w:lineRule="auto"/>
        <w:ind w:left="426"/>
        <w:jc w:val="both"/>
      </w:pPr>
      <w:r>
        <w:t>„(43) Súčasťou základu dane je príjem z predaja virtuálnej meny dosiahnutý pri výmene virtuálnej meny za majetok, pri výmene virtuálnej meny za poskytnutie služby alebo pri výmene virtuálnej meny za stablecoin v tom zdaňovacom období, v ktorom dochádza k tejto výmene, pri použití ocenenia vymieňanej virtuálnej meny reálnou hodnotou</w:t>
      </w:r>
      <w:r>
        <w:rPr>
          <w:vertAlign w:val="superscript"/>
        </w:rPr>
        <w:t>80acc</w:t>
      </w:r>
      <w:r>
        <w:t xml:space="preserve">) ku dňu výmeny.“. </w:t>
      </w:r>
    </w:p>
    <w:p w14:paraId="4ADDC725" w14:textId="77777777" w:rsidR="00321E70" w:rsidRDefault="00321E70" w:rsidP="00321E70">
      <w:pPr>
        <w:pStyle w:val="Odsekzoznamu"/>
        <w:shd w:val="clear" w:color="auto" w:fill="FFFFFF"/>
        <w:spacing w:after="0" w:line="240" w:lineRule="auto"/>
        <w:ind w:left="426"/>
        <w:jc w:val="both"/>
      </w:pPr>
    </w:p>
    <w:p w14:paraId="392DA830" w14:textId="77777777" w:rsidR="00321E70" w:rsidRDefault="00321E70" w:rsidP="00321E70">
      <w:pPr>
        <w:pStyle w:val="Odsekzoznamu"/>
        <w:numPr>
          <w:ilvl w:val="0"/>
          <w:numId w:val="1"/>
        </w:numPr>
        <w:shd w:val="clear" w:color="auto" w:fill="FFFFFF"/>
        <w:spacing w:after="0" w:line="240" w:lineRule="auto"/>
        <w:ind w:left="426" w:hanging="426"/>
        <w:jc w:val="both"/>
        <w:rPr>
          <w:shd w:val="clear" w:color="auto" w:fill="FFFFFF"/>
        </w:rPr>
      </w:pPr>
      <w:r>
        <w:t xml:space="preserve">Nadpis § 51e znie: </w:t>
      </w:r>
      <w:r>
        <w:rPr>
          <w:b/>
          <w:bCs/>
        </w:rPr>
        <w:t xml:space="preserve">„Osobitný základ dane z podielu na zisku (dividendy), vyrovnacieho podielu, podielu na likvidačnom zostatku, podielu na výsledku podnikania vyplácaného tichému spoločníkovi, podielu člena pozemkového spoločenstva s právnou subjektivitou na zisku a na </w:t>
      </w:r>
      <w:r>
        <w:rPr>
          <w:b/>
        </w:rPr>
        <w:t>majetku a z predaja virtuálnej meny</w:t>
      </w:r>
      <w:r>
        <w:rPr>
          <w:b/>
          <w:bCs/>
        </w:rPr>
        <w:t>“</w:t>
      </w:r>
      <w:r>
        <w:t>.</w:t>
      </w:r>
    </w:p>
    <w:p w14:paraId="279A19CC" w14:textId="77777777" w:rsidR="00321E70" w:rsidRDefault="00321E70" w:rsidP="00321E70">
      <w:pPr>
        <w:pStyle w:val="Odsekzoznamu"/>
        <w:spacing w:after="0" w:line="240" w:lineRule="auto"/>
        <w:rPr>
          <w:shd w:val="clear" w:color="auto" w:fill="FFFFFF"/>
        </w:rPr>
      </w:pPr>
    </w:p>
    <w:p w14:paraId="5DDC7136" w14:textId="77777777" w:rsidR="00321E70" w:rsidRDefault="00321E70" w:rsidP="00321E70">
      <w:pPr>
        <w:pStyle w:val="Odsekzoznamu"/>
        <w:numPr>
          <w:ilvl w:val="0"/>
          <w:numId w:val="1"/>
        </w:numPr>
        <w:shd w:val="clear" w:color="auto" w:fill="FFFFFF"/>
        <w:spacing w:after="0" w:line="240" w:lineRule="auto"/>
        <w:ind w:left="426" w:hanging="426"/>
        <w:jc w:val="both"/>
        <w:rPr>
          <w:shd w:val="clear" w:color="auto" w:fill="FFFFFF"/>
        </w:rPr>
      </w:pPr>
      <w:r>
        <w:t xml:space="preserve">§ 51e sa dopĺňa odsekmi 5 a 6, ktoré znejú: </w:t>
      </w:r>
    </w:p>
    <w:p w14:paraId="6CF0171B" w14:textId="77777777" w:rsidR="00321E70" w:rsidRDefault="00321E70" w:rsidP="00321E70">
      <w:pPr>
        <w:shd w:val="clear" w:color="auto" w:fill="FFFFFF"/>
        <w:spacing w:after="0" w:line="240" w:lineRule="auto"/>
        <w:ind w:left="426"/>
        <w:jc w:val="both"/>
      </w:pPr>
    </w:p>
    <w:p w14:paraId="51B355A0" w14:textId="77777777" w:rsidR="00321E70" w:rsidRDefault="00321E70" w:rsidP="00321E70">
      <w:pPr>
        <w:shd w:val="clear" w:color="auto" w:fill="FFFFFF"/>
        <w:spacing w:after="0" w:line="240" w:lineRule="auto"/>
        <w:ind w:left="426"/>
        <w:jc w:val="both"/>
      </w:pPr>
      <w:r>
        <w:t>„(5) Do osobitného základu dane sa zahŕňajú príjmy podľa § 8 ods. 1 písm. t)</w:t>
      </w:r>
      <w:r>
        <w:rPr>
          <w:shd w:val="clear" w:color="auto" w:fill="FFFFFF"/>
        </w:rPr>
        <w:t xml:space="preserve">, ak k predaju virtuálnej meny došlo po uplynutí jedného roka od jej nadobudnutia; to neplatí pre príjem z predaja virtuálnej meny, ktorá bola obchodným majetkom daňovníka. </w:t>
      </w:r>
      <w:r>
        <w:t>Ustanovenie § 8 ods. 17 sa použije primerane.</w:t>
      </w:r>
    </w:p>
    <w:p w14:paraId="67E8CDD7" w14:textId="77777777" w:rsidR="00321E70" w:rsidRDefault="00321E70" w:rsidP="00321E70">
      <w:pPr>
        <w:shd w:val="clear" w:color="auto" w:fill="FFFFFF"/>
        <w:spacing w:after="0" w:line="240" w:lineRule="auto"/>
        <w:ind w:left="426"/>
        <w:jc w:val="both"/>
        <w:rPr>
          <w:shd w:val="clear" w:color="auto" w:fill="FFFFFF"/>
        </w:rPr>
      </w:pPr>
    </w:p>
    <w:p w14:paraId="692D8E77" w14:textId="77777777" w:rsidR="00321E70" w:rsidRDefault="00321E70" w:rsidP="00321E70">
      <w:pPr>
        <w:pStyle w:val="Normlnywebov"/>
        <w:spacing w:before="0" w:beforeAutospacing="0" w:after="0" w:afterAutospacing="0"/>
        <w:ind w:left="426"/>
        <w:jc w:val="both"/>
      </w:pPr>
      <w:r>
        <w:t xml:space="preserve">(6) Príjmy podľa § 8 ods. 1 písm. t) vyplácané daňovníkovi za podmienok podľa odseku 5 sú súčasťou osobitného základu dane pri podaní daňového priznania podľa § 32 zdaňovaného sadzbou dane podľa § 15 písm. a) ôsmeho bodu.“. </w:t>
      </w:r>
    </w:p>
    <w:p w14:paraId="13BF5183" w14:textId="77777777" w:rsidR="00321E70" w:rsidRDefault="00321E70" w:rsidP="00321E70">
      <w:pPr>
        <w:shd w:val="clear" w:color="auto" w:fill="FFFFFF"/>
        <w:spacing w:after="0" w:line="240" w:lineRule="auto"/>
        <w:jc w:val="both"/>
        <w:rPr>
          <w:shd w:val="clear" w:color="auto" w:fill="FFFFFF"/>
        </w:rPr>
      </w:pPr>
    </w:p>
    <w:bookmarkEnd w:id="4"/>
    <w:p w14:paraId="2DA6BFBF" w14:textId="77777777" w:rsidR="00321E70" w:rsidRDefault="00321E70" w:rsidP="00321E70">
      <w:pPr>
        <w:pStyle w:val="Odsekzoznamu"/>
        <w:numPr>
          <w:ilvl w:val="0"/>
          <w:numId w:val="1"/>
        </w:numPr>
        <w:shd w:val="clear" w:color="auto" w:fill="FFFFFF"/>
        <w:spacing w:after="0" w:line="240" w:lineRule="auto"/>
        <w:ind w:left="426" w:hanging="426"/>
        <w:jc w:val="both"/>
      </w:pPr>
      <w:r>
        <w:t xml:space="preserve">Za § 52zzze sa vkladá § 52zzzf, ktorý vrátane nadpisu znie: </w:t>
      </w:r>
    </w:p>
    <w:p w14:paraId="7116BBDB" w14:textId="77777777" w:rsidR="00321E70" w:rsidRDefault="00321E70" w:rsidP="00321E70">
      <w:pPr>
        <w:pStyle w:val="Odsekzoznamu"/>
        <w:shd w:val="clear" w:color="auto" w:fill="FFFFFF"/>
        <w:spacing w:after="0" w:line="240" w:lineRule="auto"/>
        <w:ind w:left="426"/>
        <w:jc w:val="both"/>
      </w:pPr>
    </w:p>
    <w:p w14:paraId="1031A69D" w14:textId="77777777" w:rsidR="00321E70" w:rsidRDefault="00321E70" w:rsidP="00321E70">
      <w:pPr>
        <w:shd w:val="clear" w:color="auto" w:fill="FFFFFF"/>
        <w:spacing w:after="0" w:line="240" w:lineRule="auto"/>
        <w:jc w:val="center"/>
        <w:rPr>
          <w:b/>
        </w:rPr>
      </w:pPr>
      <w:r>
        <w:t>„</w:t>
      </w:r>
      <w:r>
        <w:rPr>
          <w:b/>
        </w:rPr>
        <w:t>§ 52zzzf</w:t>
      </w:r>
    </w:p>
    <w:p w14:paraId="5BD197CB" w14:textId="77777777" w:rsidR="00321E70" w:rsidRDefault="00321E70" w:rsidP="00321E70">
      <w:pPr>
        <w:shd w:val="clear" w:color="auto" w:fill="FFFFFF"/>
        <w:spacing w:after="0" w:line="240" w:lineRule="auto"/>
        <w:jc w:val="center"/>
        <w:rPr>
          <w:b/>
        </w:rPr>
      </w:pPr>
      <w:r>
        <w:rPr>
          <w:b/>
        </w:rPr>
        <w:t>Prechodné ustanovenie k úpravám účinným od 1. januára 2026</w:t>
      </w:r>
    </w:p>
    <w:p w14:paraId="12B940E2" w14:textId="77777777" w:rsidR="00321E70" w:rsidRDefault="00321E70" w:rsidP="00321E70">
      <w:pPr>
        <w:shd w:val="clear" w:color="auto" w:fill="FFFFFF"/>
        <w:spacing w:after="0" w:line="240" w:lineRule="auto"/>
        <w:jc w:val="center"/>
        <w:rPr>
          <w:b/>
        </w:rPr>
      </w:pPr>
    </w:p>
    <w:p w14:paraId="67FAD46C" w14:textId="77777777" w:rsidR="00321E70" w:rsidRDefault="00321E70" w:rsidP="00321E70">
      <w:pPr>
        <w:shd w:val="clear" w:color="auto" w:fill="FFFFFF"/>
        <w:spacing w:after="0" w:line="240" w:lineRule="auto"/>
        <w:ind w:firstLine="708"/>
        <w:jc w:val="both"/>
      </w:pPr>
      <w:r>
        <w:t>Ustanovenia § 2 písm. ai) až al), § 8 ods. 17, § 9 ods. 1 písm. s), § 15 písm. a) ôsmeho  bodu, § 17 ods. 3 písm. n), § 17 ods. 43, § 51e ods. 5 a 6 v znení účinnom od 1. januára 2026 sa použijú prvýkrát za zdaňovacie obdobie, ktoré sa začína 1. januára 2025.“.</w:t>
      </w:r>
    </w:p>
    <w:p w14:paraId="1CB42787" w14:textId="77777777" w:rsidR="00321E70" w:rsidRDefault="00321E70" w:rsidP="00321E70">
      <w:pPr>
        <w:shd w:val="clear" w:color="auto" w:fill="FFFFFF"/>
        <w:spacing w:after="0" w:line="240" w:lineRule="auto"/>
        <w:ind w:left="426"/>
        <w:jc w:val="both"/>
      </w:pPr>
    </w:p>
    <w:p w14:paraId="465D15EC" w14:textId="77777777" w:rsidR="00321E70" w:rsidRDefault="00321E70" w:rsidP="00321E70">
      <w:pPr>
        <w:spacing w:after="0" w:line="240" w:lineRule="auto"/>
        <w:jc w:val="center"/>
        <w:rPr>
          <w:b/>
        </w:rPr>
      </w:pPr>
      <w:r>
        <w:rPr>
          <w:b/>
        </w:rPr>
        <w:t>Čl. II</w:t>
      </w:r>
    </w:p>
    <w:p w14:paraId="7C1EDB31" w14:textId="77777777" w:rsidR="00321E70" w:rsidRDefault="00321E70" w:rsidP="00321E70">
      <w:pPr>
        <w:spacing w:after="0" w:line="240" w:lineRule="auto"/>
        <w:jc w:val="center"/>
        <w:rPr>
          <w:b/>
        </w:rPr>
      </w:pPr>
    </w:p>
    <w:p w14:paraId="46CBEC8C" w14:textId="77777777" w:rsidR="00321E70" w:rsidRDefault="00321E70" w:rsidP="00321E70">
      <w:pPr>
        <w:shd w:val="clear" w:color="auto" w:fill="FFFFFF"/>
        <w:spacing w:after="0" w:line="240" w:lineRule="auto"/>
        <w:ind w:firstLine="708"/>
        <w:jc w:val="both"/>
        <w:rPr>
          <w:bCs/>
          <w:shd w:val="clear" w:color="auto" w:fill="FFFFFF"/>
        </w:rPr>
      </w:pPr>
      <w:r>
        <w:rPr>
          <w:bCs/>
        </w:rPr>
        <w:t>Zákon č. 580/2004 Z. z. </w:t>
      </w:r>
      <w:r>
        <w:rPr>
          <w:bCs/>
          <w:shd w:val="clear" w:color="auto" w:fill="FFFFFF"/>
        </w:rPr>
        <w:t xml:space="preserve">o zdravotnom poistení a o zmene a doplnení zákona č. 95/2002 Z. z. o poisťovníctve a o zmene a doplnení niektorých zákonov v znení zákona č. 718/2004 Z. z.,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108/2009 Z. z., zákona č. 192/2009 Z. z., zákona č. 533/2009 Z. z., zákona č. 121/2010 Z. z., zákona č. 136/2010 Z. z., zákona č. 151/2010 Z. z., zákona č. 499/2010 Z. z., zákona č. 133/2011 Z. z., zákona č. 250/2011 Z. z., zákona č. 185/2012 Z. z., zákona č. 252/2012 Z. z., zákona č. 395/2012 Z. z., zákona č. 421/2012 Z. z., zákona č. 41/2013 Z. z., zákona č. 153/2013 Z. z., zákona č. 220/2013 Z. z., zákona č. 338/2013 Z. z., zákona č. 463/2013 Z. z., zákona č. 185/2014 Z. z., zákona č. 364/2014 Z. z., zákona č. 77/2015 Z. z., zákona č. 148/2015 Z. z., zákona č. 253/2015 Z. z., zákona č. 265/2015 Z. z., zákona č. 336/2015 Z. z., zákona č. 378/2015 Z. z., zákona č. </w:t>
      </w:r>
      <w:r>
        <w:rPr>
          <w:bCs/>
          <w:shd w:val="clear" w:color="auto" w:fill="FFFFFF"/>
        </w:rPr>
        <w:lastRenderedPageBreak/>
        <w:t xml:space="preserve">428/2015 Z. z., zákona č. 429/2015 Z. z., zákona č. 125/2016 Z. z., zákona č. 167/2016 Z. z., zákona č. 286/2016 Z. z., zákona č. 341/2016 Z. z., zákona č. 356/2016 Z. z., zákona č. 41/2017 Z. z., zákona č. 238/2017 Z. z., zákona č. 256/2017 Z. z., zákona č. 351/2017 Z. z., zákona č. 63/2018 Z. z., zákona č. 156/2018 Z. z., zákona č. 351/2018 Z. z., zákona č. 366/2018 Z. z., zákona č. 376/2018 Z. z., zákona č. 83/2019 Z. z., zákona č. 139/2019 Z. z., zákona č. 221/2019 Z. z., zákona č. 231/2019 Z. z., zákona č. 310/2019 Z. z., zákona č. 321/2019 Z. z., zákona č. 343/2019 Z. z., zákona č. 467/2019 Z. z., zákona č. 68/2020 Z. z., zákona č. 125/2020 Z. z., zákona č. 264/2020 Z. z., zákona č. 393/2020 Z. z., zákona č. 9/2021 Z. z., zákona č. 81/2021 Z. z., zákona č. 133/2021 Z. z., zákona č. 150/2021 Z. z., zákona č. 215/2021 Z. z., zákona č. 252/2021 Z. z., zákona č. 310/2021 Z. z., zákona č. 540/2021 Z. z., zákona č. 92/2022 Z. z., zákona č. 101/2022 Z. z., zákona č. 267/2022 Z. z., zákona č. 392/2022 Z. z., zákona č. 518/2022 Z. z., zákona č. 530/2023 Z. z., zákona č. 87/2024 Z. z., </w:t>
      </w:r>
      <w:r w:rsidRPr="00287108">
        <w:rPr>
          <w:bCs/>
          <w:shd w:val="clear" w:color="auto" w:fill="FFFFFF"/>
        </w:rPr>
        <w:t>zákona č. 309/2024 Z. z.</w:t>
      </w:r>
      <w:r>
        <w:rPr>
          <w:bCs/>
          <w:shd w:val="clear" w:color="auto" w:fill="FFFFFF"/>
        </w:rPr>
        <w:t xml:space="preserve"> a zákona č. 362/2024 Z. z. sa dopĺňa takto:</w:t>
      </w:r>
    </w:p>
    <w:p w14:paraId="183E998B" w14:textId="77777777" w:rsidR="00321E70" w:rsidRDefault="00321E70" w:rsidP="00321E70">
      <w:pPr>
        <w:shd w:val="clear" w:color="auto" w:fill="FFFFFF"/>
        <w:spacing w:after="0" w:line="240" w:lineRule="auto"/>
        <w:jc w:val="both"/>
        <w:rPr>
          <w:shd w:val="clear" w:color="auto" w:fill="FFFFFF"/>
        </w:rPr>
      </w:pPr>
    </w:p>
    <w:p w14:paraId="34952571" w14:textId="77777777" w:rsidR="00321E70" w:rsidRDefault="00321E70" w:rsidP="00321E70">
      <w:pPr>
        <w:pStyle w:val="Odsekzoznamu"/>
        <w:numPr>
          <w:ilvl w:val="0"/>
          <w:numId w:val="2"/>
        </w:numPr>
        <w:shd w:val="clear" w:color="auto" w:fill="FFFFFF"/>
        <w:tabs>
          <w:tab w:val="left" w:pos="426"/>
        </w:tabs>
        <w:spacing w:after="0" w:line="240" w:lineRule="auto"/>
        <w:ind w:left="284" w:hanging="284"/>
        <w:jc w:val="both"/>
      </w:pPr>
      <w:r>
        <w:t xml:space="preserve">V § 10b ods. 1 písm. d) sa na konci pripájajú tieto slová: „okrem príjmu </w:t>
      </w:r>
      <w:r>
        <w:rPr>
          <w:shd w:val="clear" w:color="auto" w:fill="FFFFFF"/>
        </w:rPr>
        <w:t>z predaja virtuálnej meny podľa osobitného predpisu,</w:t>
      </w:r>
      <w:r>
        <w:rPr>
          <w:rFonts w:eastAsia="Times New Roman"/>
          <w:vertAlign w:val="superscript"/>
        </w:rPr>
        <w:t>23aa</w:t>
      </w:r>
      <w:r>
        <w:rPr>
          <w:rFonts w:eastAsia="Times New Roman"/>
        </w:rPr>
        <w:t>)</w:t>
      </w:r>
      <w:r>
        <w:t xml:space="preserve"> </w:t>
      </w:r>
      <w:r>
        <w:rPr>
          <w:shd w:val="clear" w:color="auto" w:fill="FFFFFF"/>
        </w:rPr>
        <w:t>ktorá nebola obchodným majetkom daňovníka,</w:t>
      </w:r>
      <w:r>
        <w:t>“.</w:t>
      </w:r>
    </w:p>
    <w:p w14:paraId="58CA1F84" w14:textId="77777777" w:rsidR="00321E70" w:rsidRDefault="00321E70" w:rsidP="00321E70">
      <w:pPr>
        <w:shd w:val="clear" w:color="auto" w:fill="FFFFFF"/>
        <w:tabs>
          <w:tab w:val="left" w:pos="426"/>
        </w:tabs>
        <w:spacing w:after="0" w:line="240" w:lineRule="auto"/>
        <w:ind w:left="284" w:hanging="284"/>
        <w:jc w:val="both"/>
      </w:pPr>
    </w:p>
    <w:p w14:paraId="5D27DF05" w14:textId="77777777" w:rsidR="00321E70" w:rsidRDefault="00321E70" w:rsidP="00321E70">
      <w:pPr>
        <w:spacing w:after="0" w:line="240" w:lineRule="auto"/>
        <w:ind w:left="284"/>
        <w:jc w:val="both"/>
      </w:pPr>
      <w:r>
        <w:t xml:space="preserve">Poznámka pod čiarou k odkazu 23aa znie: </w:t>
      </w:r>
    </w:p>
    <w:p w14:paraId="5DA3BB60" w14:textId="77777777" w:rsidR="00321E70" w:rsidRDefault="00321E70" w:rsidP="00321E70">
      <w:pPr>
        <w:spacing w:after="0" w:line="240" w:lineRule="auto"/>
        <w:ind w:left="284"/>
        <w:jc w:val="both"/>
      </w:pPr>
      <w:r>
        <w:t>„</w:t>
      </w:r>
      <w:r>
        <w:rPr>
          <w:vertAlign w:val="superscript"/>
        </w:rPr>
        <w:t>23aa</w:t>
      </w:r>
      <w:r>
        <w:t>) § 2 písm. ai) zákona č. 595/2003 Z. z. v znení zákona č. .../2025 Z. z.</w:t>
      </w:r>
    </w:p>
    <w:p w14:paraId="6D5835AD" w14:textId="77777777" w:rsidR="00321E70" w:rsidRDefault="00321E70" w:rsidP="00321E70">
      <w:pPr>
        <w:spacing w:after="0" w:line="240" w:lineRule="auto"/>
        <w:ind w:left="284"/>
        <w:jc w:val="both"/>
      </w:pPr>
      <w:r>
        <w:t xml:space="preserve">        § 8 ods. 1 písm. t) zákona č. 595/2003 Z. z. v znení zákona č. 213/2018 Z. z.“.  </w:t>
      </w:r>
    </w:p>
    <w:p w14:paraId="6C102BF3" w14:textId="77777777" w:rsidR="00321E70" w:rsidRDefault="00321E70" w:rsidP="00321E70">
      <w:pPr>
        <w:shd w:val="clear" w:color="auto" w:fill="FFFFFF"/>
        <w:spacing w:after="0" w:line="240" w:lineRule="auto"/>
        <w:ind w:left="284" w:hanging="284"/>
        <w:jc w:val="both"/>
      </w:pPr>
    </w:p>
    <w:p w14:paraId="4372FE17" w14:textId="77777777" w:rsidR="00321E70" w:rsidRDefault="00321E70" w:rsidP="00321E70">
      <w:pPr>
        <w:pStyle w:val="Odsekzoznamu"/>
        <w:numPr>
          <w:ilvl w:val="0"/>
          <w:numId w:val="2"/>
        </w:numPr>
        <w:spacing w:after="0" w:line="240" w:lineRule="auto"/>
        <w:ind w:left="284" w:hanging="284"/>
        <w:jc w:val="both"/>
        <w:rPr>
          <w:lang w:eastAsia="sk-SK"/>
        </w:rPr>
      </w:pPr>
      <w:r>
        <w:t>V § 29b ods. 11 sa za slová „osobitného predpisu</w:t>
      </w:r>
      <w:r>
        <w:rPr>
          <w:vertAlign w:val="superscript"/>
        </w:rPr>
        <w:t>23</w:t>
      </w:r>
      <w:r>
        <w:t>)</w:t>
      </w:r>
      <w:r w:rsidRPr="00900B8A">
        <w:t>“</w:t>
      </w:r>
      <w:r>
        <w:rPr>
          <w:vertAlign w:val="superscript"/>
        </w:rPr>
        <w:t xml:space="preserve"> </w:t>
      </w:r>
      <w:r>
        <w:t>vkladajú slová „okrem príjmov z predaja virtuálnej meny podľa osobitného predpisu,</w:t>
      </w:r>
      <w:r>
        <w:rPr>
          <w:vertAlign w:val="superscript"/>
        </w:rPr>
        <w:t>23aa</w:t>
      </w:r>
      <w:r>
        <w:t xml:space="preserve">) ktorá nebola obchodným majetkom daňovníka,“. </w:t>
      </w:r>
    </w:p>
    <w:p w14:paraId="2D8A9917" w14:textId="77777777" w:rsidR="00321E70" w:rsidRDefault="00321E70" w:rsidP="00321E70">
      <w:pPr>
        <w:shd w:val="clear" w:color="auto" w:fill="FFFFFF"/>
        <w:spacing w:after="0" w:line="240" w:lineRule="auto"/>
        <w:jc w:val="both"/>
        <w:rPr>
          <w:lang w:eastAsia="sk-SK"/>
        </w:rPr>
      </w:pPr>
    </w:p>
    <w:p w14:paraId="391FCDF0" w14:textId="77777777" w:rsidR="00321E70" w:rsidRDefault="00321E70" w:rsidP="00321E70">
      <w:pPr>
        <w:spacing w:after="0"/>
        <w:jc w:val="center"/>
        <w:rPr>
          <w:b/>
          <w:bCs/>
        </w:rPr>
      </w:pPr>
      <w:r>
        <w:rPr>
          <w:b/>
          <w:bCs/>
        </w:rPr>
        <w:t>Čl. III</w:t>
      </w:r>
    </w:p>
    <w:p w14:paraId="142C4E13" w14:textId="77777777" w:rsidR="00321E70" w:rsidRDefault="00321E70" w:rsidP="00321E70">
      <w:pPr>
        <w:pStyle w:val="Odsekzoznamu"/>
        <w:rPr>
          <w:rFonts w:eastAsia="Times New Roman"/>
          <w:lang w:eastAsia="sk-SK"/>
        </w:rPr>
      </w:pPr>
    </w:p>
    <w:p w14:paraId="02BBF93C" w14:textId="77777777" w:rsidR="00321E70" w:rsidRDefault="00321E70" w:rsidP="00321E70">
      <w:pPr>
        <w:pStyle w:val="Odsekzoznamu"/>
        <w:rPr>
          <w:rFonts w:eastAsia="Times New Roman"/>
          <w:lang w:eastAsia="sk-SK"/>
        </w:rPr>
      </w:pPr>
      <w:r>
        <w:rPr>
          <w:rFonts w:eastAsia="Times New Roman"/>
          <w:lang w:eastAsia="sk-SK"/>
        </w:rPr>
        <w:t>Tento zákon nadobúda účinnosť 1. januára 2026.</w:t>
      </w:r>
    </w:p>
    <w:bookmarkEnd w:id="1"/>
    <w:p w14:paraId="00552D78" w14:textId="77777777" w:rsidR="00321E70" w:rsidRDefault="00321E70" w:rsidP="00321E70">
      <w:pPr>
        <w:pStyle w:val="Odsekzoznamu"/>
        <w:rPr>
          <w:rFonts w:eastAsia="Times New Roman"/>
          <w:lang w:eastAsia="sk-SK"/>
        </w:rPr>
      </w:pPr>
    </w:p>
    <w:p w14:paraId="318A2818" w14:textId="77777777" w:rsidR="004F3F5A" w:rsidRPr="00321E70" w:rsidRDefault="004F3F5A" w:rsidP="00321E70"/>
    <w:sectPr w:rsidR="004F3F5A" w:rsidRPr="00321E7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2945B" w14:textId="77777777" w:rsidR="00C84152" w:rsidRDefault="00C84152">
      <w:pPr>
        <w:spacing w:line="240" w:lineRule="auto"/>
      </w:pPr>
      <w:r>
        <w:separator/>
      </w:r>
    </w:p>
  </w:endnote>
  <w:endnote w:type="continuationSeparator" w:id="0">
    <w:p w14:paraId="07C78C86" w14:textId="77777777" w:rsidR="00C84152" w:rsidRDefault="00C841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49DD5" w14:textId="77777777" w:rsidR="004F3F5A" w:rsidRDefault="004F3F5A">
    <w:pPr>
      <w:pStyle w:val="Pta"/>
      <w:jc w:val="center"/>
    </w:pPr>
  </w:p>
  <w:p w14:paraId="2A27DA95" w14:textId="77777777" w:rsidR="004F3F5A" w:rsidRDefault="004F3F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8B9DE" w14:textId="77777777" w:rsidR="00C84152" w:rsidRDefault="00C84152">
      <w:pPr>
        <w:spacing w:after="0"/>
      </w:pPr>
      <w:r>
        <w:separator/>
      </w:r>
    </w:p>
  </w:footnote>
  <w:footnote w:type="continuationSeparator" w:id="0">
    <w:p w14:paraId="0BCDBD57" w14:textId="77777777" w:rsidR="00C84152" w:rsidRDefault="00C8415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C00FFA"/>
    <w:multiLevelType w:val="multilevel"/>
    <w:tmpl w:val="5BC00FFA"/>
    <w:lvl w:ilvl="0">
      <w:start w:val="1"/>
      <w:numFmt w:val="decimal"/>
      <w:lvlText w:val="%1."/>
      <w:lvlJc w:val="left"/>
      <w:pPr>
        <w:ind w:left="780" w:hanging="360"/>
      </w:pPr>
      <w:rPr>
        <w:rFonts w:hint="default"/>
        <w:b/>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 w15:restartNumberingAfterBreak="0">
    <w:nsid w:val="78C3107F"/>
    <w:multiLevelType w:val="multilevel"/>
    <w:tmpl w:val="78C3107F"/>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1668903">
    <w:abstractNumId w:val="1"/>
  </w:num>
  <w:num w:numId="2" w16cid:durableId="825390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7F3"/>
    <w:rsid w:val="00003AC9"/>
    <w:rsid w:val="00013627"/>
    <w:rsid w:val="000205BA"/>
    <w:rsid w:val="0002274C"/>
    <w:rsid w:val="00024789"/>
    <w:rsid w:val="00026632"/>
    <w:rsid w:val="00027E96"/>
    <w:rsid w:val="000419DC"/>
    <w:rsid w:val="00053538"/>
    <w:rsid w:val="00054BAE"/>
    <w:rsid w:val="00057161"/>
    <w:rsid w:val="0005736A"/>
    <w:rsid w:val="0005771C"/>
    <w:rsid w:val="00063DBE"/>
    <w:rsid w:val="00067352"/>
    <w:rsid w:val="00072277"/>
    <w:rsid w:val="00074535"/>
    <w:rsid w:val="00083704"/>
    <w:rsid w:val="00085126"/>
    <w:rsid w:val="00087053"/>
    <w:rsid w:val="000879FE"/>
    <w:rsid w:val="000A08C9"/>
    <w:rsid w:val="000A2333"/>
    <w:rsid w:val="000A7EEC"/>
    <w:rsid w:val="000B2AA9"/>
    <w:rsid w:val="000B72DA"/>
    <w:rsid w:val="000B7687"/>
    <w:rsid w:val="000C15A5"/>
    <w:rsid w:val="000C779C"/>
    <w:rsid w:val="000D1D08"/>
    <w:rsid w:val="000D5957"/>
    <w:rsid w:val="000D6087"/>
    <w:rsid w:val="000E6925"/>
    <w:rsid w:val="000F2721"/>
    <w:rsid w:val="001019AB"/>
    <w:rsid w:val="00102A32"/>
    <w:rsid w:val="0010330D"/>
    <w:rsid w:val="0010591E"/>
    <w:rsid w:val="00107ED4"/>
    <w:rsid w:val="00111837"/>
    <w:rsid w:val="00114E5D"/>
    <w:rsid w:val="00126C29"/>
    <w:rsid w:val="00130B98"/>
    <w:rsid w:val="00131D67"/>
    <w:rsid w:val="0014140B"/>
    <w:rsid w:val="0014328A"/>
    <w:rsid w:val="0015685B"/>
    <w:rsid w:val="00156B4D"/>
    <w:rsid w:val="00160602"/>
    <w:rsid w:val="001619AE"/>
    <w:rsid w:val="00166446"/>
    <w:rsid w:val="00191A40"/>
    <w:rsid w:val="00192CBA"/>
    <w:rsid w:val="001A19A9"/>
    <w:rsid w:val="001A6032"/>
    <w:rsid w:val="001A6E7E"/>
    <w:rsid w:val="001B6DC4"/>
    <w:rsid w:val="001C025B"/>
    <w:rsid w:val="001C0F25"/>
    <w:rsid w:val="001C45EA"/>
    <w:rsid w:val="001C74E8"/>
    <w:rsid w:val="001D7D20"/>
    <w:rsid w:val="001E1AD1"/>
    <w:rsid w:val="001E3BBD"/>
    <w:rsid w:val="001E55E8"/>
    <w:rsid w:val="001F5FBE"/>
    <w:rsid w:val="0020118F"/>
    <w:rsid w:val="002046AA"/>
    <w:rsid w:val="00207053"/>
    <w:rsid w:val="0021081F"/>
    <w:rsid w:val="002153B7"/>
    <w:rsid w:val="00216ADC"/>
    <w:rsid w:val="00221414"/>
    <w:rsid w:val="002231E7"/>
    <w:rsid w:val="00232BF9"/>
    <w:rsid w:val="00233C3F"/>
    <w:rsid w:val="00234912"/>
    <w:rsid w:val="00235D8B"/>
    <w:rsid w:val="00237EF8"/>
    <w:rsid w:val="00240680"/>
    <w:rsid w:val="00243FDF"/>
    <w:rsid w:val="00245584"/>
    <w:rsid w:val="00254EB7"/>
    <w:rsid w:val="00255048"/>
    <w:rsid w:val="002618A9"/>
    <w:rsid w:val="002769CE"/>
    <w:rsid w:val="00285BF0"/>
    <w:rsid w:val="0028621C"/>
    <w:rsid w:val="00287108"/>
    <w:rsid w:val="0029208B"/>
    <w:rsid w:val="0029395B"/>
    <w:rsid w:val="00293EA5"/>
    <w:rsid w:val="002A6CB0"/>
    <w:rsid w:val="002B0B3D"/>
    <w:rsid w:val="002B49CD"/>
    <w:rsid w:val="002B4F7B"/>
    <w:rsid w:val="002B7B8C"/>
    <w:rsid w:val="002D51C7"/>
    <w:rsid w:val="002E0751"/>
    <w:rsid w:val="002E1028"/>
    <w:rsid w:val="002E5188"/>
    <w:rsid w:val="002E5303"/>
    <w:rsid w:val="002F15E6"/>
    <w:rsid w:val="002F6E8B"/>
    <w:rsid w:val="0030161A"/>
    <w:rsid w:val="00301ADE"/>
    <w:rsid w:val="003033D3"/>
    <w:rsid w:val="00305F9F"/>
    <w:rsid w:val="00311F94"/>
    <w:rsid w:val="003143B8"/>
    <w:rsid w:val="00315694"/>
    <w:rsid w:val="003172B3"/>
    <w:rsid w:val="00321E70"/>
    <w:rsid w:val="003323C3"/>
    <w:rsid w:val="00332A83"/>
    <w:rsid w:val="00335E66"/>
    <w:rsid w:val="003447ED"/>
    <w:rsid w:val="0034561F"/>
    <w:rsid w:val="00346971"/>
    <w:rsid w:val="00350FA9"/>
    <w:rsid w:val="003651F7"/>
    <w:rsid w:val="00367093"/>
    <w:rsid w:val="00367154"/>
    <w:rsid w:val="003720AB"/>
    <w:rsid w:val="00374E95"/>
    <w:rsid w:val="003853D4"/>
    <w:rsid w:val="00390987"/>
    <w:rsid w:val="00391EE9"/>
    <w:rsid w:val="003923CA"/>
    <w:rsid w:val="0039551A"/>
    <w:rsid w:val="00396181"/>
    <w:rsid w:val="003A428A"/>
    <w:rsid w:val="003A4F9E"/>
    <w:rsid w:val="003A6646"/>
    <w:rsid w:val="003B7254"/>
    <w:rsid w:val="003C2378"/>
    <w:rsid w:val="003C5540"/>
    <w:rsid w:val="003C59F0"/>
    <w:rsid w:val="003D0392"/>
    <w:rsid w:val="003D306B"/>
    <w:rsid w:val="003D4E8E"/>
    <w:rsid w:val="003D75A9"/>
    <w:rsid w:val="003E0675"/>
    <w:rsid w:val="003F0248"/>
    <w:rsid w:val="003F0281"/>
    <w:rsid w:val="003F1776"/>
    <w:rsid w:val="003F2E12"/>
    <w:rsid w:val="003F2ECB"/>
    <w:rsid w:val="003F4401"/>
    <w:rsid w:val="003F5357"/>
    <w:rsid w:val="004059A4"/>
    <w:rsid w:val="004133D2"/>
    <w:rsid w:val="004138D6"/>
    <w:rsid w:val="00413E3B"/>
    <w:rsid w:val="0042188E"/>
    <w:rsid w:val="004255BB"/>
    <w:rsid w:val="00426870"/>
    <w:rsid w:val="00435E2F"/>
    <w:rsid w:val="00452059"/>
    <w:rsid w:val="00455635"/>
    <w:rsid w:val="00462CE9"/>
    <w:rsid w:val="00463C44"/>
    <w:rsid w:val="0047040A"/>
    <w:rsid w:val="004719AE"/>
    <w:rsid w:val="004722D2"/>
    <w:rsid w:val="00475E7C"/>
    <w:rsid w:val="004768B2"/>
    <w:rsid w:val="0048006F"/>
    <w:rsid w:val="004857D3"/>
    <w:rsid w:val="00494C81"/>
    <w:rsid w:val="00494CF3"/>
    <w:rsid w:val="004A371C"/>
    <w:rsid w:val="004A7D83"/>
    <w:rsid w:val="004B3BBA"/>
    <w:rsid w:val="004C34C8"/>
    <w:rsid w:val="004D2264"/>
    <w:rsid w:val="004D416B"/>
    <w:rsid w:val="004E2E65"/>
    <w:rsid w:val="004E3291"/>
    <w:rsid w:val="004F17AF"/>
    <w:rsid w:val="004F34C9"/>
    <w:rsid w:val="004F3F5A"/>
    <w:rsid w:val="004F49BF"/>
    <w:rsid w:val="0050575E"/>
    <w:rsid w:val="00507F8C"/>
    <w:rsid w:val="00511D34"/>
    <w:rsid w:val="00511D3C"/>
    <w:rsid w:val="00522E92"/>
    <w:rsid w:val="00523BDF"/>
    <w:rsid w:val="00530DC5"/>
    <w:rsid w:val="005379E7"/>
    <w:rsid w:val="00540236"/>
    <w:rsid w:val="0054056D"/>
    <w:rsid w:val="00543769"/>
    <w:rsid w:val="00555840"/>
    <w:rsid w:val="00585877"/>
    <w:rsid w:val="00586906"/>
    <w:rsid w:val="00590B25"/>
    <w:rsid w:val="00590DDD"/>
    <w:rsid w:val="005957E7"/>
    <w:rsid w:val="005A6C7C"/>
    <w:rsid w:val="005B19E4"/>
    <w:rsid w:val="005C2D1D"/>
    <w:rsid w:val="005C61C1"/>
    <w:rsid w:val="005D442D"/>
    <w:rsid w:val="005E2754"/>
    <w:rsid w:val="005E33AE"/>
    <w:rsid w:val="005E5A0E"/>
    <w:rsid w:val="005E5A79"/>
    <w:rsid w:val="005F0BAF"/>
    <w:rsid w:val="005F7D6A"/>
    <w:rsid w:val="00603587"/>
    <w:rsid w:val="0060726B"/>
    <w:rsid w:val="00607BDA"/>
    <w:rsid w:val="00615732"/>
    <w:rsid w:val="00622782"/>
    <w:rsid w:val="00630F0D"/>
    <w:rsid w:val="006365AC"/>
    <w:rsid w:val="0064016E"/>
    <w:rsid w:val="00642407"/>
    <w:rsid w:val="006434DD"/>
    <w:rsid w:val="0065181C"/>
    <w:rsid w:val="0065473E"/>
    <w:rsid w:val="00660AD1"/>
    <w:rsid w:val="0066724D"/>
    <w:rsid w:val="00667A58"/>
    <w:rsid w:val="00673DC9"/>
    <w:rsid w:val="0067539F"/>
    <w:rsid w:val="006805ED"/>
    <w:rsid w:val="00682D34"/>
    <w:rsid w:val="00687FAF"/>
    <w:rsid w:val="0069242A"/>
    <w:rsid w:val="006957E7"/>
    <w:rsid w:val="00695CE3"/>
    <w:rsid w:val="006A2D81"/>
    <w:rsid w:val="006A7131"/>
    <w:rsid w:val="006B1C38"/>
    <w:rsid w:val="006B5B30"/>
    <w:rsid w:val="006B62F7"/>
    <w:rsid w:val="006B63AD"/>
    <w:rsid w:val="006C46DA"/>
    <w:rsid w:val="006C6B24"/>
    <w:rsid w:val="006D2333"/>
    <w:rsid w:val="006D6D56"/>
    <w:rsid w:val="006E23BF"/>
    <w:rsid w:val="006E51E7"/>
    <w:rsid w:val="006E7407"/>
    <w:rsid w:val="006E787C"/>
    <w:rsid w:val="006F37B2"/>
    <w:rsid w:val="006F4EC3"/>
    <w:rsid w:val="006F6069"/>
    <w:rsid w:val="006F7264"/>
    <w:rsid w:val="00701453"/>
    <w:rsid w:val="00712217"/>
    <w:rsid w:val="00712C60"/>
    <w:rsid w:val="00721BFE"/>
    <w:rsid w:val="00723925"/>
    <w:rsid w:val="00732E15"/>
    <w:rsid w:val="00733529"/>
    <w:rsid w:val="007347E8"/>
    <w:rsid w:val="007360FB"/>
    <w:rsid w:val="00737E13"/>
    <w:rsid w:val="0074477F"/>
    <w:rsid w:val="00745F81"/>
    <w:rsid w:val="00747A33"/>
    <w:rsid w:val="00747FDC"/>
    <w:rsid w:val="007565EE"/>
    <w:rsid w:val="00757F9A"/>
    <w:rsid w:val="00760AA9"/>
    <w:rsid w:val="00764836"/>
    <w:rsid w:val="00771356"/>
    <w:rsid w:val="00771B34"/>
    <w:rsid w:val="00774845"/>
    <w:rsid w:val="00776070"/>
    <w:rsid w:val="00792DA9"/>
    <w:rsid w:val="007A24CC"/>
    <w:rsid w:val="007A25FA"/>
    <w:rsid w:val="007A4107"/>
    <w:rsid w:val="007B2C12"/>
    <w:rsid w:val="007C1C8B"/>
    <w:rsid w:val="007C2047"/>
    <w:rsid w:val="007C28BA"/>
    <w:rsid w:val="007C3080"/>
    <w:rsid w:val="007C359C"/>
    <w:rsid w:val="007E040B"/>
    <w:rsid w:val="007E4142"/>
    <w:rsid w:val="007E69B0"/>
    <w:rsid w:val="007F30FA"/>
    <w:rsid w:val="00802CB6"/>
    <w:rsid w:val="0081323D"/>
    <w:rsid w:val="00815C4D"/>
    <w:rsid w:val="008222F3"/>
    <w:rsid w:val="00824456"/>
    <w:rsid w:val="008336BF"/>
    <w:rsid w:val="00833D4C"/>
    <w:rsid w:val="0084084D"/>
    <w:rsid w:val="00840871"/>
    <w:rsid w:val="00843462"/>
    <w:rsid w:val="00851C72"/>
    <w:rsid w:val="008602E7"/>
    <w:rsid w:val="00862214"/>
    <w:rsid w:val="008707B9"/>
    <w:rsid w:val="00881600"/>
    <w:rsid w:val="0088391F"/>
    <w:rsid w:val="00896C80"/>
    <w:rsid w:val="008A376F"/>
    <w:rsid w:val="008B279B"/>
    <w:rsid w:val="008B5167"/>
    <w:rsid w:val="008C0513"/>
    <w:rsid w:val="008C56EA"/>
    <w:rsid w:val="008C73C3"/>
    <w:rsid w:val="008D2986"/>
    <w:rsid w:val="008D38B2"/>
    <w:rsid w:val="008D657B"/>
    <w:rsid w:val="008E4472"/>
    <w:rsid w:val="008E672B"/>
    <w:rsid w:val="008F55F7"/>
    <w:rsid w:val="009015BF"/>
    <w:rsid w:val="00901C71"/>
    <w:rsid w:val="0090530D"/>
    <w:rsid w:val="00905D57"/>
    <w:rsid w:val="00911200"/>
    <w:rsid w:val="00924BAD"/>
    <w:rsid w:val="00930B7D"/>
    <w:rsid w:val="009331E7"/>
    <w:rsid w:val="00937BAB"/>
    <w:rsid w:val="009419C9"/>
    <w:rsid w:val="00943358"/>
    <w:rsid w:val="00955AA4"/>
    <w:rsid w:val="009643CB"/>
    <w:rsid w:val="00965A41"/>
    <w:rsid w:val="00966187"/>
    <w:rsid w:val="009675AE"/>
    <w:rsid w:val="00971934"/>
    <w:rsid w:val="00971A77"/>
    <w:rsid w:val="00971EB8"/>
    <w:rsid w:val="00972A87"/>
    <w:rsid w:val="00974D56"/>
    <w:rsid w:val="00977483"/>
    <w:rsid w:val="009777EE"/>
    <w:rsid w:val="00982568"/>
    <w:rsid w:val="009827E4"/>
    <w:rsid w:val="009849F6"/>
    <w:rsid w:val="00991FC8"/>
    <w:rsid w:val="00992030"/>
    <w:rsid w:val="00997644"/>
    <w:rsid w:val="00997C23"/>
    <w:rsid w:val="009A0376"/>
    <w:rsid w:val="009B3985"/>
    <w:rsid w:val="009B5C36"/>
    <w:rsid w:val="009B5E40"/>
    <w:rsid w:val="009C44E6"/>
    <w:rsid w:val="009C570B"/>
    <w:rsid w:val="009D2CDB"/>
    <w:rsid w:val="009D39E5"/>
    <w:rsid w:val="009D7F5A"/>
    <w:rsid w:val="009E2BF6"/>
    <w:rsid w:val="009E6EA6"/>
    <w:rsid w:val="009E7B4C"/>
    <w:rsid w:val="009F7CC4"/>
    <w:rsid w:val="00A00053"/>
    <w:rsid w:val="00A01172"/>
    <w:rsid w:val="00A01942"/>
    <w:rsid w:val="00A02D12"/>
    <w:rsid w:val="00A037B6"/>
    <w:rsid w:val="00A04D9B"/>
    <w:rsid w:val="00A0511F"/>
    <w:rsid w:val="00A05217"/>
    <w:rsid w:val="00A21E28"/>
    <w:rsid w:val="00A22B47"/>
    <w:rsid w:val="00A22C43"/>
    <w:rsid w:val="00A311B5"/>
    <w:rsid w:val="00A34255"/>
    <w:rsid w:val="00A3661D"/>
    <w:rsid w:val="00A439DE"/>
    <w:rsid w:val="00A46CC9"/>
    <w:rsid w:val="00A46F54"/>
    <w:rsid w:val="00A522E6"/>
    <w:rsid w:val="00A52B25"/>
    <w:rsid w:val="00A53075"/>
    <w:rsid w:val="00A61979"/>
    <w:rsid w:val="00A64D67"/>
    <w:rsid w:val="00A65719"/>
    <w:rsid w:val="00A66741"/>
    <w:rsid w:val="00A66EB0"/>
    <w:rsid w:val="00A71412"/>
    <w:rsid w:val="00A752FC"/>
    <w:rsid w:val="00A82AAC"/>
    <w:rsid w:val="00A83653"/>
    <w:rsid w:val="00A915B6"/>
    <w:rsid w:val="00A9486A"/>
    <w:rsid w:val="00A97D7B"/>
    <w:rsid w:val="00AA57EB"/>
    <w:rsid w:val="00AB64E0"/>
    <w:rsid w:val="00AC5A5B"/>
    <w:rsid w:val="00AC7163"/>
    <w:rsid w:val="00AD2B4B"/>
    <w:rsid w:val="00AF4A57"/>
    <w:rsid w:val="00AF6DC3"/>
    <w:rsid w:val="00B0420A"/>
    <w:rsid w:val="00B0605A"/>
    <w:rsid w:val="00B10824"/>
    <w:rsid w:val="00B117A6"/>
    <w:rsid w:val="00B11C96"/>
    <w:rsid w:val="00B1439E"/>
    <w:rsid w:val="00B15B17"/>
    <w:rsid w:val="00B3145E"/>
    <w:rsid w:val="00B3756E"/>
    <w:rsid w:val="00B44C3A"/>
    <w:rsid w:val="00B5397A"/>
    <w:rsid w:val="00B608A7"/>
    <w:rsid w:val="00B61D89"/>
    <w:rsid w:val="00B64EC9"/>
    <w:rsid w:val="00B70389"/>
    <w:rsid w:val="00B764E2"/>
    <w:rsid w:val="00B8212F"/>
    <w:rsid w:val="00B86B54"/>
    <w:rsid w:val="00B93786"/>
    <w:rsid w:val="00B96EE6"/>
    <w:rsid w:val="00BA1831"/>
    <w:rsid w:val="00BA1A6E"/>
    <w:rsid w:val="00BA38B3"/>
    <w:rsid w:val="00BA5B06"/>
    <w:rsid w:val="00BC4000"/>
    <w:rsid w:val="00BC7952"/>
    <w:rsid w:val="00BD27E1"/>
    <w:rsid w:val="00BD7171"/>
    <w:rsid w:val="00BE1116"/>
    <w:rsid w:val="00BE3F5E"/>
    <w:rsid w:val="00BF7228"/>
    <w:rsid w:val="00C00808"/>
    <w:rsid w:val="00C024F6"/>
    <w:rsid w:val="00C02DB3"/>
    <w:rsid w:val="00C03BA8"/>
    <w:rsid w:val="00C05D57"/>
    <w:rsid w:val="00C06D48"/>
    <w:rsid w:val="00C23A33"/>
    <w:rsid w:val="00C23A80"/>
    <w:rsid w:val="00C3025F"/>
    <w:rsid w:val="00C36F8B"/>
    <w:rsid w:val="00C42A9C"/>
    <w:rsid w:val="00C539A9"/>
    <w:rsid w:val="00C53F3C"/>
    <w:rsid w:val="00C54B11"/>
    <w:rsid w:val="00C55628"/>
    <w:rsid w:val="00C63E48"/>
    <w:rsid w:val="00C705B2"/>
    <w:rsid w:val="00C70CC5"/>
    <w:rsid w:val="00C7568B"/>
    <w:rsid w:val="00C77B86"/>
    <w:rsid w:val="00C82BAE"/>
    <w:rsid w:val="00C84152"/>
    <w:rsid w:val="00C86518"/>
    <w:rsid w:val="00C90285"/>
    <w:rsid w:val="00C92983"/>
    <w:rsid w:val="00C93ADC"/>
    <w:rsid w:val="00CA6B73"/>
    <w:rsid w:val="00CA75F1"/>
    <w:rsid w:val="00CB2484"/>
    <w:rsid w:val="00CB27E4"/>
    <w:rsid w:val="00CC004A"/>
    <w:rsid w:val="00CC0AB0"/>
    <w:rsid w:val="00CD227F"/>
    <w:rsid w:val="00CE1C4A"/>
    <w:rsid w:val="00CE6AED"/>
    <w:rsid w:val="00CF026F"/>
    <w:rsid w:val="00CF2C1C"/>
    <w:rsid w:val="00D12E80"/>
    <w:rsid w:val="00D17117"/>
    <w:rsid w:val="00D22433"/>
    <w:rsid w:val="00D22A7F"/>
    <w:rsid w:val="00D2561A"/>
    <w:rsid w:val="00D26EFB"/>
    <w:rsid w:val="00D32316"/>
    <w:rsid w:val="00D365F5"/>
    <w:rsid w:val="00D41D37"/>
    <w:rsid w:val="00D54246"/>
    <w:rsid w:val="00D57A5A"/>
    <w:rsid w:val="00D62966"/>
    <w:rsid w:val="00D63985"/>
    <w:rsid w:val="00D6456F"/>
    <w:rsid w:val="00D65AD6"/>
    <w:rsid w:val="00D7189A"/>
    <w:rsid w:val="00D74C38"/>
    <w:rsid w:val="00D76AC2"/>
    <w:rsid w:val="00D80416"/>
    <w:rsid w:val="00D816B0"/>
    <w:rsid w:val="00D83514"/>
    <w:rsid w:val="00D92F82"/>
    <w:rsid w:val="00D9774A"/>
    <w:rsid w:val="00DA2B63"/>
    <w:rsid w:val="00DA4B63"/>
    <w:rsid w:val="00DB58D3"/>
    <w:rsid w:val="00DC004D"/>
    <w:rsid w:val="00DD0063"/>
    <w:rsid w:val="00DD04C3"/>
    <w:rsid w:val="00DD097E"/>
    <w:rsid w:val="00DD1B90"/>
    <w:rsid w:val="00DD220B"/>
    <w:rsid w:val="00DD7805"/>
    <w:rsid w:val="00DE00E9"/>
    <w:rsid w:val="00DE3088"/>
    <w:rsid w:val="00DF19AB"/>
    <w:rsid w:val="00E02901"/>
    <w:rsid w:val="00E07F3A"/>
    <w:rsid w:val="00E103E4"/>
    <w:rsid w:val="00E105EB"/>
    <w:rsid w:val="00E131DE"/>
    <w:rsid w:val="00E1398B"/>
    <w:rsid w:val="00E140EE"/>
    <w:rsid w:val="00E17483"/>
    <w:rsid w:val="00E24DC6"/>
    <w:rsid w:val="00E33407"/>
    <w:rsid w:val="00E40AFE"/>
    <w:rsid w:val="00E41C16"/>
    <w:rsid w:val="00E42B0D"/>
    <w:rsid w:val="00E53C29"/>
    <w:rsid w:val="00E70906"/>
    <w:rsid w:val="00E72A9D"/>
    <w:rsid w:val="00E773F9"/>
    <w:rsid w:val="00E83103"/>
    <w:rsid w:val="00E8796D"/>
    <w:rsid w:val="00E90698"/>
    <w:rsid w:val="00E91B8C"/>
    <w:rsid w:val="00E94207"/>
    <w:rsid w:val="00E95231"/>
    <w:rsid w:val="00E96313"/>
    <w:rsid w:val="00EA4149"/>
    <w:rsid w:val="00EA6C20"/>
    <w:rsid w:val="00EC5AF8"/>
    <w:rsid w:val="00ED1FB6"/>
    <w:rsid w:val="00ED2840"/>
    <w:rsid w:val="00ED42F4"/>
    <w:rsid w:val="00ED5801"/>
    <w:rsid w:val="00ED7B7A"/>
    <w:rsid w:val="00EE3CA5"/>
    <w:rsid w:val="00EE4D4E"/>
    <w:rsid w:val="00EE4DB8"/>
    <w:rsid w:val="00EF27CE"/>
    <w:rsid w:val="00EF3051"/>
    <w:rsid w:val="00EF41A3"/>
    <w:rsid w:val="00EF686B"/>
    <w:rsid w:val="00F03FEC"/>
    <w:rsid w:val="00F05676"/>
    <w:rsid w:val="00F13F6E"/>
    <w:rsid w:val="00F155F3"/>
    <w:rsid w:val="00F15E20"/>
    <w:rsid w:val="00F35840"/>
    <w:rsid w:val="00F35A02"/>
    <w:rsid w:val="00F40BC3"/>
    <w:rsid w:val="00F4138F"/>
    <w:rsid w:val="00F44410"/>
    <w:rsid w:val="00F454E6"/>
    <w:rsid w:val="00F46BB1"/>
    <w:rsid w:val="00F47D81"/>
    <w:rsid w:val="00F577AF"/>
    <w:rsid w:val="00F600F9"/>
    <w:rsid w:val="00F63C05"/>
    <w:rsid w:val="00F64AEB"/>
    <w:rsid w:val="00F65E7C"/>
    <w:rsid w:val="00F66A1E"/>
    <w:rsid w:val="00F73F4F"/>
    <w:rsid w:val="00F80FDF"/>
    <w:rsid w:val="00F821D3"/>
    <w:rsid w:val="00F84863"/>
    <w:rsid w:val="00F901B4"/>
    <w:rsid w:val="00F90457"/>
    <w:rsid w:val="00F964C5"/>
    <w:rsid w:val="00FA3EC6"/>
    <w:rsid w:val="00FA632B"/>
    <w:rsid w:val="00FB1EAD"/>
    <w:rsid w:val="00FB54DA"/>
    <w:rsid w:val="00FD31B8"/>
    <w:rsid w:val="00FD3EB1"/>
    <w:rsid w:val="00FE0E9A"/>
    <w:rsid w:val="00FE47E1"/>
    <w:rsid w:val="00FE67F3"/>
    <w:rsid w:val="00FF0CCA"/>
    <w:rsid w:val="00FF243F"/>
    <w:rsid w:val="00FF245F"/>
    <w:rsid w:val="00FF55B8"/>
    <w:rsid w:val="00FF714B"/>
    <w:rsid w:val="121D3585"/>
    <w:rsid w:val="1B194666"/>
    <w:rsid w:val="41E15BD1"/>
    <w:rsid w:val="67DD2FE5"/>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7024C"/>
  <w15:docId w15:val="{47190D39-5EC5-4BC8-ACED-2BFD9424F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qFormat/>
    <w:pPr>
      <w:spacing w:after="0" w:line="240" w:lineRule="auto"/>
    </w:pPr>
    <w:rPr>
      <w:rFonts w:ascii="Segoe UI" w:hAnsi="Segoe UI" w:cs="Segoe UI"/>
      <w:sz w:val="18"/>
      <w:szCs w:val="18"/>
    </w:rPr>
  </w:style>
  <w:style w:type="character" w:styleId="Odkaznakomentr">
    <w:name w:val="annotation reference"/>
    <w:basedOn w:val="Predvolenpsmoodseku"/>
    <w:uiPriority w:val="99"/>
    <w:semiHidden/>
    <w:unhideWhenUsed/>
    <w:qFormat/>
    <w:rPr>
      <w:sz w:val="16"/>
      <w:szCs w:val="16"/>
    </w:rPr>
  </w:style>
  <w:style w:type="paragraph" w:styleId="Textkomentra">
    <w:name w:val="annotation text"/>
    <w:basedOn w:val="Normlny"/>
    <w:link w:val="TextkomentraChar"/>
    <w:uiPriority w:val="99"/>
    <w:unhideWhenUsed/>
    <w:qFormat/>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Pr>
      <w:b/>
      <w:bCs/>
    </w:rPr>
  </w:style>
  <w:style w:type="paragraph" w:styleId="Pta">
    <w:name w:val="footer"/>
    <w:basedOn w:val="Normlny"/>
    <w:link w:val="PtaChar"/>
    <w:uiPriority w:val="99"/>
    <w:unhideWhenUsed/>
    <w:qFormat/>
    <w:pPr>
      <w:tabs>
        <w:tab w:val="center" w:pos="4536"/>
        <w:tab w:val="right" w:pos="9072"/>
      </w:tabs>
      <w:spacing w:after="0" w:line="240" w:lineRule="auto"/>
    </w:pPr>
  </w:style>
  <w:style w:type="paragraph" w:styleId="Hlavika">
    <w:name w:val="header"/>
    <w:basedOn w:val="Normlny"/>
    <w:link w:val="HlavikaChar"/>
    <w:uiPriority w:val="99"/>
    <w:unhideWhenUsed/>
    <w:qFormat/>
    <w:pPr>
      <w:tabs>
        <w:tab w:val="center" w:pos="4536"/>
        <w:tab w:val="right" w:pos="9072"/>
      </w:tabs>
      <w:spacing w:after="0" w:line="240" w:lineRule="auto"/>
    </w:pPr>
  </w:style>
  <w:style w:type="character" w:styleId="PremennHTML">
    <w:name w:val="HTML Variable"/>
    <w:basedOn w:val="Predvolenpsmoodseku"/>
    <w:uiPriority w:val="99"/>
    <w:semiHidden/>
    <w:unhideWhenUsed/>
    <w:qFormat/>
    <w:rPr>
      <w:i/>
      <w:iCs/>
    </w:rPr>
  </w:style>
  <w:style w:type="character" w:styleId="Hypertextovprepojenie">
    <w:name w:val="Hyperlink"/>
    <w:basedOn w:val="Predvolenpsmoodseku"/>
    <w:uiPriority w:val="99"/>
    <w:unhideWhenUsed/>
    <w:qFormat/>
    <w:rPr>
      <w:color w:val="0000FF"/>
      <w:u w:val="single"/>
    </w:rPr>
  </w:style>
  <w:style w:type="paragraph" w:styleId="Normlnywebov">
    <w:name w:val="Normal (Web)"/>
    <w:basedOn w:val="Normlny"/>
    <w:uiPriority w:val="99"/>
    <w:unhideWhenUsed/>
    <w:qFormat/>
    <w:pPr>
      <w:spacing w:before="100" w:beforeAutospacing="1" w:after="100" w:afterAutospacing="1" w:line="240" w:lineRule="auto"/>
    </w:pPr>
    <w:rPr>
      <w:rFonts w:eastAsia="Times New Roman"/>
      <w:lang w:eastAsia="sk-SK"/>
    </w:rPr>
  </w:style>
  <w:style w:type="table" w:styleId="Mriekatabuky">
    <w:name w:val="Table Grid"/>
    <w:basedOn w:val="Normlnatabuk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pPr>
      <w:ind w:left="720"/>
      <w:contextualSpacing/>
    </w:pPr>
  </w:style>
  <w:style w:type="character" w:customStyle="1" w:styleId="HlavikaChar">
    <w:name w:val="Hlavička Char"/>
    <w:basedOn w:val="Predvolenpsmoodseku"/>
    <w:link w:val="Hlavika"/>
    <w:uiPriority w:val="99"/>
    <w:qFormat/>
  </w:style>
  <w:style w:type="character" w:customStyle="1" w:styleId="PtaChar">
    <w:name w:val="Päta Char"/>
    <w:basedOn w:val="Predvolenpsmoodseku"/>
    <w:link w:val="Pta"/>
    <w:uiPriority w:val="99"/>
    <w:qFormat/>
  </w:style>
  <w:style w:type="character" w:customStyle="1" w:styleId="TextbublinyChar">
    <w:name w:val="Text bubliny Char"/>
    <w:basedOn w:val="Predvolenpsmoodseku"/>
    <w:link w:val="Textbubliny"/>
    <w:uiPriority w:val="99"/>
    <w:semiHidden/>
    <w:qFormat/>
    <w:rPr>
      <w:rFonts w:ascii="Segoe UI" w:hAnsi="Segoe UI" w:cs="Segoe UI"/>
      <w:sz w:val="18"/>
      <w:szCs w:val="18"/>
    </w:rPr>
  </w:style>
  <w:style w:type="character" w:customStyle="1" w:styleId="TextkomentraChar">
    <w:name w:val="Text komentára Char"/>
    <w:basedOn w:val="Predvolenpsmoodseku"/>
    <w:link w:val="Textkomentra"/>
    <w:uiPriority w:val="99"/>
    <w:qFormat/>
    <w:rPr>
      <w:sz w:val="20"/>
      <w:szCs w:val="20"/>
    </w:rPr>
  </w:style>
  <w:style w:type="character" w:customStyle="1" w:styleId="PredmetkomentraChar">
    <w:name w:val="Predmet komentára Char"/>
    <w:basedOn w:val="TextkomentraChar"/>
    <w:link w:val="Predmetkomentra"/>
    <w:uiPriority w:val="99"/>
    <w:semiHidden/>
    <w:qFormat/>
    <w:rPr>
      <w:b/>
      <w:bCs/>
      <w:sz w:val="20"/>
      <w:szCs w:val="20"/>
    </w:rPr>
  </w:style>
  <w:style w:type="paragraph" w:customStyle="1" w:styleId="Zkladntext">
    <w:name w:val="Základní text"/>
    <w:qFormat/>
    <w:pPr>
      <w:widowControl w:val="0"/>
      <w:snapToGrid w:val="0"/>
    </w:pPr>
    <w:rPr>
      <w:rFonts w:eastAsia="Times New Roman"/>
      <w:color w:val="000000"/>
      <w:sz w:val="24"/>
    </w:rPr>
  </w:style>
  <w:style w:type="character" w:customStyle="1" w:styleId="ams">
    <w:name w:val="ams"/>
    <w:basedOn w:val="Predvolenpsmoodseku"/>
    <w:qFormat/>
  </w:style>
  <w:style w:type="character" w:customStyle="1" w:styleId="Nevyrieenzmienka1">
    <w:name w:val="Nevyriešená zmienka1"/>
    <w:basedOn w:val="Predvolenpsmoodseku"/>
    <w:uiPriority w:val="99"/>
    <w:semiHidden/>
    <w:unhideWhenUsed/>
    <w:qFormat/>
    <w:rPr>
      <w:color w:val="605E5C"/>
      <w:shd w:val="clear" w:color="auto" w:fill="E1DFDD"/>
    </w:rPr>
  </w:style>
  <w:style w:type="character" w:customStyle="1" w:styleId="OdsekzoznamuChar">
    <w:name w:val="Odsek zoznamu Char"/>
    <w:basedOn w:val="Predvolenpsmoodseku"/>
    <w:link w:val="Odsekzoznamu"/>
    <w:uiPriority w:val="34"/>
    <w:qFormat/>
    <w:locked/>
  </w:style>
  <w:style w:type="paragraph" w:styleId="Bezriadkovania">
    <w:name w:val="No Spacing"/>
    <w:uiPriority w:val="1"/>
    <w:qFormat/>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4</Pages>
  <Words>1974</Words>
  <Characters>9002</Characters>
  <Application>Microsoft Office Word</Application>
  <DocSecurity>0</DocSecurity>
  <Lines>180</Lines>
  <Paragraphs>49</Paragraphs>
  <ScaleCrop>false</ScaleCrop>
  <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2020</dc:creator>
  <cp:lastModifiedBy>Andrej Pitonak</cp:lastModifiedBy>
  <cp:revision>32</cp:revision>
  <cp:lastPrinted>2020-12-17T09:04:00Z</cp:lastPrinted>
  <dcterms:created xsi:type="dcterms:W3CDTF">2025-05-05T10:22:00Z</dcterms:created>
  <dcterms:modified xsi:type="dcterms:W3CDTF">2025-05-08T13:48:00Z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67b883a947a55f32f99670069239464e4955b67c2b49755eb1e844023292452c</vt:lpwstr>
  </property>
  <property fmtid="{D5CDD505-2E9C-101B-9397-08002B2CF9AE}" pid="3" name="KSOProductBuildVer">
    <vt:lpwstr>1033-12.2.0.17562</vt:lpwstr>
  </property>
  <property fmtid="{D5CDD505-2E9C-101B-9397-08002B2CF9AE}" pid="4" name="ICV">
    <vt:lpwstr>48A47259954D46089C76D06AFD0F1979_12</vt:lpwstr>
  </property>
</Properties>
</file>