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Ingrid Kosová, Viera Kalmárová a Natália Nash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Návrh zákona, ktorým sa mení a dopĺňa zákon č. 596/2003 Z. z. o štátnej správe v školstve a školskej samospráve a o zmene a doplnení niektorých zákonov v znení neskorších predpisov 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Vzhľadom, že problematika návrhu zákona nie je upravená v práve EÚ, body 4 a 5 sa nevypĺňajú.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Návrh zákona, ktorým sa mení a dopĺňa zákon č. 596/2003 Z. z. o štátnej správe v školstve a školskej samospráve a o zmene a doplnení niektorých zákonov v znení neskorších predpisov 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bude mať pozitívne vplyvy na manželstvo, rodičovstvo a rodinu a pozitívne sociálne vplyvy. Predmetná legislatívna úprava je kľúčovým krokom smerom k ukončeniu systematickej diskriminácie vo vzdelávaní a napĺňaniu zásady rovnosti v praxi. Odstránenie segregácie vedie k lepšiemu prístupu k vzdelaniu, zamestnaniu a službám, čo má priaznivý dopad na hospodárenie domácností a zvyšovanie ich ekonomickej sebestačnosti. Zákazom diskriminačných praktík sa zároveň podporuje rodová rovnosť a posilňuje sa integrácia znevýhodnených skupín, čo má priaznivý vplyv na stabilitu manželstiev, rodičovských rolí a rodinného zázemia. V oblasti zamestnanosti prispeje návrh k rozšíreniu pracovných príležitostí a k rovnejšiemu prístupu na trh práce, čo znižuje nezamestnanosť a napomáha celkovej sociálnej súdržnosti.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71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rmlnywebov">
    <w:name w:val="Normal (Web)"/>
    <w:basedOn w:val="Normlny"/>
    <w:uiPriority w:val="99"/>
    <w:unhideWhenUsed w:val="1"/>
    <w:rsid w:val="00AF32D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8Nd30TVsaU1tCKZG8yrw4QOMw==">CgMxLjA4AGopChRzdWdnZXN0Lm04eGE5dnM4NnBvZRIRRMOhxaFhIEJsYcWha292w6FqKQoUc3VnZ2VzdC53MmN2bm56YWw2ZHQSEUTDocWhYSBCbGHFoWtvdsOhciExYW9jQUxxTWpCMzdIWXB6OVJ2bjFKcWtWOWRtdGlidUw=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2025-04-18T08:35:00Z</dcterms:created>
</cp:coreProperties>
</file>