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NÁRODNÁ RADA SLOVENSKEJ REPUBLIKY </w:t>
      </w:r>
    </w:p>
    <w:p w:rsidR="00000000" w:rsidDel="00000000" w:rsidP="00000000" w:rsidRDefault="00000000" w:rsidRPr="00000000" w14:paraId="00000002">
      <w:pPr>
        <w:pBdr>
          <w:bottom w:color="000000" w:space="3" w:sz="12" w:val="singl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</w:t>
      </w:r>
    </w:p>
    <w:p w:rsidR="00000000" w:rsidDel="00000000" w:rsidP="00000000" w:rsidRDefault="00000000" w:rsidRPr="00000000" w14:paraId="00000006">
      <w:pPr>
        <w:spacing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2025,</w:t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ktorým sa mení a dopĺňa zákon č. 596/2003 Z. z. o štátnej správe v školstve a školskej samospráve a o zmene a doplnení niektorých zákonov v znení neskorších predpisov </w:t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596/2003 Z. z. o štátnej správe v školstve a školskej samospráve a o zmene a doplnení niektorých zákonov v znení zákona č. 365/2004 Z. z., zákona č. 564/2004 Z. z., zákona č. 5/2005 Z. z., zákona č. 475/2005 Z. z., zákona č. 279/2006 Z. z., zákona č. 689/2006 Z. z., zákona č. 245/2008 Z. z., zákona č. 462/2008 Z. z., zákona č. 179/2009 Z. z., zákona č. 184/2009 Z. z., zákona č. 214/2009 Z. z., zákona č. 38/2011 Z. z., zákona č. 325/2012 Z. z., zákona č. 345/2012 Z. z., zákona č. 312/2013 Z. z., zákona č. 464/2013 Z. z., zákona č. 61/2015 Z. z., zákona č. 188/2015 Z. z., zákona č. 422/2015 Z. z., zákona č. 91/2016 Z. z., zákona č. 177/2017 Z. z., zákona č. 182/2017 Z. z., zákona č. 54/2018 Z. z., zákona č. 177/2018 Z. z., zákona č. 209/2018 Z. z., zákona č. 365/2018 Z. z., zákona č. 138/2019 Z. z., zákona č. 209/2019 Z. z., zákona č. 221/2019 Z. z., zákona č. 381/2019 Z. z., zákona č. 93/2020 Z. z., zákona č. 271/2021 Z. z., zákona č. 273/2021 Z. z., zákona č. 310/2021 Z. z., zákona č. 415/2021 Z. z., zákona č. 488/2021 Z. z., zákona č. 507/2021 Z. z., zákona č. 176/2022 Z. z., zákona č. 325/2022 Z. z., zákona č. 394/2022 Z. z., zákona č. 396/2022 Z. z., zákona č. 181/2023 Z. z., zákona č. 182/2023 Z. z., zákona č. 506/2023 Z. z., zákona č. 144/2024 Z. z. a zákona č. 290/2024 Z. z. sa mení a dopĺňa takto: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240" w:lineRule="auto"/>
        <w:ind w:left="720" w:right="60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8 sa odsek 1 dopĺňa písmenom e), ktoré znie:</w:t>
      </w:r>
    </w:p>
    <w:p w:rsidR="00000000" w:rsidDel="00000000" w:rsidP="00000000" w:rsidRDefault="00000000" w:rsidRPr="00000000" w14:paraId="00000014">
      <w:pPr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„e) dodržanie princípu inklúzie a zákazu segregácie podľa osobitného predpisu.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35aa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)“.</w:t>
      </w:r>
    </w:p>
    <w:p w:rsidR="00000000" w:rsidDel="00000000" w:rsidP="00000000" w:rsidRDefault="00000000" w:rsidRPr="00000000" w14:paraId="00000015">
      <w:pPr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Poznámka pod čiarou k odkazu 35aa znie: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35aa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§ 3 písm. f) zákona č. 245/2008 Z. z. v znení neskorších predpisov.“.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8 sa dop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ĺňa odsekom 7, ktorý znie:</w:t>
      </w:r>
    </w:p>
    <w:p w:rsidR="00000000" w:rsidDel="00000000" w:rsidP="00000000" w:rsidRDefault="00000000" w:rsidRPr="00000000" w14:paraId="0000001A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„(7)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Povinnosti podľa odseku 1 sa vzťahujú aj na samosprávny kraj, ak je zriaďovateľom základnej školy alebo viacerých základných škôl.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before="24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8a sa odsek 2 dopĺňa písmenom e), ktoré znie: </w:t>
      </w:r>
    </w:p>
    <w:p w:rsidR="00000000" w:rsidDel="00000000" w:rsidP="00000000" w:rsidRDefault="00000000" w:rsidRPr="00000000" w14:paraId="0000001C">
      <w:pPr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„e) dodržanie princípu inklúzie a zákazu segregácie podľa osobitného predpisu.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35aa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)“.</w:t>
      </w:r>
    </w:p>
    <w:p w:rsidR="00000000" w:rsidDel="00000000" w:rsidP="00000000" w:rsidRDefault="00000000" w:rsidRPr="00000000" w14:paraId="0000001D">
      <w:pPr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§ 8a sa dopĺňa odsekom 5, ktorý znie:</w:t>
      </w:r>
    </w:p>
    <w:p w:rsidR="00000000" w:rsidDel="00000000" w:rsidP="00000000" w:rsidRDefault="00000000" w:rsidRPr="00000000" w14:paraId="0000001F">
      <w:pPr>
        <w:spacing w:after="240" w:line="276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(5) Povinnosti podľa odseku 1 a 2 sa vzťahujú aj na samosprávny kraj, ak je zriaďovateľom materskej školy alebo viacerých materských škôl.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24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Za § 8a sa vkladá § 8b, ktorý vrátane nadpisu znie: </w:t>
      </w:r>
    </w:p>
    <w:p w:rsidR="00000000" w:rsidDel="00000000" w:rsidP="00000000" w:rsidRDefault="00000000" w:rsidRPr="00000000" w14:paraId="00000021">
      <w:pPr>
        <w:spacing w:line="276" w:lineRule="auto"/>
        <w:ind w:left="72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§ 8b</w:t>
      </w:r>
    </w:p>
    <w:p w:rsidR="00000000" w:rsidDel="00000000" w:rsidP="00000000" w:rsidRDefault="00000000" w:rsidRPr="00000000" w14:paraId="00000022">
      <w:pPr>
        <w:spacing w:line="276" w:lineRule="auto"/>
        <w:ind w:left="720" w:firstLine="0"/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Monitorovanie dodržiavania zákazu segregácie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80" w:before="280" w:line="276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(1) Regionálny úrad monitoruje 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održiavanie princípu inklúzie a zákazu segregácie pri určovaní školských obvodov základných škôl a určovaní spádových materských škôl vo svojej územnej pôsobnosti.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80" w:before="280" w:line="276" w:lineRule="auto"/>
        <w:ind w:left="708.6614173228347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(2) Na základe výsledku monitorovania pod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ľa odseku 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vydá príslušný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regionálny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úrad stanovisko, či boli pri určení školského obvodu zoh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ľadnené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skutočnosti podľa § 8 ods. 1 písm. e) a či boli pri určení spádovej materskej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školy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zoh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ľadnené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skutočnosti podľa § 8a ods. 2 písm. e). V stanovisku vydanom pod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ľa predchádzajúcej vety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môže regionálny úrad odporučiť vykonanie nápravných opatrení.</w:t>
      </w:r>
    </w:p>
    <w:p w:rsidR="00000000" w:rsidDel="00000000" w:rsidP="00000000" w:rsidRDefault="00000000" w:rsidRPr="00000000" w14:paraId="00000025">
      <w:pPr>
        <w:spacing w:after="280" w:before="280" w:line="276" w:lineRule="auto"/>
        <w:ind w:left="708.6614173228347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(3) Ak regionálny úrad školskej správy zistí, že školský obvod základnej školy určený všeobecne záväzným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nariadením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obce alebo samosprávneho kraja alebo spádová materská škola určená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všeobecne záväzným nariadením obce alebo samosprávneho kraja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nezohľadňuje skutočnosti podľa § 8 ods. 1 písm. e) alebo podľa § 8a ods. 2 písm. e) a obec alebo samosprávny kraj nevykonal odporúčané nápravné opatrenia,  podá podnet na preskúmanie všeobecne záväzného nariadenia pod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ľa osobitného predpisu.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35b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="276" w:lineRule="auto"/>
        <w:ind w:left="708.6614173228347" w:right="5.669291338583093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(4) Podrobnosti o postupe pri monitorovaní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dodržiavania princípu inklúzie a zákazu segregácie pri určovaní školských obvodov základných škôl a určovaní spádových materských škôl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upraví ministerstvo smernicou.</w:t>
      </w:r>
    </w:p>
    <w:p w:rsidR="00000000" w:rsidDel="00000000" w:rsidP="00000000" w:rsidRDefault="00000000" w:rsidRPr="00000000" w14:paraId="00000027">
      <w:pPr>
        <w:spacing w:after="280" w:before="280" w:line="276" w:lineRule="auto"/>
        <w:ind w:left="708.661417322834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(6) Ministerstvo každoročne predkladá Národnej rade Slovenskej republiky správu o dodržiavaní princípu inklúzie a výskyte segregácie v systéme regionálneho školstva, vrátane odporúčaní na systémové zmeny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</w:t>
      </w:r>
    </w:p>
    <w:p w:rsidR="00000000" w:rsidDel="00000000" w:rsidP="00000000" w:rsidRDefault="00000000" w:rsidRPr="00000000" w14:paraId="00000028">
      <w:pPr>
        <w:spacing w:after="0" w:before="280" w:line="276" w:lineRule="auto"/>
        <w:ind w:left="708.661417322834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Poznámka pod čiarou k odkazu 35b znie:</w:t>
      </w:r>
    </w:p>
    <w:p w:rsidR="00000000" w:rsidDel="00000000" w:rsidP="00000000" w:rsidRDefault="00000000" w:rsidRPr="00000000" w14:paraId="00000029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35b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§ 31 a § 32 zákona č. 153/2001 Z. z. o prokuratúre v znení neskorších predpisov.“.</w:t>
      </w:r>
    </w:p>
    <w:p w:rsidR="00000000" w:rsidDel="00000000" w:rsidP="00000000" w:rsidRDefault="00000000" w:rsidRPr="00000000" w14:paraId="0000002A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 § 39ho sa vkladá § 39hp, ktorý vrátane nadpisu znie: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39hp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72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Prechodné ustanovenie k úpravám účinným od 1. januára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80" w:before="280" w:lineRule="auto"/>
        <w:ind w:left="70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Obce a samosprávne kraje prispôsobia školské obvody základných škôl určené podľa doterajších predpisov tak, aby od školského roka 2027/2028 zohľadňovali skutočnosti uvedené v § 8 ods. 1 v znení účinnom od 1. januára 2026. Obce a samosprávne kraje prispôsobia určenie spádových materských škôl tak, aby od školského roka 2027/2028 zohľadňovali skutočnosti uvedené v § 8a ods. 2 v znení účinnom od 1. januára 2026.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Obce a samosprávne kraje sú povinné najneskôr do 31. decembra 2026 vypracovať a zverejniť správu o opatreniach prijatých na zabezpečenie zákazu segregácie a úprave školských obvodov v súlade s § 8 ods. 1 a § 8a ods. 2 v znení účinnom od 1. januára 2026. Správa musí byť zverejnená na webovom sídle príslušnej obce alebo samosprávneho kraja a zaslaná príslušnému regionálnemu úradu školskej správy.“.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</w:t>
      </w:r>
    </w:p>
    <w:p w:rsidR="00000000" w:rsidDel="00000000" w:rsidP="00000000" w:rsidRDefault="00000000" w:rsidRPr="00000000" w14:paraId="0000003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Tento zákon nadobúda účinnosť 1. januára 2026.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-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lny" w:default="1">
    <w:name w:val="Normal"/>
    <w:qFormat w:val="1"/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Revzia">
    <w:name w:val="Revision"/>
    <w:hidden w:val="1"/>
    <w:uiPriority w:val="99"/>
    <w:semiHidden w:val="1"/>
    <w:rsid w:val="00FC47B2"/>
    <w:pPr>
      <w:spacing w:line="240" w:lineRule="auto"/>
    </w:pPr>
  </w:style>
  <w:style w:type="character" w:styleId="Odkaznakomentr">
    <w:name w:val="annotation reference"/>
    <w:basedOn w:val="Predvolenpsmoodseku"/>
    <w:uiPriority w:val="99"/>
    <w:semiHidden w:val="1"/>
    <w:unhideWhenUsed w:val="1"/>
    <w:rsid w:val="00D455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 w:val="1"/>
    <w:unhideWhenUsed w:val="1"/>
    <w:rsid w:val="00D455C7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 w:val="1"/>
    <w:rsid w:val="00D455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D455C7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D455C7"/>
    <w:rPr>
      <w:b w:val="1"/>
      <w:bCs w:val="1"/>
      <w:sz w:val="20"/>
      <w:szCs w:val="20"/>
    </w:rPr>
  </w:style>
  <w:style w:type="character" w:styleId="Hypertextovprepojenie">
    <w:name w:val="Hyperlink"/>
    <w:basedOn w:val="Predvolenpsmoodseku"/>
    <w:uiPriority w:val="99"/>
    <w:semiHidden w:val="1"/>
    <w:unhideWhenUsed w:val="1"/>
    <w:rsid w:val="008B4382"/>
    <w:rPr>
      <w:color w:val="0000ff"/>
      <w:u w:val="single"/>
    </w:rPr>
  </w:style>
  <w:style w:type="paragraph" w:styleId="Odsekzoznamu">
    <w:name w:val="List Paragraph"/>
    <w:basedOn w:val="Normlny"/>
    <w:uiPriority w:val="34"/>
    <w:qFormat w:val="1"/>
    <w:rsid w:val="00E7468D"/>
    <w:pPr>
      <w:ind w:left="720"/>
      <w:contextualSpacing w:val="1"/>
    </w:pPr>
  </w:style>
  <w:style w:type="paragraph" w:styleId="Normlnywebov">
    <w:name w:val="Normal (Web)"/>
    <w:basedOn w:val="Normlny"/>
    <w:uiPriority w:val="99"/>
    <w:semiHidden w:val="1"/>
    <w:unhideWhenUsed w:val="1"/>
    <w:rsid w:val="00E7468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lOlaSKQLr7888L85cZcWQ4CsFA==">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2025-04-18T08:34:00Z</dcterms:created>
</cp:coreProperties>
</file>