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 ô v o d o v á   s p r á v a</w:t>
      </w: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:rsidR="00A30FFA" w:rsidRDefault="00A30FFA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:rsidR="00A30FFA" w:rsidRDefault="0046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Všeobecná časť</w:t>
      </w:r>
    </w:p>
    <w:p w:rsidR="00A30FFA" w:rsidRDefault="00A30FFA">
      <w:pPr>
        <w:spacing w:after="0" w:line="240" w:lineRule="auto"/>
        <w:ind w:firstLine="708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A30FFA" w:rsidRDefault="0046100B">
      <w:pPr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highlight w:val="white"/>
        </w:rPr>
      </w:pPr>
      <w:bookmarkStart w:id="0" w:name="_heading=h.wchb692v6269" w:colFirst="0" w:colLast="0"/>
      <w:bookmarkEnd w:id="0"/>
      <w:r>
        <w:rPr>
          <w:rFonts w:ascii="Palatino Linotype" w:eastAsia="Palatino Linotype" w:hAnsi="Palatino Linotype" w:cs="Palatino Linotype"/>
        </w:rPr>
        <w:t>Návrh zákona, ktorým sa mení a dopĺňa Zákonník práce č. 311/2001 Z. z. v znení neskorších predpisov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predkladajú </w:t>
      </w:r>
      <w:r>
        <w:rPr>
          <w:rFonts w:ascii="Palatino Linotype" w:eastAsia="Palatino Linotype" w:hAnsi="Palatino Linotype" w:cs="Palatino Linotype"/>
          <w:highlight w:val="white"/>
        </w:rPr>
        <w:t xml:space="preserve">na rokovanie Národnej rady Slovenskej republiky poslanci Národnej rady Slovenskej republiky </w:t>
      </w:r>
      <w:r>
        <w:rPr>
          <w:rFonts w:ascii="Palatino Linotype" w:eastAsia="Palatino Linotype" w:hAnsi="Palatino Linotype" w:cs="Palatino Linotype"/>
        </w:rPr>
        <w:t>Martin ŠMILŇÁK, Jozef HAJKO, Andrea TURČANOVÁ a Ján HORECKÝ</w:t>
      </w:r>
      <w:r>
        <w:rPr>
          <w:rFonts w:ascii="Palatino Linotype" w:eastAsia="Palatino Linotype" w:hAnsi="Palatino Linotype" w:cs="Palatino Linotype"/>
          <w:highlight w:val="white"/>
        </w:rPr>
        <w:t xml:space="preserve">. </w:t>
      </w:r>
    </w:p>
    <w:p w:rsidR="00A30FFA" w:rsidRDefault="00A30FFA">
      <w:pPr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highlight w:val="white"/>
        </w:rPr>
      </w:pPr>
    </w:p>
    <w:p w:rsidR="00A30FFA" w:rsidRDefault="0046100B">
      <w:pPr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highlight w:val="white"/>
        </w:rPr>
      </w:pPr>
      <w:r>
        <w:rPr>
          <w:rFonts w:ascii="Palatino Linotype" w:eastAsia="Palatino Linotype" w:hAnsi="Palatino Linotype" w:cs="Palatino Linotype"/>
          <w:highlight w:val="white"/>
        </w:rPr>
        <w:t xml:space="preserve">Cieľom návrhu zákona je umožniť školským, zdravotným a sociálnym zariadeniam zvýšiť svoju bezpečnosť zamestnaním  koordinátorov bezpečnosti na základe dohôd o pracovnej činnosti s osobitným trvaním.  </w:t>
      </w:r>
    </w:p>
    <w:p w:rsidR="00A30FFA" w:rsidRDefault="0046100B">
      <w:pPr>
        <w:shd w:val="clear" w:color="auto" w:fill="FFFFFF"/>
        <w:spacing w:before="240" w:after="0" w:line="240" w:lineRule="auto"/>
        <w:ind w:firstLine="708"/>
        <w:jc w:val="both"/>
        <w:rPr>
          <w:rFonts w:ascii="Palatino Linotype" w:eastAsia="Palatino Linotype" w:hAnsi="Palatino Linotype" w:cs="Palatino Linotype"/>
          <w:color w:val="0C162F"/>
        </w:rPr>
      </w:pPr>
      <w:proofErr w:type="spellStart"/>
      <w:r>
        <w:rPr>
          <w:rFonts w:ascii="Palatino Linotype" w:eastAsia="Palatino Linotype" w:hAnsi="Palatino Linotype" w:cs="Palatino Linotype"/>
          <w:color w:val="0C162F"/>
        </w:rPr>
        <w:t>Vzhl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adom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na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narastajúce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bezpec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nostne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>́ riziká v </w:t>
      </w:r>
      <w:r>
        <w:rPr>
          <w:rFonts w:ascii="Palatino Linotype" w:eastAsia="Palatino Linotype" w:hAnsi="Palatino Linotype" w:cs="Palatino Linotype"/>
          <w:highlight w:val="white"/>
        </w:rPr>
        <w:t xml:space="preserve">školských, zdravotných a sociálnych zariadeniach </w:t>
      </w:r>
      <w:r>
        <w:rPr>
          <w:rFonts w:ascii="Palatino Linotype" w:eastAsia="Palatino Linotype" w:hAnsi="Palatino Linotype" w:cs="Palatino Linotype"/>
          <w:color w:val="0C162F"/>
        </w:rPr>
        <w:t xml:space="preserve">spočívajúce v hrozbách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fyzického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sociálneho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psychického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digitálneho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a 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zdravotného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charakteru 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zároveň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berúc do úvahy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rastúci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poc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et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príslus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níkov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Policajného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zboru,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hasic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ského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zboru 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d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als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ích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bezpec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nostných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zloz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iek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odchádzajúcich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do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výsluhového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do</w:t>
      </w:r>
      <w:r>
        <w:rPr>
          <w:rFonts w:ascii="Times New Roman" w:hAnsi="Times New Roman"/>
          <w:color w:val="0C162F"/>
        </w:rPr>
        <w:t>̂</w:t>
      </w:r>
      <w:r>
        <w:rPr>
          <w:rFonts w:ascii="Palatino Linotype" w:eastAsia="Palatino Linotype" w:hAnsi="Palatino Linotype" w:cs="Palatino Linotype"/>
          <w:color w:val="0C162F"/>
        </w:rPr>
        <w:t>chodku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je vhodné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vyuz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it</w:t>
      </w:r>
      <w:proofErr w:type="spellEnd"/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skúsenosti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týchto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prílsušníkov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na posilnenie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bezpec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nostných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opatreni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>́ v 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prostredi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́ </w:t>
      </w:r>
      <w:r>
        <w:rPr>
          <w:rFonts w:ascii="Palatino Linotype" w:eastAsia="Palatino Linotype" w:hAnsi="Palatino Linotype" w:cs="Palatino Linotype"/>
          <w:highlight w:val="white"/>
        </w:rPr>
        <w:t>školských, zdravotných a sociálnych zariadení</w:t>
      </w:r>
      <w:r>
        <w:rPr>
          <w:rFonts w:ascii="Palatino Linotype" w:eastAsia="Palatino Linotype" w:hAnsi="Palatino Linotype" w:cs="Palatino Linotype"/>
          <w:color w:val="0C162F"/>
        </w:rPr>
        <w:t>.</w:t>
      </w:r>
    </w:p>
    <w:p w:rsidR="00A30FFA" w:rsidRDefault="0046100B">
      <w:pPr>
        <w:shd w:val="clear" w:color="auto" w:fill="FFFFFF"/>
        <w:spacing w:after="0" w:line="240" w:lineRule="auto"/>
        <w:ind w:firstLine="720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color w:val="0C162F"/>
        </w:rPr>
        <w:t>Ciel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om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návrhu zákona je zavedenie pracovnej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pozície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koordinátor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bezpec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nosti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ktory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>́ bude mat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 xml:space="preserve"> kompetencie v oblastiach:</w:t>
      </w:r>
    </w:p>
    <w:p w:rsidR="00A30FFA" w:rsidRDefault="0046100B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Fyzicka</w:t>
      </w:r>
      <w:proofErr w:type="spellEnd"/>
      <w:r>
        <w:rPr>
          <w:rFonts w:ascii="Palatino Linotype" w:eastAsia="Palatino Linotype" w:hAnsi="Palatino Linotype" w:cs="Palatino Linotype"/>
          <w:b/>
          <w:color w:val="0C162F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bezpec</w:t>
      </w:r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>nost</w:t>
      </w:r>
      <w:proofErr w:type="spellEnd"/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 xml:space="preserve"> </w:t>
      </w:r>
      <w:r>
        <w:rPr>
          <w:rFonts w:ascii="Palatino Linotype" w:eastAsia="Palatino Linotype" w:hAnsi="Palatino Linotype" w:cs="Palatino Linotype"/>
          <w:color w:val="0C162F"/>
        </w:rPr>
        <w:t xml:space="preserve">– ochrana vstupov, ochrana pred vandalizmom, prevencia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násilia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>,</w:t>
      </w:r>
    </w:p>
    <w:p w:rsidR="00A30FFA" w:rsidRDefault="0046100B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  <w:color w:val="0C162F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Sociálna</w:t>
      </w:r>
      <w:proofErr w:type="spellEnd"/>
      <w:r>
        <w:rPr>
          <w:rFonts w:ascii="Palatino Linotype" w:eastAsia="Palatino Linotype" w:hAnsi="Palatino Linotype" w:cs="Palatino Linotype"/>
          <w:b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bezpec</w:t>
      </w:r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>nost</w:t>
      </w:r>
      <w:proofErr w:type="spellEnd"/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 xml:space="preserve"> </w:t>
      </w:r>
      <w:r>
        <w:rPr>
          <w:rFonts w:ascii="Palatino Linotype" w:eastAsia="Palatino Linotype" w:hAnsi="Palatino Linotype" w:cs="Palatino Linotype"/>
          <w:color w:val="0C162F"/>
        </w:rPr>
        <w:t xml:space="preserve">– prevencia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ikany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podpora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res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pektujúceho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prostredia,</w:t>
      </w:r>
    </w:p>
    <w:p w:rsidR="00A30FFA" w:rsidRDefault="0046100B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  <w:color w:val="0C162F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Psychicka</w:t>
      </w:r>
      <w:proofErr w:type="spellEnd"/>
      <w:r>
        <w:rPr>
          <w:rFonts w:ascii="Palatino Linotype" w:eastAsia="Palatino Linotype" w:hAnsi="Palatino Linotype" w:cs="Palatino Linotype"/>
          <w:b/>
          <w:color w:val="0C162F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bezpec</w:t>
      </w:r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>nost</w:t>
      </w:r>
      <w:proofErr w:type="spellEnd"/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 xml:space="preserve"> </w:t>
      </w:r>
      <w:r>
        <w:rPr>
          <w:rFonts w:ascii="Palatino Linotype" w:eastAsia="Palatino Linotype" w:hAnsi="Palatino Linotype" w:cs="Palatino Linotype"/>
          <w:color w:val="0C162F"/>
        </w:rPr>
        <w:t xml:space="preserve">–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ries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enie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stresových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situácii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>́, podpora psychickej odolnosti,</w:t>
      </w:r>
      <w:r>
        <w:rPr>
          <w:rFonts w:ascii="Palatino Linotype" w:eastAsia="Palatino Linotype" w:hAnsi="Palatino Linotype" w:cs="Palatino Linotype"/>
          <w:color w:val="0C162F"/>
        </w:rPr>
        <w:br/>
      </w: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Digitálna</w:t>
      </w:r>
      <w:proofErr w:type="spellEnd"/>
      <w:r>
        <w:rPr>
          <w:rFonts w:ascii="Palatino Linotype" w:eastAsia="Palatino Linotype" w:hAnsi="Palatino Linotype" w:cs="Palatino Linotype"/>
          <w:b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bezpec</w:t>
      </w:r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>nost</w:t>
      </w:r>
      <w:proofErr w:type="spellEnd"/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 xml:space="preserve"> </w:t>
      </w:r>
      <w:r>
        <w:rPr>
          <w:rFonts w:ascii="Palatino Linotype" w:eastAsia="Palatino Linotype" w:hAnsi="Palatino Linotype" w:cs="Palatino Linotype"/>
          <w:color w:val="0C162F"/>
        </w:rPr>
        <w:t xml:space="preserve">– prevencia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kybers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ikany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ochrana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osobných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údajov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>,</w:t>
      </w:r>
    </w:p>
    <w:p w:rsidR="00A30FFA" w:rsidRDefault="0046100B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  <w:color w:val="0C162F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Zdravotna</w:t>
      </w:r>
      <w:proofErr w:type="spellEnd"/>
      <w:r>
        <w:rPr>
          <w:rFonts w:ascii="Palatino Linotype" w:eastAsia="Palatino Linotype" w:hAnsi="Palatino Linotype" w:cs="Palatino Linotype"/>
          <w:b/>
          <w:color w:val="0C162F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b/>
          <w:color w:val="0C162F"/>
        </w:rPr>
        <w:t>bezpec</w:t>
      </w:r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>nost</w:t>
      </w:r>
      <w:proofErr w:type="spellEnd"/>
      <w:r>
        <w:rPr>
          <w:rFonts w:ascii="Times New Roman" w:hAnsi="Times New Roman"/>
          <w:b/>
          <w:color w:val="0C162F"/>
        </w:rPr>
        <w:t>̌</w:t>
      </w:r>
      <w:r>
        <w:rPr>
          <w:rFonts w:ascii="Palatino Linotype" w:eastAsia="Palatino Linotype" w:hAnsi="Palatino Linotype" w:cs="Palatino Linotype"/>
          <w:b/>
          <w:color w:val="0C162F"/>
        </w:rPr>
        <w:t xml:space="preserve"> </w:t>
      </w:r>
      <w:r>
        <w:rPr>
          <w:rFonts w:ascii="Palatino Linotype" w:eastAsia="Palatino Linotype" w:hAnsi="Palatino Linotype" w:cs="Palatino Linotype"/>
          <w:color w:val="0C162F"/>
        </w:rPr>
        <w:t xml:space="preserve">–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prva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́ pomoc,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ries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enie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zdravotných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kríz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>.</w:t>
      </w:r>
    </w:p>
    <w:p w:rsidR="00A30FFA" w:rsidRDefault="00A30FFA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  <w:color w:val="0C162F"/>
        </w:rPr>
      </w:pPr>
    </w:p>
    <w:p w:rsidR="00A30FFA" w:rsidRDefault="0046100B">
      <w:pPr>
        <w:shd w:val="clear" w:color="auto" w:fill="FFFFFF"/>
        <w:spacing w:before="240" w:after="0" w:line="240" w:lineRule="auto"/>
        <w:ind w:firstLine="7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040606"/>
        </w:rPr>
        <w:t xml:space="preserve">Zdôrazňujeme, že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koordinátor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bezpec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nosti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nenahrádza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odbornu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prácu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kolského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psychológa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, informatika,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sociálneho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pedagóga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ani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iných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odborníkov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ktori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́ sa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špecializuju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́ na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jednotlive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́ aspekty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bezpec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nosti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v školskom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prostredi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>́.</w:t>
      </w:r>
    </w:p>
    <w:p w:rsidR="00A30FFA" w:rsidRDefault="0046100B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040606"/>
        </w:rPr>
        <w:t xml:space="preserve">Jeho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úloha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spoc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íva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v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úzkej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spolupráci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s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týmito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odborníkmi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, v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monitorovani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situácie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a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vc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asnom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zachyteni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rizikových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javov.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Koordinátor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zabezpec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uje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systémovy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prístup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k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bezpec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nosti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koly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a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pomáha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zabezpec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it</w:t>
      </w:r>
      <w:proofErr w:type="spellEnd"/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 xml:space="preserve">, aby sa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situácie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ries</w:t>
      </w:r>
      <w:r>
        <w:rPr>
          <w:rFonts w:ascii="Times New Roman" w:hAnsi="Times New Roman"/>
          <w:color w:val="040606"/>
        </w:rPr>
        <w:t>̌</w:t>
      </w:r>
      <w:r>
        <w:rPr>
          <w:rFonts w:ascii="Palatino Linotype" w:eastAsia="Palatino Linotype" w:hAnsi="Palatino Linotype" w:cs="Palatino Linotype"/>
          <w:color w:val="040606"/>
        </w:rPr>
        <w:t>ili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rýchlo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40606"/>
        </w:rPr>
        <w:t>efektívne</w:t>
      </w:r>
      <w:proofErr w:type="spellEnd"/>
      <w:r>
        <w:rPr>
          <w:rFonts w:ascii="Palatino Linotype" w:eastAsia="Palatino Linotype" w:hAnsi="Palatino Linotype" w:cs="Palatino Linotype"/>
          <w:color w:val="040606"/>
        </w:rPr>
        <w:t xml:space="preserve"> a koordinovane. </w:t>
      </w:r>
    </w:p>
    <w:p w:rsidR="00A30FFA" w:rsidRDefault="0046100B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  <w:color w:val="040606"/>
        </w:rPr>
        <w:t xml:space="preserve">Jeho hlavnou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zodpovednost</w:t>
      </w:r>
      <w:r>
        <w:rPr>
          <w:rFonts w:ascii="Times New Roman" w:hAnsi="Times New Roman"/>
          <w:b/>
          <w:color w:val="040606"/>
        </w:rPr>
        <w:t>̌</w:t>
      </w:r>
      <w:r>
        <w:rPr>
          <w:rFonts w:ascii="Palatino Linotype" w:eastAsia="Palatino Linotype" w:hAnsi="Palatino Linotype" w:cs="Palatino Linotype"/>
          <w:b/>
          <w:color w:val="040606"/>
        </w:rPr>
        <w:t>ou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je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spojit</w:t>
      </w:r>
      <w:proofErr w:type="spellEnd"/>
      <w:r>
        <w:rPr>
          <w:rFonts w:ascii="Times New Roman" w:hAnsi="Times New Roman"/>
          <w:b/>
          <w:color w:val="040606"/>
        </w:rPr>
        <w:t>̌</w:t>
      </w:r>
      <w:r>
        <w:rPr>
          <w:rFonts w:ascii="Palatino Linotype" w:eastAsia="Palatino Linotype" w:hAnsi="Palatino Linotype" w:cs="Palatino Linotype"/>
          <w:b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odborníkov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, školský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personál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a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bezpec</w:t>
      </w:r>
      <w:r>
        <w:rPr>
          <w:rFonts w:ascii="Times New Roman" w:hAnsi="Times New Roman"/>
          <w:b/>
          <w:color w:val="040606"/>
        </w:rPr>
        <w:t>̌</w:t>
      </w:r>
      <w:r>
        <w:rPr>
          <w:rFonts w:ascii="Palatino Linotype" w:eastAsia="Palatino Linotype" w:hAnsi="Palatino Linotype" w:cs="Palatino Linotype"/>
          <w:b/>
          <w:color w:val="040606"/>
        </w:rPr>
        <w:t>nostne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́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zloz</w:t>
      </w:r>
      <w:r>
        <w:rPr>
          <w:rFonts w:ascii="Times New Roman" w:hAnsi="Times New Roman"/>
          <w:b/>
          <w:color w:val="040606"/>
        </w:rPr>
        <w:t>̌</w:t>
      </w:r>
      <w:r>
        <w:rPr>
          <w:rFonts w:ascii="Palatino Linotype" w:eastAsia="Palatino Linotype" w:hAnsi="Palatino Linotype" w:cs="Palatino Linotype"/>
          <w:b/>
          <w:color w:val="040606"/>
        </w:rPr>
        <w:t>ky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tak, aby sa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predchádzalo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krízovým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situáciám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a v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prípade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potreby sa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ries</w:t>
      </w:r>
      <w:r>
        <w:rPr>
          <w:rFonts w:ascii="Times New Roman" w:hAnsi="Times New Roman"/>
          <w:b/>
          <w:color w:val="040606"/>
        </w:rPr>
        <w:t>̌</w:t>
      </w:r>
      <w:r>
        <w:rPr>
          <w:rFonts w:ascii="Palatino Linotype" w:eastAsia="Palatino Linotype" w:hAnsi="Palatino Linotype" w:cs="Palatino Linotype"/>
          <w:b/>
          <w:color w:val="040606"/>
        </w:rPr>
        <w:t>ili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vc</w:t>
      </w:r>
      <w:r>
        <w:rPr>
          <w:rFonts w:ascii="Times New Roman" w:hAnsi="Times New Roman"/>
          <w:b/>
          <w:color w:val="040606"/>
        </w:rPr>
        <w:t>̌</w:t>
      </w:r>
      <w:r>
        <w:rPr>
          <w:rFonts w:ascii="Palatino Linotype" w:eastAsia="Palatino Linotype" w:hAnsi="Palatino Linotype" w:cs="Palatino Linotype"/>
          <w:b/>
          <w:color w:val="040606"/>
        </w:rPr>
        <w:t>as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 xml:space="preserve"> a </w:t>
      </w:r>
      <w:proofErr w:type="spellStart"/>
      <w:r>
        <w:rPr>
          <w:rFonts w:ascii="Palatino Linotype" w:eastAsia="Palatino Linotype" w:hAnsi="Palatino Linotype" w:cs="Palatino Linotype"/>
          <w:b/>
          <w:color w:val="040606"/>
        </w:rPr>
        <w:t>profesionálne</w:t>
      </w:r>
      <w:proofErr w:type="spellEnd"/>
      <w:r>
        <w:rPr>
          <w:rFonts w:ascii="Palatino Linotype" w:eastAsia="Palatino Linotype" w:hAnsi="Palatino Linotype" w:cs="Palatino Linotype"/>
          <w:b/>
          <w:color w:val="040606"/>
        </w:rPr>
        <w:t>.</w:t>
      </w:r>
    </w:p>
    <w:p w:rsidR="00A30FFA" w:rsidRDefault="00A30FFA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:rsidR="00A30FFA" w:rsidRDefault="0046100B">
      <w:pPr>
        <w:shd w:val="clear" w:color="auto" w:fill="FFFFFF"/>
        <w:spacing w:after="0" w:line="240" w:lineRule="auto"/>
        <w:jc w:val="both"/>
        <w:rPr>
          <w:rFonts w:ascii="Palatino Linotype" w:eastAsia="Palatino Linotype" w:hAnsi="Palatino Linotype" w:cs="Palatino Linotype"/>
          <w:color w:val="0C162F"/>
        </w:rPr>
      </w:pPr>
      <w:r>
        <w:rPr>
          <w:rFonts w:ascii="Palatino Linotype" w:eastAsia="Palatino Linotype" w:hAnsi="Palatino Linotype" w:cs="Palatino Linotype"/>
          <w:color w:val="0C162F"/>
        </w:rPr>
        <w:t xml:space="preserve">Podobné opatrenia boli prijaté napr. v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Chorvátsku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, kde po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tragických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udalostiach na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s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kolách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zaviedli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systém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zamestnávania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odborníkov</w:t>
      </w:r>
      <w:proofErr w:type="spellEnd"/>
      <w:r>
        <w:rPr>
          <w:rFonts w:ascii="Palatino Linotype" w:eastAsia="Palatino Linotype" w:hAnsi="Palatino Linotype" w:cs="Palatino Linotype"/>
          <w:color w:val="0C162F"/>
        </w:rPr>
        <w:t xml:space="preserve"> na </w:t>
      </w:r>
      <w:proofErr w:type="spellStart"/>
      <w:r>
        <w:rPr>
          <w:rFonts w:ascii="Palatino Linotype" w:eastAsia="Palatino Linotype" w:hAnsi="Palatino Linotype" w:cs="Palatino Linotype"/>
          <w:color w:val="0C162F"/>
        </w:rPr>
        <w:t>bezpec</w:t>
      </w:r>
      <w:r>
        <w:rPr>
          <w:rFonts w:ascii="Times New Roman" w:hAnsi="Times New Roman"/>
          <w:color w:val="0C162F"/>
        </w:rPr>
        <w:t>̌</w:t>
      </w:r>
      <w:r>
        <w:rPr>
          <w:rFonts w:ascii="Palatino Linotype" w:eastAsia="Palatino Linotype" w:hAnsi="Palatino Linotype" w:cs="Palatino Linotype"/>
          <w:color w:val="0C162F"/>
        </w:rPr>
        <w:t>nost</w:t>
      </w:r>
      <w:proofErr w:type="spellEnd"/>
      <w:r>
        <w:rPr>
          <w:rFonts w:ascii="Times New Roman" w:hAnsi="Times New Roman"/>
          <w:color w:val="0C162F"/>
        </w:rPr>
        <w:t>̌.</w:t>
      </w:r>
    </w:p>
    <w:p w:rsidR="00A30FFA" w:rsidRDefault="00A30FFA">
      <w:pPr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</w:rPr>
      </w:pPr>
    </w:p>
    <w:p w:rsidR="00A30FFA" w:rsidRDefault="00461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Návrh zákona predpokladá negatívny vplyv na rozpočet verejnej správy, Návrh zákona nepredpokladá žiaden vplyv na podnikateľské prostredie, životné prostredie, informatizáciu. Zákon predpokladá pozitívne sociálne vplyvy, vplyvy na manželstvo, rodičovstvo a rodinu ako aj pozitívny vplyv na služby verejnej správy pre občana.   </w:t>
      </w:r>
    </w:p>
    <w:p w:rsidR="00A30FFA" w:rsidRDefault="00A30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A30FFA" w:rsidRDefault="00461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lastRenderedPageBreak/>
        <w:t xml:space="preserve">Návrh zákona je v súlade s Ústavou Slovenskej republiky, ústavnými zákonmi a ostatnými všeobecne záväznými právnymi predpismi Slovenskej republiky, medzinárodnými zmluvami a inými medzinárodnými </w:t>
      </w:r>
      <w:r>
        <w:rPr>
          <w:rFonts w:ascii="Palatino Linotype" w:eastAsia="Palatino Linotype" w:hAnsi="Palatino Linotype" w:cs="Palatino Linotype"/>
        </w:rPr>
        <w:t>dokumentami</w:t>
      </w:r>
      <w:r>
        <w:rPr>
          <w:rFonts w:ascii="Palatino Linotype" w:eastAsia="Palatino Linotype" w:hAnsi="Palatino Linotype" w:cs="Palatino Linotype"/>
          <w:color w:val="000000"/>
        </w:rPr>
        <w:t>, ktorými je Slovenská republika viazaná, ako aj s právom Európskej únie.</w:t>
      </w:r>
    </w:p>
    <w:p w:rsidR="00A30FFA" w:rsidRDefault="00A30FFA">
      <w:pPr>
        <w:spacing w:line="240" w:lineRule="auto"/>
        <w:ind w:firstLine="708"/>
        <w:rPr>
          <w:rFonts w:ascii="Palatino Linotype" w:eastAsia="Palatino Linotype" w:hAnsi="Palatino Linotype" w:cs="Palatino Linotype"/>
          <w:b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46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lastRenderedPageBreak/>
        <w:t>Osobitná časť</w:t>
      </w:r>
    </w:p>
    <w:p w:rsidR="00A30FFA" w:rsidRDefault="00A30FFA">
      <w:pPr>
        <w:spacing w:line="240" w:lineRule="auto"/>
        <w:rPr>
          <w:rFonts w:ascii="Palatino Linotype" w:eastAsia="Palatino Linotype" w:hAnsi="Palatino Linotype" w:cs="Palatino Linotype"/>
          <w:b/>
          <w:highlight w:val="yellow"/>
        </w:rPr>
      </w:pPr>
    </w:p>
    <w:p w:rsidR="00A30FFA" w:rsidRDefault="004610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K Čl. I</w:t>
      </w:r>
    </w:p>
    <w:p w:rsidR="00A30FFA" w:rsidRDefault="00A30FFA">
      <w:pPr>
        <w:spacing w:after="120" w:line="276" w:lineRule="auto"/>
        <w:jc w:val="both"/>
        <w:rPr>
          <w:rFonts w:ascii="Palatino Linotype" w:eastAsia="Palatino Linotype" w:hAnsi="Palatino Linotype" w:cs="Palatino Linotype"/>
          <w:highlight w:val="white"/>
          <w:u w:val="single"/>
        </w:rPr>
      </w:pPr>
    </w:p>
    <w:p w:rsidR="00A30FFA" w:rsidRDefault="0046100B">
      <w:pPr>
        <w:spacing w:after="120" w:line="276" w:lineRule="auto"/>
        <w:jc w:val="both"/>
        <w:rPr>
          <w:rFonts w:ascii="Palatino Linotype" w:eastAsia="Palatino Linotype" w:hAnsi="Palatino Linotype" w:cs="Palatino Linotype"/>
          <w:highlight w:val="white"/>
        </w:rPr>
      </w:pPr>
      <w:r>
        <w:rPr>
          <w:rFonts w:ascii="Palatino Linotype" w:eastAsia="Palatino Linotype" w:hAnsi="Palatino Linotype" w:cs="Palatino Linotype"/>
          <w:highlight w:val="white"/>
        </w:rPr>
        <w:t xml:space="preserve">Z hľadiska rozsahu hodín pracovnej činnosti sa zavádza nový podtyp dohody o pracovnej činnosti v trvaní maximálne 80 hodín mesačne, ak ide o výkon  práce so zreteľom na bezpečnosť školských, zdravotníckych a sociálnych zariadení. </w:t>
      </w:r>
    </w:p>
    <w:p w:rsidR="00A30FFA" w:rsidRDefault="00A30FFA"/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E84424" w:rsidRDefault="00E84424">
      <w:pPr>
        <w:rPr>
          <w:b/>
        </w:rPr>
      </w:pPr>
      <w:bookmarkStart w:id="1" w:name="_GoBack"/>
      <w:bookmarkEnd w:id="1"/>
    </w:p>
    <w:p w:rsidR="00A30FFA" w:rsidRDefault="00A30FFA">
      <w:pPr>
        <w:rPr>
          <w:b/>
        </w:rPr>
      </w:pP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</w:rPr>
      </w:pPr>
      <w:r>
        <w:rPr>
          <w:rFonts w:ascii="Palatino Linotype" w:eastAsia="Palatino Linotype" w:hAnsi="Palatino Linotype" w:cs="Palatino Linotype"/>
          <w:b/>
          <w:smallCaps/>
        </w:rPr>
        <w:lastRenderedPageBreak/>
        <w:t>DOLOŽKA ZLUČITEĽNOSTI</w:t>
      </w: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právneho predpisu s právom Európskej únie </w:t>
      </w: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1.</w:t>
      </w:r>
      <w:r>
        <w:rPr>
          <w:rFonts w:ascii="Palatino Linotype" w:eastAsia="Palatino Linotype" w:hAnsi="Palatino Linotype" w:cs="Palatino Linotype"/>
          <w:b/>
        </w:rPr>
        <w:tab/>
        <w:t>Predkladatelia právneho predpisu:</w:t>
      </w:r>
      <w:r>
        <w:rPr>
          <w:rFonts w:ascii="Palatino Linotype" w:eastAsia="Palatino Linotype" w:hAnsi="Palatino Linotype" w:cs="Palatino Linotype"/>
        </w:rPr>
        <w:t xml:space="preserve"> Martin ŠMILŇÁK, Jozef HAJKO, Andrea TURČANOVÁ a Ján HORECKÝ</w:t>
      </w:r>
      <w:r>
        <w:rPr>
          <w:rFonts w:ascii="Palatino Linotype" w:eastAsia="Palatino Linotype" w:hAnsi="Palatino Linotype" w:cs="Palatino Linotype"/>
          <w:highlight w:val="white"/>
        </w:rPr>
        <w:t>.</w:t>
      </w:r>
    </w:p>
    <w:p w:rsidR="00A30FFA" w:rsidRDefault="0046100B">
      <w:pPr>
        <w:tabs>
          <w:tab w:val="left" w:pos="360"/>
        </w:tabs>
        <w:spacing w:after="0" w:line="240" w:lineRule="auto"/>
        <w:ind w:left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A30FFA" w:rsidRDefault="0046100B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 xml:space="preserve">2.   Názov návrhu právneho predpisu: </w:t>
      </w:r>
      <w:r>
        <w:rPr>
          <w:rFonts w:ascii="Palatino Linotype" w:eastAsia="Palatino Linotype" w:hAnsi="Palatino Linotype" w:cs="Palatino Linotype"/>
        </w:rPr>
        <w:t>Návrh zákona, ktorým sa mení a dopĺňa Zákonník práce č. 311/2001 Z. z. v znení neskorších predpisov</w:t>
      </w:r>
    </w:p>
    <w:p w:rsidR="00A30FFA" w:rsidRDefault="00A30FFA">
      <w:pPr>
        <w:spacing w:after="0" w:line="240" w:lineRule="auto"/>
        <w:jc w:val="both"/>
        <w:rPr>
          <w:rFonts w:ascii="Palatino Linotype" w:eastAsia="Palatino Linotype" w:hAnsi="Palatino Linotype" w:cs="Palatino Linotype"/>
          <w:highlight w:val="whit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3.</w:t>
      </w:r>
      <w:r>
        <w:rPr>
          <w:rFonts w:ascii="Palatino Linotype" w:eastAsia="Palatino Linotype" w:hAnsi="Palatino Linotype" w:cs="Palatino Linotype"/>
          <w:b/>
        </w:rPr>
        <w:tab/>
        <w:t>Problematika návrhu právneho predpisu:</w:t>
      </w:r>
    </w:p>
    <w:p w:rsidR="00A30FFA" w:rsidRDefault="00A30FFA">
      <w:pPr>
        <w:spacing w:after="0" w:line="240" w:lineRule="auto"/>
        <w:ind w:firstLine="360"/>
        <w:rPr>
          <w:rFonts w:ascii="Palatino Linotype" w:eastAsia="Palatino Linotype" w:hAnsi="Palatino Linotype" w:cs="Palatino Linotype"/>
        </w:rPr>
      </w:pPr>
    </w:p>
    <w:p w:rsidR="00A30FFA" w:rsidRDefault="0046100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nie je upravená v práve Európskej únie</w:t>
      </w:r>
    </w:p>
    <w:p w:rsidR="00A30FFA" w:rsidRDefault="0046100B">
      <w:pPr>
        <w:spacing w:after="0" w:line="240" w:lineRule="auto"/>
        <w:ind w:left="709" w:hanging="349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b)</w:t>
      </w:r>
      <w:r>
        <w:rPr>
          <w:rFonts w:ascii="Palatino Linotype" w:eastAsia="Palatino Linotype" w:hAnsi="Palatino Linotype" w:cs="Palatino Linotype"/>
        </w:rPr>
        <w:tab/>
        <w:t>nie je obsiahnutá v judikatúre Súdneho dvora Európskej únie.</w:t>
      </w:r>
    </w:p>
    <w:p w:rsidR="00A30FFA" w:rsidRDefault="00A30FFA">
      <w:pPr>
        <w:spacing w:after="0" w:line="240" w:lineRule="auto"/>
        <w:ind w:left="709" w:hanging="349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4.</w:t>
      </w:r>
      <w:r>
        <w:rPr>
          <w:rFonts w:ascii="Palatino Linotype" w:eastAsia="Palatino Linotype" w:hAnsi="Palatino Linotype" w:cs="Palatino Linotype"/>
          <w:b/>
        </w:rPr>
        <w:tab/>
        <w:t xml:space="preserve">Záväzky Slovenskej republiky vo vzťahu k Európskej únii: </w:t>
      </w: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firstLine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bezpredmetné </w:t>
      </w:r>
    </w:p>
    <w:p w:rsidR="00A30FFA" w:rsidRDefault="00A30FFA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5.</w:t>
      </w:r>
      <w:r>
        <w:rPr>
          <w:rFonts w:ascii="Palatino Linotype" w:eastAsia="Palatino Linotype" w:hAnsi="Palatino Linotype" w:cs="Palatino Linotype"/>
          <w:b/>
        </w:rPr>
        <w:tab/>
        <w:t>Stupeň zlučiteľnosti návrhu právneho predpisu s právom Európskej únie:</w:t>
      </w: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firstLine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Stupeň zlučiteľnosti - úplný </w:t>
      </w:r>
    </w:p>
    <w:p w:rsidR="00A30FFA" w:rsidRDefault="0046100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Doložka vybraných vplyvov</w:t>
      </w:r>
    </w:p>
    <w:p w:rsidR="00A30FFA" w:rsidRDefault="00A30FFA">
      <w:pPr>
        <w:spacing w:after="20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A30FFA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Základné údaje</w:t>
            </w:r>
          </w:p>
        </w:tc>
      </w:tr>
      <w:tr w:rsidR="00A30FFA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:rsidR="00A30FFA" w:rsidRDefault="0046100B">
            <w:pPr>
              <w:spacing w:after="200" w:line="276" w:lineRule="auto"/>
              <w:ind w:left="142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Názov návrhu zákona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000000"/>
            </w:tcBorders>
          </w:tcPr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Návrh zákona, ktorým sa mení a dopĺňa Zákonník práce č. 311/2001 Z. z. v znení neskorších predpisov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E2E2E2"/>
          </w:tcPr>
          <w:p w:rsidR="00A30FFA" w:rsidRDefault="0046100B">
            <w:pPr>
              <w:spacing w:after="200" w:line="276" w:lineRule="auto"/>
              <w:ind w:left="142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Navrhovateľ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poslanci Národnej rady Slovenskej republiky Martin ŠMILŇÁK, Jozef HAJKO, Andrea TURČANOVÁ a Ján HORECKÝ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30FFA" w:rsidRDefault="00A30FFA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Definovanie problému</w:t>
            </w:r>
          </w:p>
        </w:tc>
      </w:tr>
      <w:tr w:rsidR="00A30FFA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Aktuálne neexistujú v školských, </w:t>
            </w:r>
            <w:r>
              <w:rPr>
                <w:rFonts w:ascii="Palatino Linotype" w:eastAsia="Palatino Linotype" w:hAnsi="Palatino Linotype" w:cs="Palatino Linotype"/>
                <w:highlight w:val="white"/>
              </w:rPr>
              <w:t xml:space="preserve">zdravotných a sociálnych zariadeniach v SR žiadni koordinátori bezpečnosti ktorí by zabránili útokom, resp. riešili existujúce útoky, násilie  či neprimerané správanie akéhokoľvek druhu v priestoroch týchto zariadení. Vzhľadom na nedávne udalosti, najmä fatálny útok na škole v Spišskej Starej Vsi je na zavedenie tejto pozície v rámci prevencie ďalších obetí najvyšší čas. 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Ciele a výsledný stav</w:t>
            </w:r>
          </w:p>
        </w:tc>
      </w:tr>
      <w:tr w:rsidR="00A30FFA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Cieľom navrhovanej právnej úpravy je zlepšiť bezpečnosť v školských, </w:t>
            </w:r>
            <w:r>
              <w:rPr>
                <w:rFonts w:ascii="Palatino Linotype" w:eastAsia="Palatino Linotype" w:hAnsi="Palatino Linotype" w:cs="Palatino Linotype"/>
                <w:highlight w:val="white"/>
              </w:rPr>
              <w:t xml:space="preserve">zdravotných a sociálnych zariadeniach v SR zavedením koordinátorov bezpečnosti v týchto zariadeniach s presne vymedzenými kompetenciami. </w:t>
            </w:r>
          </w:p>
          <w:p w:rsidR="00A30FFA" w:rsidRDefault="00A30FFA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Pozitívom navrhovanej úpravy bude výrazné zvýšenie pocitu bezpečnosti, učiteľov, žiakov, zdravotného a lekárskeho personálu ako aj sociálnych pracovníkov a zároveň využitie potenciálu bývalých príslušníkov Policajného zboru, hasičského zboru a pod. na trhu práce.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Dotknuté subjekty</w:t>
            </w:r>
          </w:p>
        </w:tc>
      </w:tr>
      <w:tr w:rsidR="00A30FFA"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Návrh zákona sa týka všetkých školských, </w:t>
            </w:r>
            <w:r>
              <w:rPr>
                <w:rFonts w:ascii="Palatino Linotype" w:eastAsia="Palatino Linotype" w:hAnsi="Palatino Linotype" w:cs="Palatino Linotype"/>
                <w:highlight w:val="white"/>
              </w:rPr>
              <w:t xml:space="preserve">zdravotných a sociálnych </w:t>
            </w:r>
            <w:r>
              <w:rPr>
                <w:rFonts w:ascii="Palatino Linotype" w:eastAsia="Palatino Linotype" w:hAnsi="Palatino Linotype" w:cs="Palatino Linotype"/>
              </w:rPr>
              <w:t>zariadení v Slovenskej republike.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Alternatívne riešenia</w:t>
            </w:r>
          </w:p>
        </w:tc>
      </w:tr>
      <w:tr w:rsidR="00A30FFA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Alternatívne riešenie by mohlo byť zamestnanie koordinátorov bezpečnosti až na 25 hodín týždenne, teda na o 20% vyšší úväzok. </w:t>
            </w:r>
          </w:p>
          <w:p w:rsidR="00A30FFA" w:rsidRDefault="00A30FFA">
            <w:pPr>
              <w:rPr>
                <w:rFonts w:ascii="Palatino Linotype" w:eastAsia="Palatino Linotype" w:hAnsi="Palatino Linotype" w:cs="Palatino Linotype"/>
              </w:rPr>
            </w:pPr>
          </w:p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Nulový variant by bolo spoľahnutie sa na pasívne nástroje bezpečnosti, teda zabezpečenie osadenia kamier a detektorov kovov pri vstupoch do školských,  </w:t>
            </w:r>
            <w:r>
              <w:rPr>
                <w:rFonts w:ascii="Palatino Linotype" w:eastAsia="Palatino Linotype" w:hAnsi="Palatino Linotype" w:cs="Palatino Linotype"/>
                <w:highlight w:val="white"/>
              </w:rPr>
              <w:t xml:space="preserve">zdravotných a sociálnych </w:t>
            </w:r>
            <w:r>
              <w:rPr>
                <w:rFonts w:ascii="Palatino Linotype" w:eastAsia="Palatino Linotype" w:hAnsi="Palatino Linotype" w:cs="Palatino Linotype"/>
              </w:rPr>
              <w:t xml:space="preserve">zariadení.  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Vykonávacie predpisy</w:t>
            </w:r>
          </w:p>
        </w:tc>
      </w:tr>
      <w:tr w:rsidR="00A30FFA">
        <w:trPr>
          <w:trHeight w:val="60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Navrhovaná právna úprava predpokladá prijatie alebo zmenu už existujúcich vykonávacích predpisov.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Transpozícia práva EÚ </w:t>
            </w:r>
          </w:p>
        </w:tc>
      </w:tr>
      <w:tr w:rsidR="00A30FFA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Neaplikuje sa v tomto prípade.</w:t>
            </w:r>
          </w:p>
        </w:tc>
      </w:tr>
      <w:tr w:rsidR="00A30FFA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Preskúmanie účelnosti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Navrhujeme preskúmanie účinnosti a účelnosti a zároveň vyhodnotenie vplyvov tejto právnej úpravy po jednom roku od jej prijatia.</w:t>
            </w:r>
          </w:p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Ako kritérium navrhujeme porovnanie štatistiky incidentov školských,  </w:t>
            </w:r>
            <w:r>
              <w:rPr>
                <w:rFonts w:ascii="Palatino Linotype" w:eastAsia="Palatino Linotype" w:hAnsi="Palatino Linotype" w:cs="Palatino Linotype"/>
                <w:highlight w:val="white"/>
              </w:rPr>
              <w:t xml:space="preserve">zdravotných a sociálnych </w:t>
            </w:r>
            <w:r>
              <w:rPr>
                <w:rFonts w:ascii="Palatino Linotype" w:eastAsia="Palatino Linotype" w:hAnsi="Palatino Linotype" w:cs="Palatino Linotype"/>
              </w:rPr>
              <w:t>zariadeniach s rokom predchádzajúcim zamestnaniu koordinátorov bezpečnosti v týchto zariadeniach.</w:t>
            </w:r>
          </w:p>
        </w:tc>
      </w:tr>
      <w:tr w:rsidR="00A30FFA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vAlign w:val="center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>Vybrané vplyvy materiálu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rozpočet verejnej správy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0"/>
                <w:id w:val="1048649956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 z toho rozpočtovo zabezpečené vplyvy,         </w:t>
            </w:r>
          </w:p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 v prípade identifikovaného negatívneho </w:t>
            </w:r>
          </w:p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 vplyvu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1"/>
                <w:id w:val="17038229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2"/>
                <w:id w:val="-206560720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Nie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3"/>
                <w:id w:val="-532190523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Čiastočne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 tom vplyvy na rozpočty obcí a vyšších územných celkov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4"/>
                <w:id w:val="1787312227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☒</w:t>
            </w: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ind w:left="171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z toho rozpočtovo zabezpečené vplyvy,</w:t>
            </w:r>
          </w:p>
          <w:p w:rsidR="00A30FFA" w:rsidRDefault="0046100B">
            <w:pPr>
              <w:ind w:left="171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v prípade identifikovaného negatívneho vplyvu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5"/>
                <w:id w:val="-2114040074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6"/>
                <w:id w:val="-193689605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Nie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7"/>
                <w:id w:val="-1935041463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Čiastočne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podnikateľské prostredie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8"/>
                <w:id w:val="-73598860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9"/>
                <w:id w:val="-645204761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0"/>
                <w:id w:val="-1432420234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254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0FFA" w:rsidRDefault="00A30FFA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Sociálne vplyvy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1"/>
                <w:id w:val="-249814661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2"/>
                <w:id w:val="-877015192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3"/>
                <w:id w:val="59321282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životné prostredie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4"/>
                <w:id w:val="-1585143046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5"/>
                <w:id w:val="-1008202441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6"/>
                <w:id w:val="946197293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informatizáciu spoločnosti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7"/>
                <w:id w:val="-595391954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8"/>
                <w:id w:val="-563255655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9"/>
                <w:id w:val="1255784467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:rsidR="00A30FFA" w:rsidRDefault="00A30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ind w:right="-108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ind w:left="54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☒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1D1BF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0"/>
                <w:id w:val="-31819901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:rsidR="00A30FFA" w:rsidRDefault="00A30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manželstvo, rodičovstvo, rodinu a deti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1"/>
                <w:id w:val="-1494715291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2"/>
                <w:id w:val="-1580589137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1D1BFB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3"/>
                <w:id w:val="-61489975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:rsidR="00A30FFA" w:rsidRDefault="00A30FFA">
      <w:pPr>
        <w:spacing w:after="0" w:line="240" w:lineRule="auto"/>
        <w:ind w:right="141"/>
        <w:rPr>
          <w:rFonts w:ascii="Palatino Linotype" w:eastAsia="Palatino Linotype" w:hAnsi="Palatino Linotype" w:cs="Palatino Linotype"/>
          <w:b/>
        </w:rPr>
      </w:pPr>
    </w:p>
    <w:tbl>
      <w:tblPr>
        <w:tblStyle w:val="a6"/>
        <w:tblW w:w="9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6"/>
      </w:tblGrid>
      <w:tr w:rsidR="00A30FFA"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Poznámky</w:t>
            </w:r>
          </w:p>
        </w:tc>
      </w:tr>
      <w:tr w:rsidR="00A30FFA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FFA" w:rsidRDefault="00461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  <w:bookmarkStart w:id="2" w:name="_heading=h.1mijjfblwosn" w:colFirst="0" w:colLast="0"/>
            <w:bookmarkEnd w:id="2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Návrh zákona predpokladá negatívny vplyv na rozpočet verejnej správy. Návrh zákona nepredpokladá žiaden vplyv na podnikateľské prostredie, životné prostredie, informatizáciu. Návrh zákona predpokladá pozitívne sociálne vplyvy, vplyvy na manželstvo, rodičovstvo a rodinu ako aj pozitívny vplyv na služby verejnej správy pre občana.   </w:t>
            </w:r>
          </w:p>
          <w:p w:rsidR="00A30FFA" w:rsidRDefault="00A30FFA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A30FFA">
        <w:tc>
          <w:tcPr>
            <w:tcW w:w="9176" w:type="dxa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Kontakt na spracovateľa/súčinnosť </w:t>
            </w:r>
          </w:p>
        </w:tc>
      </w:tr>
      <w:tr w:rsidR="00A30FFA">
        <w:trPr>
          <w:trHeight w:val="586"/>
        </w:trPr>
        <w:tc>
          <w:tcPr>
            <w:tcW w:w="9176" w:type="dxa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</w:rPr>
              <w:t>Navrhovateľ spracoval návrh zákona v súčinnosti s odbornými tímami Kresťanskodemokratického hnutia.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        </w:t>
            </w:r>
          </w:p>
          <w:p w:rsidR="00A30FFA" w:rsidRDefault="00A30FFA">
            <w:pPr>
              <w:rPr>
                <w:rFonts w:ascii="Palatino Linotype" w:eastAsia="Palatino Linotype" w:hAnsi="Palatino Linotype" w:cs="Palatino Linotype"/>
                <w:i/>
              </w:rPr>
            </w:pPr>
          </w:p>
        </w:tc>
      </w:tr>
      <w:tr w:rsidR="00A30FFA">
        <w:tc>
          <w:tcPr>
            <w:tcW w:w="9176" w:type="dxa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Stanovisko gestorov</w:t>
            </w:r>
          </w:p>
        </w:tc>
      </w:tr>
      <w:tr w:rsidR="00A30FFA">
        <w:trPr>
          <w:trHeight w:val="401"/>
        </w:trPr>
        <w:tc>
          <w:tcPr>
            <w:tcW w:w="9176" w:type="dxa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lastRenderedPageBreak/>
              <w:t>Stanovisko Ministerstva financií SR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                                               </w:t>
            </w:r>
            <w:sdt>
              <w:sdtPr>
                <w:tag w:val="goog_rdk_24"/>
                <w:id w:val="8838333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   vyžiadané   </w:t>
            </w:r>
            <w:sdt>
              <w:sdtPr>
                <w:tag w:val="goog_rdk_25"/>
                <w:id w:val="-15476012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priložené</w:t>
            </w:r>
          </w:p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 xml:space="preserve">Stanovisko Ministerstva hospodárstva SR                                         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</w:t>
            </w:r>
            <w:sdt>
              <w:sdtPr>
                <w:tag w:val="goog_rdk_26"/>
                <w:id w:val="-18957304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   vyžiadané  </w:t>
            </w:r>
            <w:sdt>
              <w:sdtPr>
                <w:tag w:val="goog_rdk_27"/>
                <w:id w:val="-7630731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priložené</w:t>
            </w:r>
          </w:p>
          <w:p w:rsidR="00A30FFA" w:rsidRDefault="00A30FFA">
            <w:pPr>
              <w:rPr>
                <w:rFonts w:ascii="Palatino Linotype" w:eastAsia="Palatino Linotype" w:hAnsi="Palatino Linotype" w:cs="Palatino Linotype"/>
                <w:i/>
              </w:rPr>
            </w:pPr>
          </w:p>
        </w:tc>
      </w:tr>
    </w:tbl>
    <w:p w:rsidR="00A30FFA" w:rsidRDefault="00A30FFA">
      <w:pPr>
        <w:rPr>
          <w:rFonts w:ascii="Palatino Linotype" w:eastAsia="Palatino Linotype" w:hAnsi="Palatino Linotype" w:cs="Palatino Linotype"/>
          <w:b/>
        </w:rPr>
      </w:pPr>
    </w:p>
    <w:sectPr w:rsidR="00A30FFA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FB" w:rsidRDefault="001D1BFB">
      <w:pPr>
        <w:spacing w:after="0" w:line="240" w:lineRule="auto"/>
      </w:pPr>
      <w:r>
        <w:separator/>
      </w:r>
    </w:p>
  </w:endnote>
  <w:endnote w:type="continuationSeparator" w:id="0">
    <w:p w:rsidR="001D1BFB" w:rsidRDefault="001D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FA" w:rsidRDefault="00461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E84424">
      <w:rPr>
        <w:rFonts w:ascii="Times New Roman" w:hAnsi="Times New Roman"/>
        <w:noProof/>
        <w:color w:val="000000"/>
        <w:sz w:val="24"/>
        <w:szCs w:val="24"/>
      </w:rPr>
      <w:t>7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:rsidR="00A30FFA" w:rsidRDefault="00A30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FB" w:rsidRDefault="001D1BFB">
      <w:pPr>
        <w:spacing w:after="0" w:line="240" w:lineRule="auto"/>
      </w:pPr>
      <w:r>
        <w:separator/>
      </w:r>
    </w:p>
  </w:footnote>
  <w:footnote w:type="continuationSeparator" w:id="0">
    <w:p w:rsidR="001D1BFB" w:rsidRDefault="001D1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09A"/>
    <w:multiLevelType w:val="multilevel"/>
    <w:tmpl w:val="D38405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BCB"/>
    <w:multiLevelType w:val="multilevel"/>
    <w:tmpl w:val="E736B8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8374DE"/>
    <w:multiLevelType w:val="multilevel"/>
    <w:tmpl w:val="87540F9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FA"/>
    <w:rsid w:val="001D1BFB"/>
    <w:rsid w:val="003B42A6"/>
    <w:rsid w:val="0046100B"/>
    <w:rsid w:val="00661ACB"/>
    <w:rsid w:val="00A30FFA"/>
    <w:rsid w:val="00E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33EB"/>
  <w15:docId w15:val="{F98C1759-6A81-4AB6-B76A-9261A982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F92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BB0ED9"/>
    <w:pPr>
      <w:spacing w:after="120" w:line="240" w:lineRule="auto"/>
    </w:pPr>
    <w:rPr>
      <w:rFonts w:eastAsia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B0ED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BB0ED9"/>
    <w:pPr>
      <w:spacing w:after="120" w:line="48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BB0ED9"/>
    <w:rPr>
      <w:rFonts w:eastAsia="Times New Roman" w:cs="Times New Roman"/>
    </w:rPr>
  </w:style>
  <w:style w:type="character" w:customStyle="1" w:styleId="Zkladntext2Char1">
    <w:name w:val="Základný text 2 Char1"/>
    <w:link w:val="Zkladntext2"/>
    <w:uiPriority w:val="99"/>
    <w:locked/>
    <w:rsid w:val="00BB0ED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D9"/>
    <w:rPr>
      <w:rFonts w:ascii="Segoe UI" w:eastAsia="Times New Roman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b4MW3aq+Mq/tDctqdYa0lNHc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OaC53Y2hiNjkydjYyNjkyDmguMW1pampmYmx3b3NuOAByITEtaS1CaW16bVZLQXVNa1h4MUhrY0JkcTNQTDFJNG5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Stachura, Peter, (asistent)</dc:creator>
  <cp:lastModifiedBy>Hajko, Jozef, (asistent)</cp:lastModifiedBy>
  <cp:revision>4</cp:revision>
  <cp:lastPrinted>2025-05-07T07:41:00Z</cp:lastPrinted>
  <dcterms:created xsi:type="dcterms:W3CDTF">2025-05-07T07:41:00Z</dcterms:created>
  <dcterms:modified xsi:type="dcterms:W3CDTF">2025-05-07T09:07:00Z</dcterms:modified>
</cp:coreProperties>
</file>