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8A354" w14:textId="77777777" w:rsidR="007404C5" w:rsidRPr="00FD5085" w:rsidRDefault="00FD5085">
      <w:pPr>
        <w:spacing w:before="161" w:after="161"/>
        <w:ind w:left="120"/>
        <w:jc w:val="center"/>
        <w:rPr>
          <w:color w:val="000000" w:themeColor="text1"/>
          <w:lang w:val="sk-SK"/>
        </w:rPr>
      </w:pPr>
      <w:bookmarkStart w:id="0" w:name="predpis-header-column"/>
      <w:bookmarkStart w:id="1" w:name="column-1"/>
      <w:bookmarkStart w:id="2" w:name="main-content"/>
      <w:bookmarkStart w:id="3" w:name="content"/>
      <w:bookmarkStart w:id="4" w:name="wrapper"/>
      <w:bookmarkStart w:id="5" w:name="_GoBack"/>
      <w:bookmarkEnd w:id="5"/>
      <w:r w:rsidRPr="00FD5085">
        <w:rPr>
          <w:rFonts w:ascii="Times New Roman" w:hAnsi="Times New Roman"/>
          <w:b/>
          <w:color w:val="000000" w:themeColor="text1"/>
          <w:sz w:val="44"/>
          <w:lang w:val="sk-SK"/>
        </w:rPr>
        <w:t>138/2019 Z. z.</w:t>
      </w:r>
    </w:p>
    <w:p w14:paraId="16EED01E" w14:textId="77777777" w:rsidR="007404C5" w:rsidRPr="00FD5085" w:rsidRDefault="00FD5085">
      <w:pPr>
        <w:spacing w:before="269" w:after="269"/>
        <w:ind w:left="120"/>
        <w:jc w:val="center"/>
        <w:rPr>
          <w:color w:val="000000" w:themeColor="text1"/>
          <w:lang w:val="sk-SK"/>
        </w:rPr>
      </w:pPr>
      <w:r w:rsidRPr="00FD5085">
        <w:rPr>
          <w:rFonts w:ascii="Times New Roman" w:hAnsi="Times New Roman"/>
          <w:b/>
          <w:color w:val="000000" w:themeColor="text1"/>
          <w:lang w:val="sk-SK"/>
        </w:rPr>
        <w:t>Časová verzia predpisu účinná od 01.01.2025 do 31.08.2029</w:t>
      </w:r>
    </w:p>
    <w:p w14:paraId="62B2D960" w14:textId="77777777" w:rsidR="007404C5" w:rsidRPr="00FD5085" w:rsidRDefault="00FD5085">
      <w:pPr>
        <w:spacing w:before="269" w:after="269"/>
        <w:ind w:left="120"/>
        <w:jc w:val="center"/>
        <w:rPr>
          <w:color w:val="000000" w:themeColor="text1"/>
          <w:lang w:val="sk-SK"/>
        </w:rPr>
      </w:pPr>
      <w:r w:rsidRPr="00FD5085">
        <w:rPr>
          <w:rFonts w:ascii="Times New Roman" w:hAnsi="Times New Roman"/>
          <w:color w:val="000000" w:themeColor="text1"/>
          <w:lang w:val="sk-SK"/>
        </w:rPr>
        <w:t xml:space="preserve"> Obsah zobrazeného právneho predpisu má informatívny charakter, právne záväzný obsah sa nachádza v </w:t>
      </w:r>
      <w:hyperlink r:id="rId4">
        <w:proofErr w:type="spellStart"/>
        <w:r w:rsidRPr="00FD5085">
          <w:rPr>
            <w:rFonts w:ascii="Times New Roman" w:hAnsi="Times New Roman"/>
            <w:color w:val="000000" w:themeColor="text1"/>
            <w:lang w:val="sk-SK"/>
          </w:rPr>
          <w:t>pdf</w:t>
        </w:r>
        <w:proofErr w:type="spellEnd"/>
        <w:r w:rsidRPr="00FD5085">
          <w:rPr>
            <w:rFonts w:ascii="Times New Roman" w:hAnsi="Times New Roman"/>
            <w:color w:val="000000" w:themeColor="text1"/>
            <w:lang w:val="sk-SK"/>
          </w:rPr>
          <w:t xml:space="preserve"> verzii</w:t>
        </w:r>
      </w:hyperlink>
      <w:r w:rsidRPr="00FD5085">
        <w:rPr>
          <w:rFonts w:ascii="Times New Roman" w:hAnsi="Times New Roman"/>
          <w:color w:val="000000" w:themeColor="text1"/>
          <w:lang w:val="sk-SK"/>
        </w:rPr>
        <w:t xml:space="preserve"> právneho predpisu.</w:t>
      </w:r>
    </w:p>
    <w:p w14:paraId="024A26D9" w14:textId="77777777" w:rsidR="007404C5" w:rsidRPr="00FD5085" w:rsidRDefault="007404C5">
      <w:pPr>
        <w:spacing w:after="0"/>
        <w:ind w:left="120"/>
        <w:rPr>
          <w:color w:val="000000" w:themeColor="text1"/>
          <w:lang w:val="sk-SK"/>
        </w:rPr>
      </w:pPr>
      <w:bookmarkStart w:id="6" w:name="toolbar-column"/>
      <w:bookmarkEnd w:id="0"/>
    </w:p>
    <w:bookmarkEnd w:id="6"/>
    <w:p w14:paraId="71C106AE" w14:textId="77777777" w:rsidR="007404C5" w:rsidRPr="00FD5085" w:rsidRDefault="007404C5">
      <w:pPr>
        <w:spacing w:after="0"/>
        <w:ind w:left="120"/>
        <w:rPr>
          <w:color w:val="000000" w:themeColor="text1"/>
          <w:lang w:val="sk-SK"/>
        </w:rPr>
      </w:pPr>
    </w:p>
    <w:p w14:paraId="152A35BB" w14:textId="77777777" w:rsidR="007404C5" w:rsidRPr="00FD5085" w:rsidRDefault="00FD5085">
      <w:pPr>
        <w:pBdr>
          <w:bottom w:val="none" w:sz="0" w:space="15" w:color="auto"/>
        </w:pBdr>
        <w:spacing w:after="0" w:line="264" w:lineRule="auto"/>
        <w:ind w:left="120"/>
        <w:jc w:val="center"/>
        <w:rPr>
          <w:color w:val="000000" w:themeColor="text1"/>
          <w:lang w:val="sk-SK"/>
        </w:rPr>
      </w:pPr>
      <w:bookmarkStart w:id="7" w:name="predpis.oznacenie"/>
      <w:r w:rsidRPr="00FD5085">
        <w:rPr>
          <w:rFonts w:ascii="Times New Roman" w:hAnsi="Times New Roman"/>
          <w:color w:val="000000" w:themeColor="text1"/>
          <w:sz w:val="34"/>
          <w:lang w:val="sk-SK"/>
        </w:rPr>
        <w:t xml:space="preserve"> 138 </w:t>
      </w:r>
    </w:p>
    <w:bookmarkEnd w:id="7"/>
    <w:p w14:paraId="0F5BFC5C" w14:textId="77777777" w:rsidR="007404C5" w:rsidRPr="00FD5085" w:rsidRDefault="007404C5">
      <w:pPr>
        <w:spacing w:after="0"/>
        <w:ind w:left="120"/>
        <w:rPr>
          <w:color w:val="000000" w:themeColor="text1"/>
          <w:lang w:val="sk-SK"/>
        </w:rPr>
      </w:pPr>
    </w:p>
    <w:p w14:paraId="56ED1C74" w14:textId="77777777" w:rsidR="007404C5" w:rsidRPr="00FD5085" w:rsidRDefault="00FD5085">
      <w:pPr>
        <w:spacing w:after="0" w:line="264" w:lineRule="auto"/>
        <w:ind w:left="120"/>
        <w:jc w:val="center"/>
        <w:rPr>
          <w:color w:val="000000" w:themeColor="text1"/>
          <w:lang w:val="sk-SK"/>
        </w:rPr>
      </w:pPr>
      <w:bookmarkStart w:id="8" w:name="predpis.typ"/>
      <w:r w:rsidRPr="00FD5085">
        <w:rPr>
          <w:rFonts w:ascii="Times New Roman" w:hAnsi="Times New Roman"/>
          <w:b/>
          <w:color w:val="000000" w:themeColor="text1"/>
          <w:lang w:val="sk-SK"/>
        </w:rPr>
        <w:t xml:space="preserve"> ZÁKON </w:t>
      </w:r>
    </w:p>
    <w:bookmarkEnd w:id="8"/>
    <w:p w14:paraId="61696F79" w14:textId="77777777" w:rsidR="007404C5" w:rsidRPr="00FD5085" w:rsidRDefault="007404C5">
      <w:pPr>
        <w:spacing w:after="0"/>
        <w:ind w:left="120"/>
        <w:rPr>
          <w:color w:val="000000" w:themeColor="text1"/>
          <w:lang w:val="sk-SK"/>
        </w:rPr>
      </w:pPr>
    </w:p>
    <w:p w14:paraId="24E64CED" w14:textId="77777777" w:rsidR="007404C5" w:rsidRPr="00FD5085" w:rsidRDefault="00FD5085">
      <w:pPr>
        <w:spacing w:after="0" w:line="264" w:lineRule="auto"/>
        <w:ind w:left="120"/>
        <w:jc w:val="center"/>
        <w:rPr>
          <w:color w:val="000000" w:themeColor="text1"/>
          <w:lang w:val="sk-SK"/>
        </w:rPr>
      </w:pPr>
      <w:bookmarkStart w:id="9" w:name="predpis.datum"/>
      <w:r w:rsidRPr="00FD5085">
        <w:rPr>
          <w:rFonts w:ascii="Times New Roman" w:hAnsi="Times New Roman"/>
          <w:color w:val="000000" w:themeColor="text1"/>
          <w:sz w:val="21"/>
          <w:lang w:val="sk-SK"/>
        </w:rPr>
        <w:t xml:space="preserve"> z 10. mája 2019 </w:t>
      </w:r>
    </w:p>
    <w:bookmarkEnd w:id="9"/>
    <w:p w14:paraId="3221DD04" w14:textId="77777777" w:rsidR="007404C5" w:rsidRPr="00FD5085" w:rsidRDefault="007404C5">
      <w:pPr>
        <w:spacing w:after="0"/>
        <w:ind w:left="120"/>
        <w:rPr>
          <w:color w:val="000000" w:themeColor="text1"/>
          <w:lang w:val="sk-SK"/>
        </w:rPr>
      </w:pPr>
    </w:p>
    <w:p w14:paraId="5828AFC7" w14:textId="77777777" w:rsidR="007404C5" w:rsidRPr="00FD5085" w:rsidRDefault="00FD5085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color w:val="000000" w:themeColor="text1"/>
          <w:lang w:val="sk-SK"/>
        </w:rPr>
      </w:pPr>
      <w:bookmarkStart w:id="10" w:name="predpis.nadpis"/>
      <w:r w:rsidRPr="00FD5085">
        <w:rPr>
          <w:rFonts w:ascii="Times New Roman" w:hAnsi="Times New Roman"/>
          <w:b/>
          <w:color w:val="000000" w:themeColor="text1"/>
          <w:lang w:val="sk-SK"/>
        </w:rPr>
        <w:t xml:space="preserve"> o pedagogických zamestnancoch a odborných zamestnancoch a o zmene a doplnení niektorých zákonov </w:t>
      </w:r>
    </w:p>
    <w:bookmarkEnd w:id="10"/>
    <w:p w14:paraId="2BEC5084" w14:textId="77777777" w:rsidR="007404C5" w:rsidRPr="00FD5085" w:rsidRDefault="00FD5085">
      <w:pPr>
        <w:spacing w:after="0"/>
        <w:ind w:left="120"/>
        <w:rPr>
          <w:color w:val="000000" w:themeColor="text1"/>
          <w:lang w:val="sk-SK"/>
        </w:rPr>
      </w:pPr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11" w:name="predpis.text"/>
      <w:r w:rsidRPr="00FD5085">
        <w:rPr>
          <w:rFonts w:ascii="Times New Roman" w:hAnsi="Times New Roman"/>
          <w:color w:val="000000" w:themeColor="text1"/>
          <w:lang w:val="sk-SK"/>
        </w:rPr>
        <w:t xml:space="preserve">Národná rada Slovenskej republiky sa uzniesla na tomto zákone: </w:t>
      </w:r>
      <w:bookmarkEnd w:id="11"/>
    </w:p>
    <w:p w14:paraId="23D9AF06" w14:textId="77777777" w:rsidR="007404C5" w:rsidRPr="00FD5085" w:rsidRDefault="00FD5085">
      <w:pPr>
        <w:spacing w:before="225" w:after="225" w:line="264" w:lineRule="auto"/>
        <w:ind w:left="345"/>
        <w:jc w:val="center"/>
        <w:rPr>
          <w:color w:val="000000" w:themeColor="text1"/>
          <w:lang w:val="sk-SK"/>
        </w:rPr>
      </w:pPr>
      <w:bookmarkStart w:id="12" w:name="predpis.clanok-1.cast-prva"/>
      <w:bookmarkStart w:id="13" w:name="paragraf-1.oznacenie"/>
      <w:bookmarkStart w:id="14" w:name="paragraf-1"/>
      <w:bookmarkStart w:id="15" w:name="predpis.clanok-1"/>
      <w:r>
        <w:rPr>
          <w:rFonts w:ascii="Times New Roman" w:hAnsi="Times New Roman"/>
          <w:b/>
          <w:color w:val="000000" w:themeColor="text1"/>
          <w:lang w:val="sk-SK"/>
        </w:rPr>
        <w:t xml:space="preserve">1 </w:t>
      </w:r>
      <w:r w:rsidRPr="00FD5085">
        <w:rPr>
          <w:rFonts w:ascii="Times New Roman" w:hAnsi="Times New Roman"/>
          <w:b/>
          <w:color w:val="000000" w:themeColor="text1"/>
          <w:lang w:val="sk-SK"/>
        </w:rPr>
        <w:t>až 69 bez zmeny</w:t>
      </w:r>
    </w:p>
    <w:p w14:paraId="711C2F33" w14:textId="77777777" w:rsidR="007404C5" w:rsidRPr="00FD5085" w:rsidRDefault="00FD5085">
      <w:pPr>
        <w:spacing w:before="225" w:after="225" w:line="264" w:lineRule="auto"/>
        <w:ind w:left="420"/>
        <w:jc w:val="center"/>
        <w:rPr>
          <w:color w:val="000000" w:themeColor="text1"/>
          <w:lang w:val="sk-SK"/>
        </w:rPr>
      </w:pPr>
      <w:bookmarkStart w:id="16" w:name="paragraf-70.oznacenie"/>
      <w:bookmarkStart w:id="17" w:name="predpis.clanok-1.cast-tretia"/>
      <w:bookmarkStart w:id="18" w:name="predpis.clanok-1.cast-tretia.skupinaPara"/>
      <w:bookmarkStart w:id="19" w:name="paragraf-70"/>
      <w:bookmarkEnd w:id="12"/>
      <w:bookmarkEnd w:id="13"/>
      <w:bookmarkEnd w:id="14"/>
      <w:r w:rsidRPr="00FD5085">
        <w:rPr>
          <w:rFonts w:ascii="Times New Roman" w:hAnsi="Times New Roman"/>
          <w:b/>
          <w:color w:val="000000" w:themeColor="text1"/>
          <w:lang w:val="sk-SK"/>
        </w:rPr>
        <w:t xml:space="preserve">§ 70 </w:t>
      </w:r>
    </w:p>
    <w:p w14:paraId="614BB64E" w14:textId="77777777" w:rsidR="007404C5" w:rsidRPr="00FD5085" w:rsidRDefault="00FD5085">
      <w:pPr>
        <w:spacing w:before="225" w:after="225" w:line="264" w:lineRule="auto"/>
        <w:ind w:left="420"/>
        <w:jc w:val="center"/>
        <w:rPr>
          <w:color w:val="000000" w:themeColor="text1"/>
          <w:lang w:val="sk-SK"/>
        </w:rPr>
      </w:pPr>
      <w:bookmarkStart w:id="20" w:name="paragraf-70.nadpis"/>
      <w:bookmarkEnd w:id="16"/>
      <w:r w:rsidRPr="00FD5085">
        <w:rPr>
          <w:rFonts w:ascii="Times New Roman" w:hAnsi="Times New Roman"/>
          <w:b/>
          <w:color w:val="000000" w:themeColor="text1"/>
          <w:lang w:val="sk-SK"/>
        </w:rPr>
        <w:t xml:space="preserve"> Hodnotenie pedagogického zamestnanca a odborného zamestnanca </w:t>
      </w:r>
    </w:p>
    <w:p w14:paraId="309DB510" w14:textId="77777777" w:rsidR="007404C5" w:rsidRPr="00FD5085" w:rsidRDefault="00FD5085">
      <w:pPr>
        <w:spacing w:before="225" w:after="225" w:line="264" w:lineRule="auto"/>
        <w:ind w:left="495"/>
        <w:rPr>
          <w:color w:val="000000" w:themeColor="text1"/>
          <w:lang w:val="sk-SK"/>
        </w:rPr>
      </w:pPr>
      <w:bookmarkStart w:id="21" w:name="paragraf-70.odsek-1"/>
      <w:bookmarkEnd w:id="20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22" w:name="paragraf-70.odsek-1.oznacenie"/>
      <w:r w:rsidRPr="00FD5085">
        <w:rPr>
          <w:rFonts w:ascii="Times New Roman" w:hAnsi="Times New Roman"/>
          <w:color w:val="000000" w:themeColor="text1"/>
          <w:lang w:val="sk-SK"/>
        </w:rPr>
        <w:t xml:space="preserve">(1) </w:t>
      </w:r>
      <w:bookmarkStart w:id="23" w:name="paragraf-70.odsek-1.text"/>
      <w:bookmarkEnd w:id="22"/>
      <w:r w:rsidRPr="00FD5085">
        <w:rPr>
          <w:rFonts w:ascii="Times New Roman" w:hAnsi="Times New Roman"/>
          <w:color w:val="000000" w:themeColor="text1"/>
          <w:lang w:val="sk-SK"/>
        </w:rPr>
        <w:t xml:space="preserve">Predmetom hodnotenia pedagogického zamestnanca a odborného zamestnanca sú výsledky, náročnosť a kvalita výkonu pracovnej činnosti, osvojenie si a využívanie profesijných kompetencií. </w:t>
      </w:r>
      <w:bookmarkEnd w:id="23"/>
    </w:p>
    <w:p w14:paraId="2D3801C7" w14:textId="77777777" w:rsidR="007404C5" w:rsidRPr="00FD5085" w:rsidRDefault="00FD5085">
      <w:pPr>
        <w:spacing w:before="225" w:after="225" w:line="264" w:lineRule="auto"/>
        <w:ind w:left="495"/>
        <w:rPr>
          <w:color w:val="000000" w:themeColor="text1"/>
          <w:lang w:val="sk-SK"/>
        </w:rPr>
      </w:pPr>
      <w:bookmarkStart w:id="24" w:name="paragraf-70.odsek-2"/>
      <w:bookmarkEnd w:id="21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25" w:name="paragraf-70.odsek-2.oznacenie"/>
      <w:r w:rsidRPr="00FD5085">
        <w:rPr>
          <w:rFonts w:ascii="Times New Roman" w:hAnsi="Times New Roman"/>
          <w:color w:val="000000" w:themeColor="text1"/>
          <w:lang w:val="sk-SK"/>
        </w:rPr>
        <w:t xml:space="preserve">(2) </w:t>
      </w:r>
      <w:bookmarkStart w:id="26" w:name="paragraf-70.odsek-2.text"/>
      <w:bookmarkEnd w:id="25"/>
      <w:r w:rsidRPr="00FD5085">
        <w:rPr>
          <w:rFonts w:ascii="Times New Roman" w:hAnsi="Times New Roman"/>
          <w:color w:val="000000" w:themeColor="text1"/>
          <w:lang w:val="sk-SK"/>
        </w:rPr>
        <w:t xml:space="preserve">Výsledkami výkonu pracovnej činnosti sú dôkazy o úrovni dosahovania cieľov výchovy a vzdelávania alebo dôkazy o úrovni pracovnej činnosti. Úroveň dosahovania cieľov výchovy a vzdelania sa sleduje na úrovni triedy alebo skupiny. </w:t>
      </w:r>
      <w:bookmarkEnd w:id="26"/>
    </w:p>
    <w:p w14:paraId="58A8F666" w14:textId="77777777" w:rsidR="007404C5" w:rsidRPr="00FD5085" w:rsidRDefault="00FD5085">
      <w:pPr>
        <w:spacing w:before="225" w:after="225" w:line="264" w:lineRule="auto"/>
        <w:ind w:left="495"/>
        <w:rPr>
          <w:color w:val="000000" w:themeColor="text1"/>
          <w:lang w:val="sk-SK"/>
        </w:rPr>
      </w:pPr>
      <w:bookmarkStart w:id="27" w:name="paragraf-70.odsek-3"/>
      <w:bookmarkEnd w:id="24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28" w:name="paragraf-70.odsek-3.oznacenie"/>
      <w:r w:rsidRPr="00FD5085">
        <w:rPr>
          <w:rFonts w:ascii="Times New Roman" w:hAnsi="Times New Roman"/>
          <w:color w:val="000000" w:themeColor="text1"/>
          <w:lang w:val="sk-SK"/>
        </w:rPr>
        <w:t xml:space="preserve">(3) </w:t>
      </w:r>
      <w:bookmarkStart w:id="29" w:name="paragraf-70.odsek-3.text"/>
      <w:bookmarkEnd w:id="28"/>
      <w:r w:rsidRPr="00FD5085">
        <w:rPr>
          <w:rFonts w:ascii="Times New Roman" w:hAnsi="Times New Roman"/>
          <w:color w:val="000000" w:themeColor="text1"/>
          <w:lang w:val="sk-SK"/>
        </w:rPr>
        <w:t xml:space="preserve">Kvalitou výkonu pracovnej činnosti je miera správnosti, účelnosti a efektívnosti pracovnej činnosti. Kvalita výkonu pracovnej činnosti sa sleduje na úrovni dieťaťa alebo žiaka. </w:t>
      </w:r>
      <w:bookmarkEnd w:id="29"/>
    </w:p>
    <w:p w14:paraId="65018F5A" w14:textId="77777777" w:rsidR="007404C5" w:rsidRPr="00FD5085" w:rsidRDefault="00FD5085">
      <w:pPr>
        <w:spacing w:before="225" w:after="225" w:line="264" w:lineRule="auto"/>
        <w:ind w:left="495"/>
        <w:rPr>
          <w:color w:val="000000" w:themeColor="text1"/>
          <w:lang w:val="sk-SK"/>
        </w:rPr>
      </w:pPr>
      <w:bookmarkStart w:id="30" w:name="paragraf-70.odsek-4"/>
      <w:bookmarkEnd w:id="27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31" w:name="paragraf-70.odsek-4.oznacenie"/>
      <w:r w:rsidRPr="00FD5085">
        <w:rPr>
          <w:rFonts w:ascii="Times New Roman" w:hAnsi="Times New Roman"/>
          <w:color w:val="000000" w:themeColor="text1"/>
          <w:lang w:val="sk-SK"/>
        </w:rPr>
        <w:t xml:space="preserve">(4) </w:t>
      </w:r>
      <w:bookmarkStart w:id="32" w:name="paragraf-70.odsek-4.text"/>
      <w:bookmarkEnd w:id="31"/>
      <w:r w:rsidRPr="00FD5085">
        <w:rPr>
          <w:rFonts w:ascii="Times New Roman" w:hAnsi="Times New Roman"/>
          <w:color w:val="000000" w:themeColor="text1"/>
          <w:lang w:val="sk-SK"/>
        </w:rPr>
        <w:t xml:space="preserve">Osvojenie a využívanie profesijných kompetencií sa hodnotí v súlade s profesijným štandardom a potrebami školy, školského zariadenia alebo zariadenia sociálnej pomoci. </w:t>
      </w:r>
      <w:bookmarkEnd w:id="32"/>
    </w:p>
    <w:p w14:paraId="07E569E8" w14:textId="77777777" w:rsidR="00FD5085" w:rsidRDefault="00FD5085" w:rsidP="00FD5085">
      <w:pPr>
        <w:spacing w:before="225" w:after="225" w:line="264" w:lineRule="auto"/>
        <w:ind w:left="495"/>
        <w:rPr>
          <w:rFonts w:ascii="Times New Roman" w:hAnsi="Times New Roman"/>
          <w:color w:val="000000" w:themeColor="text1"/>
          <w:lang w:val="sk-SK"/>
        </w:rPr>
      </w:pPr>
      <w:bookmarkStart w:id="33" w:name="paragraf-70.odsek-5"/>
      <w:bookmarkEnd w:id="30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34" w:name="paragraf-70.odsek-5.oznacenie"/>
      <w:r w:rsidRPr="00FD5085">
        <w:rPr>
          <w:rFonts w:ascii="Times New Roman" w:hAnsi="Times New Roman"/>
          <w:color w:val="000000" w:themeColor="text1"/>
          <w:lang w:val="sk-SK"/>
        </w:rPr>
        <w:t xml:space="preserve">(5) </w:t>
      </w:r>
      <w:bookmarkStart w:id="35" w:name="paragraf-70.odsek-5.text"/>
      <w:bookmarkEnd w:id="34"/>
      <w:r w:rsidRPr="00FD5085">
        <w:rPr>
          <w:rFonts w:ascii="Times New Roman" w:hAnsi="Times New Roman"/>
          <w:color w:val="000000" w:themeColor="text1"/>
          <w:lang w:val="sk-SK"/>
        </w:rPr>
        <w:t xml:space="preserve">Pedagogického zamestnanca a odborného zamestnanca hodnotí priamy nadriadený jedenkrát ročne, najneskôr do konca školského roka. Začínajúceho pedagogického zamestnanca hodnotí uvádzajúci pedagogický zamestnanec a začínajúceho odborného zamestnanca hodnotí uvádzajúci odborný zamestnanec priebežne a na konci adaptačného obdobia. Riaditeľa hodnotí zriaďovateľ jedenkrát ročne, najneskôr do konca školského roka. </w:t>
      </w:r>
      <w:bookmarkEnd w:id="35"/>
    </w:p>
    <w:p w14:paraId="071CA694" w14:textId="77777777" w:rsidR="00FD5085" w:rsidRPr="00FD5085" w:rsidRDefault="00FD5085" w:rsidP="00FD5085">
      <w:pPr>
        <w:spacing w:before="225" w:after="225" w:line="264" w:lineRule="auto"/>
        <w:ind w:left="495"/>
        <w:rPr>
          <w:rFonts w:ascii="Times New Roman" w:hAnsi="Times New Roman"/>
          <w:color w:val="FF0000"/>
          <w:lang w:val="sk-SK"/>
        </w:rPr>
      </w:pPr>
      <w:r w:rsidRPr="00FD5085">
        <w:rPr>
          <w:rFonts w:ascii="Times New Roman" w:hAnsi="Times New Roman"/>
          <w:color w:val="FF0000"/>
          <w:lang w:val="sk-SK"/>
        </w:rPr>
        <w:t xml:space="preserve">(6) Výsledkom hodnotenia pedagogického zamestnanca a odborného zamestnanca je vyjadrenie úrovne a kvality výkonu pracovnej činnosti ako </w:t>
      </w:r>
    </w:p>
    <w:p w14:paraId="712F1F34" w14:textId="77777777" w:rsidR="00FD5085" w:rsidRPr="00FD5085" w:rsidRDefault="00FD5085" w:rsidP="00FD5085">
      <w:pPr>
        <w:spacing w:before="225" w:after="225" w:line="264" w:lineRule="auto"/>
        <w:ind w:left="495"/>
        <w:rPr>
          <w:rFonts w:ascii="Times New Roman" w:hAnsi="Times New Roman"/>
          <w:color w:val="FF0000"/>
          <w:lang w:val="sk-SK"/>
        </w:rPr>
      </w:pPr>
      <w:r w:rsidRPr="00FD5085">
        <w:rPr>
          <w:rFonts w:ascii="Times New Roman" w:hAnsi="Times New Roman"/>
          <w:color w:val="FF0000"/>
          <w:lang w:val="sk-SK"/>
        </w:rPr>
        <w:lastRenderedPageBreak/>
        <w:t xml:space="preserve">a) vynikajúca úroveň a kvalita, </w:t>
      </w:r>
    </w:p>
    <w:p w14:paraId="37CD0ADF" w14:textId="77777777" w:rsidR="00FD5085" w:rsidRPr="00FD5085" w:rsidRDefault="00FD5085" w:rsidP="00FD5085">
      <w:pPr>
        <w:spacing w:before="225" w:after="225" w:line="264" w:lineRule="auto"/>
        <w:ind w:left="495"/>
        <w:rPr>
          <w:rFonts w:ascii="Times New Roman" w:hAnsi="Times New Roman"/>
          <w:color w:val="FF0000"/>
          <w:lang w:val="sk-SK"/>
        </w:rPr>
      </w:pPr>
      <w:r w:rsidRPr="00FD5085">
        <w:rPr>
          <w:rFonts w:ascii="Times New Roman" w:hAnsi="Times New Roman"/>
          <w:color w:val="FF0000"/>
          <w:lang w:val="sk-SK"/>
        </w:rPr>
        <w:t>b) veľmi dobrá úroveň a kvalita,</w:t>
      </w:r>
    </w:p>
    <w:p w14:paraId="5026E5F3" w14:textId="77777777" w:rsidR="00FD5085" w:rsidRPr="00FD5085" w:rsidRDefault="00FD5085" w:rsidP="00FD5085">
      <w:pPr>
        <w:spacing w:before="225" w:after="225" w:line="264" w:lineRule="auto"/>
        <w:ind w:left="495"/>
        <w:rPr>
          <w:rFonts w:ascii="Times New Roman" w:hAnsi="Times New Roman"/>
          <w:color w:val="FF0000"/>
          <w:lang w:val="sk-SK"/>
        </w:rPr>
      </w:pPr>
      <w:r w:rsidRPr="00FD5085">
        <w:rPr>
          <w:rFonts w:ascii="Times New Roman" w:hAnsi="Times New Roman"/>
          <w:color w:val="FF0000"/>
          <w:lang w:val="sk-SK"/>
        </w:rPr>
        <w:t>c) štandardná úroveň a kvalita,</w:t>
      </w:r>
    </w:p>
    <w:p w14:paraId="7F508C6A" w14:textId="77777777" w:rsidR="00FD5085" w:rsidRPr="00FD5085" w:rsidRDefault="00FD5085" w:rsidP="00FD5085">
      <w:pPr>
        <w:spacing w:before="225" w:after="225" w:line="264" w:lineRule="auto"/>
        <w:ind w:left="495"/>
        <w:rPr>
          <w:rFonts w:ascii="Times New Roman" w:hAnsi="Times New Roman"/>
          <w:color w:val="FF0000"/>
          <w:lang w:val="sk-SK"/>
        </w:rPr>
      </w:pPr>
      <w:r w:rsidRPr="00FD5085">
        <w:rPr>
          <w:rFonts w:ascii="Times New Roman" w:hAnsi="Times New Roman"/>
          <w:color w:val="FF0000"/>
          <w:lang w:val="sk-SK"/>
        </w:rPr>
        <w:t>d) uspokojivá úroveň a kvalita,</w:t>
      </w:r>
    </w:p>
    <w:p w14:paraId="5027C959" w14:textId="77777777" w:rsidR="007404C5" w:rsidRPr="00FD5085" w:rsidRDefault="00FD5085" w:rsidP="00FD5085">
      <w:pPr>
        <w:spacing w:before="225" w:after="225" w:line="264" w:lineRule="auto"/>
        <w:ind w:left="495"/>
        <w:rPr>
          <w:color w:val="FF0000"/>
          <w:lang w:val="sk-SK"/>
        </w:rPr>
      </w:pPr>
      <w:r w:rsidRPr="00FD5085">
        <w:rPr>
          <w:rFonts w:ascii="Times New Roman" w:hAnsi="Times New Roman"/>
          <w:color w:val="FF0000"/>
          <w:lang w:val="sk-SK"/>
        </w:rPr>
        <w:t>e) neuspokojivá úroveň a kvalita.</w:t>
      </w:r>
    </w:p>
    <w:p w14:paraId="21644B80" w14:textId="77777777" w:rsidR="007404C5" w:rsidRPr="00FD5085" w:rsidRDefault="00FD5085">
      <w:pPr>
        <w:spacing w:after="0" w:line="264" w:lineRule="auto"/>
        <w:ind w:left="495"/>
        <w:rPr>
          <w:color w:val="000000" w:themeColor="text1"/>
          <w:lang w:val="sk-SK"/>
        </w:rPr>
      </w:pPr>
      <w:bookmarkStart w:id="36" w:name="paragraf-70.odsek-6"/>
      <w:bookmarkEnd w:id="33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37" w:name="paragraf-70.odsek-6.oznacenie"/>
      <w:r w:rsidRPr="00FD5085">
        <w:rPr>
          <w:rFonts w:ascii="Times New Roman" w:hAnsi="Times New Roman"/>
          <w:color w:val="000000" w:themeColor="text1"/>
          <w:lang w:val="sk-SK"/>
        </w:rPr>
        <w:t>(</w:t>
      </w:r>
      <w:r w:rsidRPr="00FD5085">
        <w:rPr>
          <w:rFonts w:ascii="Times New Roman" w:hAnsi="Times New Roman"/>
          <w:strike/>
          <w:color w:val="000000" w:themeColor="text1"/>
          <w:lang w:val="sk-SK"/>
        </w:rPr>
        <w:t>6</w:t>
      </w:r>
      <w:r>
        <w:rPr>
          <w:rFonts w:ascii="Times New Roman" w:hAnsi="Times New Roman"/>
          <w:color w:val="000000" w:themeColor="text1"/>
          <w:lang w:val="sk-SK"/>
        </w:rPr>
        <w:t xml:space="preserve"> </w:t>
      </w:r>
      <w:r w:rsidRPr="00FD5085">
        <w:rPr>
          <w:rFonts w:ascii="Times New Roman" w:hAnsi="Times New Roman"/>
          <w:color w:val="FF0000"/>
          <w:lang w:val="sk-SK"/>
        </w:rPr>
        <w:t>7</w:t>
      </w:r>
      <w:r w:rsidRPr="00FD5085">
        <w:rPr>
          <w:rFonts w:ascii="Times New Roman" w:hAnsi="Times New Roman"/>
          <w:color w:val="000000" w:themeColor="text1"/>
          <w:lang w:val="sk-SK"/>
        </w:rPr>
        <w:t xml:space="preserve">) </w:t>
      </w:r>
      <w:bookmarkStart w:id="38" w:name="paragraf-70.odsek-6.text"/>
      <w:bookmarkEnd w:id="37"/>
      <w:r w:rsidRPr="00FD5085">
        <w:rPr>
          <w:rFonts w:ascii="Times New Roman" w:hAnsi="Times New Roman"/>
          <w:color w:val="000000" w:themeColor="text1"/>
          <w:lang w:val="sk-SK"/>
        </w:rPr>
        <w:t xml:space="preserve">Hodnotenie pedagogického zamestnanca a odborného zamestnanca je podkladom na </w:t>
      </w:r>
      <w:bookmarkEnd w:id="38"/>
    </w:p>
    <w:p w14:paraId="1FB1441F" w14:textId="77777777" w:rsidR="007404C5" w:rsidRPr="00FD5085" w:rsidRDefault="00FD5085">
      <w:pPr>
        <w:spacing w:before="225" w:after="225" w:line="264" w:lineRule="auto"/>
        <w:ind w:left="570"/>
        <w:rPr>
          <w:color w:val="000000" w:themeColor="text1"/>
          <w:lang w:val="sk-SK"/>
        </w:rPr>
      </w:pPr>
      <w:bookmarkStart w:id="39" w:name="paragraf-70.odsek-6.pismeno-a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40" w:name="paragraf-70.odsek-6.pismeno-a.oznacenie"/>
      <w:r w:rsidRPr="00FD5085">
        <w:rPr>
          <w:rFonts w:ascii="Times New Roman" w:hAnsi="Times New Roman"/>
          <w:color w:val="000000" w:themeColor="text1"/>
          <w:lang w:val="sk-SK"/>
        </w:rPr>
        <w:t xml:space="preserve">a) </w:t>
      </w:r>
      <w:bookmarkStart w:id="41" w:name="paragraf-70.odsek-6.pismeno-a.text"/>
      <w:bookmarkEnd w:id="40"/>
      <w:r w:rsidRPr="00FD5085">
        <w:rPr>
          <w:rFonts w:ascii="Times New Roman" w:hAnsi="Times New Roman"/>
          <w:color w:val="000000" w:themeColor="text1"/>
          <w:lang w:val="sk-SK"/>
        </w:rPr>
        <w:t xml:space="preserve">odporúčanie uvádzajúceho pedagogického zamestnanca alebo odporúčanie uvádzajúceho odborného zamestnanca na ukončenie adaptačného vzdelávania, </w:t>
      </w:r>
      <w:bookmarkEnd w:id="41"/>
    </w:p>
    <w:p w14:paraId="6E8F0BD6" w14:textId="77777777" w:rsidR="007404C5" w:rsidRPr="00FD5085" w:rsidRDefault="00FD5085">
      <w:pPr>
        <w:spacing w:before="225" w:after="225" w:line="264" w:lineRule="auto"/>
        <w:ind w:left="570"/>
        <w:rPr>
          <w:color w:val="000000" w:themeColor="text1"/>
          <w:lang w:val="sk-SK"/>
        </w:rPr>
      </w:pPr>
      <w:bookmarkStart w:id="42" w:name="paragraf-70.odsek-6.pismeno-b"/>
      <w:bookmarkEnd w:id="39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43" w:name="paragraf-70.odsek-6.pismeno-b.oznacenie"/>
      <w:r w:rsidRPr="00FD5085">
        <w:rPr>
          <w:rFonts w:ascii="Times New Roman" w:hAnsi="Times New Roman"/>
          <w:color w:val="000000" w:themeColor="text1"/>
          <w:lang w:val="sk-SK"/>
        </w:rPr>
        <w:t xml:space="preserve">b) </w:t>
      </w:r>
      <w:bookmarkStart w:id="44" w:name="paragraf-70.odsek-6.pismeno-b.text"/>
      <w:bookmarkEnd w:id="43"/>
      <w:r w:rsidRPr="00FD5085">
        <w:rPr>
          <w:rFonts w:ascii="Times New Roman" w:hAnsi="Times New Roman"/>
          <w:color w:val="000000" w:themeColor="text1"/>
          <w:lang w:val="sk-SK"/>
        </w:rPr>
        <w:t xml:space="preserve">vypracovanie plánu profesijného rozvoja, </w:t>
      </w:r>
      <w:bookmarkEnd w:id="44"/>
    </w:p>
    <w:p w14:paraId="00C601E3" w14:textId="77777777" w:rsidR="007404C5" w:rsidRPr="00FD5085" w:rsidRDefault="00FD5085">
      <w:pPr>
        <w:spacing w:before="225" w:after="225" w:line="264" w:lineRule="auto"/>
        <w:ind w:left="570"/>
        <w:rPr>
          <w:color w:val="000000" w:themeColor="text1"/>
          <w:lang w:val="sk-SK"/>
        </w:rPr>
      </w:pPr>
      <w:bookmarkStart w:id="45" w:name="paragraf-70.odsek-6.pismeno-c"/>
      <w:bookmarkEnd w:id="42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46" w:name="paragraf-70.odsek-6.pismeno-c.oznacenie"/>
      <w:r w:rsidRPr="00FD5085">
        <w:rPr>
          <w:rFonts w:ascii="Times New Roman" w:hAnsi="Times New Roman"/>
          <w:color w:val="000000" w:themeColor="text1"/>
          <w:lang w:val="sk-SK"/>
        </w:rPr>
        <w:t xml:space="preserve">c) </w:t>
      </w:r>
      <w:bookmarkStart w:id="47" w:name="paragraf-70.odsek-6.pismeno-c.text"/>
      <w:bookmarkEnd w:id="46"/>
      <w:r w:rsidRPr="00FD5085">
        <w:rPr>
          <w:rFonts w:ascii="Times New Roman" w:hAnsi="Times New Roman"/>
          <w:color w:val="FF0000"/>
          <w:lang w:val="sk-SK"/>
        </w:rPr>
        <w:t>priznanie osobného príplatku, príplatku za hodnotenie pedagogického zamestnanca a odborného zamestnanca alebo odmeny podľa osobitného predpisu,33a</w:t>
      </w:r>
      <w:r w:rsidRPr="00FD5085">
        <w:rPr>
          <w:rFonts w:ascii="Times New Roman" w:hAnsi="Times New Roman"/>
          <w:color w:val="000000" w:themeColor="text1"/>
          <w:lang w:val="sk-SK"/>
        </w:rPr>
        <w:t>)</w:t>
      </w:r>
      <w:r>
        <w:rPr>
          <w:rFonts w:ascii="Times New Roman" w:hAnsi="Times New Roman"/>
          <w:color w:val="000000" w:themeColor="text1"/>
          <w:lang w:val="sk-SK"/>
        </w:rPr>
        <w:t xml:space="preserve"> </w:t>
      </w:r>
      <w:r w:rsidRPr="00FD5085">
        <w:rPr>
          <w:rFonts w:ascii="Times New Roman" w:hAnsi="Times New Roman"/>
          <w:strike/>
          <w:color w:val="000000" w:themeColor="text1"/>
          <w:lang w:val="sk-SK"/>
        </w:rPr>
        <w:t>odmeňovanie</w:t>
      </w:r>
      <w:r w:rsidRPr="00FD5085">
        <w:rPr>
          <w:rFonts w:ascii="Times New Roman" w:hAnsi="Times New Roman"/>
          <w:color w:val="000000" w:themeColor="text1"/>
          <w:lang w:val="sk-SK"/>
        </w:rPr>
        <w:t xml:space="preserve">, </w:t>
      </w:r>
      <w:bookmarkEnd w:id="47"/>
    </w:p>
    <w:p w14:paraId="47431FBB" w14:textId="77777777" w:rsidR="007404C5" w:rsidRPr="00FD5085" w:rsidRDefault="00FD5085">
      <w:pPr>
        <w:spacing w:before="225" w:after="225" w:line="264" w:lineRule="auto"/>
        <w:ind w:left="570"/>
        <w:rPr>
          <w:color w:val="000000" w:themeColor="text1"/>
          <w:lang w:val="sk-SK"/>
        </w:rPr>
      </w:pPr>
      <w:bookmarkStart w:id="48" w:name="paragraf-70.odsek-6.pismeno-d"/>
      <w:bookmarkEnd w:id="45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49" w:name="paragraf-70.odsek-6.pismeno-d.oznacenie"/>
      <w:r w:rsidRPr="00FD5085">
        <w:rPr>
          <w:rFonts w:ascii="Times New Roman" w:hAnsi="Times New Roman"/>
          <w:color w:val="000000" w:themeColor="text1"/>
          <w:lang w:val="sk-SK"/>
        </w:rPr>
        <w:t xml:space="preserve">d) </w:t>
      </w:r>
      <w:bookmarkStart w:id="50" w:name="paragraf-70.odsek-6.pismeno-d.text"/>
      <w:bookmarkEnd w:id="49"/>
      <w:r w:rsidRPr="00FD5085">
        <w:rPr>
          <w:rFonts w:ascii="Times New Roman" w:hAnsi="Times New Roman"/>
          <w:color w:val="000000" w:themeColor="text1"/>
          <w:lang w:val="sk-SK"/>
        </w:rPr>
        <w:t xml:space="preserve">písomnú výzvu zamestnávateľa na odstránenie nedostatkov vo výkone pracovnej činnosti. </w:t>
      </w:r>
      <w:bookmarkEnd w:id="50"/>
    </w:p>
    <w:p w14:paraId="75252099" w14:textId="77777777" w:rsidR="007404C5" w:rsidRPr="00FD5085" w:rsidRDefault="00FD5085">
      <w:pPr>
        <w:spacing w:before="225" w:after="225" w:line="264" w:lineRule="auto"/>
        <w:ind w:left="495"/>
        <w:rPr>
          <w:color w:val="000000" w:themeColor="text1"/>
          <w:lang w:val="sk-SK"/>
        </w:rPr>
      </w:pPr>
      <w:bookmarkStart w:id="51" w:name="paragraf-70.odsek-7"/>
      <w:bookmarkEnd w:id="36"/>
      <w:bookmarkEnd w:id="48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52" w:name="paragraf-70.odsek-7.oznacenie"/>
      <w:r w:rsidRPr="00FD5085">
        <w:rPr>
          <w:rFonts w:ascii="Times New Roman" w:hAnsi="Times New Roman"/>
          <w:color w:val="000000" w:themeColor="text1"/>
          <w:lang w:val="sk-SK"/>
        </w:rPr>
        <w:t>(</w:t>
      </w:r>
      <w:r w:rsidRPr="00FD5085">
        <w:rPr>
          <w:rFonts w:ascii="Times New Roman" w:hAnsi="Times New Roman"/>
          <w:strike/>
          <w:color w:val="000000" w:themeColor="text1"/>
          <w:lang w:val="sk-SK"/>
        </w:rPr>
        <w:t>7</w:t>
      </w:r>
      <w:r>
        <w:rPr>
          <w:rFonts w:ascii="Times New Roman" w:hAnsi="Times New Roman"/>
          <w:color w:val="000000" w:themeColor="text1"/>
          <w:lang w:val="sk-SK"/>
        </w:rPr>
        <w:t xml:space="preserve"> </w:t>
      </w:r>
      <w:r w:rsidRPr="00FD5085">
        <w:rPr>
          <w:rFonts w:ascii="Times New Roman" w:hAnsi="Times New Roman"/>
          <w:color w:val="FF0000"/>
          <w:lang w:val="sk-SK"/>
        </w:rPr>
        <w:t>8</w:t>
      </w:r>
      <w:r w:rsidRPr="00FD5085">
        <w:rPr>
          <w:rFonts w:ascii="Times New Roman" w:hAnsi="Times New Roman"/>
          <w:color w:val="000000" w:themeColor="text1"/>
          <w:lang w:val="sk-SK"/>
        </w:rPr>
        <w:t xml:space="preserve">) </w:t>
      </w:r>
      <w:bookmarkStart w:id="53" w:name="paragraf-70.odsek-7.text"/>
      <w:bookmarkEnd w:id="52"/>
      <w:r w:rsidRPr="00FD5085">
        <w:rPr>
          <w:rFonts w:ascii="Times New Roman" w:hAnsi="Times New Roman"/>
          <w:color w:val="000000" w:themeColor="text1"/>
          <w:lang w:val="sk-SK"/>
        </w:rPr>
        <w:t xml:space="preserve">O hodnotení podľa odseku 5 sa vyhotovuje písomný záznam v dvoch rovnopisoch, z toho jeden dostane hodnotený pedagogický zamestnanec alebo hodnotený odborný zamestnanec. </w:t>
      </w:r>
      <w:bookmarkEnd w:id="53"/>
    </w:p>
    <w:p w14:paraId="2C6086D1" w14:textId="77777777" w:rsidR="007404C5" w:rsidRPr="00FD5085" w:rsidRDefault="00FD5085">
      <w:pPr>
        <w:spacing w:before="225" w:after="225" w:line="264" w:lineRule="auto"/>
        <w:ind w:left="495"/>
        <w:rPr>
          <w:color w:val="000000" w:themeColor="text1"/>
          <w:lang w:val="sk-SK"/>
        </w:rPr>
      </w:pPr>
      <w:bookmarkStart w:id="54" w:name="paragraf-70.odsek-8"/>
      <w:bookmarkEnd w:id="51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55" w:name="paragraf-70.odsek-8.oznacenie"/>
      <w:r w:rsidRPr="00FD5085">
        <w:rPr>
          <w:rFonts w:ascii="Times New Roman" w:hAnsi="Times New Roman"/>
          <w:color w:val="000000" w:themeColor="text1"/>
          <w:lang w:val="sk-SK"/>
        </w:rPr>
        <w:t>(</w:t>
      </w:r>
      <w:r w:rsidRPr="00FD5085">
        <w:rPr>
          <w:rFonts w:ascii="Times New Roman" w:hAnsi="Times New Roman"/>
          <w:strike/>
          <w:color w:val="000000" w:themeColor="text1"/>
          <w:lang w:val="sk-SK"/>
        </w:rPr>
        <w:t>8</w:t>
      </w:r>
      <w:r>
        <w:rPr>
          <w:rFonts w:ascii="Times New Roman" w:hAnsi="Times New Roman"/>
          <w:color w:val="000000" w:themeColor="text1"/>
          <w:lang w:val="sk-SK"/>
        </w:rPr>
        <w:t xml:space="preserve"> </w:t>
      </w:r>
      <w:r w:rsidRPr="00FD5085">
        <w:rPr>
          <w:rFonts w:ascii="Times New Roman" w:hAnsi="Times New Roman"/>
          <w:color w:val="FF0000"/>
          <w:lang w:val="sk-SK"/>
        </w:rPr>
        <w:t>9</w:t>
      </w:r>
      <w:r w:rsidRPr="00FD5085">
        <w:rPr>
          <w:rFonts w:ascii="Times New Roman" w:hAnsi="Times New Roman"/>
          <w:color w:val="000000" w:themeColor="text1"/>
          <w:lang w:val="sk-SK"/>
        </w:rPr>
        <w:t xml:space="preserve">) </w:t>
      </w:r>
      <w:bookmarkStart w:id="56" w:name="paragraf-70.odsek-8.text"/>
      <w:bookmarkEnd w:id="55"/>
      <w:r w:rsidRPr="00FD5085">
        <w:rPr>
          <w:rFonts w:ascii="Times New Roman" w:hAnsi="Times New Roman"/>
          <w:color w:val="000000" w:themeColor="text1"/>
          <w:lang w:val="sk-SK"/>
        </w:rPr>
        <w:t xml:space="preserve">Ak začínajúci pedagogický zamestnanec alebo začínajúci odborný zamestnanec nesúhlasí s hodnotením uvádzajúceho pedagogického zamestnanca alebo uvádzajúceho odborného zamestnanca, požiada o hodnotenie priameho nadriadeného. Hodnotenie priamym nadriadeným je záväzné pre ukončenie adaptačného vzdelávania. </w:t>
      </w:r>
      <w:bookmarkEnd w:id="56"/>
    </w:p>
    <w:p w14:paraId="0E20D5DF" w14:textId="77777777" w:rsidR="007404C5" w:rsidRPr="00FD5085" w:rsidRDefault="00FD5085">
      <w:pPr>
        <w:spacing w:before="225" w:after="225" w:line="264" w:lineRule="auto"/>
        <w:ind w:left="495"/>
        <w:rPr>
          <w:color w:val="000000" w:themeColor="text1"/>
          <w:lang w:val="sk-SK"/>
        </w:rPr>
      </w:pPr>
      <w:bookmarkStart w:id="57" w:name="paragraf-70.odsek-9"/>
      <w:bookmarkEnd w:id="54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58" w:name="paragraf-70.odsek-9.oznacenie"/>
      <w:r w:rsidRPr="00FD5085">
        <w:rPr>
          <w:rFonts w:ascii="Times New Roman" w:hAnsi="Times New Roman"/>
          <w:color w:val="000000" w:themeColor="text1"/>
          <w:lang w:val="sk-SK"/>
        </w:rPr>
        <w:t>(</w:t>
      </w:r>
      <w:r w:rsidRPr="00FD5085">
        <w:rPr>
          <w:rFonts w:ascii="Times New Roman" w:hAnsi="Times New Roman"/>
          <w:strike/>
          <w:color w:val="000000" w:themeColor="text1"/>
          <w:lang w:val="sk-SK"/>
        </w:rPr>
        <w:t>9</w:t>
      </w:r>
      <w:r>
        <w:rPr>
          <w:rFonts w:ascii="Times New Roman" w:hAnsi="Times New Roman"/>
          <w:color w:val="000000" w:themeColor="text1"/>
          <w:lang w:val="sk-SK"/>
        </w:rPr>
        <w:t xml:space="preserve"> </w:t>
      </w:r>
      <w:r w:rsidRPr="00FD5085">
        <w:rPr>
          <w:rFonts w:ascii="Times New Roman" w:hAnsi="Times New Roman"/>
          <w:color w:val="FF0000"/>
          <w:lang w:val="sk-SK"/>
        </w:rPr>
        <w:t>10</w:t>
      </w:r>
      <w:r w:rsidRPr="00FD5085">
        <w:rPr>
          <w:rFonts w:ascii="Times New Roman" w:hAnsi="Times New Roman"/>
          <w:color w:val="000000" w:themeColor="text1"/>
          <w:lang w:val="sk-SK"/>
        </w:rPr>
        <w:t xml:space="preserve">) </w:t>
      </w:r>
      <w:bookmarkStart w:id="59" w:name="paragraf-70.odsek-9.text"/>
      <w:bookmarkEnd w:id="58"/>
      <w:r w:rsidRPr="00FD5085">
        <w:rPr>
          <w:rFonts w:ascii="Times New Roman" w:hAnsi="Times New Roman"/>
          <w:color w:val="000000" w:themeColor="text1"/>
          <w:lang w:val="sk-SK"/>
        </w:rPr>
        <w:t>Ak pedagogický zamestnanec a odborný zamestnanec nesúhlasí s hodnotením priameho nadriadeného, požiada o hodnotenie riaditeľa; vedúci pedagogický zamestnanec alebo vedúci odborný zamestnanec požiada o hodnotenie zriaďovateľa. Ak riaditeľ nesúhlasí s hodnotením zriaďovateľa, požiada o hodnotenie</w:t>
      </w:r>
      <w:r w:rsidRPr="00FD5085">
        <w:t xml:space="preserve"> </w:t>
      </w:r>
      <w:r w:rsidRPr="00FD5085">
        <w:rPr>
          <w:rFonts w:ascii="Times New Roman" w:hAnsi="Times New Roman"/>
          <w:color w:val="FF0000"/>
          <w:lang w:val="sk-SK"/>
        </w:rPr>
        <w:t>regionálny úrad</w:t>
      </w:r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r w:rsidRPr="00FD5085">
        <w:rPr>
          <w:rFonts w:ascii="Times New Roman" w:hAnsi="Times New Roman"/>
          <w:strike/>
          <w:color w:val="000000" w:themeColor="text1"/>
          <w:lang w:val="sk-SK"/>
        </w:rPr>
        <w:t>organizáciu zriadenú ministerstvom školstva</w:t>
      </w:r>
      <w:r w:rsidRPr="00FD5085">
        <w:rPr>
          <w:rFonts w:ascii="Times New Roman" w:hAnsi="Times New Roman"/>
          <w:color w:val="000000" w:themeColor="text1"/>
          <w:lang w:val="sk-SK"/>
        </w:rPr>
        <w:t xml:space="preserve">. </w:t>
      </w:r>
      <w:bookmarkEnd w:id="59"/>
    </w:p>
    <w:p w14:paraId="1CB98C9A" w14:textId="77777777" w:rsidR="007404C5" w:rsidRPr="00FD5085" w:rsidRDefault="00FD5085">
      <w:pPr>
        <w:spacing w:before="225" w:after="225" w:line="264" w:lineRule="auto"/>
        <w:ind w:left="495"/>
        <w:rPr>
          <w:color w:val="000000" w:themeColor="text1"/>
          <w:lang w:val="sk-SK"/>
        </w:rPr>
      </w:pPr>
      <w:bookmarkStart w:id="60" w:name="paragraf-70.odsek-10"/>
      <w:bookmarkEnd w:id="57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61" w:name="paragraf-70.odsek-10.oznacenie"/>
      <w:r w:rsidRPr="00FD5085">
        <w:rPr>
          <w:rFonts w:ascii="Times New Roman" w:hAnsi="Times New Roman"/>
          <w:color w:val="000000" w:themeColor="text1"/>
          <w:lang w:val="sk-SK"/>
        </w:rPr>
        <w:t>(</w:t>
      </w:r>
      <w:r w:rsidRPr="00FD5085">
        <w:rPr>
          <w:rFonts w:ascii="Times New Roman" w:hAnsi="Times New Roman"/>
          <w:strike/>
          <w:color w:val="000000" w:themeColor="text1"/>
          <w:lang w:val="sk-SK"/>
        </w:rPr>
        <w:t>10</w:t>
      </w:r>
      <w:r>
        <w:rPr>
          <w:rFonts w:ascii="Times New Roman" w:hAnsi="Times New Roman"/>
          <w:color w:val="000000" w:themeColor="text1"/>
          <w:lang w:val="sk-SK"/>
        </w:rPr>
        <w:t xml:space="preserve"> </w:t>
      </w:r>
      <w:r w:rsidRPr="00FD5085">
        <w:rPr>
          <w:rFonts w:ascii="Times New Roman" w:hAnsi="Times New Roman"/>
          <w:color w:val="FF0000"/>
          <w:lang w:val="sk-SK"/>
        </w:rPr>
        <w:t>11</w:t>
      </w:r>
      <w:r w:rsidRPr="00FD5085">
        <w:rPr>
          <w:rFonts w:ascii="Times New Roman" w:hAnsi="Times New Roman"/>
          <w:color w:val="000000" w:themeColor="text1"/>
          <w:lang w:val="sk-SK"/>
        </w:rPr>
        <w:t xml:space="preserve">) </w:t>
      </w:r>
      <w:bookmarkStart w:id="62" w:name="paragraf-70.odsek-10.text"/>
      <w:bookmarkEnd w:id="61"/>
      <w:r w:rsidRPr="00FD5085">
        <w:rPr>
          <w:rFonts w:ascii="Times New Roman" w:hAnsi="Times New Roman"/>
          <w:color w:val="000000" w:themeColor="text1"/>
          <w:lang w:val="sk-SK"/>
        </w:rPr>
        <w:t xml:space="preserve">Zamestnávateľ rozpracuje zásady hodnotenia pedagogických zamestnancov a odborných zamestnancov v pracovnom poriadku. Súčasťou zásad hodnotenia sú kritériá na hodnotenie výsledkov a kvality výkonu pracovnej činnosti vyplývajúce zo školského vzdelávacieho programu, výchovného programu a individuálnych charakteristík školy, školského zariadenia alebo zariadenia sociálnej pomoci. </w:t>
      </w:r>
      <w:bookmarkEnd w:id="62"/>
    </w:p>
    <w:p w14:paraId="1553B974" w14:textId="77777777" w:rsidR="007404C5" w:rsidRPr="00FD5085" w:rsidRDefault="00FD5085">
      <w:pPr>
        <w:spacing w:before="225" w:after="225" w:line="264" w:lineRule="auto"/>
        <w:ind w:left="495"/>
        <w:rPr>
          <w:color w:val="000000" w:themeColor="text1"/>
          <w:lang w:val="sk-SK"/>
        </w:rPr>
      </w:pPr>
      <w:bookmarkStart w:id="63" w:name="paragraf-70.odsek-11"/>
      <w:bookmarkEnd w:id="60"/>
      <w:r w:rsidRPr="00FD5085">
        <w:rPr>
          <w:rFonts w:ascii="Times New Roman" w:hAnsi="Times New Roman"/>
          <w:color w:val="000000" w:themeColor="text1"/>
          <w:lang w:val="sk-SK"/>
        </w:rPr>
        <w:t xml:space="preserve"> </w:t>
      </w:r>
      <w:bookmarkStart w:id="64" w:name="paragraf-70.odsek-11.oznacenie"/>
      <w:r w:rsidRPr="00FD5085">
        <w:rPr>
          <w:rFonts w:ascii="Times New Roman" w:hAnsi="Times New Roman"/>
          <w:color w:val="000000" w:themeColor="text1"/>
          <w:lang w:val="sk-SK"/>
        </w:rPr>
        <w:t>(</w:t>
      </w:r>
      <w:r w:rsidRPr="00FD5085">
        <w:rPr>
          <w:rFonts w:ascii="Times New Roman" w:hAnsi="Times New Roman"/>
          <w:strike/>
          <w:color w:val="000000" w:themeColor="text1"/>
          <w:lang w:val="sk-SK"/>
        </w:rPr>
        <w:t>11</w:t>
      </w:r>
      <w:r>
        <w:rPr>
          <w:rFonts w:ascii="Times New Roman" w:hAnsi="Times New Roman"/>
          <w:color w:val="000000" w:themeColor="text1"/>
          <w:lang w:val="sk-SK"/>
        </w:rPr>
        <w:t xml:space="preserve"> </w:t>
      </w:r>
      <w:r w:rsidRPr="00FD5085">
        <w:rPr>
          <w:rFonts w:ascii="Times New Roman" w:hAnsi="Times New Roman"/>
          <w:color w:val="FF0000"/>
          <w:lang w:val="sk-SK"/>
        </w:rPr>
        <w:t>12</w:t>
      </w:r>
      <w:r w:rsidRPr="00FD5085">
        <w:rPr>
          <w:rFonts w:ascii="Times New Roman" w:hAnsi="Times New Roman"/>
          <w:color w:val="000000" w:themeColor="text1"/>
          <w:lang w:val="sk-SK"/>
        </w:rPr>
        <w:t xml:space="preserve">) </w:t>
      </w:r>
      <w:bookmarkStart w:id="65" w:name="paragraf-70.odsek-11.text"/>
      <w:bookmarkEnd w:id="64"/>
      <w:r w:rsidRPr="00FD5085">
        <w:rPr>
          <w:rFonts w:ascii="Times New Roman" w:hAnsi="Times New Roman"/>
          <w:color w:val="000000" w:themeColor="text1"/>
          <w:lang w:val="sk-SK"/>
        </w:rPr>
        <w:t xml:space="preserve">Vedúceho pedagogického zamestnanca a vedúceho odborného zamestnanca hodnotia aj pedagogickí zamestnanci a odborní zamestnanci školy alebo školského zariadenia anonymne formou dotazníka jedenkrát ročne, najneskôr do konca školského roka. Výsledky anonymného hodnotenia spracuje zriaďovateľ a prerokuje ich s riaditeľom. </w:t>
      </w:r>
      <w:bookmarkEnd w:id="65"/>
    </w:p>
    <w:p w14:paraId="47FE51E2" w14:textId="77777777" w:rsidR="007404C5" w:rsidRDefault="00FD5085">
      <w:pPr>
        <w:spacing w:before="225" w:after="225" w:line="264" w:lineRule="auto"/>
        <w:ind w:left="345"/>
        <w:jc w:val="center"/>
        <w:rPr>
          <w:rFonts w:ascii="Times New Roman" w:hAnsi="Times New Roman"/>
          <w:b/>
          <w:color w:val="000000" w:themeColor="text1"/>
          <w:lang w:val="sk-SK"/>
        </w:rPr>
      </w:pPr>
      <w:bookmarkStart w:id="66" w:name="predpis.clanok-1.cast-stvrta"/>
      <w:bookmarkStart w:id="67" w:name="paragraf-71.oznacenie"/>
      <w:bookmarkStart w:id="68" w:name="paragraf-71"/>
      <w:bookmarkEnd w:id="17"/>
      <w:bookmarkEnd w:id="18"/>
      <w:bookmarkEnd w:id="19"/>
      <w:bookmarkEnd w:id="63"/>
      <w:r w:rsidRPr="00FD5085">
        <w:rPr>
          <w:rFonts w:ascii="Times New Roman" w:hAnsi="Times New Roman"/>
          <w:b/>
          <w:color w:val="000000" w:themeColor="text1"/>
          <w:lang w:val="sk-SK"/>
        </w:rPr>
        <w:t>§ 71 až 92 bez zmeny</w:t>
      </w:r>
    </w:p>
    <w:p w14:paraId="02983488" w14:textId="77777777" w:rsidR="00FD5085" w:rsidRPr="00FD5085" w:rsidRDefault="00FD5085" w:rsidP="00FD5085">
      <w:pPr>
        <w:spacing w:before="225" w:after="225" w:line="264" w:lineRule="auto"/>
        <w:ind w:left="345"/>
        <w:jc w:val="both"/>
        <w:rPr>
          <w:color w:val="FF0000"/>
          <w:lang w:val="sk-SK"/>
        </w:rPr>
      </w:pPr>
      <w:r w:rsidRPr="00FD5085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k-SK"/>
        </w:rPr>
        <w:t>33a</w:t>
      </w:r>
      <w:r w:rsidRPr="00FD5085">
        <w:rPr>
          <w:rFonts w:ascii="Times New Roman" w:hAnsi="Times New Roman" w:cs="Times New Roman"/>
          <w:color w:val="FF0000"/>
          <w:sz w:val="24"/>
          <w:szCs w:val="24"/>
          <w:lang w:val="sk-SK"/>
        </w:rPr>
        <w:t>) § 10, § 13c a § 20 zákona č. 553/2003 Z. z. v znení neskorších predpisov.</w:t>
      </w:r>
      <w:bookmarkEnd w:id="1"/>
      <w:bookmarkEnd w:id="2"/>
      <w:bookmarkEnd w:id="3"/>
      <w:bookmarkEnd w:id="4"/>
      <w:bookmarkEnd w:id="15"/>
      <w:bookmarkEnd w:id="66"/>
      <w:bookmarkEnd w:id="67"/>
      <w:bookmarkEnd w:id="68"/>
    </w:p>
    <w:sectPr w:rsidR="00FD5085" w:rsidRPr="00FD508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404C5"/>
    <w:rsid w:val="006C3E40"/>
    <w:rsid w:val="007404C5"/>
    <w:rsid w:val="00F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7D7D"/>
  <w15:docId w15:val="{DDDA7A31-258F-4D85-8AC8-DF7BAA0F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ov-lex.sk/static/pdf/SK/ZZ/2019/138/ZZ_2019_138_20250101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Kasenčák René</dc:creator>
  <cp:lastModifiedBy>Kasenčák René</cp:lastModifiedBy>
  <cp:revision>4</cp:revision>
  <cp:lastPrinted>2025-04-28T11:28:00Z</cp:lastPrinted>
  <dcterms:created xsi:type="dcterms:W3CDTF">2025-03-21T09:23:00Z</dcterms:created>
  <dcterms:modified xsi:type="dcterms:W3CDTF">2025-04-28T11:29:00Z</dcterms:modified>
</cp:coreProperties>
</file>