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C8BF4" w14:textId="77777777" w:rsidR="007D5748" w:rsidRPr="008825F8" w:rsidRDefault="007D5748" w:rsidP="007D5748">
      <w:pPr>
        <w:spacing w:after="0" w:line="240" w:lineRule="auto"/>
        <w:jc w:val="center"/>
        <w:rPr>
          <w:rFonts w:ascii="Times New Roman" w:eastAsia="Times New Roman" w:hAnsi="Times New Roman" w:cs="Times New Roman"/>
          <w:b/>
          <w:bCs/>
          <w:sz w:val="28"/>
          <w:szCs w:val="28"/>
          <w:lang w:eastAsia="sk-SK"/>
        </w:rPr>
      </w:pPr>
      <w:r w:rsidRPr="008825F8">
        <w:rPr>
          <w:rFonts w:ascii="Times New Roman" w:eastAsia="Times New Roman" w:hAnsi="Times New Roman" w:cs="Times New Roman"/>
          <w:b/>
          <w:bCs/>
          <w:sz w:val="28"/>
          <w:szCs w:val="28"/>
          <w:lang w:eastAsia="sk-SK"/>
        </w:rPr>
        <w:t>Analýza vplyvov na rozpočet verejnej správy,</w:t>
      </w:r>
    </w:p>
    <w:p w14:paraId="6B9C8BF5" w14:textId="77777777" w:rsidR="007D5748" w:rsidRPr="008825F8" w:rsidRDefault="007D5748" w:rsidP="007D5748">
      <w:pPr>
        <w:spacing w:after="0" w:line="240" w:lineRule="auto"/>
        <w:jc w:val="center"/>
        <w:rPr>
          <w:rFonts w:ascii="Times New Roman" w:eastAsia="Times New Roman" w:hAnsi="Times New Roman" w:cs="Times New Roman"/>
          <w:b/>
          <w:bCs/>
          <w:sz w:val="28"/>
          <w:szCs w:val="28"/>
          <w:lang w:eastAsia="sk-SK"/>
        </w:rPr>
      </w:pPr>
      <w:r w:rsidRPr="008825F8">
        <w:rPr>
          <w:rFonts w:ascii="Times New Roman" w:eastAsia="Times New Roman" w:hAnsi="Times New Roman" w:cs="Times New Roman"/>
          <w:b/>
          <w:bCs/>
          <w:sz w:val="28"/>
          <w:szCs w:val="28"/>
          <w:lang w:eastAsia="sk-SK"/>
        </w:rPr>
        <w:t>na zamestnanosť vo verejnej správe a financovanie návrhu</w:t>
      </w:r>
    </w:p>
    <w:p w14:paraId="6B9C8BF6" w14:textId="77777777" w:rsidR="00E963A3" w:rsidRPr="008825F8" w:rsidRDefault="00E963A3" w:rsidP="007D5748">
      <w:pPr>
        <w:spacing w:after="0" w:line="240" w:lineRule="auto"/>
        <w:jc w:val="right"/>
        <w:rPr>
          <w:rFonts w:ascii="Times New Roman" w:eastAsia="Times New Roman" w:hAnsi="Times New Roman" w:cs="Times New Roman"/>
          <w:b/>
          <w:bCs/>
          <w:sz w:val="24"/>
          <w:szCs w:val="24"/>
          <w:lang w:eastAsia="sk-SK"/>
        </w:rPr>
      </w:pPr>
    </w:p>
    <w:p w14:paraId="6B9C8BF7" w14:textId="77777777" w:rsidR="005307FC" w:rsidRPr="008825F8" w:rsidRDefault="005307FC" w:rsidP="007D5748">
      <w:pPr>
        <w:spacing w:after="0" w:line="240" w:lineRule="auto"/>
        <w:jc w:val="right"/>
        <w:rPr>
          <w:rFonts w:ascii="Times New Roman" w:eastAsia="Times New Roman" w:hAnsi="Times New Roman" w:cs="Times New Roman"/>
          <w:b/>
          <w:bCs/>
          <w:sz w:val="24"/>
          <w:szCs w:val="24"/>
          <w:lang w:eastAsia="sk-SK"/>
        </w:rPr>
      </w:pPr>
    </w:p>
    <w:p w14:paraId="6B9C8BF8" w14:textId="77777777" w:rsidR="00E963A3" w:rsidRPr="008825F8" w:rsidRDefault="00E963A3" w:rsidP="00212894">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2.1 Zhrnutie vplyvov na rozpočet verejnej správy v návrhu</w:t>
      </w:r>
    </w:p>
    <w:p w14:paraId="6B9C8BF9" w14:textId="77777777" w:rsidR="007D5748" w:rsidRPr="008825F8" w:rsidRDefault="007D5748" w:rsidP="007D5748">
      <w:pPr>
        <w:spacing w:after="0" w:line="240" w:lineRule="auto"/>
        <w:jc w:val="right"/>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Tabuľka č. 1</w:t>
      </w:r>
      <w:r w:rsidR="001F624A" w:rsidRPr="008825F8">
        <w:rPr>
          <w:rFonts w:ascii="Times New Roman" w:eastAsia="Times New Roman" w:hAnsi="Times New Roman" w:cs="Times New Roman"/>
          <w:sz w:val="20"/>
          <w:szCs w:val="20"/>
          <w:lang w:eastAsia="sk-SK"/>
        </w:rPr>
        <w:t>/A</w:t>
      </w:r>
      <w:r w:rsidRPr="008825F8">
        <w:rPr>
          <w:rFonts w:ascii="Times New Roman" w:eastAsia="Times New Roman" w:hAnsi="Times New Roman" w:cs="Times New Roman"/>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2511AE" w:rsidRPr="008825F8" w14:paraId="6B9C8BFC" w14:textId="77777777" w:rsidTr="024DB6F7">
        <w:trPr>
          <w:cantSplit/>
          <w:trHeight w:val="194"/>
          <w:jc w:val="center"/>
        </w:trPr>
        <w:tc>
          <w:tcPr>
            <w:tcW w:w="4661" w:type="dxa"/>
            <w:vMerge w:val="restart"/>
            <w:shd w:val="clear" w:color="auto" w:fill="BFBFBF" w:themeFill="background1" w:themeFillShade="BF"/>
            <w:vAlign w:val="center"/>
          </w:tcPr>
          <w:p w14:paraId="6B9C8BFA"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8825F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6B9C8BFB"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Vplyv na rozpočet verejnej správy (v eurách)</w:t>
            </w:r>
          </w:p>
        </w:tc>
      </w:tr>
      <w:tr w:rsidR="002511AE" w:rsidRPr="008825F8" w14:paraId="6B9C8C02" w14:textId="77777777" w:rsidTr="024DB6F7">
        <w:trPr>
          <w:cantSplit/>
          <w:trHeight w:val="70"/>
          <w:jc w:val="center"/>
        </w:trPr>
        <w:tc>
          <w:tcPr>
            <w:tcW w:w="4661" w:type="dxa"/>
            <w:vMerge/>
            <w:vAlign w:val="center"/>
          </w:tcPr>
          <w:p w14:paraId="6B9C8BFD"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6B9C8BFE" w14:textId="510064FD" w:rsidR="007D5748" w:rsidRPr="008825F8" w:rsidRDefault="00B86EDE"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6B9C8BFF" w14:textId="0CAFB69E" w:rsidR="007D5748" w:rsidRPr="008825F8" w:rsidRDefault="00B86EDE"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14:paraId="6B9C8C00" w14:textId="58326D82" w:rsidR="007D5748" w:rsidRPr="008825F8" w:rsidRDefault="00B86EDE"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2027</w:t>
            </w:r>
          </w:p>
        </w:tc>
        <w:tc>
          <w:tcPr>
            <w:tcW w:w="1267" w:type="dxa"/>
            <w:shd w:val="clear" w:color="auto" w:fill="BFBFBF" w:themeFill="background1" w:themeFillShade="BF"/>
            <w:vAlign w:val="center"/>
          </w:tcPr>
          <w:p w14:paraId="6B9C8C01" w14:textId="018796C3" w:rsidR="007D5748" w:rsidRPr="008825F8" w:rsidRDefault="00B86EDE"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2028</w:t>
            </w:r>
          </w:p>
        </w:tc>
      </w:tr>
      <w:tr w:rsidR="002511AE" w:rsidRPr="008825F8" w14:paraId="6B9C8C08" w14:textId="77777777" w:rsidTr="024DB6F7">
        <w:trPr>
          <w:trHeight w:val="70"/>
          <w:jc w:val="center"/>
        </w:trPr>
        <w:tc>
          <w:tcPr>
            <w:tcW w:w="4661" w:type="dxa"/>
            <w:shd w:val="clear" w:color="auto" w:fill="C0C0C0"/>
            <w:noWrap/>
            <w:vAlign w:val="center"/>
          </w:tcPr>
          <w:p w14:paraId="6B9C8C03"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6B9C8C04" w14:textId="77777777" w:rsidR="007D5748" w:rsidRPr="008825F8" w:rsidRDefault="007D5748" w:rsidP="007D5748">
            <w:pPr>
              <w:spacing w:after="0" w:line="240" w:lineRule="auto"/>
              <w:jc w:val="right"/>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6B9C8C05" w14:textId="77777777" w:rsidR="007D5748" w:rsidRPr="008825F8" w:rsidRDefault="007D5748" w:rsidP="007D5748">
            <w:pPr>
              <w:spacing w:after="0" w:line="240" w:lineRule="auto"/>
              <w:jc w:val="right"/>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6B9C8C06" w14:textId="77777777" w:rsidR="007D5748" w:rsidRPr="008825F8" w:rsidRDefault="007D5748" w:rsidP="007D5748">
            <w:pPr>
              <w:spacing w:after="0" w:line="240" w:lineRule="auto"/>
              <w:jc w:val="right"/>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6B9C8C07" w14:textId="77777777" w:rsidR="007D5748" w:rsidRPr="008825F8" w:rsidRDefault="007D5748" w:rsidP="007D5748">
            <w:pPr>
              <w:spacing w:after="0" w:line="240" w:lineRule="auto"/>
              <w:jc w:val="right"/>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r>
      <w:tr w:rsidR="002511AE" w:rsidRPr="008825F8" w14:paraId="6B9C8C0E" w14:textId="77777777" w:rsidTr="024DB6F7">
        <w:trPr>
          <w:trHeight w:val="132"/>
          <w:jc w:val="center"/>
        </w:trPr>
        <w:tc>
          <w:tcPr>
            <w:tcW w:w="4661" w:type="dxa"/>
            <w:noWrap/>
            <w:vAlign w:val="center"/>
          </w:tcPr>
          <w:p w14:paraId="6B9C8C09"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14:paraId="6B9C8C0A" w14:textId="77777777" w:rsidR="007D5748" w:rsidRPr="008825F8" w:rsidRDefault="007D5748" w:rsidP="007D5748">
            <w:pPr>
              <w:spacing w:after="0" w:line="240" w:lineRule="auto"/>
              <w:jc w:val="right"/>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0</w:t>
            </w:r>
          </w:p>
        </w:tc>
        <w:tc>
          <w:tcPr>
            <w:tcW w:w="1267" w:type="dxa"/>
            <w:noWrap/>
            <w:vAlign w:val="center"/>
          </w:tcPr>
          <w:p w14:paraId="6B9C8C0B" w14:textId="77777777" w:rsidR="007D5748" w:rsidRPr="008825F8" w:rsidRDefault="007D5748" w:rsidP="007D5748">
            <w:pPr>
              <w:spacing w:after="0" w:line="240" w:lineRule="auto"/>
              <w:jc w:val="right"/>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0</w:t>
            </w:r>
          </w:p>
        </w:tc>
        <w:tc>
          <w:tcPr>
            <w:tcW w:w="1267" w:type="dxa"/>
            <w:noWrap/>
            <w:vAlign w:val="center"/>
          </w:tcPr>
          <w:p w14:paraId="6B9C8C0C" w14:textId="77777777" w:rsidR="007D5748" w:rsidRPr="008825F8" w:rsidRDefault="007D5748" w:rsidP="007D5748">
            <w:pPr>
              <w:spacing w:after="0" w:line="240" w:lineRule="auto"/>
              <w:jc w:val="right"/>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0</w:t>
            </w:r>
          </w:p>
        </w:tc>
        <w:tc>
          <w:tcPr>
            <w:tcW w:w="1267" w:type="dxa"/>
            <w:noWrap/>
            <w:vAlign w:val="center"/>
          </w:tcPr>
          <w:p w14:paraId="6B9C8C0D" w14:textId="77777777" w:rsidR="007D5748" w:rsidRPr="008825F8" w:rsidRDefault="007D5748" w:rsidP="007D5748">
            <w:pPr>
              <w:spacing w:after="0" w:line="240" w:lineRule="auto"/>
              <w:jc w:val="right"/>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0</w:t>
            </w:r>
          </w:p>
        </w:tc>
      </w:tr>
      <w:tr w:rsidR="002511AE" w:rsidRPr="008825F8" w14:paraId="6B9C8C14" w14:textId="77777777" w:rsidTr="024DB6F7">
        <w:trPr>
          <w:trHeight w:val="70"/>
          <w:jc w:val="center"/>
        </w:trPr>
        <w:tc>
          <w:tcPr>
            <w:tcW w:w="4661" w:type="dxa"/>
            <w:noWrap/>
            <w:vAlign w:val="center"/>
          </w:tcPr>
          <w:p w14:paraId="6B9C8C0F" w14:textId="77777777" w:rsidR="007D5748" w:rsidRPr="008825F8" w:rsidRDefault="007D5748" w:rsidP="007D5748">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6B9C8C10"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B9C8C11"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B9C8C12"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B9C8C13"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2511AE" w:rsidRPr="008825F8" w14:paraId="6B9C8C1A" w14:textId="77777777" w:rsidTr="024DB6F7">
        <w:trPr>
          <w:trHeight w:val="125"/>
          <w:jc w:val="center"/>
        </w:trPr>
        <w:tc>
          <w:tcPr>
            <w:tcW w:w="4661" w:type="dxa"/>
            <w:noWrap/>
            <w:vAlign w:val="center"/>
          </w:tcPr>
          <w:p w14:paraId="6B9C8C15" w14:textId="77777777" w:rsidR="007D5748" w:rsidRPr="008825F8" w:rsidRDefault="007D5748" w:rsidP="007D5748">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ŠR</w:t>
            </w:r>
          </w:p>
        </w:tc>
        <w:tc>
          <w:tcPr>
            <w:tcW w:w="1267" w:type="dxa"/>
            <w:noWrap/>
            <w:vAlign w:val="center"/>
          </w:tcPr>
          <w:p w14:paraId="6B9C8C16"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17"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18"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19"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r>
      <w:tr w:rsidR="002511AE" w:rsidRPr="008825F8" w14:paraId="6B9C8C20" w14:textId="77777777" w:rsidTr="024DB6F7">
        <w:trPr>
          <w:trHeight w:val="125"/>
          <w:jc w:val="center"/>
        </w:trPr>
        <w:tc>
          <w:tcPr>
            <w:tcW w:w="4661" w:type="dxa"/>
            <w:noWrap/>
            <w:vAlign w:val="center"/>
          </w:tcPr>
          <w:p w14:paraId="6B9C8C1B" w14:textId="77777777" w:rsidR="00C51FD4" w:rsidRPr="008825F8"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Cs/>
                <w:i/>
                <w:iCs/>
                <w:sz w:val="24"/>
                <w:szCs w:val="24"/>
                <w:lang w:eastAsia="sk-SK"/>
              </w:rPr>
              <w:t>Rozpočtové prostriedky</w:t>
            </w:r>
          </w:p>
        </w:tc>
        <w:tc>
          <w:tcPr>
            <w:tcW w:w="1267" w:type="dxa"/>
            <w:noWrap/>
            <w:vAlign w:val="center"/>
          </w:tcPr>
          <w:p w14:paraId="6B9C8C1C" w14:textId="77777777" w:rsidR="00C51FD4" w:rsidRPr="008825F8" w:rsidRDefault="00212894"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1D" w14:textId="77777777" w:rsidR="00C51FD4" w:rsidRPr="008825F8" w:rsidRDefault="00212894"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1E" w14:textId="77777777" w:rsidR="00C51FD4" w:rsidRPr="008825F8" w:rsidRDefault="00212894"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1F" w14:textId="77777777" w:rsidR="00C51FD4" w:rsidRPr="008825F8" w:rsidRDefault="00212894"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r>
      <w:tr w:rsidR="002511AE" w:rsidRPr="008825F8" w14:paraId="6B9C8C26" w14:textId="77777777" w:rsidTr="024DB6F7">
        <w:trPr>
          <w:trHeight w:val="125"/>
          <w:jc w:val="center"/>
        </w:trPr>
        <w:tc>
          <w:tcPr>
            <w:tcW w:w="4661" w:type="dxa"/>
            <w:noWrap/>
            <w:vAlign w:val="center"/>
          </w:tcPr>
          <w:p w14:paraId="6B9C8C21" w14:textId="77777777" w:rsidR="007D5748" w:rsidRPr="008825F8" w:rsidRDefault="007D5748" w:rsidP="00212894">
            <w:pPr>
              <w:spacing w:after="0" w:line="240" w:lineRule="auto"/>
              <w:ind w:left="259"/>
              <w:rPr>
                <w:rFonts w:ascii="Times New Roman" w:eastAsia="Times New Roman" w:hAnsi="Times New Roman" w:cs="Times New Roman"/>
                <w:bCs/>
                <w:i/>
                <w:iCs/>
                <w:sz w:val="24"/>
                <w:szCs w:val="24"/>
                <w:lang w:eastAsia="sk-SK"/>
              </w:rPr>
            </w:pPr>
            <w:r w:rsidRPr="008825F8">
              <w:rPr>
                <w:rFonts w:ascii="Times New Roman" w:eastAsia="Times New Roman" w:hAnsi="Times New Roman" w:cs="Times New Roman"/>
                <w:bCs/>
                <w:i/>
                <w:iCs/>
                <w:sz w:val="24"/>
                <w:szCs w:val="24"/>
                <w:lang w:eastAsia="sk-SK"/>
              </w:rPr>
              <w:t>EÚ zdroje</w:t>
            </w:r>
          </w:p>
        </w:tc>
        <w:tc>
          <w:tcPr>
            <w:tcW w:w="1267" w:type="dxa"/>
            <w:noWrap/>
            <w:vAlign w:val="center"/>
          </w:tcPr>
          <w:p w14:paraId="6B9C8C22" w14:textId="77777777" w:rsidR="007D5748" w:rsidRPr="008825F8" w:rsidRDefault="007D5748" w:rsidP="007D5748">
            <w:pPr>
              <w:spacing w:after="0" w:line="240" w:lineRule="auto"/>
              <w:jc w:val="right"/>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0</w:t>
            </w:r>
          </w:p>
        </w:tc>
        <w:tc>
          <w:tcPr>
            <w:tcW w:w="1267" w:type="dxa"/>
            <w:noWrap/>
            <w:vAlign w:val="center"/>
          </w:tcPr>
          <w:p w14:paraId="6B9C8C23" w14:textId="77777777" w:rsidR="007D5748" w:rsidRPr="008825F8" w:rsidRDefault="007D5748" w:rsidP="007D5748">
            <w:pPr>
              <w:spacing w:after="0" w:line="240" w:lineRule="auto"/>
              <w:jc w:val="right"/>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0</w:t>
            </w:r>
          </w:p>
        </w:tc>
        <w:tc>
          <w:tcPr>
            <w:tcW w:w="1267" w:type="dxa"/>
            <w:noWrap/>
            <w:vAlign w:val="center"/>
          </w:tcPr>
          <w:p w14:paraId="6B9C8C24" w14:textId="77777777" w:rsidR="007D5748" w:rsidRPr="008825F8" w:rsidRDefault="007D5748" w:rsidP="007D5748">
            <w:pPr>
              <w:spacing w:after="0" w:line="240" w:lineRule="auto"/>
              <w:jc w:val="right"/>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0</w:t>
            </w:r>
          </w:p>
        </w:tc>
        <w:tc>
          <w:tcPr>
            <w:tcW w:w="1267" w:type="dxa"/>
            <w:noWrap/>
            <w:vAlign w:val="center"/>
          </w:tcPr>
          <w:p w14:paraId="6B9C8C25" w14:textId="77777777" w:rsidR="007D5748" w:rsidRPr="008825F8" w:rsidRDefault="007D5748" w:rsidP="007D5748">
            <w:pPr>
              <w:spacing w:after="0" w:line="240" w:lineRule="auto"/>
              <w:jc w:val="right"/>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0</w:t>
            </w:r>
          </w:p>
        </w:tc>
      </w:tr>
      <w:tr w:rsidR="002511AE" w:rsidRPr="008825F8" w14:paraId="6B9C8C2C" w14:textId="77777777" w:rsidTr="024DB6F7">
        <w:trPr>
          <w:trHeight w:val="125"/>
          <w:jc w:val="center"/>
        </w:trPr>
        <w:tc>
          <w:tcPr>
            <w:tcW w:w="4661" w:type="dxa"/>
            <w:noWrap/>
            <w:vAlign w:val="center"/>
          </w:tcPr>
          <w:p w14:paraId="6B9C8C27" w14:textId="77777777" w:rsidR="007D5748" w:rsidRPr="008825F8" w:rsidRDefault="007D5748" w:rsidP="007D5748">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obce</w:t>
            </w:r>
          </w:p>
        </w:tc>
        <w:tc>
          <w:tcPr>
            <w:tcW w:w="1267" w:type="dxa"/>
            <w:noWrap/>
            <w:vAlign w:val="center"/>
          </w:tcPr>
          <w:p w14:paraId="6B9C8C28"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29"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2A"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2B"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r>
      <w:tr w:rsidR="002511AE" w:rsidRPr="008825F8" w14:paraId="6B9C8C32" w14:textId="77777777" w:rsidTr="024DB6F7">
        <w:trPr>
          <w:trHeight w:val="125"/>
          <w:jc w:val="center"/>
        </w:trPr>
        <w:tc>
          <w:tcPr>
            <w:tcW w:w="4661" w:type="dxa"/>
            <w:noWrap/>
            <w:vAlign w:val="center"/>
          </w:tcPr>
          <w:p w14:paraId="6B9C8C2D" w14:textId="77777777" w:rsidR="007D5748" w:rsidRPr="008825F8" w:rsidRDefault="007D5748" w:rsidP="007D5748">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B9C8C2E"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2F"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30"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31"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r>
      <w:tr w:rsidR="002511AE" w:rsidRPr="008825F8" w14:paraId="6B9C8C38" w14:textId="77777777" w:rsidTr="024DB6F7">
        <w:trPr>
          <w:trHeight w:val="125"/>
          <w:jc w:val="center"/>
        </w:trPr>
        <w:tc>
          <w:tcPr>
            <w:tcW w:w="4661" w:type="dxa"/>
            <w:noWrap/>
            <w:vAlign w:val="center"/>
          </w:tcPr>
          <w:p w14:paraId="6B9C8C33" w14:textId="77777777" w:rsidR="007D5748" w:rsidRPr="008825F8" w:rsidRDefault="007D5748" w:rsidP="007D5748">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6B9C8C34"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35"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36"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37" w14:textId="77777777" w:rsidR="007D5748" w:rsidRPr="008825F8" w:rsidRDefault="007D5748" w:rsidP="007D5748">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r>
      <w:tr w:rsidR="000C3150" w:rsidRPr="008825F8" w14:paraId="6B9C8C3E" w14:textId="77777777" w:rsidTr="024DB6F7">
        <w:trPr>
          <w:trHeight w:val="125"/>
          <w:jc w:val="center"/>
        </w:trPr>
        <w:tc>
          <w:tcPr>
            <w:tcW w:w="4661" w:type="dxa"/>
            <w:shd w:val="clear" w:color="auto" w:fill="C0C0C0"/>
            <w:noWrap/>
          </w:tcPr>
          <w:p w14:paraId="6B9C8C39" w14:textId="5C6160D4" w:rsidR="000C3150" w:rsidRPr="009B0F82" w:rsidRDefault="000C3150" w:rsidP="000C3150">
            <w:pPr>
              <w:spacing w:after="0" w:line="240" w:lineRule="auto"/>
              <w:rPr>
                <w:rFonts w:ascii="Times New Roman" w:eastAsia="Times New Roman" w:hAnsi="Times New Roman" w:cs="Times New Roman"/>
                <w:b/>
                <w:bCs/>
                <w:sz w:val="24"/>
                <w:szCs w:val="24"/>
                <w:lang w:eastAsia="sk-SK"/>
              </w:rPr>
            </w:pPr>
            <w:r w:rsidRPr="009B0F82">
              <w:rPr>
                <w:rFonts w:ascii="Times New Roman" w:hAnsi="Times New Roman" w:cs="Times New Roman"/>
                <w:b/>
                <w:bCs/>
              </w:rPr>
              <w:t>Výdavky verejnej správy celkom</w:t>
            </w:r>
          </w:p>
        </w:tc>
        <w:tc>
          <w:tcPr>
            <w:tcW w:w="1267" w:type="dxa"/>
            <w:shd w:val="clear" w:color="auto" w:fill="C0C0C0"/>
            <w:noWrap/>
          </w:tcPr>
          <w:p w14:paraId="6B9C8C3A" w14:textId="6F35D9CF" w:rsidR="000C3150" w:rsidRPr="000C3150" w:rsidRDefault="000C3150" w:rsidP="000C3150">
            <w:pPr>
              <w:rPr>
                <w:rFonts w:ascii="Times New Roman" w:hAnsi="Times New Roman" w:cs="Times New Roman"/>
                <w:b/>
                <w:bCs/>
                <w:lang w:eastAsia="sk-SK"/>
              </w:rPr>
            </w:pPr>
            <w:r w:rsidRPr="000C3150">
              <w:rPr>
                <w:b/>
                <w:bCs/>
              </w:rPr>
              <w:t xml:space="preserve">107 883 766 </w:t>
            </w:r>
          </w:p>
        </w:tc>
        <w:tc>
          <w:tcPr>
            <w:tcW w:w="1267" w:type="dxa"/>
            <w:shd w:val="clear" w:color="auto" w:fill="C0C0C0"/>
            <w:noWrap/>
          </w:tcPr>
          <w:p w14:paraId="6B9C8C3B" w14:textId="7FF1C74B" w:rsidR="000C3150" w:rsidRPr="000C3150" w:rsidRDefault="000C3150" w:rsidP="000C3150">
            <w:pPr>
              <w:spacing w:after="0" w:line="240" w:lineRule="auto"/>
              <w:jc w:val="center"/>
              <w:rPr>
                <w:rFonts w:ascii="Times New Roman" w:eastAsia="Times New Roman" w:hAnsi="Times New Roman" w:cs="Times New Roman"/>
                <w:b/>
                <w:bCs/>
                <w:lang w:eastAsia="sk-SK"/>
              </w:rPr>
            </w:pPr>
            <w:r w:rsidRPr="000C3150">
              <w:rPr>
                <w:b/>
                <w:bCs/>
              </w:rPr>
              <w:t xml:space="preserve">688 301 086 </w:t>
            </w:r>
          </w:p>
        </w:tc>
        <w:tc>
          <w:tcPr>
            <w:tcW w:w="1267" w:type="dxa"/>
            <w:shd w:val="clear" w:color="auto" w:fill="C0C0C0"/>
            <w:noWrap/>
          </w:tcPr>
          <w:p w14:paraId="6B9C8C3C" w14:textId="79777411" w:rsidR="000C3150" w:rsidRPr="000C3150" w:rsidRDefault="000C3150" w:rsidP="000C3150">
            <w:pPr>
              <w:spacing w:after="0" w:line="240" w:lineRule="auto"/>
              <w:jc w:val="right"/>
              <w:rPr>
                <w:rFonts w:ascii="Times New Roman" w:eastAsia="Times New Roman" w:hAnsi="Times New Roman" w:cs="Times New Roman"/>
                <w:b/>
                <w:bCs/>
                <w:lang w:eastAsia="sk-SK"/>
              </w:rPr>
            </w:pPr>
            <w:r w:rsidRPr="000C3150">
              <w:rPr>
                <w:b/>
                <w:bCs/>
              </w:rPr>
              <w:t xml:space="preserve">690 396 798 </w:t>
            </w:r>
          </w:p>
        </w:tc>
        <w:tc>
          <w:tcPr>
            <w:tcW w:w="1267" w:type="dxa"/>
            <w:shd w:val="clear" w:color="auto" w:fill="C0C0C0"/>
            <w:noWrap/>
          </w:tcPr>
          <w:p w14:paraId="6B9C8C3D" w14:textId="76AC98B3" w:rsidR="000C3150" w:rsidRPr="000C3150" w:rsidRDefault="000C3150" w:rsidP="000C3150">
            <w:pPr>
              <w:spacing w:after="0" w:line="240" w:lineRule="auto"/>
              <w:jc w:val="right"/>
              <w:rPr>
                <w:rFonts w:ascii="Times New Roman" w:eastAsia="Times New Roman" w:hAnsi="Times New Roman" w:cs="Times New Roman"/>
                <w:b/>
                <w:bCs/>
                <w:highlight w:val="yellow"/>
                <w:lang w:eastAsia="sk-SK"/>
              </w:rPr>
            </w:pPr>
            <w:r w:rsidRPr="000C3150">
              <w:rPr>
                <w:b/>
                <w:bCs/>
              </w:rPr>
              <w:t xml:space="preserve">690 396 798 </w:t>
            </w:r>
          </w:p>
        </w:tc>
      </w:tr>
      <w:tr w:rsidR="000C3150" w:rsidRPr="008825F8" w14:paraId="6B9C8C44" w14:textId="77777777" w:rsidTr="024DB6F7">
        <w:trPr>
          <w:trHeight w:val="70"/>
          <w:jc w:val="center"/>
        </w:trPr>
        <w:tc>
          <w:tcPr>
            <w:tcW w:w="4661" w:type="dxa"/>
            <w:noWrap/>
          </w:tcPr>
          <w:p w14:paraId="6B9C8C3F" w14:textId="5B9E0E0D" w:rsidR="000C3150" w:rsidRPr="009B0F82" w:rsidRDefault="000C3150" w:rsidP="000C3150">
            <w:pPr>
              <w:spacing w:after="0" w:line="240" w:lineRule="auto"/>
              <w:rPr>
                <w:rFonts w:ascii="Times New Roman" w:eastAsia="Times New Roman" w:hAnsi="Times New Roman" w:cs="Times New Roman"/>
                <w:i/>
                <w:iCs/>
                <w:sz w:val="24"/>
                <w:szCs w:val="24"/>
                <w:lang w:eastAsia="sk-SK"/>
              </w:rPr>
            </w:pPr>
            <w:r w:rsidRPr="009B0F82">
              <w:rPr>
                <w:rFonts w:ascii="Times New Roman" w:hAnsi="Times New Roman" w:cs="Times New Roman"/>
              </w:rPr>
              <w:t xml:space="preserve">v tom: </w:t>
            </w:r>
            <w:proofErr w:type="spellStart"/>
            <w:r w:rsidRPr="009B0F82">
              <w:rPr>
                <w:rFonts w:ascii="Times New Roman" w:hAnsi="Times New Roman" w:cs="Times New Roman"/>
              </w:rPr>
              <w:t>MŠVVaM</w:t>
            </w:r>
            <w:proofErr w:type="spellEnd"/>
            <w:r w:rsidRPr="009B0F82">
              <w:rPr>
                <w:rFonts w:ascii="Times New Roman" w:hAnsi="Times New Roman" w:cs="Times New Roman"/>
              </w:rPr>
              <w:t xml:space="preserve">  SR</w:t>
            </w:r>
          </w:p>
        </w:tc>
        <w:tc>
          <w:tcPr>
            <w:tcW w:w="1267" w:type="dxa"/>
            <w:noWrap/>
          </w:tcPr>
          <w:p w14:paraId="6B9C8C40" w14:textId="6741ABD1" w:rsidR="000C3150" w:rsidRPr="009B0F82" w:rsidRDefault="000C3150" w:rsidP="000C3150">
            <w:pPr>
              <w:spacing w:after="0" w:line="240" w:lineRule="auto"/>
              <w:jc w:val="right"/>
              <w:rPr>
                <w:rFonts w:ascii="Times New Roman" w:hAnsi="Times New Roman" w:cs="Times New Roman"/>
                <w:b/>
                <w:bCs/>
              </w:rPr>
            </w:pPr>
            <w:r w:rsidRPr="000D5CEF">
              <w:t xml:space="preserve"> 90 524 213 </w:t>
            </w:r>
          </w:p>
        </w:tc>
        <w:tc>
          <w:tcPr>
            <w:tcW w:w="1267" w:type="dxa"/>
            <w:noWrap/>
          </w:tcPr>
          <w:p w14:paraId="6B9C8C41" w14:textId="566AF3DA" w:rsidR="000C3150" w:rsidRPr="009B0F82" w:rsidRDefault="000C3150" w:rsidP="000C3150">
            <w:pPr>
              <w:spacing w:after="0" w:line="240" w:lineRule="auto"/>
              <w:jc w:val="right"/>
              <w:rPr>
                <w:rFonts w:ascii="Times New Roman" w:hAnsi="Times New Roman" w:cs="Times New Roman"/>
                <w:b/>
                <w:bCs/>
              </w:rPr>
            </w:pPr>
            <w:r w:rsidRPr="000D5CEF">
              <w:t xml:space="preserve">580 489 027 </w:t>
            </w:r>
          </w:p>
        </w:tc>
        <w:tc>
          <w:tcPr>
            <w:tcW w:w="1267" w:type="dxa"/>
            <w:noWrap/>
          </w:tcPr>
          <w:p w14:paraId="6B9C8C42" w14:textId="6019D087" w:rsidR="000C3150" w:rsidRPr="009B0F82" w:rsidRDefault="000C3150" w:rsidP="000C3150">
            <w:pPr>
              <w:spacing w:after="0" w:line="240" w:lineRule="auto"/>
              <w:jc w:val="right"/>
              <w:rPr>
                <w:rFonts w:ascii="Times New Roman" w:hAnsi="Times New Roman" w:cs="Times New Roman"/>
                <w:b/>
                <w:bCs/>
                <w:lang w:eastAsia="sk-SK"/>
              </w:rPr>
            </w:pPr>
            <w:r w:rsidRPr="000D5CEF">
              <w:t xml:space="preserve">582 584 739 </w:t>
            </w:r>
          </w:p>
        </w:tc>
        <w:tc>
          <w:tcPr>
            <w:tcW w:w="1267" w:type="dxa"/>
            <w:noWrap/>
          </w:tcPr>
          <w:p w14:paraId="6B9C8C43" w14:textId="5961BF2E" w:rsidR="000C3150" w:rsidRPr="008825F8" w:rsidRDefault="000C3150" w:rsidP="000C3150">
            <w:pPr>
              <w:spacing w:after="0" w:line="240" w:lineRule="auto"/>
              <w:jc w:val="right"/>
              <w:rPr>
                <w:rFonts w:ascii="Times New Roman" w:hAnsi="Times New Roman" w:cs="Times New Roman"/>
                <w:b/>
                <w:bCs/>
                <w:highlight w:val="yellow"/>
                <w:lang w:eastAsia="sk-SK"/>
              </w:rPr>
            </w:pPr>
            <w:r w:rsidRPr="000D5CEF">
              <w:t xml:space="preserve">582 584 739 </w:t>
            </w:r>
          </w:p>
        </w:tc>
      </w:tr>
      <w:tr w:rsidR="000C3150" w:rsidRPr="008825F8" w14:paraId="2E860996" w14:textId="77777777" w:rsidTr="024DB6F7">
        <w:trPr>
          <w:trHeight w:val="70"/>
          <w:jc w:val="center"/>
        </w:trPr>
        <w:tc>
          <w:tcPr>
            <w:tcW w:w="4661" w:type="dxa"/>
            <w:noWrap/>
          </w:tcPr>
          <w:p w14:paraId="09F2E8D7" w14:textId="0A985B12" w:rsidR="000C3150" w:rsidRPr="009B0F82" w:rsidRDefault="000C3150" w:rsidP="000C3150">
            <w:pPr>
              <w:spacing w:after="0" w:line="240" w:lineRule="auto"/>
              <w:rPr>
                <w:rFonts w:ascii="Times New Roman" w:eastAsia="Times New Roman" w:hAnsi="Times New Roman" w:cs="Times New Roman"/>
                <w:i/>
                <w:sz w:val="24"/>
                <w:szCs w:val="24"/>
                <w:lang w:eastAsia="sk-SK"/>
              </w:rPr>
            </w:pPr>
            <w:r w:rsidRPr="009B0F82">
              <w:rPr>
                <w:rFonts w:ascii="Times New Roman" w:hAnsi="Times New Roman" w:cs="Times New Roman"/>
              </w:rPr>
              <w:t>v tom: MPSVaR SR</w:t>
            </w:r>
          </w:p>
        </w:tc>
        <w:tc>
          <w:tcPr>
            <w:tcW w:w="1267" w:type="dxa"/>
            <w:noWrap/>
          </w:tcPr>
          <w:p w14:paraId="46DB3E98" w14:textId="233D8DF3" w:rsidR="000C3150" w:rsidRPr="009B0F82" w:rsidRDefault="000C3150" w:rsidP="000C3150">
            <w:pPr>
              <w:spacing w:after="0" w:line="240" w:lineRule="auto"/>
              <w:jc w:val="right"/>
              <w:rPr>
                <w:rFonts w:ascii="Times New Roman" w:hAnsi="Times New Roman" w:cs="Times New Roman"/>
                <w:b/>
                <w:lang w:eastAsia="sk-SK"/>
              </w:rPr>
            </w:pPr>
            <w:r w:rsidRPr="000D5CEF">
              <w:t xml:space="preserve"> 2 257 686 </w:t>
            </w:r>
          </w:p>
        </w:tc>
        <w:tc>
          <w:tcPr>
            <w:tcW w:w="1267" w:type="dxa"/>
            <w:noWrap/>
          </w:tcPr>
          <w:p w14:paraId="63FD39CA" w14:textId="1ACF4155" w:rsidR="000C3150" w:rsidRPr="009B0F82" w:rsidRDefault="000C3150" w:rsidP="000C3150">
            <w:pPr>
              <w:spacing w:after="0" w:line="240" w:lineRule="auto"/>
              <w:jc w:val="right"/>
              <w:rPr>
                <w:rFonts w:ascii="Times New Roman" w:hAnsi="Times New Roman" w:cs="Times New Roman"/>
                <w:b/>
                <w:lang w:eastAsia="sk-SK"/>
              </w:rPr>
            </w:pPr>
            <w:r w:rsidRPr="000D5CEF">
              <w:t xml:space="preserve"> 14 020 231 </w:t>
            </w:r>
          </w:p>
        </w:tc>
        <w:tc>
          <w:tcPr>
            <w:tcW w:w="1267" w:type="dxa"/>
            <w:noWrap/>
          </w:tcPr>
          <w:p w14:paraId="049EDBCB" w14:textId="4B2D5105" w:rsidR="000C3150" w:rsidRPr="009B0F82" w:rsidRDefault="000C3150" w:rsidP="000C3150">
            <w:pPr>
              <w:spacing w:after="0" w:line="240" w:lineRule="auto"/>
              <w:jc w:val="right"/>
              <w:rPr>
                <w:rFonts w:ascii="Times New Roman" w:eastAsia="Times New Roman" w:hAnsi="Times New Roman" w:cs="Times New Roman"/>
                <w:sz w:val="24"/>
                <w:szCs w:val="24"/>
                <w:lang w:eastAsia="sk-SK"/>
              </w:rPr>
            </w:pPr>
            <w:r w:rsidRPr="000D5CEF">
              <w:t xml:space="preserve"> 14 020 231 </w:t>
            </w:r>
          </w:p>
        </w:tc>
        <w:tc>
          <w:tcPr>
            <w:tcW w:w="1267" w:type="dxa"/>
            <w:noWrap/>
          </w:tcPr>
          <w:p w14:paraId="5D62B351" w14:textId="5EFD2364" w:rsidR="000C3150" w:rsidRPr="008825F8" w:rsidRDefault="000C3150" w:rsidP="000C3150">
            <w:pPr>
              <w:spacing w:after="0" w:line="240" w:lineRule="auto"/>
              <w:jc w:val="right"/>
              <w:rPr>
                <w:rFonts w:ascii="Times New Roman" w:eastAsia="Times New Roman" w:hAnsi="Times New Roman" w:cs="Times New Roman"/>
                <w:sz w:val="24"/>
                <w:szCs w:val="24"/>
                <w:highlight w:val="yellow"/>
                <w:lang w:eastAsia="sk-SK"/>
              </w:rPr>
            </w:pPr>
            <w:r w:rsidRPr="000D5CEF">
              <w:t xml:space="preserve"> 14 020 231 </w:t>
            </w:r>
          </w:p>
        </w:tc>
      </w:tr>
      <w:tr w:rsidR="00FC2C4D" w:rsidRPr="008825F8" w14:paraId="1BA18AB5" w14:textId="77777777" w:rsidTr="024DB6F7">
        <w:trPr>
          <w:trHeight w:val="70"/>
          <w:jc w:val="center"/>
        </w:trPr>
        <w:tc>
          <w:tcPr>
            <w:tcW w:w="4661" w:type="dxa"/>
            <w:noWrap/>
          </w:tcPr>
          <w:p w14:paraId="2475FDDB" w14:textId="4A4BC57F" w:rsidR="00FC2C4D" w:rsidRPr="009B0F82" w:rsidRDefault="00FC2C4D" w:rsidP="00FC2C4D">
            <w:pPr>
              <w:spacing w:after="0" w:line="240" w:lineRule="auto"/>
              <w:rPr>
                <w:rFonts w:ascii="Times New Roman" w:eastAsia="Times New Roman" w:hAnsi="Times New Roman" w:cs="Times New Roman"/>
                <w:i/>
                <w:sz w:val="24"/>
                <w:szCs w:val="24"/>
                <w:lang w:eastAsia="sk-SK"/>
              </w:rPr>
            </w:pPr>
            <w:r w:rsidRPr="009B0F82">
              <w:rPr>
                <w:rFonts w:ascii="Times New Roman" w:hAnsi="Times New Roman" w:cs="Times New Roman"/>
              </w:rPr>
              <w:t>v tom: MV SR</w:t>
            </w:r>
          </w:p>
        </w:tc>
        <w:tc>
          <w:tcPr>
            <w:tcW w:w="1267" w:type="dxa"/>
            <w:noWrap/>
          </w:tcPr>
          <w:p w14:paraId="5D987886" w14:textId="53C7A6AA" w:rsidR="00FC2C4D" w:rsidRPr="009B0F82" w:rsidRDefault="00FC2C4D" w:rsidP="00FC2C4D">
            <w:pPr>
              <w:spacing w:after="0" w:line="240" w:lineRule="auto"/>
              <w:jc w:val="right"/>
              <w:rPr>
                <w:rFonts w:ascii="Times New Roman" w:eastAsia="Times New Roman" w:hAnsi="Times New Roman" w:cs="Times New Roman"/>
                <w:b/>
                <w:sz w:val="24"/>
                <w:szCs w:val="24"/>
                <w:lang w:eastAsia="sk-SK"/>
              </w:rPr>
            </w:pPr>
            <w:r w:rsidRPr="009B0F82">
              <w:rPr>
                <w:rFonts w:ascii="Times New Roman" w:hAnsi="Times New Roman" w:cs="Times New Roman"/>
              </w:rPr>
              <w:t xml:space="preserve"> 100 698 </w:t>
            </w:r>
          </w:p>
        </w:tc>
        <w:tc>
          <w:tcPr>
            <w:tcW w:w="1267" w:type="dxa"/>
            <w:noWrap/>
          </w:tcPr>
          <w:p w14:paraId="3D548ED6" w14:textId="32579DBC" w:rsidR="00FC2C4D" w:rsidRPr="009B0F82" w:rsidRDefault="00FC2C4D" w:rsidP="00FC2C4D">
            <w:pPr>
              <w:spacing w:after="0" w:line="240" w:lineRule="auto"/>
              <w:jc w:val="right"/>
              <w:rPr>
                <w:rFonts w:ascii="Times New Roman" w:eastAsia="Times New Roman" w:hAnsi="Times New Roman" w:cs="Times New Roman"/>
                <w:b/>
                <w:sz w:val="24"/>
                <w:szCs w:val="24"/>
                <w:lang w:eastAsia="sk-SK"/>
              </w:rPr>
            </w:pPr>
            <w:r w:rsidRPr="009B0F82">
              <w:rPr>
                <w:rFonts w:ascii="Times New Roman" w:hAnsi="Times New Roman" w:cs="Times New Roman"/>
              </w:rPr>
              <w:t xml:space="preserve"> 625 335 </w:t>
            </w:r>
          </w:p>
        </w:tc>
        <w:tc>
          <w:tcPr>
            <w:tcW w:w="1267" w:type="dxa"/>
            <w:noWrap/>
          </w:tcPr>
          <w:p w14:paraId="6FF87FA1" w14:textId="6679DB70" w:rsidR="00FC2C4D" w:rsidRPr="009B0F82" w:rsidRDefault="00FC2C4D" w:rsidP="00FC2C4D">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 xml:space="preserve"> 625 335 </w:t>
            </w:r>
          </w:p>
        </w:tc>
        <w:tc>
          <w:tcPr>
            <w:tcW w:w="1267" w:type="dxa"/>
            <w:noWrap/>
          </w:tcPr>
          <w:p w14:paraId="2B45462A" w14:textId="31DE9992" w:rsidR="00FC2C4D" w:rsidRPr="008825F8" w:rsidRDefault="00FC2C4D" w:rsidP="00FC2C4D">
            <w:pPr>
              <w:spacing w:after="0" w:line="240" w:lineRule="auto"/>
              <w:jc w:val="right"/>
              <w:rPr>
                <w:rFonts w:ascii="Times New Roman" w:eastAsia="Times New Roman" w:hAnsi="Times New Roman" w:cs="Times New Roman"/>
                <w:sz w:val="24"/>
                <w:szCs w:val="24"/>
                <w:highlight w:val="yellow"/>
                <w:lang w:eastAsia="sk-SK"/>
              </w:rPr>
            </w:pPr>
            <w:r w:rsidRPr="008825F8">
              <w:rPr>
                <w:rFonts w:ascii="Times New Roman" w:hAnsi="Times New Roman" w:cs="Times New Roman"/>
              </w:rPr>
              <w:t xml:space="preserve"> 625 335 </w:t>
            </w:r>
          </w:p>
        </w:tc>
      </w:tr>
      <w:tr w:rsidR="00FC2C4D" w:rsidRPr="008825F8" w14:paraId="532DCB30" w14:textId="77777777" w:rsidTr="024DB6F7">
        <w:trPr>
          <w:trHeight w:val="70"/>
          <w:jc w:val="center"/>
        </w:trPr>
        <w:tc>
          <w:tcPr>
            <w:tcW w:w="4661" w:type="dxa"/>
            <w:noWrap/>
          </w:tcPr>
          <w:p w14:paraId="3E87C265" w14:textId="6BAB8603" w:rsidR="00FC2C4D" w:rsidRPr="009B0F82" w:rsidRDefault="00FC2C4D" w:rsidP="00FC2C4D">
            <w:pPr>
              <w:spacing w:after="0" w:line="240" w:lineRule="auto"/>
              <w:rPr>
                <w:rFonts w:ascii="Times New Roman" w:eastAsia="Times New Roman" w:hAnsi="Times New Roman" w:cs="Times New Roman"/>
                <w:i/>
                <w:sz w:val="24"/>
                <w:szCs w:val="24"/>
                <w:lang w:eastAsia="sk-SK"/>
              </w:rPr>
            </w:pPr>
            <w:r w:rsidRPr="009B0F82">
              <w:rPr>
                <w:rFonts w:ascii="Times New Roman" w:hAnsi="Times New Roman" w:cs="Times New Roman"/>
              </w:rPr>
              <w:t>v tom: MO SR</w:t>
            </w:r>
          </w:p>
        </w:tc>
        <w:tc>
          <w:tcPr>
            <w:tcW w:w="1267" w:type="dxa"/>
            <w:noWrap/>
          </w:tcPr>
          <w:p w14:paraId="7939679E" w14:textId="4279CF8D" w:rsidR="00FC2C4D" w:rsidRPr="009B0F82" w:rsidRDefault="00FC2C4D" w:rsidP="00FC2C4D">
            <w:pPr>
              <w:spacing w:after="0" w:line="240" w:lineRule="auto"/>
              <w:jc w:val="right"/>
              <w:rPr>
                <w:rFonts w:ascii="Times New Roman" w:eastAsia="Times New Roman" w:hAnsi="Times New Roman" w:cs="Times New Roman"/>
                <w:b/>
                <w:sz w:val="24"/>
                <w:szCs w:val="24"/>
                <w:lang w:eastAsia="sk-SK"/>
              </w:rPr>
            </w:pPr>
            <w:r w:rsidRPr="009B0F82">
              <w:rPr>
                <w:rFonts w:ascii="Times New Roman" w:hAnsi="Times New Roman" w:cs="Times New Roman"/>
              </w:rPr>
              <w:t xml:space="preserve"> 136 311 </w:t>
            </w:r>
          </w:p>
        </w:tc>
        <w:tc>
          <w:tcPr>
            <w:tcW w:w="1267" w:type="dxa"/>
            <w:noWrap/>
          </w:tcPr>
          <w:p w14:paraId="2A490AD1" w14:textId="117934FD" w:rsidR="00FC2C4D" w:rsidRPr="009B0F82" w:rsidRDefault="00FC2C4D" w:rsidP="00FC2C4D">
            <w:pPr>
              <w:spacing w:after="0" w:line="240" w:lineRule="auto"/>
              <w:jc w:val="right"/>
              <w:rPr>
                <w:rFonts w:ascii="Times New Roman" w:eastAsia="Times New Roman" w:hAnsi="Times New Roman" w:cs="Times New Roman"/>
                <w:b/>
                <w:sz w:val="24"/>
                <w:szCs w:val="24"/>
                <w:lang w:eastAsia="sk-SK"/>
              </w:rPr>
            </w:pPr>
            <w:r w:rsidRPr="009B0F82">
              <w:rPr>
                <w:rFonts w:ascii="Times New Roman" w:hAnsi="Times New Roman" w:cs="Times New Roman"/>
              </w:rPr>
              <w:t xml:space="preserve"> 846 489 </w:t>
            </w:r>
          </w:p>
        </w:tc>
        <w:tc>
          <w:tcPr>
            <w:tcW w:w="1267" w:type="dxa"/>
            <w:noWrap/>
          </w:tcPr>
          <w:p w14:paraId="4F30B57D" w14:textId="009C7628" w:rsidR="00FC2C4D" w:rsidRPr="009B0F82" w:rsidRDefault="00FC2C4D" w:rsidP="00FC2C4D">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 xml:space="preserve"> 846 489 </w:t>
            </w:r>
          </w:p>
        </w:tc>
        <w:tc>
          <w:tcPr>
            <w:tcW w:w="1267" w:type="dxa"/>
            <w:noWrap/>
          </w:tcPr>
          <w:p w14:paraId="1AAF53C7" w14:textId="3F00F0FD" w:rsidR="00FC2C4D" w:rsidRPr="008825F8" w:rsidRDefault="00FC2C4D" w:rsidP="00FC2C4D">
            <w:pPr>
              <w:spacing w:after="0" w:line="240" w:lineRule="auto"/>
              <w:jc w:val="right"/>
              <w:rPr>
                <w:rFonts w:ascii="Times New Roman" w:eastAsia="Times New Roman" w:hAnsi="Times New Roman" w:cs="Times New Roman"/>
                <w:sz w:val="24"/>
                <w:szCs w:val="24"/>
                <w:highlight w:val="yellow"/>
                <w:lang w:eastAsia="sk-SK"/>
              </w:rPr>
            </w:pPr>
            <w:r w:rsidRPr="008825F8">
              <w:rPr>
                <w:rFonts w:ascii="Times New Roman" w:hAnsi="Times New Roman" w:cs="Times New Roman"/>
              </w:rPr>
              <w:t xml:space="preserve"> 846 489 </w:t>
            </w:r>
          </w:p>
        </w:tc>
      </w:tr>
      <w:tr w:rsidR="00FC2C4D" w:rsidRPr="008825F8" w14:paraId="7C3D99D2" w14:textId="77777777" w:rsidTr="024DB6F7">
        <w:trPr>
          <w:trHeight w:val="70"/>
          <w:jc w:val="center"/>
        </w:trPr>
        <w:tc>
          <w:tcPr>
            <w:tcW w:w="4661" w:type="dxa"/>
            <w:noWrap/>
          </w:tcPr>
          <w:p w14:paraId="5F3FBB01" w14:textId="0658A5B4" w:rsidR="00FC2C4D" w:rsidRPr="009B0F82" w:rsidRDefault="00FC2C4D" w:rsidP="00FC2C4D">
            <w:pPr>
              <w:spacing w:after="0" w:line="240" w:lineRule="auto"/>
              <w:rPr>
                <w:rFonts w:ascii="Times New Roman" w:eastAsia="Times New Roman" w:hAnsi="Times New Roman" w:cs="Times New Roman"/>
                <w:i/>
                <w:iCs/>
                <w:sz w:val="24"/>
                <w:szCs w:val="24"/>
                <w:lang w:eastAsia="sk-SK"/>
              </w:rPr>
            </w:pPr>
            <w:r w:rsidRPr="009B0F82">
              <w:rPr>
                <w:rFonts w:ascii="Times New Roman" w:hAnsi="Times New Roman" w:cs="Times New Roman"/>
              </w:rPr>
              <w:t>v tom: MZ SR</w:t>
            </w:r>
          </w:p>
        </w:tc>
        <w:tc>
          <w:tcPr>
            <w:tcW w:w="1267" w:type="dxa"/>
            <w:noWrap/>
          </w:tcPr>
          <w:p w14:paraId="2AF60921" w14:textId="3B3B93C5" w:rsidR="00FC2C4D" w:rsidRPr="009B0F82" w:rsidRDefault="00FC2C4D" w:rsidP="00FC2C4D">
            <w:pPr>
              <w:spacing w:after="0" w:line="240" w:lineRule="auto"/>
              <w:jc w:val="right"/>
              <w:rPr>
                <w:rFonts w:ascii="Times New Roman" w:eastAsia="Times New Roman" w:hAnsi="Times New Roman" w:cs="Times New Roman"/>
                <w:b/>
                <w:sz w:val="24"/>
                <w:szCs w:val="24"/>
                <w:lang w:eastAsia="sk-SK"/>
              </w:rPr>
            </w:pPr>
            <w:r w:rsidRPr="009B0F82">
              <w:rPr>
                <w:rFonts w:ascii="Times New Roman" w:hAnsi="Times New Roman" w:cs="Times New Roman"/>
              </w:rPr>
              <w:t xml:space="preserve"> 394 850 </w:t>
            </w:r>
          </w:p>
        </w:tc>
        <w:tc>
          <w:tcPr>
            <w:tcW w:w="1267" w:type="dxa"/>
            <w:noWrap/>
          </w:tcPr>
          <w:p w14:paraId="3BC902D1" w14:textId="6E4FD0CB" w:rsidR="00FC2C4D" w:rsidRPr="009B0F82" w:rsidRDefault="00FC2C4D" w:rsidP="00FC2C4D">
            <w:pPr>
              <w:spacing w:after="0" w:line="240" w:lineRule="auto"/>
              <w:jc w:val="right"/>
              <w:rPr>
                <w:rFonts w:ascii="Times New Roman" w:eastAsia="Times New Roman" w:hAnsi="Times New Roman" w:cs="Times New Roman"/>
                <w:b/>
                <w:sz w:val="24"/>
                <w:szCs w:val="24"/>
                <w:lang w:eastAsia="sk-SK"/>
              </w:rPr>
            </w:pPr>
            <w:r w:rsidRPr="009B0F82">
              <w:rPr>
                <w:rFonts w:ascii="Times New Roman" w:hAnsi="Times New Roman" w:cs="Times New Roman"/>
              </w:rPr>
              <w:t xml:space="preserve"> 2 452 020 </w:t>
            </w:r>
          </w:p>
        </w:tc>
        <w:tc>
          <w:tcPr>
            <w:tcW w:w="1267" w:type="dxa"/>
            <w:noWrap/>
          </w:tcPr>
          <w:p w14:paraId="297DDEE0" w14:textId="25CB62C0" w:rsidR="00FC2C4D" w:rsidRPr="009B0F82" w:rsidRDefault="00FC2C4D" w:rsidP="00FC2C4D">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 xml:space="preserve"> 2 452 020 </w:t>
            </w:r>
          </w:p>
        </w:tc>
        <w:tc>
          <w:tcPr>
            <w:tcW w:w="1267" w:type="dxa"/>
            <w:noWrap/>
          </w:tcPr>
          <w:p w14:paraId="5CDBEDC6" w14:textId="14D87638" w:rsidR="00FC2C4D" w:rsidRPr="008825F8" w:rsidRDefault="00FC2C4D" w:rsidP="00FC2C4D">
            <w:pPr>
              <w:spacing w:after="0" w:line="240" w:lineRule="auto"/>
              <w:jc w:val="right"/>
              <w:rPr>
                <w:rFonts w:ascii="Times New Roman" w:eastAsia="Times New Roman" w:hAnsi="Times New Roman" w:cs="Times New Roman"/>
                <w:sz w:val="24"/>
                <w:szCs w:val="24"/>
                <w:highlight w:val="yellow"/>
                <w:lang w:eastAsia="sk-SK"/>
              </w:rPr>
            </w:pPr>
            <w:r w:rsidRPr="008825F8">
              <w:rPr>
                <w:rFonts w:ascii="Times New Roman" w:hAnsi="Times New Roman" w:cs="Times New Roman"/>
              </w:rPr>
              <w:t xml:space="preserve"> 2 452 020 </w:t>
            </w:r>
          </w:p>
        </w:tc>
      </w:tr>
      <w:tr w:rsidR="00FC2C4D" w:rsidRPr="008825F8" w14:paraId="1D06629F" w14:textId="77777777" w:rsidTr="024DB6F7">
        <w:trPr>
          <w:trHeight w:val="70"/>
          <w:jc w:val="center"/>
        </w:trPr>
        <w:tc>
          <w:tcPr>
            <w:tcW w:w="4661" w:type="dxa"/>
            <w:noWrap/>
          </w:tcPr>
          <w:p w14:paraId="40242D23" w14:textId="6EB1FFA5" w:rsidR="00FC2C4D" w:rsidRPr="009B0F82" w:rsidRDefault="00FC2C4D" w:rsidP="00FC2C4D">
            <w:pPr>
              <w:spacing w:line="240" w:lineRule="auto"/>
              <w:rPr>
                <w:rFonts w:ascii="Times New Roman" w:eastAsia="Times New Roman" w:hAnsi="Times New Roman" w:cs="Times New Roman"/>
                <w:i/>
                <w:iCs/>
                <w:sz w:val="24"/>
                <w:szCs w:val="24"/>
                <w:lang w:eastAsia="sk-SK"/>
              </w:rPr>
            </w:pPr>
            <w:r w:rsidRPr="009B0F82">
              <w:rPr>
                <w:rFonts w:ascii="Times New Roman" w:hAnsi="Times New Roman" w:cs="Times New Roman"/>
              </w:rPr>
              <w:t>V tom: VVI</w:t>
            </w:r>
          </w:p>
        </w:tc>
        <w:tc>
          <w:tcPr>
            <w:tcW w:w="1267" w:type="dxa"/>
            <w:noWrap/>
          </w:tcPr>
          <w:p w14:paraId="6C3D745E" w14:textId="48FC3A5A" w:rsidR="00FC2C4D" w:rsidRPr="009B0F82" w:rsidRDefault="00FC2C4D" w:rsidP="00FC2C4D">
            <w:pPr>
              <w:spacing w:after="0" w:line="240" w:lineRule="auto"/>
              <w:jc w:val="right"/>
              <w:rPr>
                <w:rFonts w:ascii="Times New Roman" w:hAnsi="Times New Roman" w:cs="Times New Roman"/>
                <w:b/>
                <w:bCs/>
              </w:rPr>
            </w:pPr>
            <w:r w:rsidRPr="009B0F82">
              <w:rPr>
                <w:rFonts w:ascii="Times New Roman" w:hAnsi="Times New Roman" w:cs="Times New Roman"/>
              </w:rPr>
              <w:t xml:space="preserve"> 1 676 644 </w:t>
            </w:r>
          </w:p>
        </w:tc>
        <w:tc>
          <w:tcPr>
            <w:tcW w:w="1267" w:type="dxa"/>
            <w:noWrap/>
          </w:tcPr>
          <w:p w14:paraId="7808488A" w14:textId="2601D093" w:rsidR="00FC2C4D" w:rsidRPr="009B0F82" w:rsidRDefault="00FC2C4D" w:rsidP="00FC2C4D">
            <w:pPr>
              <w:spacing w:after="0" w:line="240" w:lineRule="auto"/>
              <w:jc w:val="right"/>
              <w:rPr>
                <w:rFonts w:ascii="Times New Roman" w:hAnsi="Times New Roman" w:cs="Times New Roman"/>
                <w:b/>
                <w:bCs/>
              </w:rPr>
            </w:pPr>
            <w:r w:rsidRPr="009B0F82">
              <w:rPr>
                <w:rFonts w:ascii="Times New Roman" w:hAnsi="Times New Roman" w:cs="Times New Roman"/>
              </w:rPr>
              <w:t xml:space="preserve"> 10 421 201 </w:t>
            </w:r>
          </w:p>
        </w:tc>
        <w:tc>
          <w:tcPr>
            <w:tcW w:w="1267" w:type="dxa"/>
            <w:noWrap/>
          </w:tcPr>
          <w:p w14:paraId="1741C826" w14:textId="7F97A68C" w:rsidR="00FC2C4D" w:rsidRPr="009B0F82" w:rsidRDefault="00FC2C4D" w:rsidP="00FC2C4D">
            <w:pPr>
              <w:spacing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 xml:space="preserve"> 10 421 201 </w:t>
            </w:r>
          </w:p>
        </w:tc>
        <w:tc>
          <w:tcPr>
            <w:tcW w:w="1267" w:type="dxa"/>
            <w:noWrap/>
          </w:tcPr>
          <w:p w14:paraId="311CB73F" w14:textId="016DC3F0" w:rsidR="00FC2C4D" w:rsidRPr="008825F8" w:rsidRDefault="00FC2C4D" w:rsidP="00FC2C4D">
            <w:pPr>
              <w:spacing w:line="240" w:lineRule="auto"/>
              <w:jc w:val="right"/>
              <w:rPr>
                <w:rFonts w:ascii="Times New Roman" w:eastAsia="Times New Roman" w:hAnsi="Times New Roman" w:cs="Times New Roman"/>
                <w:sz w:val="24"/>
                <w:szCs w:val="24"/>
                <w:highlight w:val="yellow"/>
                <w:lang w:eastAsia="sk-SK"/>
              </w:rPr>
            </w:pPr>
            <w:r w:rsidRPr="008825F8">
              <w:rPr>
                <w:rFonts w:ascii="Times New Roman" w:hAnsi="Times New Roman" w:cs="Times New Roman"/>
              </w:rPr>
              <w:t xml:space="preserve"> 10 421 201 </w:t>
            </w:r>
          </w:p>
        </w:tc>
      </w:tr>
      <w:tr w:rsidR="00FC2C4D" w:rsidRPr="008825F8" w14:paraId="5A661818" w14:textId="77777777" w:rsidTr="024DB6F7">
        <w:trPr>
          <w:trHeight w:val="70"/>
          <w:jc w:val="center"/>
        </w:trPr>
        <w:tc>
          <w:tcPr>
            <w:tcW w:w="4661" w:type="dxa"/>
            <w:noWrap/>
          </w:tcPr>
          <w:p w14:paraId="099F85DF" w14:textId="28C32193" w:rsidR="00FC2C4D" w:rsidRPr="009B0F82" w:rsidRDefault="00FC2C4D" w:rsidP="00FC2C4D">
            <w:pPr>
              <w:spacing w:line="240" w:lineRule="auto"/>
              <w:rPr>
                <w:rFonts w:ascii="Times New Roman" w:eastAsia="Times New Roman" w:hAnsi="Times New Roman" w:cs="Times New Roman"/>
                <w:i/>
                <w:iCs/>
                <w:sz w:val="24"/>
                <w:szCs w:val="24"/>
                <w:lang w:eastAsia="sk-SK"/>
              </w:rPr>
            </w:pPr>
            <w:r w:rsidRPr="009B0F82">
              <w:rPr>
                <w:rFonts w:ascii="Times New Roman" w:hAnsi="Times New Roman" w:cs="Times New Roman"/>
              </w:rPr>
              <w:t>V tom: Ostatní VVZ</w:t>
            </w:r>
          </w:p>
        </w:tc>
        <w:tc>
          <w:tcPr>
            <w:tcW w:w="1267" w:type="dxa"/>
            <w:noWrap/>
          </w:tcPr>
          <w:p w14:paraId="22B7D86F" w14:textId="5943B34B" w:rsidR="00FC2C4D" w:rsidRPr="009B0F82" w:rsidRDefault="00FC2C4D" w:rsidP="00FC2C4D">
            <w:pPr>
              <w:spacing w:after="0" w:line="240" w:lineRule="auto"/>
              <w:jc w:val="right"/>
              <w:rPr>
                <w:rFonts w:ascii="Times New Roman" w:hAnsi="Times New Roman" w:cs="Times New Roman"/>
                <w:b/>
                <w:bCs/>
              </w:rPr>
            </w:pPr>
            <w:r w:rsidRPr="009B0F82">
              <w:rPr>
                <w:rFonts w:ascii="Times New Roman" w:hAnsi="Times New Roman" w:cs="Times New Roman"/>
              </w:rPr>
              <w:t xml:space="preserve"> 296 827 </w:t>
            </w:r>
          </w:p>
        </w:tc>
        <w:tc>
          <w:tcPr>
            <w:tcW w:w="1267" w:type="dxa"/>
            <w:noWrap/>
          </w:tcPr>
          <w:p w14:paraId="3A295916" w14:textId="2654EEF9" w:rsidR="00FC2C4D" w:rsidRPr="009B0F82" w:rsidRDefault="00FC2C4D" w:rsidP="00FC2C4D">
            <w:pPr>
              <w:spacing w:after="0" w:line="240" w:lineRule="auto"/>
              <w:jc w:val="right"/>
              <w:rPr>
                <w:rFonts w:ascii="Times New Roman" w:hAnsi="Times New Roman" w:cs="Times New Roman"/>
                <w:b/>
                <w:bCs/>
              </w:rPr>
            </w:pPr>
            <w:r w:rsidRPr="009B0F82">
              <w:rPr>
                <w:rFonts w:ascii="Times New Roman" w:hAnsi="Times New Roman" w:cs="Times New Roman"/>
              </w:rPr>
              <w:t xml:space="preserve"> 1 843 294 </w:t>
            </w:r>
          </w:p>
        </w:tc>
        <w:tc>
          <w:tcPr>
            <w:tcW w:w="1267" w:type="dxa"/>
            <w:noWrap/>
          </w:tcPr>
          <w:p w14:paraId="1D42C292" w14:textId="4BCD2279" w:rsidR="00FC2C4D" w:rsidRPr="009B0F82" w:rsidRDefault="00FC2C4D" w:rsidP="00FC2C4D">
            <w:pPr>
              <w:spacing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 xml:space="preserve"> 1 843 294 </w:t>
            </w:r>
          </w:p>
        </w:tc>
        <w:tc>
          <w:tcPr>
            <w:tcW w:w="1267" w:type="dxa"/>
            <w:noWrap/>
          </w:tcPr>
          <w:p w14:paraId="35CA0AAF" w14:textId="6287C867" w:rsidR="00FC2C4D" w:rsidRPr="008825F8" w:rsidRDefault="00FC2C4D" w:rsidP="00FC2C4D">
            <w:pPr>
              <w:spacing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 xml:space="preserve"> 1 843 294 </w:t>
            </w:r>
          </w:p>
        </w:tc>
      </w:tr>
      <w:tr w:rsidR="00FC2C4D" w:rsidRPr="008825F8" w14:paraId="6B9C8C4A" w14:textId="77777777" w:rsidTr="024DB6F7">
        <w:trPr>
          <w:trHeight w:val="70"/>
          <w:jc w:val="center"/>
        </w:trPr>
        <w:tc>
          <w:tcPr>
            <w:tcW w:w="4661" w:type="dxa"/>
            <w:noWrap/>
          </w:tcPr>
          <w:p w14:paraId="6B9C8C45" w14:textId="64DA4C0C" w:rsidR="00FC2C4D" w:rsidRPr="009B0F82" w:rsidRDefault="00FC2C4D" w:rsidP="00FC2C4D">
            <w:pPr>
              <w:spacing w:after="0" w:line="240" w:lineRule="auto"/>
              <w:rPr>
                <w:rFonts w:ascii="Times New Roman" w:eastAsia="Times New Roman" w:hAnsi="Times New Roman" w:cs="Times New Roman"/>
                <w:b/>
                <w:bCs/>
                <w:i/>
                <w:iCs/>
                <w:sz w:val="24"/>
                <w:szCs w:val="24"/>
                <w:lang w:eastAsia="sk-SK"/>
              </w:rPr>
            </w:pPr>
            <w:r w:rsidRPr="009B0F82">
              <w:rPr>
                <w:rFonts w:ascii="Times New Roman" w:hAnsi="Times New Roman" w:cs="Times New Roman"/>
              </w:rPr>
              <w:t xml:space="preserve">z toho: </w:t>
            </w:r>
          </w:p>
        </w:tc>
        <w:tc>
          <w:tcPr>
            <w:tcW w:w="1267" w:type="dxa"/>
            <w:noWrap/>
          </w:tcPr>
          <w:p w14:paraId="6B9C8C46" w14:textId="77777777" w:rsidR="00FC2C4D" w:rsidRPr="009B0F82" w:rsidRDefault="00FC2C4D" w:rsidP="00FC2C4D">
            <w:pPr>
              <w:spacing w:after="0" w:line="240" w:lineRule="auto"/>
              <w:jc w:val="right"/>
              <w:rPr>
                <w:rFonts w:ascii="Times New Roman" w:eastAsia="Times New Roman" w:hAnsi="Times New Roman" w:cs="Times New Roman"/>
                <w:b/>
                <w:bCs/>
                <w:iCs/>
                <w:sz w:val="24"/>
                <w:szCs w:val="24"/>
                <w:lang w:eastAsia="sk-SK"/>
              </w:rPr>
            </w:pPr>
          </w:p>
        </w:tc>
        <w:tc>
          <w:tcPr>
            <w:tcW w:w="1267" w:type="dxa"/>
            <w:noWrap/>
          </w:tcPr>
          <w:p w14:paraId="6B9C8C47" w14:textId="77777777" w:rsidR="00FC2C4D" w:rsidRPr="009B0F82" w:rsidRDefault="00FC2C4D" w:rsidP="00FC2C4D">
            <w:pPr>
              <w:spacing w:after="0" w:line="240" w:lineRule="auto"/>
              <w:jc w:val="right"/>
              <w:rPr>
                <w:rFonts w:ascii="Times New Roman" w:eastAsia="Times New Roman" w:hAnsi="Times New Roman" w:cs="Times New Roman"/>
                <w:b/>
                <w:bCs/>
                <w:iCs/>
                <w:sz w:val="24"/>
                <w:szCs w:val="24"/>
                <w:lang w:eastAsia="sk-SK"/>
              </w:rPr>
            </w:pPr>
          </w:p>
        </w:tc>
        <w:tc>
          <w:tcPr>
            <w:tcW w:w="1267" w:type="dxa"/>
            <w:noWrap/>
          </w:tcPr>
          <w:p w14:paraId="6B9C8C48" w14:textId="77777777" w:rsidR="00FC2C4D" w:rsidRPr="009B0F82" w:rsidRDefault="00FC2C4D" w:rsidP="00FC2C4D">
            <w:pPr>
              <w:spacing w:after="0" w:line="240" w:lineRule="auto"/>
              <w:jc w:val="right"/>
              <w:rPr>
                <w:rFonts w:ascii="Times New Roman" w:eastAsia="Times New Roman" w:hAnsi="Times New Roman" w:cs="Times New Roman"/>
                <w:b/>
                <w:bCs/>
                <w:iCs/>
                <w:sz w:val="24"/>
                <w:szCs w:val="24"/>
                <w:lang w:eastAsia="sk-SK"/>
              </w:rPr>
            </w:pPr>
          </w:p>
        </w:tc>
        <w:tc>
          <w:tcPr>
            <w:tcW w:w="1267" w:type="dxa"/>
            <w:noWrap/>
          </w:tcPr>
          <w:p w14:paraId="6B9C8C49" w14:textId="77777777" w:rsidR="00FC2C4D" w:rsidRPr="008825F8" w:rsidRDefault="00FC2C4D" w:rsidP="00FC2C4D">
            <w:pPr>
              <w:spacing w:after="0" w:line="240" w:lineRule="auto"/>
              <w:jc w:val="right"/>
              <w:rPr>
                <w:rFonts w:ascii="Times New Roman" w:eastAsia="Times New Roman" w:hAnsi="Times New Roman" w:cs="Times New Roman"/>
                <w:b/>
                <w:bCs/>
                <w:iCs/>
                <w:sz w:val="24"/>
                <w:szCs w:val="24"/>
                <w:lang w:eastAsia="sk-SK"/>
              </w:rPr>
            </w:pPr>
          </w:p>
        </w:tc>
      </w:tr>
      <w:tr w:rsidR="00BA5A56" w:rsidRPr="008825F8" w14:paraId="6B9C8C50" w14:textId="77777777" w:rsidTr="024DB6F7">
        <w:trPr>
          <w:trHeight w:val="70"/>
          <w:jc w:val="center"/>
        </w:trPr>
        <w:tc>
          <w:tcPr>
            <w:tcW w:w="4661" w:type="dxa"/>
            <w:noWrap/>
          </w:tcPr>
          <w:p w14:paraId="6B9C8C4B" w14:textId="2A6F85FC" w:rsidR="00BA5A56" w:rsidRPr="009B0F82" w:rsidRDefault="00BA5A56" w:rsidP="00BA5A56">
            <w:pPr>
              <w:spacing w:after="0" w:line="240" w:lineRule="auto"/>
              <w:rPr>
                <w:rFonts w:ascii="Times New Roman" w:eastAsia="Times New Roman" w:hAnsi="Times New Roman" w:cs="Times New Roman"/>
                <w:b/>
                <w:bCs/>
                <w:i/>
                <w:iCs/>
                <w:sz w:val="24"/>
                <w:szCs w:val="24"/>
                <w:lang w:eastAsia="sk-SK"/>
              </w:rPr>
            </w:pPr>
            <w:r w:rsidRPr="009B0F82">
              <w:rPr>
                <w:rFonts w:ascii="Times New Roman" w:hAnsi="Times New Roman" w:cs="Times New Roman"/>
                <w:b/>
                <w:bCs/>
              </w:rPr>
              <w:t>- vplyv na ŠR</w:t>
            </w:r>
          </w:p>
        </w:tc>
        <w:tc>
          <w:tcPr>
            <w:tcW w:w="1267" w:type="dxa"/>
            <w:noWrap/>
          </w:tcPr>
          <w:p w14:paraId="6B9C8C4C" w14:textId="3FD53315" w:rsidR="00BA5A56" w:rsidRPr="009B0F82" w:rsidRDefault="00BA5A56" w:rsidP="00BA5A56">
            <w:pPr>
              <w:spacing w:after="0" w:line="240" w:lineRule="auto"/>
              <w:jc w:val="right"/>
              <w:rPr>
                <w:rFonts w:ascii="Times New Roman" w:hAnsi="Times New Roman" w:cs="Times New Roman"/>
                <w:b/>
                <w:bCs/>
              </w:rPr>
            </w:pPr>
            <w:r w:rsidRPr="00182718">
              <w:t xml:space="preserve"> 95 387 229 </w:t>
            </w:r>
          </w:p>
        </w:tc>
        <w:tc>
          <w:tcPr>
            <w:tcW w:w="1267" w:type="dxa"/>
            <w:noWrap/>
          </w:tcPr>
          <w:p w14:paraId="6B9C8C4D" w14:textId="2B896488" w:rsidR="00BA5A56" w:rsidRPr="009B0F82" w:rsidRDefault="00BA5A56" w:rsidP="00BA5A56">
            <w:pPr>
              <w:spacing w:after="0" w:line="240" w:lineRule="auto"/>
              <w:jc w:val="right"/>
              <w:rPr>
                <w:rFonts w:ascii="Times New Roman" w:hAnsi="Times New Roman" w:cs="Times New Roman"/>
                <w:b/>
                <w:bCs/>
              </w:rPr>
            </w:pPr>
            <w:r w:rsidRPr="00182718">
              <w:t xml:space="preserve">610 697 597 </w:t>
            </w:r>
          </w:p>
        </w:tc>
        <w:tc>
          <w:tcPr>
            <w:tcW w:w="1267" w:type="dxa"/>
            <w:noWrap/>
          </w:tcPr>
          <w:p w14:paraId="6B9C8C4E" w14:textId="1E5658CB" w:rsidR="00BA5A56" w:rsidRPr="009B0F82" w:rsidRDefault="00BA5A56" w:rsidP="00BA5A56">
            <w:pPr>
              <w:spacing w:after="0" w:line="240" w:lineRule="auto"/>
              <w:jc w:val="right"/>
              <w:rPr>
                <w:rFonts w:ascii="Times New Roman" w:hAnsi="Times New Roman" w:cs="Times New Roman"/>
                <w:b/>
                <w:bCs/>
                <w:lang w:eastAsia="sk-SK"/>
              </w:rPr>
            </w:pPr>
            <w:r w:rsidRPr="00182718">
              <w:t xml:space="preserve">612 793 309 </w:t>
            </w:r>
          </w:p>
        </w:tc>
        <w:tc>
          <w:tcPr>
            <w:tcW w:w="1267" w:type="dxa"/>
            <w:noWrap/>
          </w:tcPr>
          <w:p w14:paraId="6B9C8C4F" w14:textId="1CFC6AC4" w:rsidR="00BA5A56" w:rsidRPr="008825F8" w:rsidRDefault="00BA5A56" w:rsidP="00BA5A56">
            <w:pPr>
              <w:spacing w:after="0" w:line="240" w:lineRule="auto"/>
              <w:jc w:val="right"/>
              <w:rPr>
                <w:rFonts w:ascii="Times New Roman" w:hAnsi="Times New Roman" w:cs="Times New Roman"/>
                <w:b/>
                <w:bCs/>
                <w:lang w:eastAsia="sk-SK"/>
              </w:rPr>
            </w:pPr>
            <w:r w:rsidRPr="00182718">
              <w:t xml:space="preserve">612 793 309 </w:t>
            </w:r>
          </w:p>
        </w:tc>
      </w:tr>
      <w:tr w:rsidR="00BA5A56" w:rsidRPr="008825F8" w14:paraId="6B9C8C56" w14:textId="77777777" w:rsidTr="024DB6F7">
        <w:trPr>
          <w:trHeight w:val="70"/>
          <w:jc w:val="center"/>
        </w:trPr>
        <w:tc>
          <w:tcPr>
            <w:tcW w:w="4661" w:type="dxa"/>
            <w:noWrap/>
          </w:tcPr>
          <w:p w14:paraId="6B9C8C51" w14:textId="5ED4D5C9" w:rsidR="00BA5A56" w:rsidRPr="009B0F82" w:rsidRDefault="00BA5A56" w:rsidP="00BA5A56">
            <w:pPr>
              <w:spacing w:after="0" w:line="240" w:lineRule="auto"/>
              <w:ind w:left="259"/>
              <w:rPr>
                <w:rFonts w:ascii="Times New Roman" w:eastAsia="Times New Roman" w:hAnsi="Times New Roman" w:cs="Times New Roman"/>
                <w:b/>
                <w:bCs/>
                <w:i/>
                <w:iCs/>
                <w:sz w:val="24"/>
                <w:szCs w:val="24"/>
                <w:lang w:eastAsia="sk-SK"/>
              </w:rPr>
            </w:pPr>
            <w:r w:rsidRPr="009B0F82">
              <w:rPr>
                <w:rFonts w:ascii="Times New Roman" w:hAnsi="Times New Roman" w:cs="Times New Roman"/>
              </w:rPr>
              <w:t>Rozpočtové prostriedky</w:t>
            </w:r>
          </w:p>
        </w:tc>
        <w:tc>
          <w:tcPr>
            <w:tcW w:w="1267" w:type="dxa"/>
            <w:noWrap/>
          </w:tcPr>
          <w:p w14:paraId="6B9C8C52" w14:textId="25120202" w:rsidR="00BA5A56" w:rsidRPr="009B0F82" w:rsidRDefault="00BA5A56" w:rsidP="00BA5A56">
            <w:pPr>
              <w:spacing w:after="0" w:line="240" w:lineRule="auto"/>
              <w:jc w:val="right"/>
              <w:rPr>
                <w:rFonts w:ascii="Times New Roman" w:hAnsi="Times New Roman" w:cs="Times New Roman"/>
                <w:b/>
                <w:bCs/>
              </w:rPr>
            </w:pPr>
            <w:r w:rsidRPr="00182718">
              <w:t xml:space="preserve"> 95 387 229 </w:t>
            </w:r>
          </w:p>
        </w:tc>
        <w:tc>
          <w:tcPr>
            <w:tcW w:w="1267" w:type="dxa"/>
            <w:noWrap/>
          </w:tcPr>
          <w:p w14:paraId="6B9C8C53" w14:textId="50E28D5F" w:rsidR="00BA5A56" w:rsidRPr="009B0F82" w:rsidRDefault="00BA5A56" w:rsidP="00BA5A56">
            <w:pPr>
              <w:spacing w:after="0" w:line="240" w:lineRule="auto"/>
              <w:jc w:val="center"/>
              <w:rPr>
                <w:rFonts w:ascii="Times New Roman" w:hAnsi="Times New Roman" w:cs="Times New Roman"/>
                <w:b/>
                <w:bCs/>
              </w:rPr>
            </w:pPr>
            <w:r w:rsidRPr="00182718">
              <w:t xml:space="preserve">610 697 597 </w:t>
            </w:r>
          </w:p>
        </w:tc>
        <w:tc>
          <w:tcPr>
            <w:tcW w:w="1267" w:type="dxa"/>
            <w:noWrap/>
          </w:tcPr>
          <w:p w14:paraId="6B9C8C54" w14:textId="71993112" w:rsidR="00BA5A56" w:rsidRPr="009B0F82" w:rsidRDefault="00BA5A56" w:rsidP="00BA5A56">
            <w:pPr>
              <w:spacing w:after="0" w:line="240" w:lineRule="auto"/>
              <w:jc w:val="right"/>
              <w:rPr>
                <w:rFonts w:ascii="Times New Roman" w:eastAsia="Times New Roman" w:hAnsi="Times New Roman" w:cs="Times New Roman"/>
                <w:b/>
                <w:bCs/>
                <w:iCs/>
                <w:lang w:eastAsia="sk-SK"/>
              </w:rPr>
            </w:pPr>
            <w:r w:rsidRPr="00182718">
              <w:t xml:space="preserve">612 793 309 </w:t>
            </w:r>
          </w:p>
        </w:tc>
        <w:tc>
          <w:tcPr>
            <w:tcW w:w="1267" w:type="dxa"/>
            <w:noWrap/>
          </w:tcPr>
          <w:p w14:paraId="6B9C8C55" w14:textId="1A9891FC" w:rsidR="00BA5A56" w:rsidRPr="008825F8" w:rsidRDefault="00BA5A56" w:rsidP="00BA5A56">
            <w:pPr>
              <w:spacing w:after="0" w:line="240" w:lineRule="auto"/>
              <w:jc w:val="center"/>
              <w:rPr>
                <w:rFonts w:ascii="Times New Roman" w:eastAsia="Times New Roman" w:hAnsi="Times New Roman" w:cs="Times New Roman"/>
                <w:b/>
                <w:bCs/>
                <w:iCs/>
                <w:lang w:eastAsia="sk-SK"/>
              </w:rPr>
            </w:pPr>
            <w:r w:rsidRPr="00182718">
              <w:t xml:space="preserve">612 793 309 </w:t>
            </w:r>
          </w:p>
        </w:tc>
      </w:tr>
      <w:tr w:rsidR="00FC2C4D" w:rsidRPr="008825F8" w14:paraId="6B9C8C5C" w14:textId="77777777" w:rsidTr="024DB6F7">
        <w:trPr>
          <w:trHeight w:val="70"/>
          <w:jc w:val="center"/>
        </w:trPr>
        <w:tc>
          <w:tcPr>
            <w:tcW w:w="4661" w:type="dxa"/>
            <w:noWrap/>
          </w:tcPr>
          <w:p w14:paraId="6B9C8C57" w14:textId="6366CB69" w:rsidR="00FC2C4D" w:rsidRPr="009B0F82" w:rsidRDefault="00FC2C4D" w:rsidP="00FC2C4D">
            <w:pPr>
              <w:spacing w:after="0" w:line="240" w:lineRule="auto"/>
              <w:rPr>
                <w:rFonts w:ascii="Times New Roman" w:eastAsia="Times New Roman" w:hAnsi="Times New Roman" w:cs="Times New Roman"/>
                <w:bCs/>
                <w:i/>
                <w:iCs/>
                <w:sz w:val="24"/>
                <w:szCs w:val="24"/>
                <w:lang w:eastAsia="sk-SK"/>
              </w:rPr>
            </w:pPr>
            <w:r w:rsidRPr="009B0F82">
              <w:rPr>
                <w:rFonts w:ascii="Times New Roman" w:hAnsi="Times New Roman" w:cs="Times New Roman"/>
              </w:rPr>
              <w:t xml:space="preserve">    EÚ zdroje</w:t>
            </w:r>
          </w:p>
        </w:tc>
        <w:tc>
          <w:tcPr>
            <w:tcW w:w="1267" w:type="dxa"/>
            <w:noWrap/>
          </w:tcPr>
          <w:p w14:paraId="6B9C8C58" w14:textId="2D8EFAEC" w:rsidR="00FC2C4D" w:rsidRPr="009B0F82" w:rsidRDefault="00FC2C4D" w:rsidP="00FC2C4D">
            <w:pPr>
              <w:spacing w:after="0" w:line="240" w:lineRule="auto"/>
              <w:jc w:val="right"/>
              <w:rPr>
                <w:rFonts w:ascii="Times New Roman" w:eastAsia="Times New Roman" w:hAnsi="Times New Roman" w:cs="Times New Roman"/>
                <w:lang w:eastAsia="sk-SK"/>
              </w:rPr>
            </w:pPr>
            <w:r w:rsidRPr="009B0F82">
              <w:rPr>
                <w:rFonts w:ascii="Times New Roman" w:hAnsi="Times New Roman" w:cs="Times New Roman"/>
              </w:rPr>
              <w:t>0</w:t>
            </w:r>
          </w:p>
        </w:tc>
        <w:tc>
          <w:tcPr>
            <w:tcW w:w="1267" w:type="dxa"/>
            <w:noWrap/>
          </w:tcPr>
          <w:p w14:paraId="6B9C8C59" w14:textId="7DC79C85" w:rsidR="00FC2C4D" w:rsidRPr="009B0F82" w:rsidRDefault="00FC2C4D" w:rsidP="00FC2C4D">
            <w:pPr>
              <w:spacing w:after="0" w:line="240" w:lineRule="auto"/>
              <w:jc w:val="right"/>
              <w:rPr>
                <w:rFonts w:ascii="Times New Roman" w:eastAsia="Times New Roman" w:hAnsi="Times New Roman" w:cs="Times New Roman"/>
                <w:lang w:eastAsia="sk-SK"/>
              </w:rPr>
            </w:pPr>
            <w:r w:rsidRPr="009B0F82">
              <w:rPr>
                <w:rFonts w:ascii="Times New Roman" w:hAnsi="Times New Roman" w:cs="Times New Roman"/>
              </w:rPr>
              <w:t>0</w:t>
            </w:r>
          </w:p>
        </w:tc>
        <w:tc>
          <w:tcPr>
            <w:tcW w:w="1267" w:type="dxa"/>
            <w:noWrap/>
          </w:tcPr>
          <w:p w14:paraId="6B9C8C5A" w14:textId="5B9605FA" w:rsidR="00FC2C4D" w:rsidRPr="009B0F82" w:rsidRDefault="00FC2C4D" w:rsidP="00FC2C4D">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0</w:t>
            </w:r>
          </w:p>
        </w:tc>
        <w:tc>
          <w:tcPr>
            <w:tcW w:w="1267" w:type="dxa"/>
            <w:noWrap/>
          </w:tcPr>
          <w:p w14:paraId="6B9C8C5B" w14:textId="5DE432BB" w:rsidR="00FC2C4D" w:rsidRPr="008825F8" w:rsidRDefault="00FC2C4D" w:rsidP="00FC2C4D">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r>
      <w:tr w:rsidR="00FC2C4D" w:rsidRPr="008825F8" w14:paraId="6B9C8C62" w14:textId="77777777" w:rsidTr="024DB6F7">
        <w:trPr>
          <w:trHeight w:val="70"/>
          <w:jc w:val="center"/>
        </w:trPr>
        <w:tc>
          <w:tcPr>
            <w:tcW w:w="4661" w:type="dxa"/>
            <w:noWrap/>
          </w:tcPr>
          <w:p w14:paraId="6B9C8C5D" w14:textId="3F06A226" w:rsidR="00FC2C4D" w:rsidRPr="009B0F82" w:rsidRDefault="00FC2C4D" w:rsidP="00FC2C4D">
            <w:pPr>
              <w:spacing w:after="0" w:line="240" w:lineRule="auto"/>
              <w:rPr>
                <w:rFonts w:ascii="Times New Roman" w:eastAsia="Times New Roman" w:hAnsi="Times New Roman" w:cs="Times New Roman"/>
                <w:bCs/>
                <w:i/>
                <w:iCs/>
                <w:sz w:val="24"/>
                <w:szCs w:val="24"/>
                <w:lang w:eastAsia="sk-SK"/>
              </w:rPr>
            </w:pPr>
            <w:r w:rsidRPr="009B0F82">
              <w:rPr>
                <w:rFonts w:ascii="Times New Roman" w:hAnsi="Times New Roman" w:cs="Times New Roman"/>
              </w:rPr>
              <w:t xml:space="preserve">    spolufinancovanie</w:t>
            </w:r>
          </w:p>
        </w:tc>
        <w:tc>
          <w:tcPr>
            <w:tcW w:w="1267" w:type="dxa"/>
            <w:noWrap/>
          </w:tcPr>
          <w:p w14:paraId="6B9C8C5E" w14:textId="0D0F961E" w:rsidR="00FC2C4D" w:rsidRPr="009B0F82" w:rsidRDefault="00FC2C4D" w:rsidP="00FC2C4D">
            <w:pPr>
              <w:spacing w:after="0" w:line="240" w:lineRule="auto"/>
              <w:jc w:val="right"/>
              <w:rPr>
                <w:rFonts w:ascii="Times New Roman" w:eastAsia="Times New Roman" w:hAnsi="Times New Roman" w:cs="Times New Roman"/>
                <w:lang w:eastAsia="sk-SK"/>
              </w:rPr>
            </w:pPr>
            <w:r w:rsidRPr="009B0F82">
              <w:rPr>
                <w:rFonts w:ascii="Times New Roman" w:hAnsi="Times New Roman" w:cs="Times New Roman"/>
              </w:rPr>
              <w:t>0</w:t>
            </w:r>
          </w:p>
        </w:tc>
        <w:tc>
          <w:tcPr>
            <w:tcW w:w="1267" w:type="dxa"/>
            <w:noWrap/>
          </w:tcPr>
          <w:p w14:paraId="6B9C8C5F" w14:textId="2AF4E238" w:rsidR="00FC2C4D" w:rsidRPr="009B0F82" w:rsidRDefault="00FC2C4D" w:rsidP="00FC2C4D">
            <w:pPr>
              <w:spacing w:after="0" w:line="240" w:lineRule="auto"/>
              <w:jc w:val="right"/>
              <w:rPr>
                <w:rFonts w:ascii="Times New Roman" w:eastAsia="Times New Roman" w:hAnsi="Times New Roman" w:cs="Times New Roman"/>
                <w:lang w:eastAsia="sk-SK"/>
              </w:rPr>
            </w:pPr>
            <w:r w:rsidRPr="009B0F82">
              <w:rPr>
                <w:rFonts w:ascii="Times New Roman" w:hAnsi="Times New Roman" w:cs="Times New Roman"/>
              </w:rPr>
              <w:t>0</w:t>
            </w:r>
          </w:p>
        </w:tc>
        <w:tc>
          <w:tcPr>
            <w:tcW w:w="1267" w:type="dxa"/>
            <w:noWrap/>
          </w:tcPr>
          <w:p w14:paraId="6B9C8C60" w14:textId="3C6F5120" w:rsidR="00FC2C4D" w:rsidRPr="009B0F82" w:rsidRDefault="00FC2C4D" w:rsidP="00FC2C4D">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0</w:t>
            </w:r>
          </w:p>
        </w:tc>
        <w:tc>
          <w:tcPr>
            <w:tcW w:w="1267" w:type="dxa"/>
            <w:noWrap/>
          </w:tcPr>
          <w:p w14:paraId="6B9C8C61" w14:textId="201C7233" w:rsidR="00FC2C4D" w:rsidRPr="008825F8" w:rsidRDefault="00FC2C4D" w:rsidP="00FC2C4D">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r>
      <w:tr w:rsidR="00FC2C4D" w:rsidRPr="008825F8" w14:paraId="6B9C8C68" w14:textId="77777777" w:rsidTr="024DB6F7">
        <w:trPr>
          <w:trHeight w:val="125"/>
          <w:jc w:val="center"/>
        </w:trPr>
        <w:tc>
          <w:tcPr>
            <w:tcW w:w="4661" w:type="dxa"/>
            <w:noWrap/>
          </w:tcPr>
          <w:p w14:paraId="6B9C8C63" w14:textId="194C7739" w:rsidR="00FC2C4D" w:rsidRPr="008825F8" w:rsidRDefault="00FC2C4D" w:rsidP="00FC2C4D">
            <w:pPr>
              <w:spacing w:after="0" w:line="240" w:lineRule="auto"/>
              <w:rPr>
                <w:rFonts w:ascii="Times New Roman" w:eastAsia="Times New Roman" w:hAnsi="Times New Roman" w:cs="Times New Roman"/>
                <w:b/>
                <w:bCs/>
                <w:i/>
                <w:iCs/>
                <w:sz w:val="24"/>
                <w:szCs w:val="24"/>
                <w:lang w:eastAsia="sk-SK"/>
              </w:rPr>
            </w:pPr>
            <w:r w:rsidRPr="008825F8">
              <w:rPr>
                <w:rFonts w:ascii="Times New Roman" w:hAnsi="Times New Roman" w:cs="Times New Roman"/>
                <w:b/>
                <w:bCs/>
              </w:rPr>
              <w:t>- vplyv na obce</w:t>
            </w:r>
          </w:p>
        </w:tc>
        <w:tc>
          <w:tcPr>
            <w:tcW w:w="1267" w:type="dxa"/>
            <w:noWrap/>
          </w:tcPr>
          <w:p w14:paraId="6B9C8C64" w14:textId="3B5C6DE6" w:rsidR="00FC2C4D" w:rsidRPr="008825F8" w:rsidRDefault="00FC2C4D" w:rsidP="00FC2C4D">
            <w:pPr>
              <w:spacing w:after="0" w:line="240" w:lineRule="auto"/>
              <w:jc w:val="right"/>
              <w:rPr>
                <w:rFonts w:ascii="Times New Roman" w:eastAsia="Times New Roman" w:hAnsi="Times New Roman" w:cs="Times New Roman"/>
                <w:b/>
                <w:bCs/>
                <w:lang w:eastAsia="sk-SK"/>
              </w:rPr>
            </w:pPr>
            <w:r w:rsidRPr="008825F8">
              <w:rPr>
                <w:rFonts w:ascii="Times New Roman" w:hAnsi="Times New Roman" w:cs="Times New Roman"/>
              </w:rPr>
              <w:t xml:space="preserve"> 11 113 994 </w:t>
            </w:r>
          </w:p>
        </w:tc>
        <w:tc>
          <w:tcPr>
            <w:tcW w:w="1267" w:type="dxa"/>
            <w:noWrap/>
          </w:tcPr>
          <w:p w14:paraId="6B9C8C65" w14:textId="29CD93DA" w:rsidR="00FC2C4D" w:rsidRPr="008825F8" w:rsidRDefault="00FC2C4D" w:rsidP="00FC2C4D">
            <w:pPr>
              <w:spacing w:after="0" w:line="240" w:lineRule="auto"/>
              <w:jc w:val="right"/>
              <w:rPr>
                <w:rFonts w:ascii="Times New Roman" w:eastAsia="Times New Roman" w:hAnsi="Times New Roman" w:cs="Times New Roman"/>
                <w:b/>
                <w:bCs/>
                <w:lang w:eastAsia="sk-SK"/>
              </w:rPr>
            </w:pPr>
            <w:r w:rsidRPr="008825F8">
              <w:rPr>
                <w:rFonts w:ascii="Times New Roman" w:hAnsi="Times New Roman" w:cs="Times New Roman"/>
              </w:rPr>
              <w:t xml:space="preserve"> 69 017 900 </w:t>
            </w:r>
          </w:p>
        </w:tc>
        <w:tc>
          <w:tcPr>
            <w:tcW w:w="1267" w:type="dxa"/>
            <w:noWrap/>
          </w:tcPr>
          <w:p w14:paraId="6B9C8C66" w14:textId="7E484957" w:rsidR="00FC2C4D" w:rsidRPr="008825F8" w:rsidRDefault="00FC2C4D" w:rsidP="00FC2C4D">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hAnsi="Times New Roman" w:cs="Times New Roman"/>
              </w:rPr>
              <w:t xml:space="preserve"> 69 017 900 </w:t>
            </w:r>
          </w:p>
        </w:tc>
        <w:tc>
          <w:tcPr>
            <w:tcW w:w="1267" w:type="dxa"/>
            <w:noWrap/>
          </w:tcPr>
          <w:p w14:paraId="6B9C8C67" w14:textId="4A1989EA" w:rsidR="00FC2C4D" w:rsidRPr="008825F8" w:rsidRDefault="00FC2C4D" w:rsidP="00FC2C4D">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hAnsi="Times New Roman" w:cs="Times New Roman"/>
              </w:rPr>
              <w:t xml:space="preserve"> 69 017 900 </w:t>
            </w:r>
          </w:p>
        </w:tc>
      </w:tr>
      <w:tr w:rsidR="00FC2C4D" w:rsidRPr="008825F8" w14:paraId="6B9C8C6F" w14:textId="77777777" w:rsidTr="024DB6F7">
        <w:trPr>
          <w:trHeight w:val="125"/>
          <w:jc w:val="center"/>
        </w:trPr>
        <w:tc>
          <w:tcPr>
            <w:tcW w:w="4661" w:type="dxa"/>
            <w:noWrap/>
          </w:tcPr>
          <w:p w14:paraId="6B9C8C6A" w14:textId="5A789F45" w:rsidR="00FC2C4D" w:rsidRPr="008825F8" w:rsidRDefault="00FC2C4D" w:rsidP="00FC2C4D">
            <w:pPr>
              <w:spacing w:after="0" w:line="240" w:lineRule="auto"/>
              <w:ind w:left="203"/>
              <w:rPr>
                <w:rFonts w:ascii="Times New Roman" w:eastAsia="Times New Roman" w:hAnsi="Times New Roman" w:cs="Times New Roman"/>
                <w:b/>
                <w:bCs/>
                <w:i/>
                <w:iCs/>
                <w:sz w:val="24"/>
                <w:szCs w:val="24"/>
                <w:lang w:eastAsia="sk-SK"/>
              </w:rPr>
            </w:pPr>
            <w:r w:rsidRPr="008825F8">
              <w:rPr>
                <w:rFonts w:ascii="Times New Roman" w:hAnsi="Times New Roman" w:cs="Times New Roman"/>
              </w:rPr>
              <w:t>z toho vplyv nových úloh v zmysle ods. 2 Čl. 6 ústavného zákona č. 493/2011 Z. z. o rozpočtovej zodpovednosti</w:t>
            </w:r>
          </w:p>
        </w:tc>
        <w:tc>
          <w:tcPr>
            <w:tcW w:w="1267" w:type="dxa"/>
            <w:noWrap/>
          </w:tcPr>
          <w:p w14:paraId="6B9C8C6B" w14:textId="58D8FA1D" w:rsidR="00FC2C4D" w:rsidRPr="008825F8" w:rsidRDefault="00FC2C4D" w:rsidP="00FC2C4D">
            <w:pPr>
              <w:spacing w:after="0" w:line="240" w:lineRule="auto"/>
              <w:jc w:val="right"/>
              <w:rPr>
                <w:rFonts w:ascii="Times New Roman" w:eastAsia="Times New Roman" w:hAnsi="Times New Roman" w:cs="Times New Roman"/>
                <w:lang w:eastAsia="sk-SK"/>
              </w:rPr>
            </w:pPr>
            <w:r w:rsidRPr="008825F8">
              <w:rPr>
                <w:rFonts w:ascii="Times New Roman" w:hAnsi="Times New Roman" w:cs="Times New Roman"/>
              </w:rPr>
              <w:t>0</w:t>
            </w:r>
          </w:p>
        </w:tc>
        <w:tc>
          <w:tcPr>
            <w:tcW w:w="1267" w:type="dxa"/>
            <w:noWrap/>
          </w:tcPr>
          <w:p w14:paraId="6B9C8C6C" w14:textId="77E27AF7" w:rsidR="00FC2C4D" w:rsidRPr="008825F8" w:rsidRDefault="00FC2C4D" w:rsidP="00FC2C4D">
            <w:pPr>
              <w:spacing w:after="0" w:line="240" w:lineRule="auto"/>
              <w:jc w:val="right"/>
              <w:rPr>
                <w:rFonts w:ascii="Times New Roman" w:eastAsia="Times New Roman" w:hAnsi="Times New Roman" w:cs="Times New Roman"/>
                <w:lang w:eastAsia="sk-SK"/>
              </w:rPr>
            </w:pPr>
            <w:r w:rsidRPr="008825F8">
              <w:rPr>
                <w:rFonts w:ascii="Times New Roman" w:hAnsi="Times New Roman" w:cs="Times New Roman"/>
              </w:rPr>
              <w:t>0</w:t>
            </w:r>
          </w:p>
        </w:tc>
        <w:tc>
          <w:tcPr>
            <w:tcW w:w="1267" w:type="dxa"/>
            <w:noWrap/>
          </w:tcPr>
          <w:p w14:paraId="6B9C8C6D" w14:textId="420536EA" w:rsidR="00FC2C4D" w:rsidRPr="008825F8" w:rsidRDefault="00FC2C4D" w:rsidP="00FC2C4D">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c>
          <w:tcPr>
            <w:tcW w:w="1267" w:type="dxa"/>
            <w:noWrap/>
          </w:tcPr>
          <w:p w14:paraId="6B9C8C6E" w14:textId="1354C6D7" w:rsidR="00FC2C4D" w:rsidRPr="008825F8" w:rsidRDefault="00FC2C4D" w:rsidP="00FC2C4D">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r>
      <w:tr w:rsidR="00FC2C4D" w:rsidRPr="008825F8" w14:paraId="6B9C8C75" w14:textId="77777777" w:rsidTr="024DB6F7">
        <w:trPr>
          <w:trHeight w:val="125"/>
          <w:jc w:val="center"/>
        </w:trPr>
        <w:tc>
          <w:tcPr>
            <w:tcW w:w="4661" w:type="dxa"/>
            <w:noWrap/>
          </w:tcPr>
          <w:p w14:paraId="6B9C8C70" w14:textId="4093874E" w:rsidR="00FC2C4D" w:rsidRPr="008825F8" w:rsidRDefault="00FC2C4D" w:rsidP="00FC2C4D">
            <w:pPr>
              <w:spacing w:after="0" w:line="240" w:lineRule="auto"/>
              <w:rPr>
                <w:rFonts w:ascii="Times New Roman" w:eastAsia="Times New Roman" w:hAnsi="Times New Roman" w:cs="Times New Roman"/>
                <w:b/>
                <w:bCs/>
                <w:i/>
                <w:iCs/>
                <w:sz w:val="24"/>
                <w:szCs w:val="24"/>
                <w:lang w:eastAsia="sk-SK"/>
              </w:rPr>
            </w:pPr>
            <w:r w:rsidRPr="008825F8">
              <w:rPr>
                <w:rFonts w:ascii="Times New Roman" w:hAnsi="Times New Roman" w:cs="Times New Roman"/>
                <w:b/>
                <w:bCs/>
              </w:rPr>
              <w:t>- vplyv na vyššie územné celky</w:t>
            </w:r>
          </w:p>
        </w:tc>
        <w:tc>
          <w:tcPr>
            <w:tcW w:w="1267" w:type="dxa"/>
            <w:noWrap/>
          </w:tcPr>
          <w:p w14:paraId="6B9C8C71" w14:textId="24F9C4F2" w:rsidR="00FC2C4D" w:rsidRPr="008825F8" w:rsidRDefault="00FC2C4D" w:rsidP="00FC2C4D">
            <w:pPr>
              <w:spacing w:after="0" w:line="240" w:lineRule="auto"/>
              <w:jc w:val="right"/>
              <w:rPr>
                <w:rFonts w:ascii="Times New Roman" w:eastAsia="Times New Roman" w:hAnsi="Times New Roman" w:cs="Times New Roman"/>
                <w:b/>
                <w:bCs/>
                <w:lang w:eastAsia="sk-SK"/>
              </w:rPr>
            </w:pPr>
            <w:r w:rsidRPr="008825F8">
              <w:rPr>
                <w:rFonts w:ascii="Times New Roman" w:hAnsi="Times New Roman" w:cs="Times New Roman"/>
              </w:rPr>
              <w:t xml:space="preserve"> 1 382 543 </w:t>
            </w:r>
          </w:p>
        </w:tc>
        <w:tc>
          <w:tcPr>
            <w:tcW w:w="1267" w:type="dxa"/>
            <w:noWrap/>
          </w:tcPr>
          <w:p w14:paraId="6B9C8C72" w14:textId="6F29D5C6" w:rsidR="00FC2C4D" w:rsidRPr="008825F8" w:rsidRDefault="00FC2C4D" w:rsidP="00FC2C4D">
            <w:pPr>
              <w:spacing w:after="0" w:line="240" w:lineRule="auto"/>
              <w:jc w:val="right"/>
              <w:rPr>
                <w:rFonts w:ascii="Times New Roman" w:eastAsia="Times New Roman" w:hAnsi="Times New Roman" w:cs="Times New Roman"/>
                <w:b/>
                <w:bCs/>
                <w:lang w:eastAsia="sk-SK"/>
              </w:rPr>
            </w:pPr>
            <w:r w:rsidRPr="008825F8">
              <w:rPr>
                <w:rFonts w:ascii="Times New Roman" w:hAnsi="Times New Roman" w:cs="Times New Roman"/>
              </w:rPr>
              <w:t xml:space="preserve"> 8 585 589 </w:t>
            </w:r>
          </w:p>
        </w:tc>
        <w:tc>
          <w:tcPr>
            <w:tcW w:w="1267" w:type="dxa"/>
            <w:noWrap/>
          </w:tcPr>
          <w:p w14:paraId="6B9C8C73" w14:textId="64E2FB22" w:rsidR="00FC2C4D" w:rsidRPr="008825F8" w:rsidRDefault="00FC2C4D" w:rsidP="00FC2C4D">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hAnsi="Times New Roman" w:cs="Times New Roman"/>
              </w:rPr>
              <w:t xml:space="preserve"> 8 585 589 </w:t>
            </w:r>
          </w:p>
        </w:tc>
        <w:tc>
          <w:tcPr>
            <w:tcW w:w="1267" w:type="dxa"/>
            <w:noWrap/>
          </w:tcPr>
          <w:p w14:paraId="6B9C8C74" w14:textId="2B8C29A2" w:rsidR="00FC2C4D" w:rsidRPr="008825F8" w:rsidRDefault="00FC2C4D" w:rsidP="00FC2C4D">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hAnsi="Times New Roman" w:cs="Times New Roman"/>
              </w:rPr>
              <w:t xml:space="preserve"> 8 585 589 </w:t>
            </w:r>
          </w:p>
        </w:tc>
      </w:tr>
      <w:tr w:rsidR="00FC2C4D" w:rsidRPr="008825F8" w14:paraId="6B9C8C7C" w14:textId="77777777" w:rsidTr="024DB6F7">
        <w:trPr>
          <w:trHeight w:val="125"/>
          <w:jc w:val="center"/>
        </w:trPr>
        <w:tc>
          <w:tcPr>
            <w:tcW w:w="4661" w:type="dxa"/>
            <w:noWrap/>
          </w:tcPr>
          <w:p w14:paraId="6B9C8C77" w14:textId="4EBB128F" w:rsidR="00FC2C4D" w:rsidRPr="008825F8" w:rsidRDefault="00FC2C4D" w:rsidP="00FC2C4D">
            <w:pPr>
              <w:spacing w:after="0" w:line="240" w:lineRule="auto"/>
              <w:ind w:left="203"/>
              <w:rPr>
                <w:rFonts w:ascii="Times New Roman" w:eastAsia="Times New Roman" w:hAnsi="Times New Roman" w:cs="Times New Roman"/>
                <w:b/>
                <w:bCs/>
                <w:i/>
                <w:iCs/>
                <w:sz w:val="24"/>
                <w:szCs w:val="24"/>
                <w:lang w:eastAsia="sk-SK"/>
              </w:rPr>
            </w:pPr>
            <w:r w:rsidRPr="008825F8">
              <w:rPr>
                <w:rFonts w:ascii="Times New Roman" w:hAnsi="Times New Roman" w:cs="Times New Roman"/>
              </w:rPr>
              <w:t>z toho vplyv nových úloh v zmysle ods. 2 Čl. 6 ústavného zákona č. 493/2011 Z. z. o rozpočtovej zodpovednosti</w:t>
            </w:r>
          </w:p>
        </w:tc>
        <w:tc>
          <w:tcPr>
            <w:tcW w:w="1267" w:type="dxa"/>
            <w:noWrap/>
          </w:tcPr>
          <w:p w14:paraId="6B9C8C78" w14:textId="3CE8E6A5" w:rsidR="00FC2C4D" w:rsidRPr="008825F8" w:rsidRDefault="00FC2C4D" w:rsidP="00FC2C4D">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c>
          <w:tcPr>
            <w:tcW w:w="1267" w:type="dxa"/>
            <w:noWrap/>
          </w:tcPr>
          <w:p w14:paraId="6B9C8C79" w14:textId="6A9E43B4" w:rsidR="00FC2C4D" w:rsidRPr="008825F8" w:rsidRDefault="00FC2C4D" w:rsidP="00FC2C4D">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c>
          <w:tcPr>
            <w:tcW w:w="1267" w:type="dxa"/>
            <w:noWrap/>
          </w:tcPr>
          <w:p w14:paraId="6B9C8C7A" w14:textId="723BEA2E" w:rsidR="00FC2C4D" w:rsidRPr="008825F8" w:rsidRDefault="00FC2C4D" w:rsidP="00FC2C4D">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c>
          <w:tcPr>
            <w:tcW w:w="1267" w:type="dxa"/>
            <w:noWrap/>
          </w:tcPr>
          <w:p w14:paraId="6B9C8C7B" w14:textId="686A6C9D" w:rsidR="00FC2C4D" w:rsidRPr="008825F8" w:rsidRDefault="00FC2C4D" w:rsidP="00FC2C4D">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r>
      <w:tr w:rsidR="00FC2C4D" w:rsidRPr="008825F8" w14:paraId="6B9C8C82" w14:textId="77777777" w:rsidTr="024DB6F7">
        <w:trPr>
          <w:trHeight w:val="70"/>
          <w:jc w:val="center"/>
        </w:trPr>
        <w:tc>
          <w:tcPr>
            <w:tcW w:w="4661" w:type="dxa"/>
            <w:noWrap/>
          </w:tcPr>
          <w:p w14:paraId="6B9C8C7D" w14:textId="03102FC4" w:rsidR="00FC2C4D" w:rsidRPr="008825F8" w:rsidRDefault="00FC2C4D" w:rsidP="00FC2C4D">
            <w:pPr>
              <w:spacing w:after="0" w:line="240" w:lineRule="auto"/>
              <w:rPr>
                <w:rFonts w:ascii="Times New Roman" w:eastAsia="Times New Roman" w:hAnsi="Times New Roman" w:cs="Times New Roman"/>
                <w:b/>
                <w:bCs/>
                <w:sz w:val="24"/>
                <w:szCs w:val="24"/>
                <w:lang w:eastAsia="sk-SK"/>
              </w:rPr>
            </w:pPr>
            <w:r w:rsidRPr="008825F8">
              <w:rPr>
                <w:rFonts w:ascii="Times New Roman" w:hAnsi="Times New Roman" w:cs="Times New Roman"/>
              </w:rPr>
              <w:t>- vplyv na ostatné subjekty verejnej správy</w:t>
            </w:r>
          </w:p>
        </w:tc>
        <w:tc>
          <w:tcPr>
            <w:tcW w:w="1267" w:type="dxa"/>
            <w:noWrap/>
          </w:tcPr>
          <w:p w14:paraId="6B9C8C7E" w14:textId="0328DE6D" w:rsidR="00FC2C4D" w:rsidRPr="008825F8" w:rsidRDefault="00FC2C4D" w:rsidP="00FC2C4D">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hAnsi="Times New Roman" w:cs="Times New Roman"/>
              </w:rPr>
              <w:t>0</w:t>
            </w:r>
          </w:p>
        </w:tc>
        <w:tc>
          <w:tcPr>
            <w:tcW w:w="1267" w:type="dxa"/>
            <w:noWrap/>
          </w:tcPr>
          <w:p w14:paraId="6B9C8C7F" w14:textId="0A9E1839" w:rsidR="00FC2C4D" w:rsidRPr="008825F8" w:rsidRDefault="00FC2C4D" w:rsidP="00FC2C4D">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hAnsi="Times New Roman" w:cs="Times New Roman"/>
              </w:rPr>
              <w:t>0</w:t>
            </w:r>
          </w:p>
        </w:tc>
        <w:tc>
          <w:tcPr>
            <w:tcW w:w="1267" w:type="dxa"/>
            <w:noWrap/>
          </w:tcPr>
          <w:p w14:paraId="6B9C8C80" w14:textId="0D376D80" w:rsidR="00FC2C4D" w:rsidRPr="008825F8" w:rsidRDefault="00FC2C4D" w:rsidP="00FC2C4D">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hAnsi="Times New Roman" w:cs="Times New Roman"/>
              </w:rPr>
              <w:t>0</w:t>
            </w:r>
          </w:p>
        </w:tc>
        <w:tc>
          <w:tcPr>
            <w:tcW w:w="1267" w:type="dxa"/>
            <w:noWrap/>
          </w:tcPr>
          <w:p w14:paraId="6B9C8C81" w14:textId="536C34FD" w:rsidR="00FC2C4D" w:rsidRPr="008825F8" w:rsidRDefault="00FC2C4D" w:rsidP="00FC2C4D">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hAnsi="Times New Roman" w:cs="Times New Roman"/>
              </w:rPr>
              <w:t>0</w:t>
            </w:r>
          </w:p>
        </w:tc>
      </w:tr>
      <w:tr w:rsidR="000A5B4E" w:rsidRPr="008825F8" w14:paraId="6B9C8C88" w14:textId="77777777" w:rsidTr="024DB6F7">
        <w:trPr>
          <w:trHeight w:val="70"/>
          <w:jc w:val="center"/>
        </w:trPr>
        <w:tc>
          <w:tcPr>
            <w:tcW w:w="4661" w:type="dxa"/>
            <w:shd w:val="clear" w:color="auto" w:fill="BFBFBF" w:themeFill="background1" w:themeFillShade="BF"/>
            <w:noWrap/>
            <w:vAlign w:val="center"/>
          </w:tcPr>
          <w:p w14:paraId="6B9C8C83" w14:textId="77777777" w:rsidR="000A5B4E" w:rsidRPr="008825F8" w:rsidRDefault="000A5B4E" w:rsidP="000A5B4E">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6B9C8C84" w14:textId="77777777" w:rsidR="000A5B4E" w:rsidRPr="008825F8" w:rsidRDefault="000A5B4E" w:rsidP="000A5B4E">
            <w:pPr>
              <w:spacing w:after="0" w:line="240" w:lineRule="auto"/>
              <w:jc w:val="right"/>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B9C8C85" w14:textId="77777777" w:rsidR="000A5B4E" w:rsidRPr="008825F8" w:rsidRDefault="000A5B4E" w:rsidP="000A5B4E">
            <w:pPr>
              <w:spacing w:after="0" w:line="240" w:lineRule="auto"/>
              <w:jc w:val="right"/>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B9C8C86" w14:textId="77777777" w:rsidR="000A5B4E" w:rsidRPr="008825F8" w:rsidRDefault="000A5B4E" w:rsidP="000A5B4E">
            <w:pPr>
              <w:spacing w:after="0" w:line="240" w:lineRule="auto"/>
              <w:jc w:val="right"/>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B9C8C87" w14:textId="77777777" w:rsidR="000A5B4E" w:rsidRPr="008825F8" w:rsidRDefault="000A5B4E" w:rsidP="000A5B4E">
            <w:pPr>
              <w:spacing w:after="0" w:line="240" w:lineRule="auto"/>
              <w:jc w:val="right"/>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r>
      <w:tr w:rsidR="000A5B4E" w:rsidRPr="008825F8" w14:paraId="6B9C8C8E" w14:textId="77777777" w:rsidTr="024DB6F7">
        <w:trPr>
          <w:trHeight w:val="70"/>
          <w:jc w:val="center"/>
        </w:trPr>
        <w:tc>
          <w:tcPr>
            <w:tcW w:w="4661" w:type="dxa"/>
            <w:noWrap/>
            <w:vAlign w:val="center"/>
          </w:tcPr>
          <w:p w14:paraId="6B9C8C89" w14:textId="77777777" w:rsidR="000A5B4E" w:rsidRPr="008825F8" w:rsidRDefault="000A5B4E" w:rsidP="000A5B4E">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ŠR</w:t>
            </w:r>
          </w:p>
        </w:tc>
        <w:tc>
          <w:tcPr>
            <w:tcW w:w="1267" w:type="dxa"/>
            <w:noWrap/>
            <w:vAlign w:val="center"/>
          </w:tcPr>
          <w:p w14:paraId="6B9C8C8A"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8B"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8C"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8D"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r>
      <w:tr w:rsidR="000A5B4E" w:rsidRPr="008825F8" w14:paraId="6B9C8C94" w14:textId="77777777" w:rsidTr="024DB6F7">
        <w:trPr>
          <w:trHeight w:val="70"/>
          <w:jc w:val="center"/>
        </w:trPr>
        <w:tc>
          <w:tcPr>
            <w:tcW w:w="4661" w:type="dxa"/>
            <w:noWrap/>
            <w:vAlign w:val="center"/>
          </w:tcPr>
          <w:p w14:paraId="6B9C8C8F" w14:textId="77777777" w:rsidR="000A5B4E" w:rsidRPr="008825F8" w:rsidRDefault="000A5B4E" w:rsidP="000A5B4E">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obce</w:t>
            </w:r>
          </w:p>
        </w:tc>
        <w:tc>
          <w:tcPr>
            <w:tcW w:w="1267" w:type="dxa"/>
            <w:noWrap/>
            <w:vAlign w:val="center"/>
          </w:tcPr>
          <w:p w14:paraId="6B9C8C90"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91"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92"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93"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r>
      <w:tr w:rsidR="000A5B4E" w:rsidRPr="008825F8" w14:paraId="6B9C8C9A" w14:textId="77777777" w:rsidTr="024DB6F7">
        <w:trPr>
          <w:trHeight w:val="70"/>
          <w:jc w:val="center"/>
        </w:trPr>
        <w:tc>
          <w:tcPr>
            <w:tcW w:w="4661" w:type="dxa"/>
            <w:noWrap/>
            <w:vAlign w:val="center"/>
          </w:tcPr>
          <w:p w14:paraId="6B9C8C95" w14:textId="77777777" w:rsidR="000A5B4E" w:rsidRPr="008825F8" w:rsidRDefault="000A5B4E" w:rsidP="000A5B4E">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B9C8C96"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97"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98"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99"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r>
      <w:tr w:rsidR="000A5B4E" w:rsidRPr="008825F8" w14:paraId="6B9C8CA0" w14:textId="77777777" w:rsidTr="024DB6F7">
        <w:trPr>
          <w:trHeight w:val="70"/>
          <w:jc w:val="center"/>
        </w:trPr>
        <w:tc>
          <w:tcPr>
            <w:tcW w:w="4661" w:type="dxa"/>
            <w:noWrap/>
            <w:vAlign w:val="center"/>
          </w:tcPr>
          <w:p w14:paraId="6B9C8C9B" w14:textId="77777777" w:rsidR="000A5B4E" w:rsidRPr="008825F8" w:rsidRDefault="000A5B4E" w:rsidP="000A5B4E">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6B9C8C9C"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9D"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9E"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c>
          <w:tcPr>
            <w:tcW w:w="1267" w:type="dxa"/>
            <w:noWrap/>
            <w:vAlign w:val="center"/>
          </w:tcPr>
          <w:p w14:paraId="6B9C8C9F" w14:textId="77777777" w:rsidR="000A5B4E" w:rsidRPr="008825F8" w:rsidRDefault="000A5B4E" w:rsidP="000A5B4E">
            <w:pPr>
              <w:spacing w:after="0" w:line="240" w:lineRule="auto"/>
              <w:jc w:val="right"/>
              <w:rPr>
                <w:rFonts w:ascii="Times New Roman" w:eastAsia="Times New Roman" w:hAnsi="Times New Roman" w:cs="Times New Roman"/>
                <w:b/>
                <w:bCs/>
                <w:iCs/>
                <w:sz w:val="24"/>
                <w:szCs w:val="24"/>
                <w:lang w:eastAsia="sk-SK"/>
              </w:rPr>
            </w:pPr>
            <w:r w:rsidRPr="008825F8">
              <w:rPr>
                <w:rFonts w:ascii="Times New Roman" w:eastAsia="Times New Roman" w:hAnsi="Times New Roman" w:cs="Times New Roman"/>
                <w:b/>
                <w:bCs/>
                <w:iCs/>
                <w:sz w:val="24"/>
                <w:szCs w:val="24"/>
                <w:lang w:eastAsia="sk-SK"/>
              </w:rPr>
              <w:t>0</w:t>
            </w:r>
          </w:p>
        </w:tc>
      </w:tr>
      <w:tr w:rsidR="00DD0EFA" w:rsidRPr="008825F8" w14:paraId="6B9C8CA6" w14:textId="77777777" w:rsidTr="002D001E">
        <w:trPr>
          <w:trHeight w:val="70"/>
          <w:jc w:val="center"/>
        </w:trPr>
        <w:tc>
          <w:tcPr>
            <w:tcW w:w="4661" w:type="dxa"/>
            <w:shd w:val="clear" w:color="auto" w:fill="BFBFBF" w:themeFill="background1" w:themeFillShade="BF"/>
            <w:noWrap/>
            <w:vAlign w:val="center"/>
          </w:tcPr>
          <w:p w14:paraId="6B9C8CA1" w14:textId="1D3092A7" w:rsidR="00DD0EFA" w:rsidRPr="008825F8" w:rsidRDefault="00DD0EFA" w:rsidP="00DD0EFA">
            <w:pPr>
              <w:spacing w:after="0" w:line="240" w:lineRule="auto"/>
              <w:rPr>
                <w:rFonts w:ascii="Times New Roman" w:eastAsia="Times New Roman" w:hAnsi="Times New Roman" w:cs="Times New Roman"/>
                <w:b/>
                <w:sz w:val="24"/>
                <w:szCs w:val="24"/>
                <w:lang w:eastAsia="sk-SK"/>
              </w:rPr>
            </w:pPr>
            <w:r w:rsidRPr="008825F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tcPr>
          <w:p w14:paraId="6B9C8CA2" w14:textId="25ACE8DA" w:rsidR="00DD0EFA" w:rsidRPr="00DD0EFA" w:rsidRDefault="00DD0EFA" w:rsidP="00DD0EFA">
            <w:pPr>
              <w:spacing w:after="0" w:line="240" w:lineRule="auto"/>
              <w:rPr>
                <w:rFonts w:ascii="Times New Roman" w:eastAsia="Times New Roman" w:hAnsi="Times New Roman" w:cs="Times New Roman"/>
                <w:b/>
                <w:bCs/>
                <w:sz w:val="24"/>
                <w:szCs w:val="24"/>
                <w:lang w:eastAsia="sk-SK"/>
              </w:rPr>
            </w:pPr>
            <w:r w:rsidRPr="00DD0EFA">
              <w:rPr>
                <w:b/>
                <w:bCs/>
              </w:rPr>
              <w:t xml:space="preserve"> 78 641 338 </w:t>
            </w:r>
          </w:p>
        </w:tc>
        <w:tc>
          <w:tcPr>
            <w:tcW w:w="1267" w:type="dxa"/>
            <w:shd w:val="clear" w:color="auto" w:fill="BFBFBF" w:themeFill="background1" w:themeFillShade="BF"/>
            <w:noWrap/>
          </w:tcPr>
          <w:p w14:paraId="6B9C8CA3" w14:textId="75FF8D88" w:rsidR="00DD0EFA" w:rsidRPr="00DD0EFA" w:rsidRDefault="00DD0EFA" w:rsidP="00DD0EFA">
            <w:pPr>
              <w:spacing w:after="0" w:line="240" w:lineRule="auto"/>
              <w:rPr>
                <w:rFonts w:ascii="Times New Roman" w:hAnsi="Times New Roman" w:cs="Times New Roman"/>
                <w:b/>
                <w:bCs/>
              </w:rPr>
            </w:pPr>
            <w:r w:rsidRPr="00DD0EFA">
              <w:rPr>
                <w:b/>
                <w:bCs/>
              </w:rPr>
              <w:t xml:space="preserve">501 824 373 </w:t>
            </w:r>
          </w:p>
        </w:tc>
        <w:tc>
          <w:tcPr>
            <w:tcW w:w="1267" w:type="dxa"/>
            <w:shd w:val="clear" w:color="auto" w:fill="BFBFBF" w:themeFill="background1" w:themeFillShade="BF"/>
            <w:noWrap/>
          </w:tcPr>
          <w:p w14:paraId="6B9C8CA4" w14:textId="595D93E5" w:rsidR="00DD0EFA" w:rsidRPr="00DD0EFA" w:rsidRDefault="00DD0EFA" w:rsidP="00DD0EFA">
            <w:pPr>
              <w:spacing w:after="0" w:line="240" w:lineRule="auto"/>
              <w:rPr>
                <w:rFonts w:ascii="Times New Roman" w:hAnsi="Times New Roman" w:cs="Times New Roman"/>
                <w:b/>
                <w:bCs/>
              </w:rPr>
            </w:pPr>
            <w:r w:rsidRPr="00DD0EFA">
              <w:rPr>
                <w:b/>
                <w:bCs/>
              </w:rPr>
              <w:t xml:space="preserve">503 363 075 </w:t>
            </w:r>
          </w:p>
        </w:tc>
        <w:tc>
          <w:tcPr>
            <w:tcW w:w="1267" w:type="dxa"/>
            <w:shd w:val="clear" w:color="auto" w:fill="BFBFBF" w:themeFill="background1" w:themeFillShade="BF"/>
            <w:noWrap/>
          </w:tcPr>
          <w:p w14:paraId="6B9C8CA5" w14:textId="1F354325" w:rsidR="00DD0EFA" w:rsidRPr="00DD0EFA" w:rsidRDefault="00DD0EFA" w:rsidP="00DD0EFA">
            <w:pPr>
              <w:spacing w:after="0" w:line="240" w:lineRule="auto"/>
              <w:rPr>
                <w:rFonts w:ascii="Times New Roman" w:hAnsi="Times New Roman" w:cs="Times New Roman"/>
                <w:b/>
                <w:bCs/>
              </w:rPr>
            </w:pPr>
            <w:r w:rsidRPr="00DD0EFA">
              <w:rPr>
                <w:b/>
                <w:bCs/>
              </w:rPr>
              <w:t xml:space="preserve">503 363 075 </w:t>
            </w:r>
          </w:p>
        </w:tc>
      </w:tr>
      <w:tr w:rsidR="00DD0EFA" w:rsidRPr="008825F8" w14:paraId="6B9C8CAC" w14:textId="77777777" w:rsidTr="002D001E">
        <w:trPr>
          <w:trHeight w:val="70"/>
          <w:jc w:val="center"/>
        </w:trPr>
        <w:tc>
          <w:tcPr>
            <w:tcW w:w="4661" w:type="dxa"/>
            <w:noWrap/>
            <w:vAlign w:val="center"/>
          </w:tcPr>
          <w:p w14:paraId="6B9C8CA7" w14:textId="77777777" w:rsidR="00DD0EFA" w:rsidRPr="008825F8" w:rsidRDefault="00DD0EFA" w:rsidP="00DD0EFA">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ŠR</w:t>
            </w:r>
          </w:p>
        </w:tc>
        <w:tc>
          <w:tcPr>
            <w:tcW w:w="1267" w:type="dxa"/>
            <w:noWrap/>
          </w:tcPr>
          <w:p w14:paraId="6B9C8CA8" w14:textId="21881AEE" w:rsidR="00DD0EFA" w:rsidRPr="00DD0EFA" w:rsidRDefault="00DD0EFA" w:rsidP="00DD0EFA">
            <w:pPr>
              <w:spacing w:after="0" w:line="240" w:lineRule="auto"/>
              <w:jc w:val="center"/>
              <w:rPr>
                <w:rFonts w:ascii="Times New Roman" w:hAnsi="Times New Roman" w:cs="Times New Roman"/>
              </w:rPr>
            </w:pPr>
            <w:r w:rsidRPr="00DD0EFA">
              <w:rPr>
                <w:rFonts w:ascii="Times New Roman" w:hAnsi="Times New Roman" w:cs="Times New Roman"/>
              </w:rPr>
              <w:t xml:space="preserve"> 69 466 201 </w:t>
            </w:r>
          </w:p>
        </w:tc>
        <w:tc>
          <w:tcPr>
            <w:tcW w:w="1267" w:type="dxa"/>
            <w:noWrap/>
          </w:tcPr>
          <w:p w14:paraId="6B9C8CA9" w14:textId="007ADC11" w:rsidR="00DD0EFA" w:rsidRPr="00DD0EFA" w:rsidRDefault="00DD0EFA" w:rsidP="00DD0EFA">
            <w:pPr>
              <w:spacing w:after="0" w:line="240" w:lineRule="auto"/>
              <w:jc w:val="center"/>
              <w:rPr>
                <w:rFonts w:ascii="Times New Roman" w:hAnsi="Times New Roman" w:cs="Times New Roman"/>
              </w:rPr>
            </w:pPr>
            <w:r w:rsidRPr="00DD0EFA">
              <w:rPr>
                <w:rFonts w:ascii="Times New Roman" w:hAnsi="Times New Roman" w:cs="Times New Roman"/>
              </w:rPr>
              <w:t xml:space="preserve">444 846 775 </w:t>
            </w:r>
          </w:p>
        </w:tc>
        <w:tc>
          <w:tcPr>
            <w:tcW w:w="1267" w:type="dxa"/>
            <w:noWrap/>
          </w:tcPr>
          <w:p w14:paraId="6B9C8CAA" w14:textId="04591CD2" w:rsidR="00DD0EFA" w:rsidRPr="00DD0EFA" w:rsidRDefault="00DD0EFA" w:rsidP="00DD0EFA">
            <w:pPr>
              <w:spacing w:after="0" w:line="240" w:lineRule="auto"/>
              <w:jc w:val="center"/>
              <w:rPr>
                <w:rFonts w:ascii="Times New Roman" w:hAnsi="Times New Roman" w:cs="Times New Roman"/>
              </w:rPr>
            </w:pPr>
            <w:r w:rsidRPr="00DD0EFA">
              <w:rPr>
                <w:rFonts w:ascii="Times New Roman" w:hAnsi="Times New Roman" w:cs="Times New Roman"/>
              </w:rPr>
              <w:t xml:space="preserve">446 385 477 </w:t>
            </w:r>
          </w:p>
        </w:tc>
        <w:tc>
          <w:tcPr>
            <w:tcW w:w="1267" w:type="dxa"/>
            <w:noWrap/>
          </w:tcPr>
          <w:p w14:paraId="6B9C8CAB" w14:textId="69B350F2" w:rsidR="00DD0EFA" w:rsidRPr="00DD0EFA" w:rsidRDefault="00DD0EFA" w:rsidP="00DD0EFA">
            <w:pPr>
              <w:spacing w:after="0" w:line="240" w:lineRule="auto"/>
              <w:jc w:val="center"/>
              <w:rPr>
                <w:rFonts w:ascii="Times New Roman" w:hAnsi="Times New Roman" w:cs="Times New Roman"/>
              </w:rPr>
            </w:pPr>
            <w:r w:rsidRPr="00DD0EFA">
              <w:rPr>
                <w:rFonts w:ascii="Times New Roman" w:hAnsi="Times New Roman" w:cs="Times New Roman"/>
              </w:rPr>
              <w:t xml:space="preserve">446 385 477 </w:t>
            </w:r>
          </w:p>
        </w:tc>
      </w:tr>
      <w:tr w:rsidR="00CB2E71" w:rsidRPr="008825F8" w14:paraId="6B9C8CB2" w14:textId="77777777" w:rsidTr="024DB6F7">
        <w:trPr>
          <w:trHeight w:val="70"/>
          <w:jc w:val="center"/>
        </w:trPr>
        <w:tc>
          <w:tcPr>
            <w:tcW w:w="4661" w:type="dxa"/>
            <w:noWrap/>
            <w:vAlign w:val="center"/>
          </w:tcPr>
          <w:p w14:paraId="6B9C8CAD" w14:textId="77777777" w:rsidR="00CB2E71" w:rsidRPr="008825F8" w:rsidRDefault="00CB2E71" w:rsidP="00CB2E71">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obce</w:t>
            </w:r>
          </w:p>
        </w:tc>
        <w:tc>
          <w:tcPr>
            <w:tcW w:w="1267" w:type="dxa"/>
            <w:noWrap/>
            <w:vAlign w:val="center"/>
          </w:tcPr>
          <w:p w14:paraId="6B9C8CAE" w14:textId="743668BD" w:rsidR="00CB2E71" w:rsidRPr="008825F8" w:rsidRDefault="00CB2E71" w:rsidP="00AE5C4B">
            <w:pPr>
              <w:spacing w:after="0" w:line="240" w:lineRule="auto"/>
              <w:jc w:val="center"/>
              <w:rPr>
                <w:rFonts w:ascii="Times New Roman" w:hAnsi="Times New Roman" w:cs="Times New Roman"/>
              </w:rPr>
            </w:pPr>
            <w:r w:rsidRPr="008825F8">
              <w:rPr>
                <w:rFonts w:ascii="Times New Roman" w:hAnsi="Times New Roman" w:cs="Times New Roman"/>
              </w:rPr>
              <w:t>8 160 054</w:t>
            </w:r>
          </w:p>
        </w:tc>
        <w:tc>
          <w:tcPr>
            <w:tcW w:w="1267" w:type="dxa"/>
            <w:noWrap/>
            <w:vAlign w:val="center"/>
          </w:tcPr>
          <w:p w14:paraId="6B9C8CAF" w14:textId="1C1A2875" w:rsidR="00CB2E71" w:rsidRPr="008825F8" w:rsidRDefault="00CB2E71" w:rsidP="00AE5C4B">
            <w:pPr>
              <w:spacing w:after="0" w:line="240" w:lineRule="auto"/>
              <w:jc w:val="center"/>
              <w:rPr>
                <w:rFonts w:ascii="Times New Roman" w:hAnsi="Times New Roman" w:cs="Times New Roman"/>
              </w:rPr>
            </w:pPr>
            <w:r w:rsidRPr="008825F8">
              <w:rPr>
                <w:rFonts w:ascii="Times New Roman" w:hAnsi="Times New Roman" w:cs="Times New Roman"/>
              </w:rPr>
              <w:t>50 673 935</w:t>
            </w:r>
          </w:p>
        </w:tc>
        <w:tc>
          <w:tcPr>
            <w:tcW w:w="1267" w:type="dxa"/>
            <w:noWrap/>
            <w:vAlign w:val="center"/>
          </w:tcPr>
          <w:p w14:paraId="6B9C8CB0" w14:textId="54F0FC2B" w:rsidR="00CB2E71" w:rsidRPr="008825F8" w:rsidRDefault="00CB2E71" w:rsidP="00AE5C4B">
            <w:pPr>
              <w:spacing w:after="0" w:line="240" w:lineRule="auto"/>
              <w:jc w:val="center"/>
              <w:rPr>
                <w:rFonts w:ascii="Times New Roman" w:hAnsi="Times New Roman" w:cs="Times New Roman"/>
              </w:rPr>
            </w:pPr>
            <w:r w:rsidRPr="008825F8">
              <w:rPr>
                <w:rFonts w:ascii="Times New Roman" w:hAnsi="Times New Roman" w:cs="Times New Roman"/>
              </w:rPr>
              <w:t>50 673 935</w:t>
            </w:r>
          </w:p>
        </w:tc>
        <w:tc>
          <w:tcPr>
            <w:tcW w:w="1267" w:type="dxa"/>
            <w:noWrap/>
            <w:vAlign w:val="center"/>
          </w:tcPr>
          <w:p w14:paraId="6B9C8CB1" w14:textId="24A0684A" w:rsidR="00CB2E71" w:rsidRPr="008825F8" w:rsidRDefault="00CB2E71" w:rsidP="00AE5C4B">
            <w:pPr>
              <w:spacing w:after="0" w:line="240" w:lineRule="auto"/>
              <w:jc w:val="center"/>
              <w:rPr>
                <w:rFonts w:ascii="Times New Roman" w:hAnsi="Times New Roman" w:cs="Times New Roman"/>
              </w:rPr>
            </w:pPr>
            <w:r w:rsidRPr="008825F8">
              <w:rPr>
                <w:rFonts w:ascii="Times New Roman" w:hAnsi="Times New Roman" w:cs="Times New Roman"/>
              </w:rPr>
              <w:t>50 673 935</w:t>
            </w:r>
          </w:p>
        </w:tc>
      </w:tr>
      <w:tr w:rsidR="00716052" w:rsidRPr="008825F8" w14:paraId="6B9C8CB8" w14:textId="77777777" w:rsidTr="024DB6F7">
        <w:trPr>
          <w:trHeight w:val="70"/>
          <w:jc w:val="center"/>
        </w:trPr>
        <w:tc>
          <w:tcPr>
            <w:tcW w:w="4661" w:type="dxa"/>
            <w:noWrap/>
            <w:vAlign w:val="center"/>
          </w:tcPr>
          <w:p w14:paraId="6B9C8CB3" w14:textId="77777777" w:rsidR="00716052" w:rsidRPr="008825F8" w:rsidRDefault="00716052" w:rsidP="00716052">
            <w:pPr>
              <w:spacing w:after="0" w:line="240" w:lineRule="auto"/>
              <w:rPr>
                <w:rFonts w:ascii="Times New Roman" w:eastAsia="Times New Roman" w:hAnsi="Times New Roman" w:cs="Times New Roman"/>
                <w:b/>
                <w:bCs/>
                <w:i/>
                <w:iCs/>
                <w:sz w:val="24"/>
                <w:szCs w:val="24"/>
                <w:lang w:eastAsia="sk-SK"/>
              </w:rPr>
            </w:pPr>
            <w:r w:rsidRPr="008825F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B9C8CB4" w14:textId="14892401" w:rsidR="00716052" w:rsidRPr="008825F8" w:rsidRDefault="00716052" w:rsidP="00AE5C4B">
            <w:pPr>
              <w:spacing w:after="0" w:line="240" w:lineRule="auto"/>
              <w:jc w:val="center"/>
              <w:rPr>
                <w:rFonts w:ascii="Times New Roman" w:hAnsi="Times New Roman" w:cs="Times New Roman"/>
              </w:rPr>
            </w:pPr>
            <w:r w:rsidRPr="008825F8">
              <w:rPr>
                <w:rFonts w:ascii="Times New Roman" w:hAnsi="Times New Roman" w:cs="Times New Roman"/>
              </w:rPr>
              <w:t>1 015 083</w:t>
            </w:r>
          </w:p>
        </w:tc>
        <w:tc>
          <w:tcPr>
            <w:tcW w:w="1267" w:type="dxa"/>
            <w:noWrap/>
            <w:vAlign w:val="center"/>
          </w:tcPr>
          <w:p w14:paraId="6B9C8CB5" w14:textId="29FEC86A" w:rsidR="00716052" w:rsidRPr="008825F8" w:rsidRDefault="00716052" w:rsidP="00AE5C4B">
            <w:pPr>
              <w:spacing w:after="0" w:line="240" w:lineRule="auto"/>
              <w:jc w:val="center"/>
              <w:rPr>
                <w:rFonts w:ascii="Times New Roman" w:eastAsia="Times New Roman" w:hAnsi="Times New Roman" w:cs="Times New Roman"/>
                <w:b/>
                <w:bCs/>
                <w:lang w:eastAsia="sk-SK"/>
              </w:rPr>
            </w:pPr>
            <w:r w:rsidRPr="008825F8">
              <w:rPr>
                <w:rFonts w:ascii="Times New Roman" w:hAnsi="Times New Roman" w:cs="Times New Roman"/>
              </w:rPr>
              <w:t>6 303 663</w:t>
            </w:r>
          </w:p>
        </w:tc>
        <w:tc>
          <w:tcPr>
            <w:tcW w:w="1267" w:type="dxa"/>
            <w:noWrap/>
            <w:vAlign w:val="center"/>
          </w:tcPr>
          <w:p w14:paraId="6B9C8CB6" w14:textId="0211886C" w:rsidR="00716052" w:rsidRPr="008825F8" w:rsidRDefault="00716052" w:rsidP="00AE5C4B">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hAnsi="Times New Roman" w:cs="Times New Roman"/>
              </w:rPr>
              <w:t>6 303 663</w:t>
            </w:r>
          </w:p>
        </w:tc>
        <w:tc>
          <w:tcPr>
            <w:tcW w:w="1267" w:type="dxa"/>
            <w:noWrap/>
            <w:vAlign w:val="center"/>
          </w:tcPr>
          <w:p w14:paraId="6B9C8CB7" w14:textId="4918A5E0" w:rsidR="00716052" w:rsidRPr="008825F8" w:rsidRDefault="00716052" w:rsidP="00AE5C4B">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hAnsi="Times New Roman" w:cs="Times New Roman"/>
              </w:rPr>
              <w:t>6 303 663</w:t>
            </w:r>
          </w:p>
        </w:tc>
      </w:tr>
      <w:tr w:rsidR="00CB2E71" w:rsidRPr="008825F8" w14:paraId="6B9C8CBE" w14:textId="77777777" w:rsidTr="024DB6F7">
        <w:trPr>
          <w:trHeight w:val="70"/>
          <w:jc w:val="center"/>
        </w:trPr>
        <w:tc>
          <w:tcPr>
            <w:tcW w:w="4661" w:type="dxa"/>
            <w:noWrap/>
            <w:vAlign w:val="center"/>
          </w:tcPr>
          <w:p w14:paraId="6B9C8CB9" w14:textId="77777777" w:rsidR="00CB2E71" w:rsidRPr="008825F8" w:rsidRDefault="00CB2E71" w:rsidP="00CB2E71">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i/>
                <w:iCs/>
                <w:sz w:val="24"/>
                <w:szCs w:val="24"/>
                <w:lang w:eastAsia="sk-SK"/>
              </w:rPr>
              <w:lastRenderedPageBreak/>
              <w:t>- vplyv na ostatné subjekty verejnej správy</w:t>
            </w:r>
          </w:p>
        </w:tc>
        <w:tc>
          <w:tcPr>
            <w:tcW w:w="1267" w:type="dxa"/>
            <w:noWrap/>
            <w:vAlign w:val="center"/>
          </w:tcPr>
          <w:p w14:paraId="6B9C8CBA" w14:textId="7B1989B5" w:rsidR="00CB2E71" w:rsidRPr="008825F8" w:rsidRDefault="00CB2E71" w:rsidP="00AE5C4B">
            <w:pPr>
              <w:spacing w:after="0" w:line="240" w:lineRule="auto"/>
              <w:jc w:val="center"/>
              <w:rPr>
                <w:rFonts w:ascii="Times New Roman" w:eastAsia="Times New Roman" w:hAnsi="Times New Roman" w:cs="Times New Roman"/>
                <w:b/>
                <w:bCs/>
                <w:sz w:val="24"/>
                <w:szCs w:val="24"/>
                <w:lang w:eastAsia="sk-SK"/>
              </w:rPr>
            </w:pPr>
          </w:p>
        </w:tc>
        <w:tc>
          <w:tcPr>
            <w:tcW w:w="1267" w:type="dxa"/>
            <w:noWrap/>
            <w:vAlign w:val="center"/>
          </w:tcPr>
          <w:p w14:paraId="6B9C8CBB" w14:textId="0EC2C0E0" w:rsidR="00CB2E71" w:rsidRPr="008825F8" w:rsidRDefault="00CB2E71" w:rsidP="00AE5C4B">
            <w:pPr>
              <w:spacing w:after="0" w:line="240" w:lineRule="auto"/>
              <w:jc w:val="center"/>
              <w:rPr>
                <w:rFonts w:ascii="Times New Roman" w:eastAsia="Times New Roman" w:hAnsi="Times New Roman" w:cs="Times New Roman"/>
                <w:b/>
                <w:bCs/>
                <w:sz w:val="24"/>
                <w:szCs w:val="24"/>
                <w:lang w:eastAsia="sk-SK"/>
              </w:rPr>
            </w:pPr>
          </w:p>
        </w:tc>
        <w:tc>
          <w:tcPr>
            <w:tcW w:w="1267" w:type="dxa"/>
            <w:noWrap/>
            <w:vAlign w:val="center"/>
          </w:tcPr>
          <w:p w14:paraId="6B9C8CBC" w14:textId="740D2889" w:rsidR="00CB2E71" w:rsidRPr="008825F8" w:rsidRDefault="00CB2E71" w:rsidP="00AE5C4B">
            <w:pPr>
              <w:spacing w:after="0" w:line="240" w:lineRule="auto"/>
              <w:jc w:val="center"/>
              <w:rPr>
                <w:rFonts w:ascii="Times New Roman" w:eastAsia="Times New Roman" w:hAnsi="Times New Roman" w:cs="Times New Roman"/>
                <w:b/>
                <w:bCs/>
                <w:sz w:val="24"/>
                <w:szCs w:val="24"/>
                <w:lang w:eastAsia="sk-SK"/>
              </w:rPr>
            </w:pPr>
          </w:p>
        </w:tc>
        <w:tc>
          <w:tcPr>
            <w:tcW w:w="1267" w:type="dxa"/>
            <w:noWrap/>
            <w:vAlign w:val="center"/>
          </w:tcPr>
          <w:p w14:paraId="6B9C8CBD" w14:textId="08565221" w:rsidR="00CB2E71" w:rsidRPr="008825F8" w:rsidRDefault="00CB2E71" w:rsidP="00AE5C4B">
            <w:pPr>
              <w:spacing w:after="0" w:line="240" w:lineRule="auto"/>
              <w:jc w:val="center"/>
              <w:rPr>
                <w:rFonts w:ascii="Times New Roman" w:eastAsia="Times New Roman" w:hAnsi="Times New Roman" w:cs="Times New Roman"/>
                <w:b/>
                <w:bCs/>
                <w:sz w:val="24"/>
                <w:szCs w:val="24"/>
                <w:lang w:eastAsia="sk-SK"/>
              </w:rPr>
            </w:pPr>
          </w:p>
        </w:tc>
      </w:tr>
      <w:tr w:rsidR="00D06780" w:rsidRPr="008825F8" w14:paraId="6B9C8CC4" w14:textId="77777777" w:rsidTr="00E42473">
        <w:trPr>
          <w:trHeight w:val="70"/>
          <w:jc w:val="center"/>
        </w:trPr>
        <w:tc>
          <w:tcPr>
            <w:tcW w:w="4661" w:type="dxa"/>
            <w:shd w:val="clear" w:color="auto" w:fill="C0C0C0"/>
            <w:noWrap/>
          </w:tcPr>
          <w:p w14:paraId="6B9C8CBF" w14:textId="1693B8E4" w:rsidR="00D06780" w:rsidRPr="009B0F82" w:rsidRDefault="00D06780" w:rsidP="00D06780">
            <w:pPr>
              <w:spacing w:after="0" w:line="240" w:lineRule="auto"/>
              <w:rPr>
                <w:rFonts w:ascii="Times New Roman" w:eastAsia="Times New Roman" w:hAnsi="Times New Roman" w:cs="Times New Roman"/>
                <w:b/>
                <w:bCs/>
                <w:sz w:val="24"/>
                <w:szCs w:val="24"/>
                <w:lang w:eastAsia="sk-SK"/>
              </w:rPr>
            </w:pPr>
            <w:r w:rsidRPr="009B0F82">
              <w:rPr>
                <w:rFonts w:ascii="Times New Roman" w:hAnsi="Times New Roman" w:cs="Times New Roman"/>
                <w:b/>
                <w:bCs/>
              </w:rPr>
              <w:t>Financovanie zabezpečené v rozpočte</w:t>
            </w:r>
          </w:p>
        </w:tc>
        <w:tc>
          <w:tcPr>
            <w:tcW w:w="1267" w:type="dxa"/>
            <w:shd w:val="clear" w:color="auto" w:fill="C0C0C0"/>
            <w:noWrap/>
          </w:tcPr>
          <w:p w14:paraId="6B9C8CC0" w14:textId="3EEA94B3" w:rsidR="00D06780" w:rsidRPr="00D06780" w:rsidRDefault="00D06780" w:rsidP="00D06780">
            <w:pPr>
              <w:spacing w:after="0" w:line="240" w:lineRule="auto"/>
              <w:rPr>
                <w:rFonts w:ascii="Times New Roman" w:eastAsia="Times New Roman" w:hAnsi="Times New Roman" w:cs="Times New Roman"/>
                <w:b/>
                <w:bCs/>
                <w:sz w:val="24"/>
                <w:szCs w:val="24"/>
                <w:lang w:eastAsia="sk-SK"/>
              </w:rPr>
            </w:pPr>
            <w:r w:rsidRPr="00D06780">
              <w:rPr>
                <w:b/>
                <w:bCs/>
              </w:rPr>
              <w:t>107 883 766</w:t>
            </w:r>
          </w:p>
        </w:tc>
        <w:tc>
          <w:tcPr>
            <w:tcW w:w="1267" w:type="dxa"/>
            <w:tcBorders>
              <w:top w:val="single" w:sz="8" w:space="0" w:color="auto"/>
              <w:left w:val="nil"/>
              <w:bottom w:val="single" w:sz="8" w:space="0" w:color="auto"/>
              <w:right w:val="single" w:sz="8" w:space="0" w:color="auto"/>
            </w:tcBorders>
            <w:shd w:val="clear" w:color="auto" w:fill="BFBFBF" w:themeFill="background1" w:themeFillShade="BF"/>
            <w:noWrap/>
            <w:vAlign w:val="center"/>
          </w:tcPr>
          <w:p w14:paraId="6B9C8CC1" w14:textId="3AC37EF5" w:rsidR="00D06780" w:rsidRPr="00E42473" w:rsidRDefault="00D06780" w:rsidP="00D06780">
            <w:pPr>
              <w:spacing w:after="0" w:line="240" w:lineRule="auto"/>
              <w:rPr>
                <w:rFonts w:ascii="Times New Roman" w:hAnsi="Times New Roman" w:cs="Times New Roman"/>
                <w:b/>
                <w:bCs/>
              </w:rPr>
            </w:pPr>
            <w:r w:rsidRPr="00E42473">
              <w:rPr>
                <w:rFonts w:ascii="Times New Roman" w:hAnsi="Times New Roman" w:cs="Times New Roman"/>
                <w:b/>
                <w:bCs/>
              </w:rPr>
              <w:t xml:space="preserve">688 301 086 </w:t>
            </w:r>
          </w:p>
        </w:tc>
        <w:tc>
          <w:tcPr>
            <w:tcW w:w="1267" w:type="dxa"/>
            <w:tcBorders>
              <w:top w:val="single" w:sz="8" w:space="0" w:color="auto"/>
              <w:left w:val="nil"/>
              <w:bottom w:val="single" w:sz="8" w:space="0" w:color="auto"/>
              <w:right w:val="single" w:sz="8" w:space="0" w:color="auto"/>
            </w:tcBorders>
            <w:shd w:val="clear" w:color="auto" w:fill="BFBFBF" w:themeFill="background1" w:themeFillShade="BF"/>
            <w:noWrap/>
            <w:vAlign w:val="center"/>
          </w:tcPr>
          <w:p w14:paraId="6B9C8CC2" w14:textId="5EE8A757" w:rsidR="00D06780" w:rsidRPr="00E42473" w:rsidRDefault="00D06780" w:rsidP="00D06780">
            <w:pPr>
              <w:spacing w:after="0" w:line="240" w:lineRule="auto"/>
              <w:rPr>
                <w:rFonts w:ascii="Times New Roman" w:hAnsi="Times New Roman" w:cs="Times New Roman"/>
                <w:b/>
                <w:bCs/>
              </w:rPr>
            </w:pPr>
            <w:r w:rsidRPr="00E42473">
              <w:rPr>
                <w:rFonts w:ascii="Times New Roman" w:hAnsi="Times New Roman" w:cs="Times New Roman"/>
                <w:b/>
                <w:bCs/>
              </w:rPr>
              <w:t xml:space="preserve">690 396 798 </w:t>
            </w:r>
          </w:p>
        </w:tc>
        <w:tc>
          <w:tcPr>
            <w:tcW w:w="1267" w:type="dxa"/>
            <w:tcBorders>
              <w:top w:val="single" w:sz="8" w:space="0" w:color="auto"/>
              <w:left w:val="nil"/>
              <w:bottom w:val="single" w:sz="8" w:space="0" w:color="auto"/>
              <w:right w:val="single" w:sz="8" w:space="0" w:color="auto"/>
            </w:tcBorders>
            <w:shd w:val="clear" w:color="auto" w:fill="BFBFBF" w:themeFill="background1" w:themeFillShade="BF"/>
            <w:noWrap/>
            <w:vAlign w:val="center"/>
          </w:tcPr>
          <w:p w14:paraId="6B9C8CC3" w14:textId="3E104981" w:rsidR="00D06780" w:rsidRPr="00E42473" w:rsidRDefault="00D06780" w:rsidP="00D06780">
            <w:pPr>
              <w:spacing w:after="0" w:line="240" w:lineRule="auto"/>
              <w:rPr>
                <w:rFonts w:ascii="Times New Roman" w:hAnsi="Times New Roman" w:cs="Times New Roman"/>
                <w:b/>
                <w:bCs/>
              </w:rPr>
            </w:pPr>
            <w:r w:rsidRPr="00E42473">
              <w:rPr>
                <w:rFonts w:ascii="Times New Roman" w:hAnsi="Times New Roman" w:cs="Times New Roman"/>
                <w:b/>
                <w:bCs/>
              </w:rPr>
              <w:t xml:space="preserve">690 396 798 </w:t>
            </w:r>
          </w:p>
        </w:tc>
      </w:tr>
      <w:tr w:rsidR="00D06780" w:rsidRPr="008825F8" w14:paraId="19BF65CE" w14:textId="77777777" w:rsidTr="00E42473">
        <w:trPr>
          <w:trHeight w:val="70"/>
          <w:jc w:val="center"/>
        </w:trPr>
        <w:tc>
          <w:tcPr>
            <w:tcW w:w="4661" w:type="dxa"/>
            <w:noWrap/>
          </w:tcPr>
          <w:p w14:paraId="6E1C3DE9" w14:textId="242A4DCC" w:rsidR="00D06780" w:rsidRPr="009B0F82" w:rsidRDefault="00D06780" w:rsidP="00D06780">
            <w:pPr>
              <w:spacing w:after="0" w:line="240" w:lineRule="auto"/>
              <w:rPr>
                <w:rFonts w:ascii="Times New Roman" w:eastAsia="Times New Roman" w:hAnsi="Times New Roman" w:cs="Times New Roman"/>
                <w:i/>
                <w:sz w:val="24"/>
                <w:szCs w:val="24"/>
                <w:lang w:eastAsia="sk-SK"/>
              </w:rPr>
            </w:pPr>
            <w:r w:rsidRPr="009B0F82">
              <w:rPr>
                <w:rFonts w:ascii="Times New Roman" w:hAnsi="Times New Roman" w:cs="Times New Roman"/>
              </w:rPr>
              <w:t>V tom VPS</w:t>
            </w:r>
          </w:p>
        </w:tc>
        <w:tc>
          <w:tcPr>
            <w:tcW w:w="1267" w:type="dxa"/>
            <w:noWrap/>
          </w:tcPr>
          <w:p w14:paraId="4C800EAD" w14:textId="6E611642" w:rsidR="00D06780" w:rsidRPr="009B0F82" w:rsidRDefault="00D06780" w:rsidP="00D06780">
            <w:pPr>
              <w:spacing w:after="0" w:line="240" w:lineRule="auto"/>
              <w:jc w:val="right"/>
              <w:rPr>
                <w:rFonts w:ascii="Times New Roman" w:eastAsia="Times New Roman" w:hAnsi="Times New Roman" w:cs="Times New Roman"/>
                <w:b/>
                <w:bCs/>
                <w:lang w:eastAsia="sk-SK"/>
              </w:rPr>
            </w:pPr>
            <w:r w:rsidRPr="005822B1">
              <w:t>12 496 537</w:t>
            </w:r>
          </w:p>
        </w:tc>
        <w:tc>
          <w:tcPr>
            <w:tcW w:w="1267" w:type="dxa"/>
            <w:tcBorders>
              <w:top w:val="nil"/>
              <w:left w:val="nil"/>
              <w:bottom w:val="single" w:sz="8" w:space="0" w:color="auto"/>
              <w:right w:val="single" w:sz="8" w:space="0" w:color="auto"/>
            </w:tcBorders>
            <w:shd w:val="clear" w:color="auto" w:fill="auto"/>
            <w:noWrap/>
            <w:vAlign w:val="center"/>
          </w:tcPr>
          <w:p w14:paraId="67BFE693" w14:textId="3372881D" w:rsidR="00D06780" w:rsidRPr="00E42473" w:rsidRDefault="00D06780" w:rsidP="00D06780">
            <w:pPr>
              <w:spacing w:after="0" w:line="240" w:lineRule="auto"/>
              <w:jc w:val="center"/>
              <w:rPr>
                <w:rFonts w:ascii="Times New Roman" w:hAnsi="Times New Roman" w:cs="Times New Roman"/>
              </w:rPr>
            </w:pPr>
            <w:r w:rsidRPr="00E42473">
              <w:rPr>
                <w:rFonts w:ascii="Times New Roman" w:hAnsi="Times New Roman" w:cs="Times New Roman"/>
              </w:rPr>
              <w:t xml:space="preserve">210 730 712 </w:t>
            </w:r>
          </w:p>
        </w:tc>
        <w:tc>
          <w:tcPr>
            <w:tcW w:w="1267" w:type="dxa"/>
            <w:tcBorders>
              <w:top w:val="nil"/>
              <w:left w:val="nil"/>
              <w:bottom w:val="single" w:sz="8" w:space="0" w:color="auto"/>
              <w:right w:val="single" w:sz="8" w:space="0" w:color="auto"/>
            </w:tcBorders>
            <w:shd w:val="clear" w:color="auto" w:fill="auto"/>
            <w:noWrap/>
            <w:vAlign w:val="center"/>
          </w:tcPr>
          <w:p w14:paraId="47FD8C8A" w14:textId="7394EDA7" w:rsidR="00D06780" w:rsidRPr="00E42473" w:rsidRDefault="00D06780" w:rsidP="00D06780">
            <w:pPr>
              <w:spacing w:after="0" w:line="240" w:lineRule="auto"/>
              <w:jc w:val="right"/>
              <w:rPr>
                <w:rFonts w:ascii="Times New Roman" w:hAnsi="Times New Roman" w:cs="Times New Roman"/>
              </w:rPr>
            </w:pPr>
            <w:r w:rsidRPr="00E42473">
              <w:rPr>
                <w:rFonts w:ascii="Times New Roman" w:hAnsi="Times New Roman" w:cs="Times New Roman"/>
              </w:rPr>
              <w:t xml:space="preserve">211 453 870 </w:t>
            </w:r>
          </w:p>
        </w:tc>
        <w:tc>
          <w:tcPr>
            <w:tcW w:w="1267" w:type="dxa"/>
            <w:tcBorders>
              <w:top w:val="nil"/>
              <w:left w:val="nil"/>
              <w:bottom w:val="single" w:sz="8" w:space="0" w:color="auto"/>
              <w:right w:val="single" w:sz="8" w:space="0" w:color="auto"/>
            </w:tcBorders>
            <w:shd w:val="clear" w:color="auto" w:fill="auto"/>
            <w:noWrap/>
            <w:vAlign w:val="center"/>
          </w:tcPr>
          <w:p w14:paraId="65055CA0" w14:textId="38D36F15" w:rsidR="00D06780" w:rsidRPr="00E42473" w:rsidRDefault="00D06780" w:rsidP="00D06780">
            <w:pPr>
              <w:spacing w:after="0" w:line="240" w:lineRule="auto"/>
              <w:jc w:val="center"/>
              <w:rPr>
                <w:rFonts w:ascii="Times New Roman" w:hAnsi="Times New Roman" w:cs="Times New Roman"/>
              </w:rPr>
            </w:pPr>
            <w:r w:rsidRPr="00E42473">
              <w:rPr>
                <w:rFonts w:ascii="Times New Roman" w:hAnsi="Times New Roman" w:cs="Times New Roman"/>
              </w:rPr>
              <w:t xml:space="preserve">211 453 870 </w:t>
            </w:r>
          </w:p>
        </w:tc>
      </w:tr>
      <w:tr w:rsidR="00D06780" w:rsidRPr="008825F8" w14:paraId="26FA295D" w14:textId="77777777" w:rsidTr="00E42473">
        <w:trPr>
          <w:trHeight w:val="70"/>
          <w:jc w:val="center"/>
        </w:trPr>
        <w:tc>
          <w:tcPr>
            <w:tcW w:w="4661" w:type="dxa"/>
            <w:noWrap/>
          </w:tcPr>
          <w:p w14:paraId="0C3F1E48" w14:textId="56B85C47" w:rsidR="00D06780" w:rsidRPr="009B0F82" w:rsidRDefault="00D06780" w:rsidP="00D06780">
            <w:pPr>
              <w:spacing w:after="0" w:line="240" w:lineRule="auto"/>
              <w:rPr>
                <w:rFonts w:ascii="Times New Roman" w:hAnsi="Times New Roman" w:cs="Times New Roman"/>
              </w:rPr>
            </w:pPr>
            <w:r w:rsidRPr="009B0F82">
              <w:rPr>
                <w:rFonts w:ascii="Times New Roman" w:hAnsi="Times New Roman" w:cs="Times New Roman"/>
              </w:rPr>
              <w:t xml:space="preserve">V tom: zabezpečené pri príprave rozpočtu verejnej správy </w:t>
            </w:r>
          </w:p>
        </w:tc>
        <w:tc>
          <w:tcPr>
            <w:tcW w:w="1267" w:type="dxa"/>
            <w:noWrap/>
          </w:tcPr>
          <w:p w14:paraId="6C795BD6" w14:textId="6637A920" w:rsidR="00D06780" w:rsidRPr="009B0F82" w:rsidDel="00BF0F65" w:rsidRDefault="00D06780" w:rsidP="00D06780">
            <w:pPr>
              <w:spacing w:after="0" w:line="240" w:lineRule="auto"/>
              <w:rPr>
                <w:rFonts w:ascii="Times New Roman" w:hAnsi="Times New Roman" w:cs="Times New Roman"/>
              </w:rPr>
            </w:pPr>
          </w:p>
        </w:tc>
        <w:tc>
          <w:tcPr>
            <w:tcW w:w="1267" w:type="dxa"/>
            <w:tcBorders>
              <w:top w:val="nil"/>
              <w:left w:val="nil"/>
              <w:bottom w:val="single" w:sz="8" w:space="0" w:color="auto"/>
              <w:right w:val="single" w:sz="8" w:space="0" w:color="auto"/>
            </w:tcBorders>
            <w:shd w:val="clear" w:color="auto" w:fill="auto"/>
            <w:noWrap/>
            <w:vAlign w:val="center"/>
          </w:tcPr>
          <w:p w14:paraId="06C51CFA" w14:textId="789C9242" w:rsidR="00D06780" w:rsidRPr="00E42473" w:rsidRDefault="00D06780" w:rsidP="00D06780">
            <w:pPr>
              <w:spacing w:after="0" w:line="240" w:lineRule="auto"/>
              <w:jc w:val="center"/>
              <w:rPr>
                <w:rFonts w:ascii="Times New Roman" w:hAnsi="Times New Roman" w:cs="Times New Roman"/>
              </w:rPr>
            </w:pPr>
            <w:r w:rsidRPr="00E42473">
              <w:rPr>
                <w:rFonts w:ascii="Times New Roman" w:hAnsi="Times New Roman" w:cs="Times New Roman"/>
              </w:rPr>
              <w:t xml:space="preserve">347 570 379 </w:t>
            </w:r>
          </w:p>
        </w:tc>
        <w:tc>
          <w:tcPr>
            <w:tcW w:w="1267" w:type="dxa"/>
            <w:tcBorders>
              <w:top w:val="nil"/>
              <w:left w:val="nil"/>
              <w:bottom w:val="single" w:sz="8" w:space="0" w:color="auto"/>
              <w:right w:val="single" w:sz="8" w:space="0" w:color="auto"/>
            </w:tcBorders>
            <w:shd w:val="clear" w:color="auto" w:fill="auto"/>
            <w:noWrap/>
            <w:vAlign w:val="center"/>
          </w:tcPr>
          <w:p w14:paraId="52F55C97" w14:textId="5B67EBBA" w:rsidR="00D06780" w:rsidRPr="00E42473" w:rsidRDefault="00D06780" w:rsidP="00D06780">
            <w:pPr>
              <w:spacing w:after="0" w:line="240" w:lineRule="auto"/>
              <w:jc w:val="right"/>
              <w:rPr>
                <w:rFonts w:ascii="Times New Roman" w:hAnsi="Times New Roman" w:cs="Times New Roman"/>
              </w:rPr>
            </w:pPr>
            <w:r w:rsidRPr="00E42473">
              <w:rPr>
                <w:rFonts w:ascii="Times New Roman" w:hAnsi="Times New Roman" w:cs="Times New Roman"/>
              </w:rPr>
              <w:t xml:space="preserve">380 227 428 </w:t>
            </w:r>
          </w:p>
        </w:tc>
        <w:tc>
          <w:tcPr>
            <w:tcW w:w="1267" w:type="dxa"/>
            <w:tcBorders>
              <w:top w:val="nil"/>
              <w:left w:val="nil"/>
              <w:bottom w:val="single" w:sz="8" w:space="0" w:color="auto"/>
              <w:right w:val="single" w:sz="8" w:space="0" w:color="auto"/>
            </w:tcBorders>
            <w:shd w:val="clear" w:color="auto" w:fill="auto"/>
            <w:noWrap/>
            <w:vAlign w:val="center"/>
          </w:tcPr>
          <w:p w14:paraId="29EDE86B" w14:textId="508846E3" w:rsidR="00D06780" w:rsidRPr="00E42473" w:rsidRDefault="00D06780" w:rsidP="00D06780">
            <w:pPr>
              <w:spacing w:after="0" w:line="240" w:lineRule="auto"/>
              <w:rPr>
                <w:rFonts w:ascii="Times New Roman" w:hAnsi="Times New Roman" w:cs="Times New Roman"/>
              </w:rPr>
            </w:pPr>
            <w:r w:rsidRPr="00E42473">
              <w:rPr>
                <w:rFonts w:ascii="Times New Roman" w:hAnsi="Times New Roman" w:cs="Times New Roman"/>
              </w:rPr>
              <w:t xml:space="preserve">380 227 428 </w:t>
            </w:r>
          </w:p>
        </w:tc>
      </w:tr>
      <w:tr w:rsidR="00D06780" w:rsidRPr="008825F8" w14:paraId="0CA40DF0" w14:textId="77777777" w:rsidTr="024DB6F7">
        <w:trPr>
          <w:trHeight w:val="70"/>
          <w:jc w:val="center"/>
        </w:trPr>
        <w:tc>
          <w:tcPr>
            <w:tcW w:w="4661" w:type="dxa"/>
            <w:noWrap/>
          </w:tcPr>
          <w:p w14:paraId="462CDAEC" w14:textId="423C036B" w:rsidR="00D06780" w:rsidRPr="009B0F82" w:rsidRDefault="00D06780" w:rsidP="00D06780">
            <w:pPr>
              <w:spacing w:after="0" w:line="240" w:lineRule="auto"/>
              <w:rPr>
                <w:rFonts w:ascii="Times New Roman" w:eastAsia="Times New Roman" w:hAnsi="Times New Roman" w:cs="Times New Roman"/>
                <w:sz w:val="24"/>
                <w:szCs w:val="24"/>
                <w:lang w:eastAsia="sk-SK"/>
              </w:rPr>
            </w:pPr>
            <w:r w:rsidRPr="009B0F82">
              <w:rPr>
                <w:rFonts w:ascii="Times New Roman" w:hAnsi="Times New Roman" w:cs="Times New Roman"/>
              </w:rPr>
              <w:t xml:space="preserve">v tom: </w:t>
            </w:r>
            <w:proofErr w:type="spellStart"/>
            <w:r w:rsidRPr="009B0F82">
              <w:rPr>
                <w:rFonts w:ascii="Times New Roman" w:hAnsi="Times New Roman" w:cs="Times New Roman"/>
              </w:rPr>
              <w:t>MŠVVaM</w:t>
            </w:r>
            <w:proofErr w:type="spellEnd"/>
            <w:r w:rsidRPr="009B0F82">
              <w:rPr>
                <w:rFonts w:ascii="Times New Roman" w:hAnsi="Times New Roman" w:cs="Times New Roman"/>
              </w:rPr>
              <w:t xml:space="preserve"> SR</w:t>
            </w:r>
          </w:p>
        </w:tc>
        <w:tc>
          <w:tcPr>
            <w:tcW w:w="1267" w:type="dxa"/>
            <w:noWrap/>
          </w:tcPr>
          <w:p w14:paraId="41D76E98" w14:textId="31B94B1E" w:rsidR="00D06780" w:rsidRPr="009B0F82" w:rsidRDefault="00D06780" w:rsidP="00D06780">
            <w:pPr>
              <w:spacing w:after="0" w:line="240" w:lineRule="auto"/>
              <w:jc w:val="center"/>
              <w:rPr>
                <w:rFonts w:ascii="Times New Roman" w:eastAsia="Times New Roman" w:hAnsi="Times New Roman" w:cs="Times New Roman"/>
                <w:b/>
                <w:bCs/>
                <w:lang w:eastAsia="sk-SK"/>
              </w:rPr>
            </w:pPr>
            <w:r w:rsidRPr="005822B1">
              <w:t xml:space="preserve"> 95 250 918</w:t>
            </w:r>
          </w:p>
        </w:tc>
        <w:tc>
          <w:tcPr>
            <w:tcW w:w="1267" w:type="dxa"/>
            <w:noWrap/>
          </w:tcPr>
          <w:p w14:paraId="00BA956A" w14:textId="7D224661" w:rsidR="00D06780" w:rsidRPr="009B0F82" w:rsidRDefault="00D06780" w:rsidP="00D06780">
            <w:pPr>
              <w:spacing w:after="0" w:line="240" w:lineRule="auto"/>
              <w:jc w:val="right"/>
              <w:rPr>
                <w:rFonts w:ascii="Times New Roman" w:eastAsia="Times New Roman" w:hAnsi="Times New Roman" w:cs="Times New Roman"/>
                <w:b/>
                <w:bCs/>
                <w:lang w:eastAsia="sk-SK"/>
              </w:rPr>
            </w:pPr>
            <w:r w:rsidRPr="009B0F82">
              <w:rPr>
                <w:rFonts w:ascii="Times New Roman" w:hAnsi="Times New Roman" w:cs="Times New Roman"/>
              </w:rPr>
              <w:t xml:space="preserve">129 445 600 </w:t>
            </w:r>
          </w:p>
        </w:tc>
        <w:tc>
          <w:tcPr>
            <w:tcW w:w="1267" w:type="dxa"/>
            <w:noWrap/>
          </w:tcPr>
          <w:p w14:paraId="1102AEF8" w14:textId="65441B86" w:rsidR="00D06780" w:rsidRPr="009B0F82" w:rsidRDefault="00D06780" w:rsidP="00D06780">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 xml:space="preserve"> 98 161 105 </w:t>
            </w:r>
          </w:p>
        </w:tc>
        <w:tc>
          <w:tcPr>
            <w:tcW w:w="1267" w:type="dxa"/>
            <w:noWrap/>
          </w:tcPr>
          <w:p w14:paraId="2EFF210F" w14:textId="49D33D7A" w:rsidR="00D06780" w:rsidRPr="009B0F82" w:rsidRDefault="00D06780" w:rsidP="00D06780">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 xml:space="preserve"> 98 161 105 </w:t>
            </w:r>
          </w:p>
        </w:tc>
      </w:tr>
      <w:tr w:rsidR="00AD7D04" w:rsidRPr="008825F8" w14:paraId="68B2850D" w14:textId="77777777" w:rsidTr="024DB6F7">
        <w:trPr>
          <w:trHeight w:val="70"/>
          <w:jc w:val="center"/>
        </w:trPr>
        <w:tc>
          <w:tcPr>
            <w:tcW w:w="4661" w:type="dxa"/>
            <w:noWrap/>
          </w:tcPr>
          <w:p w14:paraId="438F777F" w14:textId="012EFB29" w:rsidR="00AD7D04" w:rsidRPr="009B0F82" w:rsidRDefault="00AD7D04" w:rsidP="00AD7D04">
            <w:pPr>
              <w:spacing w:after="0" w:line="240" w:lineRule="auto"/>
              <w:rPr>
                <w:rFonts w:ascii="Times New Roman" w:eastAsia="Times New Roman" w:hAnsi="Times New Roman" w:cs="Times New Roman"/>
                <w:sz w:val="24"/>
                <w:szCs w:val="24"/>
                <w:lang w:eastAsia="sk-SK"/>
              </w:rPr>
            </w:pPr>
            <w:r w:rsidRPr="009B0F82">
              <w:rPr>
                <w:rFonts w:ascii="Times New Roman" w:hAnsi="Times New Roman" w:cs="Times New Roman"/>
              </w:rPr>
              <w:t>v tom: MPSVaR SR</w:t>
            </w:r>
          </w:p>
        </w:tc>
        <w:tc>
          <w:tcPr>
            <w:tcW w:w="1267" w:type="dxa"/>
            <w:noWrap/>
          </w:tcPr>
          <w:p w14:paraId="71E81867" w14:textId="04C7C4B6" w:rsidR="00AD7D04" w:rsidRPr="009B0F82" w:rsidRDefault="00AD7D04" w:rsidP="00AD7D04">
            <w:pPr>
              <w:spacing w:after="0" w:line="240" w:lineRule="auto"/>
              <w:jc w:val="right"/>
              <w:rPr>
                <w:rFonts w:ascii="Times New Roman" w:eastAsia="Times New Roman" w:hAnsi="Times New Roman" w:cs="Times New Roman"/>
                <w:b/>
                <w:bCs/>
                <w:iCs/>
                <w:lang w:eastAsia="sk-SK"/>
              </w:rPr>
            </w:pPr>
            <w:r w:rsidRPr="009B0F82">
              <w:rPr>
                <w:rFonts w:ascii="Times New Roman" w:hAnsi="Times New Roman" w:cs="Times New Roman"/>
              </w:rPr>
              <w:t>0</w:t>
            </w:r>
          </w:p>
        </w:tc>
        <w:tc>
          <w:tcPr>
            <w:tcW w:w="1267" w:type="dxa"/>
            <w:noWrap/>
          </w:tcPr>
          <w:p w14:paraId="6FFD1C61" w14:textId="61A1A114" w:rsidR="00AD7D04" w:rsidRPr="009B0F82" w:rsidRDefault="00AD7D04" w:rsidP="00AD7D04">
            <w:pPr>
              <w:spacing w:after="0" w:line="240" w:lineRule="auto"/>
              <w:jc w:val="right"/>
              <w:rPr>
                <w:rFonts w:ascii="Times New Roman" w:eastAsia="Times New Roman" w:hAnsi="Times New Roman" w:cs="Times New Roman"/>
                <w:b/>
                <w:lang w:eastAsia="sk-SK"/>
              </w:rPr>
            </w:pPr>
            <w:r w:rsidRPr="009B0F82">
              <w:rPr>
                <w:rFonts w:ascii="Times New Roman" w:hAnsi="Times New Roman" w:cs="Times New Roman"/>
              </w:rPr>
              <w:t>0</w:t>
            </w:r>
          </w:p>
        </w:tc>
        <w:tc>
          <w:tcPr>
            <w:tcW w:w="1267" w:type="dxa"/>
            <w:noWrap/>
          </w:tcPr>
          <w:p w14:paraId="5C36A3E8" w14:textId="64EF99ED" w:rsidR="00AD7D04" w:rsidRPr="009B0F82" w:rsidRDefault="00AD7D04" w:rsidP="00AD7D04">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0</w:t>
            </w:r>
          </w:p>
        </w:tc>
        <w:tc>
          <w:tcPr>
            <w:tcW w:w="1267" w:type="dxa"/>
            <w:noWrap/>
          </w:tcPr>
          <w:p w14:paraId="373AE010" w14:textId="78A9C48F" w:rsidR="00AD7D04" w:rsidRPr="009B0F82" w:rsidRDefault="00AD7D04" w:rsidP="00AD7D04">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0</w:t>
            </w:r>
          </w:p>
        </w:tc>
      </w:tr>
      <w:tr w:rsidR="00AD7D04" w:rsidRPr="008825F8" w14:paraId="4261C7FD" w14:textId="77777777" w:rsidTr="024DB6F7">
        <w:trPr>
          <w:trHeight w:val="70"/>
          <w:jc w:val="center"/>
        </w:trPr>
        <w:tc>
          <w:tcPr>
            <w:tcW w:w="4661" w:type="dxa"/>
            <w:noWrap/>
          </w:tcPr>
          <w:p w14:paraId="009CB58E" w14:textId="55DB3827" w:rsidR="00AD7D04" w:rsidRPr="009B0F82" w:rsidRDefault="00AD7D04" w:rsidP="00AD7D04">
            <w:pPr>
              <w:spacing w:after="0" w:line="240" w:lineRule="auto"/>
              <w:rPr>
                <w:rFonts w:ascii="Times New Roman" w:eastAsia="Times New Roman" w:hAnsi="Times New Roman" w:cs="Times New Roman"/>
                <w:sz w:val="24"/>
                <w:szCs w:val="24"/>
                <w:lang w:eastAsia="sk-SK"/>
              </w:rPr>
            </w:pPr>
            <w:r w:rsidRPr="009B0F82">
              <w:rPr>
                <w:rFonts w:ascii="Times New Roman" w:hAnsi="Times New Roman" w:cs="Times New Roman"/>
              </w:rPr>
              <w:t>v tom: MV SR</w:t>
            </w:r>
          </w:p>
        </w:tc>
        <w:tc>
          <w:tcPr>
            <w:tcW w:w="1267" w:type="dxa"/>
            <w:noWrap/>
          </w:tcPr>
          <w:p w14:paraId="16EDB805" w14:textId="5F35A2F4" w:rsidR="00AD7D04" w:rsidRPr="009B0F82" w:rsidRDefault="00AD7D04" w:rsidP="00AD7D04">
            <w:pPr>
              <w:spacing w:after="0" w:line="240" w:lineRule="auto"/>
              <w:jc w:val="right"/>
              <w:rPr>
                <w:rFonts w:ascii="Times New Roman" w:eastAsia="Times New Roman" w:hAnsi="Times New Roman" w:cs="Times New Roman"/>
                <w:b/>
                <w:bCs/>
                <w:iCs/>
                <w:lang w:eastAsia="sk-SK"/>
              </w:rPr>
            </w:pPr>
            <w:r w:rsidRPr="009B0F82">
              <w:rPr>
                <w:rFonts w:ascii="Times New Roman" w:hAnsi="Times New Roman" w:cs="Times New Roman"/>
              </w:rPr>
              <w:t>0</w:t>
            </w:r>
          </w:p>
        </w:tc>
        <w:tc>
          <w:tcPr>
            <w:tcW w:w="1267" w:type="dxa"/>
            <w:noWrap/>
          </w:tcPr>
          <w:p w14:paraId="38B94A78" w14:textId="093D1798" w:rsidR="00AD7D04" w:rsidRPr="009B0F82" w:rsidRDefault="00AD7D04" w:rsidP="00AD7D04">
            <w:pPr>
              <w:spacing w:after="0" w:line="240" w:lineRule="auto"/>
              <w:jc w:val="right"/>
              <w:rPr>
                <w:rFonts w:ascii="Times New Roman" w:eastAsia="Times New Roman" w:hAnsi="Times New Roman" w:cs="Times New Roman"/>
                <w:b/>
                <w:lang w:eastAsia="sk-SK"/>
              </w:rPr>
            </w:pPr>
            <w:r w:rsidRPr="009B0F82">
              <w:rPr>
                <w:rFonts w:ascii="Times New Roman" w:hAnsi="Times New Roman" w:cs="Times New Roman"/>
              </w:rPr>
              <w:t>0</w:t>
            </w:r>
          </w:p>
        </w:tc>
        <w:tc>
          <w:tcPr>
            <w:tcW w:w="1267" w:type="dxa"/>
            <w:noWrap/>
          </w:tcPr>
          <w:p w14:paraId="376ABAD8" w14:textId="3D38D4EF" w:rsidR="00AD7D04" w:rsidRPr="009B0F82" w:rsidRDefault="00AD7D04" w:rsidP="00AD7D04">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0</w:t>
            </w:r>
          </w:p>
        </w:tc>
        <w:tc>
          <w:tcPr>
            <w:tcW w:w="1267" w:type="dxa"/>
            <w:noWrap/>
          </w:tcPr>
          <w:p w14:paraId="148EB927" w14:textId="66C82636" w:rsidR="00AD7D04" w:rsidRPr="009B0F82" w:rsidRDefault="00AD7D04" w:rsidP="00AD7D04">
            <w:pPr>
              <w:spacing w:after="0" w:line="240" w:lineRule="auto"/>
              <w:jc w:val="right"/>
              <w:rPr>
                <w:rFonts w:ascii="Times New Roman" w:eastAsia="Times New Roman" w:hAnsi="Times New Roman" w:cs="Times New Roman"/>
                <w:sz w:val="24"/>
                <w:szCs w:val="24"/>
                <w:lang w:eastAsia="sk-SK"/>
              </w:rPr>
            </w:pPr>
            <w:r w:rsidRPr="009B0F82">
              <w:rPr>
                <w:rFonts w:ascii="Times New Roman" w:hAnsi="Times New Roman" w:cs="Times New Roman"/>
              </w:rPr>
              <w:t>0</w:t>
            </w:r>
          </w:p>
        </w:tc>
      </w:tr>
      <w:tr w:rsidR="00AD7D04" w:rsidRPr="008825F8" w14:paraId="7F5C9CEF" w14:textId="77777777" w:rsidTr="024DB6F7">
        <w:trPr>
          <w:trHeight w:val="70"/>
          <w:jc w:val="center"/>
        </w:trPr>
        <w:tc>
          <w:tcPr>
            <w:tcW w:w="4661" w:type="dxa"/>
            <w:noWrap/>
          </w:tcPr>
          <w:p w14:paraId="3AF841E2" w14:textId="154D5636" w:rsidR="00AD7D04" w:rsidRPr="008825F8" w:rsidRDefault="00AD7D04" w:rsidP="00AD7D04">
            <w:pPr>
              <w:spacing w:after="0" w:line="240" w:lineRule="auto"/>
              <w:rPr>
                <w:rFonts w:ascii="Times New Roman" w:eastAsia="Times New Roman" w:hAnsi="Times New Roman" w:cs="Times New Roman"/>
                <w:sz w:val="24"/>
                <w:szCs w:val="24"/>
                <w:lang w:eastAsia="sk-SK"/>
              </w:rPr>
            </w:pPr>
            <w:r w:rsidRPr="008825F8">
              <w:rPr>
                <w:rFonts w:ascii="Times New Roman" w:hAnsi="Times New Roman" w:cs="Times New Roman"/>
              </w:rPr>
              <w:t>v tom: MO SR</w:t>
            </w:r>
          </w:p>
        </w:tc>
        <w:tc>
          <w:tcPr>
            <w:tcW w:w="1267" w:type="dxa"/>
            <w:noWrap/>
          </w:tcPr>
          <w:p w14:paraId="610445CE" w14:textId="643CDD6B" w:rsidR="00AD7D04" w:rsidRPr="008825F8" w:rsidRDefault="00AD7D04" w:rsidP="00AD7D04">
            <w:pPr>
              <w:spacing w:after="0" w:line="240" w:lineRule="auto"/>
              <w:jc w:val="right"/>
              <w:rPr>
                <w:rFonts w:ascii="Times New Roman" w:eastAsia="Times New Roman" w:hAnsi="Times New Roman" w:cs="Times New Roman"/>
                <w:b/>
                <w:bCs/>
                <w:sz w:val="24"/>
                <w:szCs w:val="24"/>
                <w:lang w:eastAsia="sk-SK"/>
              </w:rPr>
            </w:pPr>
            <w:r w:rsidRPr="008825F8">
              <w:rPr>
                <w:rFonts w:ascii="Times New Roman" w:hAnsi="Times New Roman" w:cs="Times New Roman"/>
              </w:rPr>
              <w:t xml:space="preserve"> 136 311 </w:t>
            </w:r>
          </w:p>
        </w:tc>
        <w:tc>
          <w:tcPr>
            <w:tcW w:w="1267" w:type="dxa"/>
            <w:noWrap/>
          </w:tcPr>
          <w:p w14:paraId="7BF6D8CF" w14:textId="444FD4D9" w:rsidR="00AD7D04" w:rsidRPr="008825F8" w:rsidRDefault="00AD7D04" w:rsidP="00AD7D04">
            <w:pPr>
              <w:spacing w:after="0" w:line="240" w:lineRule="auto"/>
              <w:jc w:val="right"/>
              <w:rPr>
                <w:rFonts w:ascii="Times New Roman" w:eastAsia="Times New Roman" w:hAnsi="Times New Roman" w:cs="Times New Roman"/>
                <w:b/>
                <w:sz w:val="24"/>
                <w:szCs w:val="24"/>
                <w:lang w:eastAsia="sk-SK"/>
              </w:rPr>
            </w:pPr>
            <w:r w:rsidRPr="008825F8">
              <w:rPr>
                <w:rFonts w:ascii="Times New Roman" w:hAnsi="Times New Roman" w:cs="Times New Roman"/>
              </w:rPr>
              <w:t xml:space="preserve"> 554 395 </w:t>
            </w:r>
          </w:p>
        </w:tc>
        <w:tc>
          <w:tcPr>
            <w:tcW w:w="1267" w:type="dxa"/>
            <w:noWrap/>
          </w:tcPr>
          <w:p w14:paraId="47E86965" w14:textId="76F1F931" w:rsidR="00AD7D04" w:rsidRPr="008825F8" w:rsidRDefault="00AD7D04" w:rsidP="00AD7D04">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 xml:space="preserve"> 554 395 </w:t>
            </w:r>
          </w:p>
        </w:tc>
        <w:tc>
          <w:tcPr>
            <w:tcW w:w="1267" w:type="dxa"/>
            <w:noWrap/>
          </w:tcPr>
          <w:p w14:paraId="3A202C9F" w14:textId="47CB003E" w:rsidR="00AD7D04" w:rsidRPr="008825F8" w:rsidRDefault="00AD7D04" w:rsidP="00AD7D04">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 xml:space="preserve"> 554 395 </w:t>
            </w:r>
          </w:p>
        </w:tc>
      </w:tr>
      <w:tr w:rsidR="00AD7D04" w:rsidRPr="008825F8" w14:paraId="031B7D24" w14:textId="77777777" w:rsidTr="024DB6F7">
        <w:trPr>
          <w:trHeight w:val="70"/>
          <w:jc w:val="center"/>
        </w:trPr>
        <w:tc>
          <w:tcPr>
            <w:tcW w:w="4661" w:type="dxa"/>
            <w:noWrap/>
          </w:tcPr>
          <w:p w14:paraId="504A2308" w14:textId="1807FAEA" w:rsidR="00AD7D04" w:rsidRPr="008825F8" w:rsidRDefault="00AD7D04" w:rsidP="00AD7D04">
            <w:pPr>
              <w:spacing w:after="0" w:line="240" w:lineRule="auto"/>
              <w:rPr>
                <w:rFonts w:ascii="Times New Roman" w:eastAsia="Times New Roman" w:hAnsi="Times New Roman" w:cs="Times New Roman"/>
                <w:sz w:val="24"/>
                <w:szCs w:val="24"/>
                <w:lang w:eastAsia="sk-SK"/>
              </w:rPr>
            </w:pPr>
            <w:r w:rsidRPr="008825F8">
              <w:rPr>
                <w:rFonts w:ascii="Times New Roman" w:hAnsi="Times New Roman" w:cs="Times New Roman"/>
              </w:rPr>
              <w:t>v tom: MZ SR</w:t>
            </w:r>
          </w:p>
        </w:tc>
        <w:tc>
          <w:tcPr>
            <w:tcW w:w="1267" w:type="dxa"/>
            <w:noWrap/>
          </w:tcPr>
          <w:p w14:paraId="472EC8B1" w14:textId="7A7BE2F6" w:rsidR="00AD7D04" w:rsidRPr="008825F8" w:rsidRDefault="00AD7D04" w:rsidP="00AD7D04">
            <w:pPr>
              <w:spacing w:after="0" w:line="240" w:lineRule="auto"/>
              <w:jc w:val="right"/>
              <w:rPr>
                <w:rFonts w:ascii="Times New Roman" w:eastAsia="Times New Roman" w:hAnsi="Times New Roman" w:cs="Times New Roman"/>
                <w:b/>
                <w:bCs/>
                <w:iCs/>
                <w:lang w:eastAsia="sk-SK"/>
              </w:rPr>
            </w:pPr>
            <w:r w:rsidRPr="008825F8">
              <w:rPr>
                <w:rFonts w:ascii="Times New Roman" w:hAnsi="Times New Roman" w:cs="Times New Roman"/>
              </w:rPr>
              <w:t>0</w:t>
            </w:r>
          </w:p>
        </w:tc>
        <w:tc>
          <w:tcPr>
            <w:tcW w:w="1267" w:type="dxa"/>
            <w:noWrap/>
          </w:tcPr>
          <w:p w14:paraId="68D5FF85" w14:textId="2007666A" w:rsidR="00AD7D04" w:rsidRPr="008825F8" w:rsidRDefault="00AD7D04" w:rsidP="00AD7D04">
            <w:pPr>
              <w:spacing w:after="0" w:line="240" w:lineRule="auto"/>
              <w:jc w:val="right"/>
              <w:rPr>
                <w:rFonts w:ascii="Times New Roman" w:eastAsia="Times New Roman" w:hAnsi="Times New Roman" w:cs="Times New Roman"/>
                <w:b/>
                <w:lang w:eastAsia="sk-SK"/>
              </w:rPr>
            </w:pPr>
            <w:r w:rsidRPr="008825F8">
              <w:rPr>
                <w:rFonts w:ascii="Times New Roman" w:hAnsi="Times New Roman" w:cs="Times New Roman"/>
              </w:rPr>
              <w:t>0</w:t>
            </w:r>
          </w:p>
        </w:tc>
        <w:tc>
          <w:tcPr>
            <w:tcW w:w="1267" w:type="dxa"/>
            <w:noWrap/>
          </w:tcPr>
          <w:p w14:paraId="74B88D9F" w14:textId="6BBB2A97" w:rsidR="00AD7D04" w:rsidRPr="008825F8" w:rsidRDefault="00AD7D04" w:rsidP="00AD7D04">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c>
          <w:tcPr>
            <w:tcW w:w="1267" w:type="dxa"/>
            <w:noWrap/>
          </w:tcPr>
          <w:p w14:paraId="671DF3B6" w14:textId="5B32C451" w:rsidR="00AD7D04" w:rsidRPr="008825F8" w:rsidRDefault="00AD7D04" w:rsidP="00AD7D04">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r>
      <w:tr w:rsidR="00AD7D04" w:rsidRPr="008825F8" w14:paraId="1DF145EF" w14:textId="77777777" w:rsidTr="024DB6F7">
        <w:trPr>
          <w:trHeight w:val="70"/>
          <w:jc w:val="center"/>
        </w:trPr>
        <w:tc>
          <w:tcPr>
            <w:tcW w:w="4661" w:type="dxa"/>
            <w:noWrap/>
          </w:tcPr>
          <w:p w14:paraId="29CB6C32" w14:textId="3CFD79C4" w:rsidR="00AD7D04" w:rsidRPr="008825F8" w:rsidRDefault="00AD7D04" w:rsidP="00AD7D04">
            <w:pPr>
              <w:spacing w:line="240" w:lineRule="auto"/>
              <w:rPr>
                <w:rFonts w:ascii="Times New Roman" w:eastAsia="Times New Roman" w:hAnsi="Times New Roman" w:cs="Times New Roman"/>
                <w:i/>
                <w:iCs/>
                <w:sz w:val="24"/>
                <w:szCs w:val="24"/>
                <w:lang w:eastAsia="sk-SK"/>
              </w:rPr>
            </w:pPr>
            <w:r w:rsidRPr="008825F8">
              <w:rPr>
                <w:rFonts w:ascii="Times New Roman" w:hAnsi="Times New Roman" w:cs="Times New Roman"/>
              </w:rPr>
              <w:t>V tom: VVI</w:t>
            </w:r>
          </w:p>
        </w:tc>
        <w:tc>
          <w:tcPr>
            <w:tcW w:w="1267" w:type="dxa"/>
            <w:noWrap/>
          </w:tcPr>
          <w:p w14:paraId="43DA3B71" w14:textId="79FB32DD" w:rsidR="00AD7D04" w:rsidRPr="008825F8" w:rsidRDefault="00AD7D04" w:rsidP="00AD7D04">
            <w:pPr>
              <w:spacing w:line="240" w:lineRule="auto"/>
              <w:jc w:val="right"/>
              <w:rPr>
                <w:rFonts w:ascii="Times New Roman" w:eastAsia="Times New Roman" w:hAnsi="Times New Roman" w:cs="Times New Roman"/>
                <w:b/>
                <w:bCs/>
                <w:lang w:eastAsia="sk-SK"/>
              </w:rPr>
            </w:pPr>
            <w:r w:rsidRPr="008825F8">
              <w:rPr>
                <w:rFonts w:ascii="Times New Roman" w:hAnsi="Times New Roman" w:cs="Times New Roman"/>
              </w:rPr>
              <w:t>0</w:t>
            </w:r>
          </w:p>
        </w:tc>
        <w:tc>
          <w:tcPr>
            <w:tcW w:w="1267" w:type="dxa"/>
            <w:noWrap/>
          </w:tcPr>
          <w:p w14:paraId="7288F7E6" w14:textId="5AD4DC9A" w:rsidR="00AD7D04" w:rsidRPr="008825F8" w:rsidRDefault="00AD7D04" w:rsidP="00AD7D04">
            <w:pPr>
              <w:spacing w:line="240" w:lineRule="auto"/>
              <w:jc w:val="right"/>
              <w:rPr>
                <w:rFonts w:ascii="Times New Roman" w:eastAsia="Times New Roman" w:hAnsi="Times New Roman" w:cs="Times New Roman"/>
                <w:b/>
                <w:lang w:eastAsia="sk-SK"/>
              </w:rPr>
            </w:pPr>
            <w:r w:rsidRPr="008825F8">
              <w:rPr>
                <w:rFonts w:ascii="Times New Roman" w:hAnsi="Times New Roman" w:cs="Times New Roman"/>
              </w:rPr>
              <w:t>0</w:t>
            </w:r>
          </w:p>
        </w:tc>
        <w:tc>
          <w:tcPr>
            <w:tcW w:w="1267" w:type="dxa"/>
            <w:noWrap/>
          </w:tcPr>
          <w:p w14:paraId="0F76AA57" w14:textId="6AAD4643" w:rsidR="00AD7D04" w:rsidRPr="008825F8" w:rsidRDefault="00AD7D04" w:rsidP="00AD7D04">
            <w:pPr>
              <w:spacing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c>
          <w:tcPr>
            <w:tcW w:w="1267" w:type="dxa"/>
            <w:noWrap/>
          </w:tcPr>
          <w:p w14:paraId="3338245C" w14:textId="460CA5CC" w:rsidR="00AD7D04" w:rsidRPr="008825F8" w:rsidRDefault="00AD7D04" w:rsidP="00AD7D04">
            <w:pPr>
              <w:spacing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r>
      <w:tr w:rsidR="00AD7D04" w:rsidRPr="008825F8" w14:paraId="6E253FBB" w14:textId="77777777" w:rsidTr="024DB6F7">
        <w:trPr>
          <w:trHeight w:val="70"/>
          <w:jc w:val="center"/>
        </w:trPr>
        <w:tc>
          <w:tcPr>
            <w:tcW w:w="4661" w:type="dxa"/>
            <w:noWrap/>
          </w:tcPr>
          <w:p w14:paraId="35ECCAAF" w14:textId="3D60A453" w:rsidR="00AD7D04" w:rsidRPr="008825F8" w:rsidRDefault="00AD7D04" w:rsidP="00AD7D04">
            <w:pPr>
              <w:spacing w:line="240" w:lineRule="auto"/>
              <w:rPr>
                <w:rFonts w:ascii="Times New Roman" w:eastAsia="Times New Roman" w:hAnsi="Times New Roman" w:cs="Times New Roman"/>
                <w:i/>
                <w:iCs/>
                <w:sz w:val="24"/>
                <w:szCs w:val="24"/>
                <w:lang w:eastAsia="sk-SK"/>
              </w:rPr>
            </w:pPr>
            <w:r w:rsidRPr="008825F8">
              <w:rPr>
                <w:rFonts w:ascii="Times New Roman" w:hAnsi="Times New Roman" w:cs="Times New Roman"/>
              </w:rPr>
              <w:t>V tom: ostatní VVZ</w:t>
            </w:r>
          </w:p>
        </w:tc>
        <w:tc>
          <w:tcPr>
            <w:tcW w:w="1267" w:type="dxa"/>
            <w:noWrap/>
          </w:tcPr>
          <w:p w14:paraId="00E96D1E" w14:textId="5E77B25A" w:rsidR="00AD7D04" w:rsidRPr="008825F8" w:rsidRDefault="00AD7D04" w:rsidP="00AD7D04">
            <w:pPr>
              <w:spacing w:line="240" w:lineRule="auto"/>
              <w:jc w:val="right"/>
              <w:rPr>
                <w:rFonts w:ascii="Times New Roman" w:eastAsia="Times New Roman" w:hAnsi="Times New Roman" w:cs="Times New Roman"/>
                <w:b/>
                <w:bCs/>
                <w:lang w:eastAsia="sk-SK"/>
              </w:rPr>
            </w:pPr>
            <w:r w:rsidRPr="008825F8">
              <w:rPr>
                <w:rFonts w:ascii="Times New Roman" w:hAnsi="Times New Roman" w:cs="Times New Roman"/>
              </w:rPr>
              <w:t>0</w:t>
            </w:r>
          </w:p>
        </w:tc>
        <w:tc>
          <w:tcPr>
            <w:tcW w:w="1267" w:type="dxa"/>
            <w:noWrap/>
          </w:tcPr>
          <w:p w14:paraId="17662CD9" w14:textId="35261614" w:rsidR="00AD7D04" w:rsidRPr="008825F8" w:rsidRDefault="00AD7D04" w:rsidP="00AD7D04">
            <w:pPr>
              <w:spacing w:line="240" w:lineRule="auto"/>
              <w:jc w:val="right"/>
              <w:rPr>
                <w:rFonts w:ascii="Times New Roman" w:eastAsia="Times New Roman" w:hAnsi="Times New Roman" w:cs="Times New Roman"/>
                <w:b/>
                <w:lang w:eastAsia="sk-SK"/>
              </w:rPr>
            </w:pPr>
            <w:r w:rsidRPr="008825F8">
              <w:rPr>
                <w:rFonts w:ascii="Times New Roman" w:hAnsi="Times New Roman" w:cs="Times New Roman"/>
              </w:rPr>
              <w:t>0</w:t>
            </w:r>
          </w:p>
        </w:tc>
        <w:tc>
          <w:tcPr>
            <w:tcW w:w="1267" w:type="dxa"/>
            <w:noWrap/>
          </w:tcPr>
          <w:p w14:paraId="5FB2DD56" w14:textId="0E4D6B8D" w:rsidR="00AD7D04" w:rsidRPr="008825F8" w:rsidRDefault="00AD7D04" w:rsidP="00AD7D04">
            <w:pPr>
              <w:spacing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c>
          <w:tcPr>
            <w:tcW w:w="1267" w:type="dxa"/>
            <w:noWrap/>
          </w:tcPr>
          <w:p w14:paraId="20A554BE" w14:textId="351BDB68" w:rsidR="00AD7D04" w:rsidRPr="008825F8" w:rsidRDefault="00AD7D04" w:rsidP="00AD7D04">
            <w:pPr>
              <w:spacing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r>
      <w:tr w:rsidR="00AD7D04" w:rsidRPr="008825F8" w14:paraId="0F210BF2" w14:textId="77777777" w:rsidTr="024DB6F7">
        <w:trPr>
          <w:trHeight w:val="70"/>
          <w:jc w:val="center"/>
        </w:trPr>
        <w:tc>
          <w:tcPr>
            <w:tcW w:w="4661" w:type="dxa"/>
            <w:noWrap/>
          </w:tcPr>
          <w:p w14:paraId="439B09E8" w14:textId="35A3894A" w:rsidR="00AD7D04" w:rsidRPr="008825F8" w:rsidRDefault="00AD7D04" w:rsidP="00AD7D04">
            <w:pPr>
              <w:spacing w:after="0" w:line="240" w:lineRule="auto"/>
              <w:rPr>
                <w:rFonts w:ascii="Times New Roman" w:eastAsia="Times New Roman" w:hAnsi="Times New Roman" w:cs="Times New Roman"/>
                <w:sz w:val="24"/>
                <w:szCs w:val="24"/>
                <w:lang w:eastAsia="sk-SK"/>
              </w:rPr>
            </w:pPr>
            <w:r w:rsidRPr="008825F8">
              <w:rPr>
                <w:rFonts w:ascii="Times New Roman" w:hAnsi="Times New Roman" w:cs="Times New Roman"/>
              </w:rPr>
              <w:t>v tom: obce</w:t>
            </w:r>
          </w:p>
        </w:tc>
        <w:tc>
          <w:tcPr>
            <w:tcW w:w="1267" w:type="dxa"/>
            <w:noWrap/>
          </w:tcPr>
          <w:p w14:paraId="2DD7ECA3" w14:textId="525C0FA5" w:rsidR="00AD7D04" w:rsidRPr="008825F8" w:rsidRDefault="00AD7D04" w:rsidP="00AD7D04">
            <w:pPr>
              <w:spacing w:after="0" w:line="240" w:lineRule="auto"/>
              <w:jc w:val="right"/>
              <w:rPr>
                <w:rFonts w:ascii="Times New Roman" w:eastAsia="Times New Roman" w:hAnsi="Times New Roman" w:cs="Times New Roman"/>
                <w:b/>
                <w:bCs/>
                <w:iCs/>
                <w:lang w:eastAsia="sk-SK"/>
              </w:rPr>
            </w:pPr>
            <w:r w:rsidRPr="008825F8">
              <w:rPr>
                <w:rFonts w:ascii="Times New Roman" w:hAnsi="Times New Roman" w:cs="Times New Roman"/>
              </w:rPr>
              <w:t>0</w:t>
            </w:r>
          </w:p>
        </w:tc>
        <w:tc>
          <w:tcPr>
            <w:tcW w:w="1267" w:type="dxa"/>
            <w:noWrap/>
          </w:tcPr>
          <w:p w14:paraId="4F9DFD82" w14:textId="5E5FB3EE" w:rsidR="00AD7D04" w:rsidRPr="008825F8" w:rsidRDefault="00AD7D04" w:rsidP="00AD7D04">
            <w:pPr>
              <w:spacing w:after="0" w:line="240" w:lineRule="auto"/>
              <w:jc w:val="right"/>
              <w:rPr>
                <w:rFonts w:ascii="Times New Roman" w:eastAsia="Times New Roman" w:hAnsi="Times New Roman" w:cs="Times New Roman"/>
                <w:b/>
                <w:lang w:eastAsia="sk-SK"/>
              </w:rPr>
            </w:pPr>
            <w:r w:rsidRPr="008825F8">
              <w:rPr>
                <w:rFonts w:ascii="Times New Roman" w:hAnsi="Times New Roman" w:cs="Times New Roman"/>
              </w:rPr>
              <w:t>0</w:t>
            </w:r>
          </w:p>
        </w:tc>
        <w:tc>
          <w:tcPr>
            <w:tcW w:w="1267" w:type="dxa"/>
            <w:noWrap/>
          </w:tcPr>
          <w:p w14:paraId="7B134B53" w14:textId="7E894466" w:rsidR="00AD7D04" w:rsidRPr="008825F8" w:rsidRDefault="00AD7D04" w:rsidP="00AD7D04">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c>
          <w:tcPr>
            <w:tcW w:w="1267" w:type="dxa"/>
            <w:noWrap/>
          </w:tcPr>
          <w:p w14:paraId="2E3DACF5" w14:textId="115EFF0F" w:rsidR="00AD7D04" w:rsidRPr="008825F8" w:rsidRDefault="00AD7D04" w:rsidP="00AD7D04">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r>
      <w:tr w:rsidR="00AD7D04" w:rsidRPr="008825F8" w14:paraId="4F01DF34" w14:textId="77777777" w:rsidTr="024DB6F7">
        <w:trPr>
          <w:trHeight w:val="70"/>
          <w:jc w:val="center"/>
        </w:trPr>
        <w:tc>
          <w:tcPr>
            <w:tcW w:w="4661" w:type="dxa"/>
            <w:noWrap/>
          </w:tcPr>
          <w:p w14:paraId="43FA5FCC" w14:textId="427E6F1C" w:rsidR="00AD7D04" w:rsidRPr="008825F8" w:rsidRDefault="00AD7D04" w:rsidP="00AD7D04">
            <w:pPr>
              <w:spacing w:after="0" w:line="240" w:lineRule="auto"/>
              <w:rPr>
                <w:rFonts w:ascii="Times New Roman" w:eastAsia="Times New Roman" w:hAnsi="Times New Roman" w:cs="Times New Roman"/>
                <w:sz w:val="24"/>
                <w:szCs w:val="24"/>
                <w:lang w:eastAsia="sk-SK"/>
              </w:rPr>
            </w:pPr>
            <w:r w:rsidRPr="008825F8">
              <w:rPr>
                <w:rFonts w:ascii="Times New Roman" w:hAnsi="Times New Roman" w:cs="Times New Roman"/>
              </w:rPr>
              <w:t>v tom: vyššie územné celky</w:t>
            </w:r>
          </w:p>
        </w:tc>
        <w:tc>
          <w:tcPr>
            <w:tcW w:w="1267" w:type="dxa"/>
            <w:noWrap/>
          </w:tcPr>
          <w:p w14:paraId="7739EAC0" w14:textId="2E8BB4F6" w:rsidR="00AD7D04" w:rsidRPr="008825F8" w:rsidRDefault="00AD7D04" w:rsidP="00AD7D04">
            <w:pPr>
              <w:spacing w:after="0" w:line="240" w:lineRule="auto"/>
              <w:jc w:val="right"/>
              <w:rPr>
                <w:rFonts w:ascii="Times New Roman" w:eastAsia="Times New Roman" w:hAnsi="Times New Roman" w:cs="Times New Roman"/>
                <w:b/>
                <w:bCs/>
                <w:iCs/>
                <w:lang w:eastAsia="sk-SK"/>
              </w:rPr>
            </w:pPr>
            <w:r w:rsidRPr="008825F8">
              <w:rPr>
                <w:rFonts w:ascii="Times New Roman" w:hAnsi="Times New Roman" w:cs="Times New Roman"/>
              </w:rPr>
              <w:t>0</w:t>
            </w:r>
          </w:p>
        </w:tc>
        <w:tc>
          <w:tcPr>
            <w:tcW w:w="1267" w:type="dxa"/>
            <w:noWrap/>
          </w:tcPr>
          <w:p w14:paraId="03EFB932" w14:textId="55EBB411" w:rsidR="00AD7D04" w:rsidRPr="008825F8" w:rsidRDefault="00AD7D04" w:rsidP="00AD7D04">
            <w:pPr>
              <w:spacing w:after="0" w:line="240" w:lineRule="auto"/>
              <w:jc w:val="right"/>
              <w:rPr>
                <w:rFonts w:ascii="Times New Roman" w:eastAsia="Times New Roman" w:hAnsi="Times New Roman" w:cs="Times New Roman"/>
                <w:b/>
                <w:lang w:eastAsia="sk-SK"/>
              </w:rPr>
            </w:pPr>
            <w:r w:rsidRPr="008825F8">
              <w:rPr>
                <w:rFonts w:ascii="Times New Roman" w:hAnsi="Times New Roman" w:cs="Times New Roman"/>
              </w:rPr>
              <w:t>0</w:t>
            </w:r>
          </w:p>
        </w:tc>
        <w:tc>
          <w:tcPr>
            <w:tcW w:w="1267" w:type="dxa"/>
            <w:noWrap/>
          </w:tcPr>
          <w:p w14:paraId="1EA066F1" w14:textId="00BD761C" w:rsidR="00AD7D04" w:rsidRPr="008825F8" w:rsidRDefault="00AD7D04" w:rsidP="00AD7D04">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c>
          <w:tcPr>
            <w:tcW w:w="1267" w:type="dxa"/>
            <w:noWrap/>
          </w:tcPr>
          <w:p w14:paraId="0A99F2BC" w14:textId="706311C5" w:rsidR="00AD7D04" w:rsidRPr="008825F8" w:rsidRDefault="00AD7D04" w:rsidP="00AD7D04">
            <w:pPr>
              <w:spacing w:after="0" w:line="240" w:lineRule="auto"/>
              <w:jc w:val="right"/>
              <w:rPr>
                <w:rFonts w:ascii="Times New Roman" w:eastAsia="Times New Roman" w:hAnsi="Times New Roman" w:cs="Times New Roman"/>
                <w:sz w:val="24"/>
                <w:szCs w:val="24"/>
                <w:lang w:eastAsia="sk-SK"/>
              </w:rPr>
            </w:pPr>
            <w:r w:rsidRPr="008825F8">
              <w:rPr>
                <w:rFonts w:ascii="Times New Roman" w:hAnsi="Times New Roman" w:cs="Times New Roman"/>
              </w:rPr>
              <w:t>0</w:t>
            </w:r>
          </w:p>
        </w:tc>
      </w:tr>
      <w:tr w:rsidR="00AD7D04" w:rsidRPr="008825F8" w14:paraId="6B9C8CD0" w14:textId="77777777" w:rsidTr="024DB6F7">
        <w:trPr>
          <w:trHeight w:val="70"/>
          <w:jc w:val="center"/>
        </w:trPr>
        <w:tc>
          <w:tcPr>
            <w:tcW w:w="4661" w:type="dxa"/>
            <w:shd w:val="clear" w:color="auto" w:fill="BFBFBF" w:themeFill="background1" w:themeFillShade="BF"/>
            <w:noWrap/>
          </w:tcPr>
          <w:p w14:paraId="6B9C8CCB" w14:textId="0E29D6C0" w:rsidR="00AD7D04" w:rsidRPr="008825F8" w:rsidRDefault="00AD7D04" w:rsidP="00AD7D04">
            <w:pPr>
              <w:spacing w:after="0" w:line="240" w:lineRule="auto"/>
              <w:rPr>
                <w:rFonts w:ascii="Times New Roman" w:eastAsia="Times New Roman" w:hAnsi="Times New Roman" w:cs="Times New Roman"/>
                <w:b/>
                <w:sz w:val="24"/>
                <w:szCs w:val="24"/>
                <w:lang w:eastAsia="sk-SK"/>
              </w:rPr>
            </w:pPr>
            <w:r w:rsidRPr="008825F8">
              <w:rPr>
                <w:rFonts w:ascii="Times New Roman" w:hAnsi="Times New Roman" w:cs="Times New Roman"/>
              </w:rPr>
              <w:t>Iné ako rozpočtové zdroje</w:t>
            </w:r>
          </w:p>
        </w:tc>
        <w:tc>
          <w:tcPr>
            <w:tcW w:w="1267" w:type="dxa"/>
            <w:shd w:val="clear" w:color="auto" w:fill="BFBFBF" w:themeFill="background1" w:themeFillShade="BF"/>
            <w:noWrap/>
          </w:tcPr>
          <w:p w14:paraId="6B9C8CCC" w14:textId="575A1C36" w:rsidR="00AD7D04" w:rsidRPr="008825F8" w:rsidRDefault="00AD7D04" w:rsidP="00AD7D04">
            <w:pPr>
              <w:spacing w:after="0" w:line="240" w:lineRule="auto"/>
              <w:jc w:val="right"/>
              <w:rPr>
                <w:rFonts w:ascii="Times New Roman" w:eastAsia="Times New Roman" w:hAnsi="Times New Roman" w:cs="Times New Roman"/>
                <w:b/>
                <w:bCs/>
                <w:sz w:val="24"/>
                <w:szCs w:val="24"/>
                <w:lang w:eastAsia="sk-SK"/>
              </w:rPr>
            </w:pPr>
            <w:r w:rsidRPr="008825F8">
              <w:rPr>
                <w:rFonts w:ascii="Times New Roman" w:hAnsi="Times New Roman" w:cs="Times New Roman"/>
              </w:rPr>
              <w:t>0</w:t>
            </w:r>
          </w:p>
        </w:tc>
        <w:tc>
          <w:tcPr>
            <w:tcW w:w="1267" w:type="dxa"/>
            <w:shd w:val="clear" w:color="auto" w:fill="BFBFBF" w:themeFill="background1" w:themeFillShade="BF"/>
            <w:noWrap/>
          </w:tcPr>
          <w:p w14:paraId="6B9C8CCD" w14:textId="10DFE12B" w:rsidR="00AD7D04" w:rsidRPr="008825F8" w:rsidRDefault="00AD7D04" w:rsidP="00AD7D04">
            <w:pPr>
              <w:spacing w:after="0" w:line="240" w:lineRule="auto"/>
              <w:jc w:val="right"/>
              <w:rPr>
                <w:rFonts w:ascii="Times New Roman" w:eastAsia="Times New Roman" w:hAnsi="Times New Roman" w:cs="Times New Roman"/>
                <w:b/>
                <w:bCs/>
                <w:sz w:val="24"/>
                <w:szCs w:val="24"/>
                <w:lang w:eastAsia="sk-SK"/>
              </w:rPr>
            </w:pPr>
            <w:r w:rsidRPr="008825F8">
              <w:rPr>
                <w:rFonts w:ascii="Times New Roman" w:hAnsi="Times New Roman" w:cs="Times New Roman"/>
              </w:rPr>
              <w:t>0</w:t>
            </w:r>
          </w:p>
        </w:tc>
        <w:tc>
          <w:tcPr>
            <w:tcW w:w="1267" w:type="dxa"/>
            <w:shd w:val="clear" w:color="auto" w:fill="BFBFBF" w:themeFill="background1" w:themeFillShade="BF"/>
            <w:noWrap/>
          </w:tcPr>
          <w:p w14:paraId="6B9C8CCE" w14:textId="2EE39C37" w:rsidR="00AD7D04" w:rsidRPr="008825F8" w:rsidRDefault="00AD7D04" w:rsidP="00AD7D04">
            <w:pPr>
              <w:spacing w:after="0" w:line="240" w:lineRule="auto"/>
              <w:jc w:val="right"/>
              <w:rPr>
                <w:rFonts w:ascii="Times New Roman" w:eastAsia="Times New Roman" w:hAnsi="Times New Roman" w:cs="Times New Roman"/>
                <w:b/>
                <w:bCs/>
                <w:sz w:val="24"/>
                <w:szCs w:val="24"/>
                <w:lang w:eastAsia="sk-SK"/>
              </w:rPr>
            </w:pPr>
            <w:r w:rsidRPr="008825F8">
              <w:rPr>
                <w:rFonts w:ascii="Times New Roman" w:hAnsi="Times New Roman" w:cs="Times New Roman"/>
              </w:rPr>
              <w:t>0</w:t>
            </w:r>
          </w:p>
        </w:tc>
        <w:tc>
          <w:tcPr>
            <w:tcW w:w="1267" w:type="dxa"/>
            <w:shd w:val="clear" w:color="auto" w:fill="BFBFBF" w:themeFill="background1" w:themeFillShade="BF"/>
            <w:noWrap/>
          </w:tcPr>
          <w:p w14:paraId="6B9C8CCF" w14:textId="4F35C296" w:rsidR="00AD7D04" w:rsidRPr="008825F8" w:rsidRDefault="00AD7D04" w:rsidP="00AD7D04">
            <w:pPr>
              <w:spacing w:after="0" w:line="240" w:lineRule="auto"/>
              <w:jc w:val="right"/>
              <w:rPr>
                <w:rFonts w:ascii="Times New Roman" w:eastAsia="Times New Roman" w:hAnsi="Times New Roman" w:cs="Times New Roman"/>
                <w:b/>
                <w:bCs/>
                <w:sz w:val="24"/>
                <w:szCs w:val="24"/>
                <w:lang w:eastAsia="sk-SK"/>
              </w:rPr>
            </w:pPr>
            <w:r w:rsidRPr="008825F8">
              <w:rPr>
                <w:rFonts w:ascii="Times New Roman" w:hAnsi="Times New Roman" w:cs="Times New Roman"/>
              </w:rPr>
              <w:t>0</w:t>
            </w:r>
          </w:p>
        </w:tc>
      </w:tr>
      <w:tr w:rsidR="00AD7D04" w:rsidRPr="008825F8" w14:paraId="6B9C8CD6" w14:textId="77777777" w:rsidTr="024DB6F7">
        <w:trPr>
          <w:trHeight w:val="70"/>
          <w:jc w:val="center"/>
        </w:trPr>
        <w:tc>
          <w:tcPr>
            <w:tcW w:w="4661" w:type="dxa"/>
            <w:shd w:val="clear" w:color="auto" w:fill="A6A6A6" w:themeFill="background1" w:themeFillShade="A6"/>
            <w:noWrap/>
          </w:tcPr>
          <w:p w14:paraId="6B9C8CD1" w14:textId="5485B67F" w:rsidR="00AD7D04" w:rsidRPr="008825F8" w:rsidRDefault="00AD7D04" w:rsidP="00AD7D04">
            <w:pPr>
              <w:spacing w:after="0" w:line="240" w:lineRule="auto"/>
              <w:rPr>
                <w:rFonts w:ascii="Times New Roman" w:eastAsia="Times New Roman" w:hAnsi="Times New Roman" w:cs="Times New Roman"/>
                <w:b/>
                <w:bCs/>
                <w:sz w:val="24"/>
                <w:szCs w:val="24"/>
                <w:lang w:eastAsia="sk-SK"/>
              </w:rPr>
            </w:pPr>
            <w:r w:rsidRPr="008825F8">
              <w:rPr>
                <w:rFonts w:ascii="Times New Roman" w:hAnsi="Times New Roman" w:cs="Times New Roman"/>
              </w:rPr>
              <w:t>Rozpočtovo nekrytý vplyv / úspora</w:t>
            </w:r>
          </w:p>
        </w:tc>
        <w:tc>
          <w:tcPr>
            <w:tcW w:w="1267" w:type="dxa"/>
            <w:shd w:val="clear" w:color="auto" w:fill="A6A6A6" w:themeFill="background1" w:themeFillShade="A6"/>
            <w:noWrap/>
          </w:tcPr>
          <w:p w14:paraId="6B9C8CD2" w14:textId="32A82270" w:rsidR="00AD7D04" w:rsidRPr="00D06CC9" w:rsidRDefault="00D06780" w:rsidP="00AD7D04">
            <w:pPr>
              <w:spacing w:after="0" w:line="240" w:lineRule="auto"/>
              <w:jc w:val="right"/>
              <w:rPr>
                <w:rFonts w:ascii="Times New Roman" w:eastAsia="Times New Roman" w:hAnsi="Times New Roman" w:cs="Times New Roman"/>
                <w:b/>
                <w:lang w:eastAsia="sk-SK"/>
              </w:rPr>
            </w:pPr>
            <w:r w:rsidRPr="00D06CC9">
              <w:rPr>
                <w:rFonts w:ascii="Times New Roman" w:hAnsi="Times New Roman" w:cs="Times New Roman"/>
              </w:rPr>
              <w:t>0</w:t>
            </w:r>
          </w:p>
        </w:tc>
        <w:tc>
          <w:tcPr>
            <w:tcW w:w="1267" w:type="dxa"/>
            <w:shd w:val="clear" w:color="auto" w:fill="A6A6A6" w:themeFill="background1" w:themeFillShade="A6"/>
            <w:noWrap/>
          </w:tcPr>
          <w:p w14:paraId="6B9C8CD3" w14:textId="3B6A222A" w:rsidR="00AD7D04" w:rsidRPr="00D06CC9" w:rsidRDefault="00AD7D04" w:rsidP="00AD7D04">
            <w:pPr>
              <w:spacing w:after="0" w:line="240" w:lineRule="auto"/>
              <w:jc w:val="right"/>
              <w:rPr>
                <w:rFonts w:ascii="Times New Roman" w:eastAsia="Times New Roman" w:hAnsi="Times New Roman" w:cs="Times New Roman"/>
                <w:b/>
                <w:bCs/>
                <w:lang w:eastAsia="sk-SK"/>
              </w:rPr>
            </w:pPr>
            <w:r w:rsidRPr="00D06CC9">
              <w:rPr>
                <w:rFonts w:ascii="Times New Roman" w:hAnsi="Times New Roman" w:cs="Times New Roman"/>
              </w:rPr>
              <w:t>0</w:t>
            </w:r>
          </w:p>
        </w:tc>
        <w:tc>
          <w:tcPr>
            <w:tcW w:w="1267" w:type="dxa"/>
            <w:shd w:val="clear" w:color="auto" w:fill="A6A6A6" w:themeFill="background1" w:themeFillShade="A6"/>
            <w:noWrap/>
          </w:tcPr>
          <w:p w14:paraId="6B9C8CD4" w14:textId="71AD85B0" w:rsidR="00AD7D04" w:rsidRPr="008825F8" w:rsidRDefault="00AD7D04" w:rsidP="00AD7D04">
            <w:pPr>
              <w:spacing w:after="0" w:line="240" w:lineRule="auto"/>
              <w:jc w:val="right"/>
              <w:rPr>
                <w:rFonts w:ascii="Times New Roman" w:eastAsia="Times New Roman" w:hAnsi="Times New Roman" w:cs="Times New Roman"/>
                <w:b/>
                <w:bCs/>
                <w:highlight w:val="yellow"/>
                <w:lang w:eastAsia="sk-SK"/>
              </w:rPr>
            </w:pPr>
            <w:r>
              <w:rPr>
                <w:rFonts w:ascii="Times New Roman" w:hAnsi="Times New Roman" w:cs="Times New Roman"/>
              </w:rPr>
              <w:t>0</w:t>
            </w:r>
          </w:p>
        </w:tc>
        <w:tc>
          <w:tcPr>
            <w:tcW w:w="1267" w:type="dxa"/>
            <w:shd w:val="clear" w:color="auto" w:fill="A6A6A6" w:themeFill="background1" w:themeFillShade="A6"/>
            <w:noWrap/>
          </w:tcPr>
          <w:p w14:paraId="6B9C8CD5" w14:textId="28EEA860" w:rsidR="00AD7D04" w:rsidRPr="008825F8" w:rsidRDefault="00AD7D04" w:rsidP="00AD7D04">
            <w:pPr>
              <w:spacing w:after="0" w:line="240" w:lineRule="auto"/>
              <w:jc w:val="right"/>
              <w:rPr>
                <w:rFonts w:ascii="Times New Roman" w:eastAsia="Times New Roman" w:hAnsi="Times New Roman" w:cs="Times New Roman"/>
                <w:b/>
                <w:bCs/>
                <w:highlight w:val="yellow"/>
                <w:lang w:eastAsia="sk-SK"/>
              </w:rPr>
            </w:pPr>
            <w:r>
              <w:rPr>
                <w:rFonts w:ascii="Times New Roman" w:hAnsi="Times New Roman" w:cs="Times New Roman"/>
              </w:rPr>
              <w:t>0</w:t>
            </w:r>
          </w:p>
        </w:tc>
      </w:tr>
    </w:tbl>
    <w:bookmarkEnd w:id="0"/>
    <w:p w14:paraId="691F9480" w14:textId="33920296" w:rsidR="000E566E" w:rsidRPr="008825F8" w:rsidRDefault="000E566E" w:rsidP="000E566E">
      <w:pPr>
        <w:spacing w:after="0" w:line="240" w:lineRule="auto"/>
        <w:jc w:val="right"/>
        <w:rPr>
          <w:rFonts w:ascii="Times New Roman" w:eastAsia="Times New Roman" w:hAnsi="Times New Roman" w:cs="Times New Roman"/>
          <w:bCs/>
          <w:sz w:val="20"/>
          <w:szCs w:val="20"/>
          <w:lang w:eastAsia="sk-SK"/>
        </w:rPr>
      </w:pPr>
      <w:r w:rsidRPr="008825F8">
        <w:rPr>
          <w:rFonts w:ascii="Times New Roman" w:eastAsia="Times New Roman" w:hAnsi="Times New Roman" w:cs="Times New Roman"/>
          <w:sz w:val="20"/>
          <w:szCs w:val="20"/>
          <w:lang w:eastAsia="sk-SK"/>
        </w:rPr>
        <w:t xml:space="preserve">Tabuľka č. 1/AA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5407D" w:rsidRPr="008825F8" w14:paraId="73958149" w14:textId="77777777" w:rsidTr="0007426C">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2716124C" w14:textId="5E8DC198" w:rsidR="0075407D" w:rsidRPr="009B0F82" w:rsidRDefault="0075407D" w:rsidP="0075407D">
            <w:pPr>
              <w:spacing w:after="0" w:line="240" w:lineRule="auto"/>
              <w:rPr>
                <w:rFonts w:ascii="Times New Roman" w:eastAsia="Times New Roman" w:hAnsi="Times New Roman" w:cs="Times New Roman"/>
                <w:b/>
                <w:bCs/>
                <w:sz w:val="24"/>
                <w:szCs w:val="24"/>
                <w:lang w:eastAsia="sk-SK"/>
              </w:rPr>
            </w:pPr>
            <w:r w:rsidRPr="009B0F82">
              <w:rPr>
                <w:rFonts w:ascii="Times New Roman" w:hAnsi="Times New Roman" w:cs="Times New Roman"/>
                <w:b/>
                <w:bCs/>
              </w:rPr>
              <w:t>Vplyv na bežné transfery</w:t>
            </w:r>
          </w:p>
        </w:tc>
        <w:tc>
          <w:tcPr>
            <w:tcW w:w="1267" w:type="dxa"/>
            <w:tcBorders>
              <w:top w:val="single" w:sz="8" w:space="0" w:color="auto"/>
              <w:left w:val="nil"/>
              <w:bottom w:val="single" w:sz="8" w:space="0" w:color="auto"/>
              <w:right w:val="single" w:sz="8" w:space="0" w:color="auto"/>
            </w:tcBorders>
            <w:shd w:val="clear" w:color="000000" w:fill="A6A6A6"/>
            <w:noWrap/>
            <w:vAlign w:val="center"/>
          </w:tcPr>
          <w:p w14:paraId="14C8C667" w14:textId="74FB919D" w:rsidR="0075407D" w:rsidRPr="009B0F82" w:rsidRDefault="0075407D" w:rsidP="0075407D">
            <w:pPr>
              <w:spacing w:after="0" w:line="240" w:lineRule="auto"/>
              <w:jc w:val="right"/>
              <w:rPr>
                <w:rFonts w:ascii="Times New Roman" w:hAnsi="Times New Roman" w:cs="Times New Roman"/>
                <w:b/>
                <w:bCs/>
              </w:rPr>
            </w:pPr>
            <w:r>
              <w:rPr>
                <w:b/>
                <w:bCs/>
                <w:color w:val="000000"/>
              </w:rPr>
              <w:t xml:space="preserve"> 97 829 400 </w:t>
            </w:r>
          </w:p>
        </w:tc>
        <w:tc>
          <w:tcPr>
            <w:tcW w:w="1267" w:type="dxa"/>
            <w:tcBorders>
              <w:top w:val="single" w:sz="8" w:space="0" w:color="auto"/>
              <w:left w:val="nil"/>
              <w:bottom w:val="single" w:sz="8" w:space="0" w:color="auto"/>
              <w:right w:val="single" w:sz="8" w:space="0" w:color="auto"/>
            </w:tcBorders>
            <w:shd w:val="clear" w:color="000000" w:fill="A6A6A6"/>
            <w:noWrap/>
            <w:vAlign w:val="center"/>
          </w:tcPr>
          <w:p w14:paraId="75701A42" w14:textId="0FD215D5" w:rsidR="0075407D" w:rsidRPr="009B0F82" w:rsidRDefault="0075407D" w:rsidP="0075407D">
            <w:pPr>
              <w:spacing w:after="0" w:line="240" w:lineRule="auto"/>
              <w:jc w:val="right"/>
              <w:rPr>
                <w:rFonts w:ascii="Times New Roman" w:hAnsi="Times New Roman" w:cs="Times New Roman"/>
                <w:b/>
                <w:bCs/>
              </w:rPr>
            </w:pPr>
            <w:r>
              <w:rPr>
                <w:b/>
                <w:bCs/>
                <w:color w:val="000000"/>
              </w:rPr>
              <w:t xml:space="preserve">625 259 748 </w:t>
            </w:r>
          </w:p>
        </w:tc>
        <w:tc>
          <w:tcPr>
            <w:tcW w:w="1267" w:type="dxa"/>
            <w:tcBorders>
              <w:top w:val="single" w:sz="8" w:space="0" w:color="auto"/>
              <w:left w:val="nil"/>
              <w:bottom w:val="single" w:sz="8" w:space="0" w:color="auto"/>
              <w:right w:val="single" w:sz="8" w:space="0" w:color="auto"/>
            </w:tcBorders>
            <w:shd w:val="clear" w:color="000000" w:fill="A6A6A6"/>
            <w:noWrap/>
            <w:vAlign w:val="center"/>
          </w:tcPr>
          <w:p w14:paraId="68AC42B2" w14:textId="6D3A7B46" w:rsidR="0075407D" w:rsidRPr="008825F8" w:rsidRDefault="0075407D" w:rsidP="0075407D">
            <w:pPr>
              <w:spacing w:after="0" w:line="240" w:lineRule="auto"/>
              <w:jc w:val="center"/>
              <w:rPr>
                <w:rFonts w:ascii="Times New Roman" w:hAnsi="Times New Roman" w:cs="Times New Roman"/>
                <w:b/>
                <w:bCs/>
              </w:rPr>
            </w:pPr>
            <w:r>
              <w:rPr>
                <w:b/>
                <w:bCs/>
                <w:color w:val="000000"/>
              </w:rPr>
              <w:t xml:space="preserve">627 355 460 </w:t>
            </w:r>
          </w:p>
        </w:tc>
        <w:tc>
          <w:tcPr>
            <w:tcW w:w="1267" w:type="dxa"/>
            <w:tcBorders>
              <w:top w:val="single" w:sz="8" w:space="0" w:color="auto"/>
              <w:left w:val="nil"/>
              <w:bottom w:val="single" w:sz="8" w:space="0" w:color="auto"/>
              <w:right w:val="single" w:sz="8" w:space="0" w:color="auto"/>
            </w:tcBorders>
            <w:shd w:val="clear" w:color="000000" w:fill="A6A6A6"/>
            <w:noWrap/>
            <w:vAlign w:val="center"/>
          </w:tcPr>
          <w:p w14:paraId="33879615" w14:textId="30D3D925" w:rsidR="0075407D" w:rsidRPr="008825F8" w:rsidRDefault="0075407D" w:rsidP="0075407D">
            <w:pPr>
              <w:spacing w:after="0" w:line="240" w:lineRule="auto"/>
              <w:jc w:val="right"/>
              <w:rPr>
                <w:rFonts w:ascii="Times New Roman" w:hAnsi="Times New Roman" w:cs="Times New Roman"/>
                <w:b/>
                <w:bCs/>
              </w:rPr>
            </w:pPr>
            <w:r>
              <w:rPr>
                <w:b/>
                <w:bCs/>
                <w:color w:val="000000"/>
              </w:rPr>
              <w:t xml:space="preserve">627 355 460 </w:t>
            </w:r>
          </w:p>
        </w:tc>
      </w:tr>
      <w:tr w:rsidR="0075407D" w:rsidRPr="008825F8" w14:paraId="4678E836" w14:textId="77777777" w:rsidTr="0007426C">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498DCFAB" w14:textId="2AFC5B8B" w:rsidR="0075407D" w:rsidRPr="009B0F82" w:rsidRDefault="0075407D" w:rsidP="0075407D">
            <w:pPr>
              <w:spacing w:after="0" w:line="240" w:lineRule="auto"/>
              <w:rPr>
                <w:rFonts w:ascii="Times New Roman" w:eastAsia="Times New Roman" w:hAnsi="Times New Roman" w:cs="Times New Roman"/>
                <w:b/>
                <w:bCs/>
                <w:sz w:val="24"/>
                <w:szCs w:val="24"/>
                <w:lang w:eastAsia="sk-SK"/>
              </w:rPr>
            </w:pPr>
            <w:r w:rsidRPr="009B0F82">
              <w:rPr>
                <w:rFonts w:ascii="Times New Roman" w:hAnsi="Times New Roman" w:cs="Times New Roman"/>
              </w:rPr>
              <w:t>- vplyv na ŠR</w:t>
            </w:r>
          </w:p>
        </w:tc>
        <w:tc>
          <w:tcPr>
            <w:tcW w:w="1267" w:type="dxa"/>
            <w:tcBorders>
              <w:top w:val="nil"/>
              <w:left w:val="nil"/>
              <w:bottom w:val="single" w:sz="8" w:space="0" w:color="auto"/>
              <w:right w:val="single" w:sz="8" w:space="0" w:color="auto"/>
            </w:tcBorders>
            <w:shd w:val="clear" w:color="000000" w:fill="A6A6A6"/>
            <w:noWrap/>
            <w:vAlign w:val="center"/>
          </w:tcPr>
          <w:p w14:paraId="6064C097" w14:textId="3CB21696" w:rsidR="0075407D" w:rsidRPr="009B0F82" w:rsidRDefault="0075407D" w:rsidP="0075407D">
            <w:pPr>
              <w:spacing w:after="0" w:line="240" w:lineRule="auto"/>
              <w:jc w:val="right"/>
              <w:rPr>
                <w:rFonts w:ascii="Times New Roman" w:hAnsi="Times New Roman" w:cs="Times New Roman"/>
                <w:b/>
                <w:bCs/>
              </w:rPr>
            </w:pPr>
            <w:r>
              <w:rPr>
                <w:b/>
                <w:bCs/>
                <w:color w:val="000000"/>
              </w:rPr>
              <w:t xml:space="preserve">  85 332 863 </w:t>
            </w:r>
          </w:p>
        </w:tc>
        <w:tc>
          <w:tcPr>
            <w:tcW w:w="1267" w:type="dxa"/>
            <w:tcBorders>
              <w:top w:val="nil"/>
              <w:left w:val="nil"/>
              <w:bottom w:val="single" w:sz="8" w:space="0" w:color="auto"/>
              <w:right w:val="single" w:sz="8" w:space="0" w:color="auto"/>
            </w:tcBorders>
            <w:shd w:val="clear" w:color="000000" w:fill="A6A6A6"/>
            <w:noWrap/>
            <w:vAlign w:val="center"/>
          </w:tcPr>
          <w:p w14:paraId="143D4929" w14:textId="2429B4E7" w:rsidR="0075407D" w:rsidRPr="009B0F82" w:rsidRDefault="0075407D" w:rsidP="0075407D">
            <w:pPr>
              <w:spacing w:after="0" w:line="240" w:lineRule="auto"/>
              <w:jc w:val="right"/>
              <w:rPr>
                <w:rFonts w:ascii="Times New Roman" w:eastAsia="Times New Roman" w:hAnsi="Times New Roman" w:cs="Times New Roman"/>
                <w:b/>
                <w:bCs/>
                <w:lang w:eastAsia="sk-SK"/>
              </w:rPr>
            </w:pPr>
            <w:r>
              <w:rPr>
                <w:b/>
                <w:bCs/>
                <w:color w:val="000000"/>
              </w:rPr>
              <w:t xml:space="preserve">547 656 259 </w:t>
            </w:r>
          </w:p>
        </w:tc>
        <w:tc>
          <w:tcPr>
            <w:tcW w:w="1267" w:type="dxa"/>
            <w:tcBorders>
              <w:top w:val="nil"/>
              <w:left w:val="nil"/>
              <w:bottom w:val="single" w:sz="8" w:space="0" w:color="auto"/>
              <w:right w:val="single" w:sz="8" w:space="0" w:color="auto"/>
            </w:tcBorders>
            <w:shd w:val="clear" w:color="000000" w:fill="A6A6A6"/>
            <w:noWrap/>
            <w:vAlign w:val="center"/>
          </w:tcPr>
          <w:p w14:paraId="0E2C5761" w14:textId="720E4F55" w:rsidR="0075407D" w:rsidRPr="008825F8" w:rsidRDefault="0075407D" w:rsidP="0075407D">
            <w:pPr>
              <w:spacing w:after="0" w:line="240" w:lineRule="auto"/>
              <w:jc w:val="right"/>
              <w:rPr>
                <w:rFonts w:ascii="Times New Roman" w:eastAsia="Times New Roman" w:hAnsi="Times New Roman" w:cs="Times New Roman"/>
                <w:b/>
                <w:bCs/>
                <w:lang w:eastAsia="sk-SK"/>
              </w:rPr>
            </w:pPr>
            <w:r>
              <w:rPr>
                <w:b/>
                <w:bCs/>
                <w:color w:val="000000"/>
              </w:rPr>
              <w:t xml:space="preserve">549 751 971 </w:t>
            </w:r>
          </w:p>
        </w:tc>
        <w:tc>
          <w:tcPr>
            <w:tcW w:w="1267" w:type="dxa"/>
            <w:tcBorders>
              <w:top w:val="nil"/>
              <w:left w:val="nil"/>
              <w:bottom w:val="single" w:sz="8" w:space="0" w:color="auto"/>
              <w:right w:val="single" w:sz="8" w:space="0" w:color="auto"/>
            </w:tcBorders>
            <w:shd w:val="clear" w:color="000000" w:fill="A6A6A6"/>
            <w:noWrap/>
            <w:vAlign w:val="center"/>
          </w:tcPr>
          <w:p w14:paraId="5620E187" w14:textId="27947933" w:rsidR="0075407D" w:rsidRPr="008825F8" w:rsidRDefault="0075407D" w:rsidP="0075407D">
            <w:pPr>
              <w:spacing w:after="0" w:line="240" w:lineRule="auto"/>
              <w:jc w:val="right"/>
              <w:rPr>
                <w:rFonts w:ascii="Times New Roman" w:eastAsia="Times New Roman" w:hAnsi="Times New Roman" w:cs="Times New Roman"/>
                <w:b/>
                <w:bCs/>
                <w:lang w:eastAsia="sk-SK"/>
              </w:rPr>
            </w:pPr>
            <w:r>
              <w:rPr>
                <w:b/>
                <w:bCs/>
                <w:color w:val="000000"/>
              </w:rPr>
              <w:t xml:space="preserve">549 751 971 </w:t>
            </w:r>
          </w:p>
        </w:tc>
      </w:tr>
      <w:tr w:rsidR="003E1C20" w:rsidRPr="008825F8" w14:paraId="20B8D559" w14:textId="77777777" w:rsidTr="005066A8">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2771363C" w14:textId="67182591" w:rsidR="003E1C20" w:rsidRPr="008825F8" w:rsidRDefault="003E1C20" w:rsidP="003E1C20">
            <w:pPr>
              <w:spacing w:after="0" w:line="240" w:lineRule="auto"/>
              <w:rPr>
                <w:rFonts w:ascii="Times New Roman" w:eastAsia="Times New Roman" w:hAnsi="Times New Roman" w:cs="Times New Roman"/>
                <w:b/>
                <w:bCs/>
                <w:sz w:val="24"/>
                <w:szCs w:val="24"/>
                <w:lang w:eastAsia="sk-SK"/>
              </w:rPr>
            </w:pPr>
            <w:r w:rsidRPr="008825F8">
              <w:rPr>
                <w:rFonts w:ascii="Times New Roman" w:hAnsi="Times New Roman" w:cs="Times New Roman"/>
              </w:rPr>
              <w:t>- vplyv na obce</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3D3A74BD" w14:textId="5A88DB53" w:rsidR="003E1C20" w:rsidRPr="008825F8" w:rsidRDefault="003E1C20" w:rsidP="003E1C20">
            <w:pPr>
              <w:spacing w:after="0" w:line="240" w:lineRule="auto"/>
              <w:jc w:val="right"/>
              <w:rPr>
                <w:rFonts w:ascii="Times New Roman" w:hAnsi="Times New Roman" w:cs="Times New Roman"/>
                <w:b/>
              </w:rPr>
            </w:pPr>
            <w:r w:rsidRPr="008825F8">
              <w:rPr>
                <w:rFonts w:ascii="Times New Roman" w:hAnsi="Times New Roman" w:cs="Times New Roman"/>
              </w:rPr>
              <w:t xml:space="preserve"> 11 113 994 </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069D4171" w14:textId="3C776A9D" w:rsidR="003E1C20" w:rsidRPr="008825F8" w:rsidRDefault="003E1C20" w:rsidP="003E1C20">
            <w:pPr>
              <w:spacing w:after="0" w:line="240" w:lineRule="auto"/>
              <w:jc w:val="right"/>
              <w:rPr>
                <w:rFonts w:ascii="Times New Roman" w:hAnsi="Times New Roman" w:cs="Times New Roman"/>
                <w:b/>
              </w:rPr>
            </w:pPr>
            <w:r w:rsidRPr="008825F8">
              <w:rPr>
                <w:rFonts w:ascii="Times New Roman" w:hAnsi="Times New Roman" w:cs="Times New Roman"/>
              </w:rPr>
              <w:t xml:space="preserve"> 69 017 900 </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59E44A2A" w14:textId="14C692C7" w:rsidR="003E1C20" w:rsidRPr="008825F8" w:rsidRDefault="003E1C20" w:rsidP="003E1C20">
            <w:pPr>
              <w:spacing w:after="0" w:line="240" w:lineRule="auto"/>
              <w:jc w:val="right"/>
              <w:rPr>
                <w:rFonts w:ascii="Times New Roman" w:hAnsi="Times New Roman" w:cs="Times New Roman"/>
                <w:b/>
              </w:rPr>
            </w:pPr>
            <w:r w:rsidRPr="008825F8">
              <w:rPr>
                <w:rFonts w:ascii="Times New Roman" w:hAnsi="Times New Roman" w:cs="Times New Roman"/>
              </w:rPr>
              <w:t xml:space="preserve"> 69 017 900 </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25FE1D5A" w14:textId="214107EA" w:rsidR="003E1C20" w:rsidRPr="008825F8" w:rsidRDefault="003E1C20" w:rsidP="003E1C20">
            <w:pPr>
              <w:spacing w:after="0" w:line="240" w:lineRule="auto"/>
              <w:jc w:val="right"/>
              <w:rPr>
                <w:rFonts w:ascii="Times New Roman" w:hAnsi="Times New Roman" w:cs="Times New Roman"/>
                <w:b/>
              </w:rPr>
            </w:pPr>
            <w:r w:rsidRPr="008825F8">
              <w:rPr>
                <w:rFonts w:ascii="Times New Roman" w:hAnsi="Times New Roman" w:cs="Times New Roman"/>
              </w:rPr>
              <w:t xml:space="preserve"> 69 017 900 </w:t>
            </w:r>
          </w:p>
        </w:tc>
      </w:tr>
      <w:tr w:rsidR="003E1C20" w:rsidRPr="008825F8" w14:paraId="01F367D3" w14:textId="77777777" w:rsidTr="005066A8">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6DDD6E07" w14:textId="15201D46" w:rsidR="003E1C20" w:rsidRPr="008825F8" w:rsidRDefault="003E1C20" w:rsidP="003E1C20">
            <w:pPr>
              <w:spacing w:after="0" w:line="240" w:lineRule="auto"/>
              <w:rPr>
                <w:rFonts w:ascii="Times New Roman" w:eastAsia="Times New Roman" w:hAnsi="Times New Roman" w:cs="Times New Roman"/>
                <w:b/>
                <w:bCs/>
                <w:sz w:val="24"/>
                <w:szCs w:val="24"/>
                <w:lang w:eastAsia="sk-SK"/>
              </w:rPr>
            </w:pPr>
            <w:r w:rsidRPr="008825F8">
              <w:rPr>
                <w:rFonts w:ascii="Times New Roman" w:hAnsi="Times New Roman" w:cs="Times New Roman"/>
              </w:rPr>
              <w:t>- vplyv na vyššie územné celky</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62D2F34F" w14:textId="6A1B9618" w:rsidR="003E1C20" w:rsidRPr="008825F8" w:rsidRDefault="003E1C20" w:rsidP="003E1C20">
            <w:pPr>
              <w:spacing w:after="0" w:line="240" w:lineRule="auto"/>
              <w:jc w:val="right"/>
              <w:rPr>
                <w:rFonts w:ascii="Times New Roman" w:hAnsi="Times New Roman" w:cs="Times New Roman"/>
                <w:b/>
              </w:rPr>
            </w:pPr>
            <w:r w:rsidRPr="008825F8">
              <w:rPr>
                <w:rFonts w:ascii="Times New Roman" w:hAnsi="Times New Roman" w:cs="Times New Roman"/>
              </w:rPr>
              <w:t xml:space="preserve"> 1 382 543 </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51CD05C6" w14:textId="7E116EB2" w:rsidR="003E1C20" w:rsidRPr="008825F8" w:rsidRDefault="003E1C20" w:rsidP="003E1C20">
            <w:pPr>
              <w:spacing w:after="0" w:line="240" w:lineRule="auto"/>
              <w:jc w:val="right"/>
              <w:rPr>
                <w:rFonts w:ascii="Times New Roman" w:hAnsi="Times New Roman" w:cs="Times New Roman"/>
                <w:b/>
              </w:rPr>
            </w:pPr>
            <w:r w:rsidRPr="008825F8">
              <w:rPr>
                <w:rFonts w:ascii="Times New Roman" w:hAnsi="Times New Roman" w:cs="Times New Roman"/>
              </w:rPr>
              <w:t xml:space="preserve"> 8 585 589 </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4163623C" w14:textId="4860EC42" w:rsidR="003E1C20" w:rsidRPr="008825F8" w:rsidRDefault="003E1C20" w:rsidP="003E1C20">
            <w:pPr>
              <w:spacing w:after="0" w:line="240" w:lineRule="auto"/>
              <w:jc w:val="right"/>
              <w:rPr>
                <w:rFonts w:ascii="Times New Roman" w:hAnsi="Times New Roman" w:cs="Times New Roman"/>
                <w:b/>
              </w:rPr>
            </w:pPr>
            <w:r w:rsidRPr="008825F8">
              <w:rPr>
                <w:rFonts w:ascii="Times New Roman" w:hAnsi="Times New Roman" w:cs="Times New Roman"/>
              </w:rPr>
              <w:t xml:space="preserve"> 8 585 589 </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1CBC6174" w14:textId="474B2A30" w:rsidR="003E1C20" w:rsidRPr="008825F8" w:rsidRDefault="003E1C20" w:rsidP="003E1C20">
            <w:pPr>
              <w:spacing w:after="0" w:line="240" w:lineRule="auto"/>
              <w:jc w:val="right"/>
              <w:rPr>
                <w:rFonts w:ascii="Times New Roman" w:hAnsi="Times New Roman" w:cs="Times New Roman"/>
                <w:b/>
              </w:rPr>
            </w:pPr>
            <w:r w:rsidRPr="008825F8">
              <w:rPr>
                <w:rFonts w:ascii="Times New Roman" w:hAnsi="Times New Roman" w:cs="Times New Roman"/>
              </w:rPr>
              <w:t xml:space="preserve"> 8 585 589 </w:t>
            </w:r>
          </w:p>
        </w:tc>
      </w:tr>
      <w:tr w:rsidR="00B258D4" w:rsidRPr="008825F8" w14:paraId="6B8D63D6" w14:textId="77777777" w:rsidTr="005066A8">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71E2C478" w14:textId="5CB6DB4B" w:rsidR="00B258D4" w:rsidRPr="008825F8" w:rsidRDefault="00B258D4" w:rsidP="00B258D4">
            <w:pPr>
              <w:spacing w:after="0" w:line="240" w:lineRule="auto"/>
              <w:rPr>
                <w:rFonts w:ascii="Times New Roman" w:eastAsia="Times New Roman" w:hAnsi="Times New Roman" w:cs="Times New Roman"/>
                <w:b/>
                <w:bCs/>
                <w:sz w:val="24"/>
                <w:szCs w:val="24"/>
                <w:lang w:eastAsia="sk-SK"/>
              </w:rPr>
            </w:pPr>
            <w:r w:rsidRPr="008825F8">
              <w:rPr>
                <w:rFonts w:ascii="Times New Roman" w:hAnsi="Times New Roman" w:cs="Times New Roman"/>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23981FFE" w14:textId="6E07B4EB" w:rsidR="00B258D4" w:rsidRPr="008825F8" w:rsidRDefault="00B258D4" w:rsidP="00B258D4">
            <w:pPr>
              <w:spacing w:after="0" w:line="240" w:lineRule="auto"/>
              <w:jc w:val="right"/>
              <w:rPr>
                <w:rFonts w:ascii="Times New Roman" w:hAnsi="Times New Roman" w:cs="Times New Roman"/>
                <w:b/>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1E100926" w14:textId="38B4920F" w:rsidR="00B258D4" w:rsidRPr="008825F8" w:rsidRDefault="00B258D4" w:rsidP="00B258D4">
            <w:pPr>
              <w:spacing w:after="0" w:line="240" w:lineRule="auto"/>
              <w:jc w:val="right"/>
              <w:rPr>
                <w:rFonts w:ascii="Times New Roman" w:hAnsi="Times New Roman" w:cs="Times New Roman"/>
                <w:b/>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683BC148" w14:textId="02541881" w:rsidR="00B258D4" w:rsidRPr="008825F8" w:rsidRDefault="00B258D4" w:rsidP="00B258D4">
            <w:pPr>
              <w:spacing w:after="0" w:line="240" w:lineRule="auto"/>
              <w:jc w:val="right"/>
              <w:rPr>
                <w:rFonts w:ascii="Times New Roman" w:hAnsi="Times New Roman" w:cs="Times New Roman"/>
                <w:b/>
                <w:sz w:val="20"/>
                <w:szCs w:val="20"/>
              </w:rPr>
            </w:pP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5772D620" w14:textId="6F3CB22D" w:rsidR="00B258D4" w:rsidRPr="008825F8" w:rsidRDefault="00B258D4" w:rsidP="00B258D4">
            <w:pPr>
              <w:spacing w:after="0" w:line="240" w:lineRule="auto"/>
              <w:jc w:val="right"/>
              <w:rPr>
                <w:rFonts w:ascii="Times New Roman" w:hAnsi="Times New Roman" w:cs="Times New Roman"/>
                <w:b/>
                <w:sz w:val="20"/>
                <w:szCs w:val="20"/>
              </w:rPr>
            </w:pPr>
          </w:p>
        </w:tc>
      </w:tr>
    </w:tbl>
    <w:p w14:paraId="1DF04A53" w14:textId="77777777" w:rsidR="000E566E" w:rsidRPr="008825F8" w:rsidRDefault="000E566E" w:rsidP="00785085">
      <w:pPr>
        <w:spacing w:after="0"/>
        <w:rPr>
          <w:rFonts w:ascii="Times New Roman" w:eastAsia="Times New Roman" w:hAnsi="Times New Roman" w:cs="Times New Roman"/>
          <w:bCs/>
          <w:sz w:val="20"/>
          <w:szCs w:val="20"/>
          <w:lang w:eastAsia="sk-SK"/>
        </w:rPr>
      </w:pPr>
    </w:p>
    <w:p w14:paraId="428A5005" w14:textId="58EB9951" w:rsidR="00F6179E" w:rsidRPr="008825F8" w:rsidRDefault="00F6179E" w:rsidP="3D1629DD">
      <w:pPr>
        <w:spacing w:after="0"/>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                                                                                                                                                             Tabuľka č.1/B</w:t>
      </w:r>
    </w:p>
    <w:tbl>
      <w:tblPr>
        <w:tblW w:w="9884" w:type="dxa"/>
        <w:tblInd w:w="-436" w:type="dxa"/>
        <w:tblCellMar>
          <w:left w:w="70" w:type="dxa"/>
          <w:right w:w="70" w:type="dxa"/>
        </w:tblCellMar>
        <w:tblLook w:val="04A0" w:firstRow="1" w:lastRow="0" w:firstColumn="1" w:lastColumn="0" w:noHBand="0" w:noVBand="1"/>
      </w:tblPr>
      <w:tblGrid>
        <w:gridCol w:w="4679"/>
        <w:gridCol w:w="850"/>
        <w:gridCol w:w="1520"/>
        <w:gridCol w:w="1315"/>
        <w:gridCol w:w="1520"/>
      </w:tblGrid>
      <w:tr w:rsidR="0083327A" w:rsidRPr="0083327A" w14:paraId="7BA5B0D5" w14:textId="77777777" w:rsidTr="0083327A">
        <w:trPr>
          <w:trHeight w:val="324"/>
        </w:trPr>
        <w:tc>
          <w:tcPr>
            <w:tcW w:w="4679"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61EEB775" w14:textId="77777777" w:rsidR="0083327A" w:rsidRPr="0083327A" w:rsidRDefault="0083327A" w:rsidP="0083327A">
            <w:pPr>
              <w:spacing w:after="0" w:line="240" w:lineRule="auto"/>
              <w:rPr>
                <w:rFonts w:ascii="Times New Roman" w:eastAsia="Times New Roman" w:hAnsi="Times New Roman" w:cs="Times New Roman"/>
                <w:color w:val="000000"/>
                <w:sz w:val="24"/>
                <w:szCs w:val="24"/>
                <w:lang w:eastAsia="sk-SK"/>
              </w:rPr>
            </w:pPr>
            <w:r w:rsidRPr="0083327A">
              <w:rPr>
                <w:rFonts w:ascii="Times New Roman" w:eastAsia="Times New Roman" w:hAnsi="Times New Roman" w:cs="Times New Roman"/>
                <w:color w:val="000000"/>
                <w:sz w:val="24"/>
                <w:szCs w:val="24"/>
                <w:lang w:eastAsia="sk-SK"/>
              </w:rPr>
              <w:t> </w:t>
            </w:r>
          </w:p>
        </w:tc>
        <w:tc>
          <w:tcPr>
            <w:tcW w:w="850" w:type="dxa"/>
            <w:tcBorders>
              <w:top w:val="single" w:sz="8" w:space="0" w:color="auto"/>
              <w:left w:val="nil"/>
              <w:bottom w:val="single" w:sz="8" w:space="0" w:color="auto"/>
              <w:right w:val="single" w:sz="8" w:space="0" w:color="auto"/>
            </w:tcBorders>
            <w:shd w:val="clear" w:color="000000" w:fill="BFBFBF"/>
            <w:noWrap/>
            <w:vAlign w:val="center"/>
            <w:hideMark/>
          </w:tcPr>
          <w:p w14:paraId="1E00E177" w14:textId="77777777" w:rsidR="0083327A" w:rsidRPr="0083327A" w:rsidRDefault="0083327A" w:rsidP="0083327A">
            <w:pPr>
              <w:spacing w:after="0" w:line="240" w:lineRule="auto"/>
              <w:jc w:val="center"/>
              <w:rPr>
                <w:rFonts w:ascii="Times New Roman" w:eastAsia="Times New Roman" w:hAnsi="Times New Roman" w:cs="Times New Roman"/>
                <w:b/>
                <w:bCs/>
                <w:color w:val="000000"/>
                <w:sz w:val="24"/>
                <w:szCs w:val="24"/>
                <w:lang w:eastAsia="sk-SK"/>
              </w:rPr>
            </w:pPr>
            <w:r w:rsidRPr="0083327A">
              <w:rPr>
                <w:rFonts w:ascii="Times New Roman" w:eastAsia="Times New Roman" w:hAnsi="Times New Roman" w:cs="Times New Roman"/>
                <w:b/>
                <w:bCs/>
                <w:color w:val="000000"/>
                <w:sz w:val="24"/>
                <w:szCs w:val="24"/>
                <w:lang w:eastAsia="sk-SK"/>
              </w:rPr>
              <w:t>2025</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14:paraId="22D66388" w14:textId="77777777" w:rsidR="0083327A" w:rsidRPr="0083327A" w:rsidRDefault="0083327A" w:rsidP="0083327A">
            <w:pPr>
              <w:spacing w:after="0" w:line="240" w:lineRule="auto"/>
              <w:jc w:val="center"/>
              <w:rPr>
                <w:rFonts w:ascii="Times New Roman" w:eastAsia="Times New Roman" w:hAnsi="Times New Roman" w:cs="Times New Roman"/>
                <w:b/>
                <w:bCs/>
                <w:color w:val="000000"/>
                <w:sz w:val="24"/>
                <w:szCs w:val="24"/>
                <w:lang w:eastAsia="sk-SK"/>
              </w:rPr>
            </w:pPr>
            <w:r w:rsidRPr="0083327A">
              <w:rPr>
                <w:rFonts w:ascii="Times New Roman" w:eastAsia="Times New Roman" w:hAnsi="Times New Roman" w:cs="Times New Roman"/>
                <w:b/>
                <w:bCs/>
                <w:color w:val="000000"/>
                <w:sz w:val="24"/>
                <w:szCs w:val="24"/>
                <w:lang w:eastAsia="sk-SK"/>
              </w:rPr>
              <w:t>2026</w:t>
            </w:r>
          </w:p>
        </w:tc>
        <w:tc>
          <w:tcPr>
            <w:tcW w:w="1315" w:type="dxa"/>
            <w:tcBorders>
              <w:top w:val="single" w:sz="8" w:space="0" w:color="auto"/>
              <w:left w:val="nil"/>
              <w:bottom w:val="single" w:sz="8" w:space="0" w:color="auto"/>
              <w:right w:val="single" w:sz="8" w:space="0" w:color="auto"/>
            </w:tcBorders>
            <w:shd w:val="clear" w:color="000000" w:fill="BFBFBF"/>
            <w:noWrap/>
            <w:vAlign w:val="center"/>
            <w:hideMark/>
          </w:tcPr>
          <w:p w14:paraId="15B50EF5" w14:textId="77777777" w:rsidR="0083327A" w:rsidRPr="0083327A" w:rsidRDefault="0083327A" w:rsidP="0083327A">
            <w:pPr>
              <w:spacing w:after="0" w:line="240" w:lineRule="auto"/>
              <w:jc w:val="center"/>
              <w:rPr>
                <w:rFonts w:ascii="Times New Roman" w:eastAsia="Times New Roman" w:hAnsi="Times New Roman" w:cs="Times New Roman"/>
                <w:b/>
                <w:bCs/>
                <w:color w:val="000000"/>
                <w:sz w:val="24"/>
                <w:szCs w:val="24"/>
                <w:lang w:eastAsia="sk-SK"/>
              </w:rPr>
            </w:pPr>
            <w:r w:rsidRPr="0083327A">
              <w:rPr>
                <w:rFonts w:ascii="Times New Roman" w:eastAsia="Times New Roman" w:hAnsi="Times New Roman" w:cs="Times New Roman"/>
                <w:b/>
                <w:bCs/>
                <w:color w:val="000000"/>
                <w:sz w:val="24"/>
                <w:szCs w:val="24"/>
                <w:lang w:eastAsia="sk-SK"/>
              </w:rPr>
              <w:t>2027</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14:paraId="5E0B8978" w14:textId="77777777" w:rsidR="0083327A" w:rsidRPr="0083327A" w:rsidRDefault="0083327A" w:rsidP="0083327A">
            <w:pPr>
              <w:spacing w:after="0" w:line="240" w:lineRule="auto"/>
              <w:jc w:val="center"/>
              <w:rPr>
                <w:rFonts w:ascii="Times New Roman" w:eastAsia="Times New Roman" w:hAnsi="Times New Roman" w:cs="Times New Roman"/>
                <w:b/>
                <w:bCs/>
                <w:color w:val="000000"/>
                <w:sz w:val="24"/>
                <w:szCs w:val="24"/>
                <w:lang w:eastAsia="sk-SK"/>
              </w:rPr>
            </w:pPr>
            <w:r w:rsidRPr="0083327A">
              <w:rPr>
                <w:rFonts w:ascii="Times New Roman" w:eastAsia="Times New Roman" w:hAnsi="Times New Roman" w:cs="Times New Roman"/>
                <w:b/>
                <w:bCs/>
                <w:color w:val="000000"/>
                <w:sz w:val="24"/>
                <w:szCs w:val="24"/>
                <w:lang w:eastAsia="sk-SK"/>
              </w:rPr>
              <w:t>2028</w:t>
            </w:r>
          </w:p>
        </w:tc>
      </w:tr>
      <w:tr w:rsidR="0083327A" w:rsidRPr="0083327A" w14:paraId="44047282" w14:textId="77777777" w:rsidTr="00A059BA">
        <w:trPr>
          <w:trHeight w:val="636"/>
        </w:trPr>
        <w:tc>
          <w:tcPr>
            <w:tcW w:w="4679" w:type="dxa"/>
            <w:tcBorders>
              <w:top w:val="nil"/>
              <w:left w:val="single" w:sz="8" w:space="0" w:color="auto"/>
              <w:bottom w:val="single" w:sz="8" w:space="0" w:color="auto"/>
              <w:right w:val="single" w:sz="8" w:space="0" w:color="auto"/>
            </w:tcBorders>
            <w:shd w:val="clear" w:color="000000" w:fill="BFBFBF"/>
            <w:vAlign w:val="center"/>
            <w:hideMark/>
          </w:tcPr>
          <w:p w14:paraId="1E7DDF54" w14:textId="77777777" w:rsidR="0083327A" w:rsidRPr="0083327A" w:rsidRDefault="0083327A" w:rsidP="0083327A">
            <w:pPr>
              <w:spacing w:after="0" w:line="240" w:lineRule="auto"/>
              <w:rPr>
                <w:rFonts w:ascii="Times New Roman" w:eastAsia="Times New Roman" w:hAnsi="Times New Roman" w:cs="Times New Roman"/>
                <w:b/>
                <w:bCs/>
                <w:color w:val="000000"/>
                <w:sz w:val="24"/>
                <w:szCs w:val="24"/>
                <w:lang w:eastAsia="sk-SK"/>
              </w:rPr>
            </w:pPr>
            <w:r w:rsidRPr="0083327A">
              <w:rPr>
                <w:rFonts w:ascii="Times New Roman" w:eastAsia="Times New Roman" w:hAnsi="Times New Roman" w:cs="Times New Roman"/>
                <w:b/>
                <w:bCs/>
                <w:color w:val="000000"/>
                <w:sz w:val="24"/>
                <w:szCs w:val="24"/>
                <w:lang w:eastAsia="sk-SK"/>
              </w:rPr>
              <w:t>Vplyvy na limit verejných výdavkov verejnej správy celkom (v metodike ESA 2010)</w:t>
            </w:r>
          </w:p>
        </w:tc>
        <w:tc>
          <w:tcPr>
            <w:tcW w:w="850" w:type="dxa"/>
            <w:tcBorders>
              <w:top w:val="nil"/>
              <w:left w:val="nil"/>
              <w:bottom w:val="single" w:sz="8" w:space="0" w:color="auto"/>
              <w:right w:val="single" w:sz="8" w:space="0" w:color="auto"/>
            </w:tcBorders>
            <w:shd w:val="clear" w:color="auto" w:fill="auto"/>
            <w:noWrap/>
            <w:vAlign w:val="center"/>
            <w:hideMark/>
          </w:tcPr>
          <w:p w14:paraId="5DED6E68" w14:textId="77777777" w:rsidR="0083327A" w:rsidRPr="0083327A" w:rsidRDefault="0083327A" w:rsidP="0083327A">
            <w:pPr>
              <w:spacing w:after="0" w:line="240" w:lineRule="auto"/>
              <w:jc w:val="center"/>
              <w:rPr>
                <w:rFonts w:ascii="Times New Roman" w:eastAsia="Times New Roman" w:hAnsi="Times New Roman" w:cs="Times New Roman"/>
                <w:b/>
                <w:bCs/>
                <w:color w:val="000000"/>
                <w:lang w:eastAsia="sk-SK"/>
              </w:rPr>
            </w:pPr>
            <w:r w:rsidRPr="0083327A">
              <w:rPr>
                <w:rFonts w:ascii="Times New Roman" w:eastAsia="Times New Roman" w:hAnsi="Times New Roman" w:cs="Times New Roman"/>
                <w:b/>
                <w:bCs/>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78B18443" w14:textId="0D697E05" w:rsidR="0083327A" w:rsidRPr="0083327A" w:rsidRDefault="008A7A91"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4D2C018A" w14:textId="23144881"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2C43E712" w14:textId="5C2E49AA"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r>
      <w:tr w:rsidR="0083327A" w:rsidRPr="0083327A" w14:paraId="70A820B7"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noWrap/>
            <w:vAlign w:val="center"/>
            <w:hideMark/>
          </w:tcPr>
          <w:p w14:paraId="79A9BE50" w14:textId="46F7D032" w:rsidR="0083327A" w:rsidRPr="0083327A" w:rsidRDefault="0083327A" w:rsidP="0083327A">
            <w:pPr>
              <w:spacing w:after="0" w:line="240" w:lineRule="auto"/>
              <w:rPr>
                <w:rFonts w:ascii="Times New Roman" w:eastAsia="Times New Roman" w:hAnsi="Times New Roman" w:cs="Times New Roman"/>
                <w:color w:val="000000"/>
                <w:sz w:val="24"/>
                <w:szCs w:val="24"/>
                <w:lang w:eastAsia="sk-SK"/>
              </w:rPr>
            </w:pPr>
            <w:proofErr w:type="spellStart"/>
            <w:r w:rsidRPr="0083327A">
              <w:rPr>
                <w:rFonts w:ascii="Times New Roman" w:eastAsia="Times New Roman" w:hAnsi="Times New Roman" w:cs="Times New Roman"/>
                <w:color w:val="000000"/>
                <w:sz w:val="24"/>
                <w:szCs w:val="24"/>
                <w:lang w:eastAsia="sk-SK"/>
              </w:rPr>
              <w:t>MŠVVaM</w:t>
            </w:r>
            <w:proofErr w:type="spellEnd"/>
            <w:r w:rsidRPr="0083327A">
              <w:rPr>
                <w:rFonts w:ascii="Times New Roman" w:eastAsia="Times New Roman" w:hAnsi="Times New Roman" w:cs="Times New Roman"/>
                <w:color w:val="000000"/>
                <w:sz w:val="24"/>
                <w:szCs w:val="24"/>
                <w:lang w:eastAsia="sk-SK"/>
              </w:rPr>
              <w:t xml:space="preserve"> SR</w:t>
            </w:r>
          </w:p>
        </w:tc>
        <w:tc>
          <w:tcPr>
            <w:tcW w:w="850" w:type="dxa"/>
            <w:tcBorders>
              <w:top w:val="nil"/>
              <w:left w:val="nil"/>
              <w:bottom w:val="single" w:sz="8" w:space="0" w:color="auto"/>
              <w:right w:val="single" w:sz="8" w:space="0" w:color="auto"/>
            </w:tcBorders>
            <w:shd w:val="clear" w:color="auto" w:fill="auto"/>
            <w:noWrap/>
            <w:vAlign w:val="center"/>
            <w:hideMark/>
          </w:tcPr>
          <w:p w14:paraId="7FF70223"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4219FB51" w14:textId="76CCDF90" w:rsidR="0083327A" w:rsidRPr="0083327A" w:rsidRDefault="008A7A91"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79CB1CFA" w14:textId="2CA98B3A"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002398C3" w14:textId="7F4F09E8"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r>
      <w:tr w:rsidR="0083327A" w:rsidRPr="0083327A" w14:paraId="0A259DB0"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noWrap/>
            <w:vAlign w:val="center"/>
            <w:hideMark/>
          </w:tcPr>
          <w:p w14:paraId="7CFC0F4E" w14:textId="77777777" w:rsidR="0083327A" w:rsidRPr="0083327A" w:rsidRDefault="0083327A" w:rsidP="0083327A">
            <w:pPr>
              <w:spacing w:after="0" w:line="240" w:lineRule="auto"/>
              <w:rPr>
                <w:rFonts w:ascii="Times New Roman" w:eastAsia="Times New Roman" w:hAnsi="Times New Roman" w:cs="Times New Roman"/>
                <w:color w:val="000000"/>
                <w:sz w:val="24"/>
                <w:szCs w:val="24"/>
                <w:lang w:eastAsia="sk-SK"/>
              </w:rPr>
            </w:pPr>
            <w:r w:rsidRPr="0083327A">
              <w:rPr>
                <w:rFonts w:ascii="Times New Roman" w:eastAsia="Times New Roman" w:hAnsi="Times New Roman" w:cs="Times New Roman"/>
                <w:color w:val="000000"/>
                <w:sz w:val="24"/>
                <w:szCs w:val="24"/>
                <w:lang w:eastAsia="sk-SK"/>
              </w:rPr>
              <w:t>MV SR</w:t>
            </w:r>
          </w:p>
        </w:tc>
        <w:tc>
          <w:tcPr>
            <w:tcW w:w="850" w:type="dxa"/>
            <w:tcBorders>
              <w:top w:val="nil"/>
              <w:left w:val="nil"/>
              <w:bottom w:val="single" w:sz="8" w:space="0" w:color="auto"/>
              <w:right w:val="single" w:sz="8" w:space="0" w:color="auto"/>
            </w:tcBorders>
            <w:shd w:val="clear" w:color="auto" w:fill="auto"/>
            <w:noWrap/>
            <w:vAlign w:val="center"/>
            <w:hideMark/>
          </w:tcPr>
          <w:p w14:paraId="6CE4111A"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047116B3" w14:textId="163C0152" w:rsidR="0083327A" w:rsidRPr="0083327A" w:rsidRDefault="008A7A91"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01807512" w14:textId="170B59F8"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3817F52D" w14:textId="298734E5"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r>
      <w:tr w:rsidR="0083327A" w:rsidRPr="0083327A" w14:paraId="29E103E3"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noWrap/>
            <w:vAlign w:val="center"/>
            <w:hideMark/>
          </w:tcPr>
          <w:p w14:paraId="601F1BD0" w14:textId="77777777" w:rsidR="0083327A" w:rsidRPr="0083327A" w:rsidRDefault="0083327A" w:rsidP="0083327A">
            <w:pPr>
              <w:spacing w:after="0" w:line="240" w:lineRule="auto"/>
              <w:rPr>
                <w:rFonts w:ascii="Times New Roman" w:eastAsia="Times New Roman" w:hAnsi="Times New Roman" w:cs="Times New Roman"/>
                <w:color w:val="000000"/>
                <w:sz w:val="24"/>
                <w:szCs w:val="24"/>
                <w:lang w:eastAsia="sk-SK"/>
              </w:rPr>
            </w:pPr>
            <w:r w:rsidRPr="0083327A">
              <w:rPr>
                <w:rFonts w:ascii="Times New Roman" w:eastAsia="Times New Roman" w:hAnsi="Times New Roman" w:cs="Times New Roman"/>
                <w:color w:val="000000"/>
                <w:sz w:val="24"/>
                <w:szCs w:val="24"/>
                <w:lang w:eastAsia="sk-SK"/>
              </w:rPr>
              <w:t>MO SR</w:t>
            </w:r>
          </w:p>
        </w:tc>
        <w:tc>
          <w:tcPr>
            <w:tcW w:w="850" w:type="dxa"/>
            <w:tcBorders>
              <w:top w:val="nil"/>
              <w:left w:val="nil"/>
              <w:bottom w:val="single" w:sz="8" w:space="0" w:color="auto"/>
              <w:right w:val="single" w:sz="8" w:space="0" w:color="auto"/>
            </w:tcBorders>
            <w:shd w:val="clear" w:color="auto" w:fill="auto"/>
            <w:noWrap/>
            <w:vAlign w:val="center"/>
            <w:hideMark/>
          </w:tcPr>
          <w:p w14:paraId="247AE137"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191ECEFA" w14:textId="7E3BAEF0"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4DF7180C" w14:textId="5F63442F"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1B626C4A" w14:textId="5AE0066C"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r>
      <w:tr w:rsidR="0083327A" w:rsidRPr="0083327A" w14:paraId="5816A222"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noWrap/>
            <w:vAlign w:val="center"/>
            <w:hideMark/>
          </w:tcPr>
          <w:p w14:paraId="385EED5D" w14:textId="77777777" w:rsidR="0083327A" w:rsidRPr="0083327A" w:rsidRDefault="0083327A" w:rsidP="0083327A">
            <w:pPr>
              <w:spacing w:after="0" w:line="240" w:lineRule="auto"/>
              <w:rPr>
                <w:rFonts w:ascii="Times New Roman" w:eastAsia="Times New Roman" w:hAnsi="Times New Roman" w:cs="Times New Roman"/>
                <w:color w:val="000000"/>
                <w:sz w:val="24"/>
                <w:szCs w:val="24"/>
                <w:lang w:eastAsia="sk-SK"/>
              </w:rPr>
            </w:pPr>
            <w:r w:rsidRPr="0083327A">
              <w:rPr>
                <w:rFonts w:ascii="Times New Roman" w:eastAsia="Times New Roman" w:hAnsi="Times New Roman" w:cs="Times New Roman"/>
                <w:color w:val="000000"/>
                <w:sz w:val="24"/>
                <w:szCs w:val="24"/>
                <w:lang w:eastAsia="sk-SK"/>
              </w:rPr>
              <w:t>MPSVR SR</w:t>
            </w:r>
          </w:p>
        </w:tc>
        <w:tc>
          <w:tcPr>
            <w:tcW w:w="850" w:type="dxa"/>
            <w:tcBorders>
              <w:top w:val="nil"/>
              <w:left w:val="nil"/>
              <w:bottom w:val="single" w:sz="8" w:space="0" w:color="auto"/>
              <w:right w:val="single" w:sz="8" w:space="0" w:color="auto"/>
            </w:tcBorders>
            <w:shd w:val="clear" w:color="auto" w:fill="auto"/>
            <w:noWrap/>
            <w:vAlign w:val="center"/>
            <w:hideMark/>
          </w:tcPr>
          <w:p w14:paraId="2CC4D0B8"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1587E4B5" w14:textId="4304F8B4"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195DC0A2" w14:textId="31E6FEBD"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3CB3C844" w14:textId="05C76A56"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r>
      <w:tr w:rsidR="0083327A" w:rsidRPr="0083327A" w14:paraId="792AA665"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noWrap/>
            <w:vAlign w:val="center"/>
            <w:hideMark/>
          </w:tcPr>
          <w:p w14:paraId="7756CC7D" w14:textId="77777777" w:rsidR="0083327A" w:rsidRPr="0083327A" w:rsidRDefault="0083327A" w:rsidP="0083327A">
            <w:pPr>
              <w:spacing w:after="0" w:line="240" w:lineRule="auto"/>
              <w:rPr>
                <w:rFonts w:ascii="Times New Roman" w:eastAsia="Times New Roman" w:hAnsi="Times New Roman" w:cs="Times New Roman"/>
                <w:color w:val="000000"/>
                <w:sz w:val="24"/>
                <w:szCs w:val="24"/>
                <w:lang w:eastAsia="sk-SK"/>
              </w:rPr>
            </w:pPr>
            <w:r w:rsidRPr="0083327A">
              <w:rPr>
                <w:rFonts w:ascii="Times New Roman" w:eastAsia="Times New Roman" w:hAnsi="Times New Roman" w:cs="Times New Roman"/>
                <w:color w:val="000000"/>
                <w:sz w:val="24"/>
                <w:szCs w:val="24"/>
                <w:lang w:eastAsia="sk-SK"/>
              </w:rPr>
              <w:t>MZ SR</w:t>
            </w:r>
          </w:p>
        </w:tc>
        <w:tc>
          <w:tcPr>
            <w:tcW w:w="850" w:type="dxa"/>
            <w:tcBorders>
              <w:top w:val="nil"/>
              <w:left w:val="nil"/>
              <w:bottom w:val="single" w:sz="8" w:space="0" w:color="auto"/>
              <w:right w:val="single" w:sz="8" w:space="0" w:color="auto"/>
            </w:tcBorders>
            <w:shd w:val="clear" w:color="auto" w:fill="auto"/>
            <w:noWrap/>
            <w:vAlign w:val="center"/>
            <w:hideMark/>
          </w:tcPr>
          <w:p w14:paraId="57EFC4F4"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2463B410" w14:textId="4E471845"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1FFF811D" w14:textId="187ADD4B"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2808EAF6" w14:textId="3C885200"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r>
      <w:tr w:rsidR="0083327A" w:rsidRPr="0083327A" w14:paraId="089DAEF8"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noWrap/>
            <w:vAlign w:val="center"/>
            <w:hideMark/>
          </w:tcPr>
          <w:p w14:paraId="743E7862" w14:textId="77777777" w:rsidR="0083327A" w:rsidRPr="0083327A" w:rsidRDefault="0083327A" w:rsidP="0083327A">
            <w:pPr>
              <w:spacing w:after="0" w:line="240" w:lineRule="auto"/>
              <w:rPr>
                <w:rFonts w:ascii="Times New Roman" w:eastAsia="Times New Roman" w:hAnsi="Times New Roman" w:cs="Times New Roman"/>
                <w:color w:val="000000"/>
                <w:sz w:val="24"/>
                <w:szCs w:val="24"/>
                <w:lang w:eastAsia="sk-SK"/>
              </w:rPr>
            </w:pPr>
            <w:r w:rsidRPr="0083327A">
              <w:rPr>
                <w:rFonts w:ascii="Times New Roman" w:eastAsia="Times New Roman" w:hAnsi="Times New Roman" w:cs="Times New Roman"/>
                <w:color w:val="000000"/>
                <w:sz w:val="24"/>
                <w:szCs w:val="24"/>
                <w:lang w:eastAsia="sk-SK"/>
              </w:rPr>
              <w:t>samosprávy - obce</w:t>
            </w:r>
          </w:p>
        </w:tc>
        <w:tc>
          <w:tcPr>
            <w:tcW w:w="850" w:type="dxa"/>
            <w:tcBorders>
              <w:top w:val="nil"/>
              <w:left w:val="nil"/>
              <w:bottom w:val="single" w:sz="8" w:space="0" w:color="auto"/>
              <w:right w:val="single" w:sz="8" w:space="0" w:color="auto"/>
            </w:tcBorders>
            <w:shd w:val="clear" w:color="auto" w:fill="auto"/>
            <w:noWrap/>
            <w:vAlign w:val="center"/>
            <w:hideMark/>
          </w:tcPr>
          <w:p w14:paraId="1B9D4602"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7B937EAF" w14:textId="54BE95FA"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646FF61C" w14:textId="2E8C78B4"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364177CC" w14:textId="5DFF65E9"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r>
      <w:tr w:rsidR="0083327A" w:rsidRPr="0083327A" w14:paraId="6CC91693"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noWrap/>
            <w:vAlign w:val="center"/>
            <w:hideMark/>
          </w:tcPr>
          <w:p w14:paraId="244E1C1D" w14:textId="77777777" w:rsidR="0083327A" w:rsidRPr="0083327A" w:rsidRDefault="0083327A" w:rsidP="0083327A">
            <w:pPr>
              <w:spacing w:after="0" w:line="240" w:lineRule="auto"/>
              <w:rPr>
                <w:rFonts w:ascii="Times New Roman" w:eastAsia="Times New Roman" w:hAnsi="Times New Roman" w:cs="Times New Roman"/>
                <w:color w:val="000000"/>
                <w:sz w:val="24"/>
                <w:szCs w:val="24"/>
                <w:lang w:eastAsia="sk-SK"/>
              </w:rPr>
            </w:pPr>
            <w:r w:rsidRPr="0083327A">
              <w:rPr>
                <w:rFonts w:ascii="Times New Roman" w:eastAsia="Times New Roman" w:hAnsi="Times New Roman" w:cs="Times New Roman"/>
                <w:color w:val="000000"/>
                <w:sz w:val="24"/>
                <w:szCs w:val="24"/>
                <w:lang w:eastAsia="sk-SK"/>
              </w:rPr>
              <w:t>samosprávy - VÚC</w:t>
            </w:r>
          </w:p>
        </w:tc>
        <w:tc>
          <w:tcPr>
            <w:tcW w:w="850" w:type="dxa"/>
            <w:tcBorders>
              <w:top w:val="nil"/>
              <w:left w:val="nil"/>
              <w:bottom w:val="single" w:sz="8" w:space="0" w:color="auto"/>
              <w:right w:val="single" w:sz="8" w:space="0" w:color="auto"/>
            </w:tcBorders>
            <w:shd w:val="clear" w:color="auto" w:fill="auto"/>
            <w:noWrap/>
            <w:vAlign w:val="center"/>
            <w:hideMark/>
          </w:tcPr>
          <w:p w14:paraId="63994AF7"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 </w:t>
            </w:r>
          </w:p>
        </w:tc>
        <w:tc>
          <w:tcPr>
            <w:tcW w:w="1520" w:type="dxa"/>
            <w:tcBorders>
              <w:top w:val="nil"/>
              <w:left w:val="nil"/>
              <w:bottom w:val="single" w:sz="8" w:space="0" w:color="auto"/>
              <w:right w:val="single" w:sz="8" w:space="0" w:color="auto"/>
            </w:tcBorders>
            <w:shd w:val="clear" w:color="auto" w:fill="auto"/>
            <w:noWrap/>
            <w:vAlign w:val="center"/>
          </w:tcPr>
          <w:p w14:paraId="0ADDDC0C" w14:textId="29F5714A"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7C4F6490" w14:textId="4807EEF6"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0CD1EEF6" w14:textId="73672D5A"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r>
      <w:tr w:rsidR="0083327A" w:rsidRPr="0083327A" w14:paraId="37D76DBD"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noWrap/>
            <w:vAlign w:val="center"/>
            <w:hideMark/>
          </w:tcPr>
          <w:p w14:paraId="797402FB" w14:textId="77777777" w:rsidR="0083327A" w:rsidRPr="0083327A" w:rsidRDefault="0083327A" w:rsidP="0083327A">
            <w:pPr>
              <w:spacing w:after="0" w:line="240" w:lineRule="auto"/>
              <w:rPr>
                <w:rFonts w:ascii="Times New Roman" w:eastAsia="Times New Roman" w:hAnsi="Times New Roman" w:cs="Times New Roman"/>
                <w:color w:val="000000"/>
                <w:sz w:val="24"/>
                <w:szCs w:val="24"/>
                <w:lang w:eastAsia="sk-SK"/>
              </w:rPr>
            </w:pPr>
            <w:r w:rsidRPr="0083327A">
              <w:rPr>
                <w:rFonts w:ascii="Times New Roman" w:eastAsia="Times New Roman" w:hAnsi="Times New Roman" w:cs="Times New Roman"/>
                <w:color w:val="000000"/>
                <w:sz w:val="24"/>
                <w:szCs w:val="24"/>
                <w:lang w:eastAsia="sk-SK"/>
              </w:rPr>
              <w:t>VVI</w:t>
            </w:r>
          </w:p>
        </w:tc>
        <w:tc>
          <w:tcPr>
            <w:tcW w:w="850" w:type="dxa"/>
            <w:tcBorders>
              <w:top w:val="nil"/>
              <w:left w:val="nil"/>
              <w:bottom w:val="single" w:sz="8" w:space="0" w:color="auto"/>
              <w:right w:val="single" w:sz="8" w:space="0" w:color="auto"/>
            </w:tcBorders>
            <w:shd w:val="clear" w:color="auto" w:fill="auto"/>
            <w:noWrap/>
            <w:vAlign w:val="center"/>
            <w:hideMark/>
          </w:tcPr>
          <w:p w14:paraId="72A34181"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7C14E879" w14:textId="5843DBAA"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4927587A" w14:textId="3E4F0045"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057A172B" w14:textId="77CA260A"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r>
      <w:tr w:rsidR="0083327A" w:rsidRPr="0083327A" w14:paraId="6613F4EB"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noWrap/>
            <w:vAlign w:val="center"/>
            <w:hideMark/>
          </w:tcPr>
          <w:p w14:paraId="5E99D070" w14:textId="77777777" w:rsidR="0083327A" w:rsidRPr="0083327A" w:rsidRDefault="0083327A" w:rsidP="0083327A">
            <w:pPr>
              <w:spacing w:after="0" w:line="240" w:lineRule="auto"/>
              <w:rPr>
                <w:rFonts w:ascii="Times New Roman" w:eastAsia="Times New Roman" w:hAnsi="Times New Roman" w:cs="Times New Roman"/>
                <w:color w:val="000000"/>
                <w:sz w:val="24"/>
                <w:szCs w:val="24"/>
                <w:lang w:eastAsia="sk-SK"/>
              </w:rPr>
            </w:pPr>
            <w:r w:rsidRPr="0083327A">
              <w:rPr>
                <w:rFonts w:ascii="Times New Roman" w:eastAsia="Times New Roman" w:hAnsi="Times New Roman" w:cs="Times New Roman"/>
                <w:color w:val="000000"/>
                <w:sz w:val="24"/>
                <w:szCs w:val="24"/>
                <w:lang w:eastAsia="sk-SK"/>
              </w:rPr>
              <w:t>ostatní VVZ</w:t>
            </w:r>
          </w:p>
        </w:tc>
        <w:tc>
          <w:tcPr>
            <w:tcW w:w="850" w:type="dxa"/>
            <w:tcBorders>
              <w:top w:val="nil"/>
              <w:left w:val="nil"/>
              <w:bottom w:val="single" w:sz="8" w:space="0" w:color="auto"/>
              <w:right w:val="single" w:sz="8" w:space="0" w:color="auto"/>
            </w:tcBorders>
            <w:shd w:val="clear" w:color="auto" w:fill="auto"/>
            <w:noWrap/>
            <w:vAlign w:val="center"/>
            <w:hideMark/>
          </w:tcPr>
          <w:p w14:paraId="4DDE3E4A"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62088269" w14:textId="212238B5"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7B7FD4B3" w14:textId="38E640F6"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720FE012" w14:textId="7456E299" w:rsidR="0083327A" w:rsidRPr="0083327A" w:rsidRDefault="00115708" w:rsidP="0083327A">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0</w:t>
            </w:r>
          </w:p>
        </w:tc>
      </w:tr>
      <w:tr w:rsidR="0083327A" w:rsidRPr="0083327A" w14:paraId="05DCC23D"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noWrap/>
            <w:vAlign w:val="center"/>
            <w:hideMark/>
          </w:tcPr>
          <w:p w14:paraId="26A7C83E" w14:textId="77777777" w:rsidR="0083327A" w:rsidRPr="0083327A" w:rsidRDefault="0083327A" w:rsidP="0083327A">
            <w:pPr>
              <w:spacing w:after="0" w:line="240" w:lineRule="auto"/>
              <w:rPr>
                <w:rFonts w:ascii="Times New Roman" w:eastAsia="Times New Roman" w:hAnsi="Times New Roman" w:cs="Times New Roman"/>
                <w:b/>
                <w:bCs/>
                <w:color w:val="000000"/>
                <w:sz w:val="24"/>
                <w:szCs w:val="24"/>
                <w:lang w:eastAsia="sk-SK"/>
              </w:rPr>
            </w:pPr>
            <w:r w:rsidRPr="0083327A">
              <w:rPr>
                <w:rFonts w:ascii="Times New Roman" w:eastAsia="Times New Roman" w:hAnsi="Times New Roman" w:cs="Times New Roman"/>
                <w:b/>
                <w:bCs/>
                <w:color w:val="000000"/>
                <w:sz w:val="24"/>
                <w:szCs w:val="24"/>
                <w:lang w:eastAsia="sk-SK"/>
              </w:rPr>
              <w:t>z toho:</w:t>
            </w:r>
          </w:p>
        </w:tc>
        <w:tc>
          <w:tcPr>
            <w:tcW w:w="850" w:type="dxa"/>
            <w:tcBorders>
              <w:top w:val="nil"/>
              <w:left w:val="nil"/>
              <w:bottom w:val="single" w:sz="8" w:space="0" w:color="auto"/>
              <w:right w:val="single" w:sz="8" w:space="0" w:color="auto"/>
            </w:tcBorders>
            <w:shd w:val="clear" w:color="auto" w:fill="auto"/>
            <w:noWrap/>
            <w:vAlign w:val="center"/>
            <w:hideMark/>
          </w:tcPr>
          <w:p w14:paraId="0DB9C972"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 </w:t>
            </w:r>
          </w:p>
        </w:tc>
        <w:tc>
          <w:tcPr>
            <w:tcW w:w="1520" w:type="dxa"/>
            <w:tcBorders>
              <w:top w:val="nil"/>
              <w:left w:val="nil"/>
              <w:bottom w:val="single" w:sz="8" w:space="0" w:color="auto"/>
              <w:right w:val="single" w:sz="8" w:space="0" w:color="auto"/>
            </w:tcBorders>
            <w:shd w:val="clear" w:color="auto" w:fill="auto"/>
            <w:noWrap/>
            <w:vAlign w:val="center"/>
          </w:tcPr>
          <w:p w14:paraId="2B71C281" w14:textId="4440017E"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p>
        </w:tc>
        <w:tc>
          <w:tcPr>
            <w:tcW w:w="1315" w:type="dxa"/>
            <w:tcBorders>
              <w:top w:val="nil"/>
              <w:left w:val="nil"/>
              <w:bottom w:val="single" w:sz="8" w:space="0" w:color="auto"/>
              <w:right w:val="single" w:sz="8" w:space="0" w:color="auto"/>
            </w:tcBorders>
            <w:shd w:val="clear" w:color="auto" w:fill="auto"/>
            <w:noWrap/>
            <w:vAlign w:val="center"/>
          </w:tcPr>
          <w:p w14:paraId="463F8928" w14:textId="668606A1"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p>
        </w:tc>
        <w:tc>
          <w:tcPr>
            <w:tcW w:w="1520" w:type="dxa"/>
            <w:tcBorders>
              <w:top w:val="nil"/>
              <w:left w:val="nil"/>
              <w:bottom w:val="single" w:sz="8" w:space="0" w:color="auto"/>
              <w:right w:val="single" w:sz="8" w:space="0" w:color="auto"/>
            </w:tcBorders>
            <w:shd w:val="clear" w:color="auto" w:fill="auto"/>
            <w:noWrap/>
            <w:vAlign w:val="center"/>
          </w:tcPr>
          <w:p w14:paraId="0E7DA983" w14:textId="3EB92FBF"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p>
        </w:tc>
      </w:tr>
      <w:tr w:rsidR="0083327A" w:rsidRPr="0083327A" w14:paraId="50042A8B" w14:textId="77777777" w:rsidTr="00A059BA">
        <w:trPr>
          <w:trHeight w:val="324"/>
        </w:trPr>
        <w:tc>
          <w:tcPr>
            <w:tcW w:w="4679" w:type="dxa"/>
            <w:tcBorders>
              <w:top w:val="nil"/>
              <w:left w:val="single" w:sz="8" w:space="0" w:color="auto"/>
              <w:bottom w:val="single" w:sz="8" w:space="0" w:color="auto"/>
              <w:right w:val="single" w:sz="8" w:space="0" w:color="auto"/>
            </w:tcBorders>
            <w:shd w:val="clear" w:color="000000" w:fill="BFBFBF"/>
            <w:vAlign w:val="center"/>
            <w:hideMark/>
          </w:tcPr>
          <w:p w14:paraId="011441C1" w14:textId="77777777" w:rsidR="0083327A" w:rsidRPr="0083327A" w:rsidRDefault="0083327A" w:rsidP="0083327A">
            <w:pPr>
              <w:spacing w:after="0" w:line="240" w:lineRule="auto"/>
              <w:rPr>
                <w:rFonts w:ascii="Times New Roman" w:eastAsia="Times New Roman" w:hAnsi="Times New Roman" w:cs="Times New Roman"/>
                <w:b/>
                <w:bCs/>
                <w:color w:val="000000"/>
                <w:sz w:val="24"/>
                <w:szCs w:val="24"/>
                <w:lang w:eastAsia="sk-SK"/>
              </w:rPr>
            </w:pPr>
            <w:r w:rsidRPr="0083327A">
              <w:rPr>
                <w:rFonts w:ascii="Times New Roman" w:eastAsia="Times New Roman" w:hAnsi="Times New Roman" w:cs="Times New Roman"/>
                <w:b/>
                <w:bCs/>
                <w:color w:val="000000"/>
                <w:sz w:val="24"/>
                <w:szCs w:val="24"/>
                <w:lang w:eastAsia="sk-SK"/>
              </w:rPr>
              <w:t>vplyv na limit verejných výdavkov ŠR</w:t>
            </w:r>
          </w:p>
        </w:tc>
        <w:tc>
          <w:tcPr>
            <w:tcW w:w="850" w:type="dxa"/>
            <w:tcBorders>
              <w:top w:val="nil"/>
              <w:left w:val="nil"/>
              <w:bottom w:val="single" w:sz="8" w:space="0" w:color="auto"/>
              <w:right w:val="single" w:sz="8" w:space="0" w:color="auto"/>
            </w:tcBorders>
            <w:shd w:val="clear" w:color="auto" w:fill="auto"/>
            <w:noWrap/>
            <w:vAlign w:val="center"/>
            <w:hideMark/>
          </w:tcPr>
          <w:p w14:paraId="012B474F" w14:textId="77777777" w:rsidR="0083327A" w:rsidRPr="0083327A" w:rsidRDefault="0083327A" w:rsidP="0083327A">
            <w:pPr>
              <w:spacing w:after="0" w:line="240" w:lineRule="auto"/>
              <w:jc w:val="center"/>
              <w:rPr>
                <w:rFonts w:ascii="Times New Roman" w:eastAsia="Times New Roman" w:hAnsi="Times New Roman" w:cs="Times New Roman"/>
                <w:b/>
                <w:bCs/>
                <w:color w:val="000000"/>
                <w:lang w:eastAsia="sk-SK"/>
              </w:rPr>
            </w:pPr>
            <w:r w:rsidRPr="0083327A">
              <w:rPr>
                <w:rFonts w:ascii="Times New Roman" w:eastAsia="Times New Roman" w:hAnsi="Times New Roman" w:cs="Times New Roman"/>
                <w:b/>
                <w:bCs/>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745B4C08" w14:textId="61698362" w:rsidR="0083327A" w:rsidRPr="0083327A" w:rsidRDefault="00115708" w:rsidP="0083327A">
            <w:pPr>
              <w:spacing w:after="0" w:line="240" w:lineRule="auto"/>
              <w:jc w:val="center"/>
              <w:rPr>
                <w:rFonts w:ascii="Times New Roman" w:eastAsia="Times New Roman" w:hAnsi="Times New Roman" w:cs="Times New Roman"/>
                <w:b/>
                <w:bCs/>
                <w:color w:val="000000"/>
                <w:lang w:eastAsia="sk-SK"/>
              </w:rPr>
            </w:pPr>
            <w:r>
              <w:rPr>
                <w:rFonts w:ascii="Times New Roman" w:eastAsia="Times New Roman" w:hAnsi="Times New Roman" w:cs="Times New Roman"/>
                <w:b/>
                <w:bCs/>
                <w:color w:val="000000"/>
                <w:lang w:eastAsia="sk-SK"/>
              </w:rPr>
              <w:t>0</w:t>
            </w:r>
          </w:p>
        </w:tc>
        <w:tc>
          <w:tcPr>
            <w:tcW w:w="1315" w:type="dxa"/>
            <w:tcBorders>
              <w:top w:val="nil"/>
              <w:left w:val="nil"/>
              <w:bottom w:val="single" w:sz="8" w:space="0" w:color="auto"/>
              <w:right w:val="single" w:sz="8" w:space="0" w:color="auto"/>
            </w:tcBorders>
            <w:shd w:val="clear" w:color="auto" w:fill="auto"/>
            <w:noWrap/>
            <w:vAlign w:val="center"/>
          </w:tcPr>
          <w:p w14:paraId="6D80CC4B" w14:textId="27E22E01" w:rsidR="0083327A" w:rsidRPr="0083327A" w:rsidRDefault="00115708" w:rsidP="0083327A">
            <w:pPr>
              <w:spacing w:after="0" w:line="240" w:lineRule="auto"/>
              <w:jc w:val="center"/>
              <w:rPr>
                <w:rFonts w:ascii="Times New Roman" w:eastAsia="Times New Roman" w:hAnsi="Times New Roman" w:cs="Times New Roman"/>
                <w:b/>
                <w:bCs/>
                <w:color w:val="000000"/>
                <w:lang w:eastAsia="sk-SK"/>
              </w:rPr>
            </w:pPr>
            <w:r>
              <w:rPr>
                <w:rFonts w:ascii="Times New Roman" w:eastAsia="Times New Roman" w:hAnsi="Times New Roman" w:cs="Times New Roman"/>
                <w:b/>
                <w:bCs/>
                <w:color w:val="000000"/>
                <w:lang w:eastAsia="sk-SK"/>
              </w:rPr>
              <w:t>0</w:t>
            </w:r>
          </w:p>
        </w:tc>
        <w:tc>
          <w:tcPr>
            <w:tcW w:w="1520" w:type="dxa"/>
            <w:tcBorders>
              <w:top w:val="nil"/>
              <w:left w:val="nil"/>
              <w:bottom w:val="single" w:sz="8" w:space="0" w:color="auto"/>
              <w:right w:val="single" w:sz="8" w:space="0" w:color="auto"/>
            </w:tcBorders>
            <w:shd w:val="clear" w:color="auto" w:fill="auto"/>
            <w:noWrap/>
            <w:vAlign w:val="center"/>
          </w:tcPr>
          <w:p w14:paraId="012A54CF" w14:textId="50F4B13E" w:rsidR="0083327A" w:rsidRPr="0083327A" w:rsidRDefault="00344AAB" w:rsidP="0083327A">
            <w:pPr>
              <w:spacing w:after="0" w:line="240" w:lineRule="auto"/>
              <w:jc w:val="center"/>
              <w:rPr>
                <w:rFonts w:ascii="Times New Roman" w:eastAsia="Times New Roman" w:hAnsi="Times New Roman" w:cs="Times New Roman"/>
                <w:b/>
                <w:bCs/>
                <w:color w:val="000000"/>
                <w:lang w:eastAsia="sk-SK"/>
              </w:rPr>
            </w:pPr>
            <w:r>
              <w:rPr>
                <w:rFonts w:ascii="Times New Roman" w:eastAsia="Times New Roman" w:hAnsi="Times New Roman" w:cs="Times New Roman"/>
                <w:b/>
                <w:bCs/>
                <w:color w:val="000000"/>
                <w:lang w:eastAsia="sk-SK"/>
              </w:rPr>
              <w:t>0</w:t>
            </w:r>
          </w:p>
        </w:tc>
      </w:tr>
      <w:tr w:rsidR="0083327A" w:rsidRPr="0083327A" w14:paraId="6BED974A" w14:textId="77777777" w:rsidTr="0083327A">
        <w:trPr>
          <w:trHeight w:val="636"/>
        </w:trPr>
        <w:tc>
          <w:tcPr>
            <w:tcW w:w="4679" w:type="dxa"/>
            <w:tcBorders>
              <w:top w:val="nil"/>
              <w:left w:val="single" w:sz="8" w:space="0" w:color="auto"/>
              <w:bottom w:val="single" w:sz="8" w:space="0" w:color="auto"/>
              <w:right w:val="single" w:sz="8" w:space="0" w:color="auto"/>
            </w:tcBorders>
            <w:shd w:val="clear" w:color="000000" w:fill="BFBFBF"/>
            <w:vAlign w:val="center"/>
            <w:hideMark/>
          </w:tcPr>
          <w:p w14:paraId="4AE0E9D1" w14:textId="77777777" w:rsidR="0083327A" w:rsidRPr="0083327A" w:rsidRDefault="0083327A" w:rsidP="0083327A">
            <w:pPr>
              <w:spacing w:after="0" w:line="240" w:lineRule="auto"/>
              <w:rPr>
                <w:rFonts w:ascii="Times New Roman" w:eastAsia="Times New Roman" w:hAnsi="Times New Roman" w:cs="Times New Roman"/>
                <w:b/>
                <w:bCs/>
                <w:color w:val="000000"/>
                <w:sz w:val="24"/>
                <w:szCs w:val="24"/>
                <w:lang w:eastAsia="sk-SK"/>
              </w:rPr>
            </w:pPr>
            <w:r w:rsidRPr="0083327A">
              <w:rPr>
                <w:rFonts w:ascii="Times New Roman" w:eastAsia="Times New Roman" w:hAnsi="Times New Roman" w:cs="Times New Roman"/>
                <w:b/>
                <w:bCs/>
                <w:color w:val="000000"/>
                <w:sz w:val="24"/>
                <w:szCs w:val="24"/>
                <w:lang w:eastAsia="sk-SK"/>
              </w:rPr>
              <w:t>vplyv na limit verejných výdavkov ostatných subjekty verejnej správy</w:t>
            </w:r>
          </w:p>
        </w:tc>
        <w:tc>
          <w:tcPr>
            <w:tcW w:w="850" w:type="dxa"/>
            <w:tcBorders>
              <w:top w:val="nil"/>
              <w:left w:val="nil"/>
              <w:bottom w:val="single" w:sz="8" w:space="0" w:color="auto"/>
              <w:right w:val="single" w:sz="8" w:space="0" w:color="auto"/>
            </w:tcBorders>
            <w:shd w:val="clear" w:color="auto" w:fill="auto"/>
            <w:noWrap/>
            <w:vAlign w:val="center"/>
            <w:hideMark/>
          </w:tcPr>
          <w:p w14:paraId="3176DBA1" w14:textId="77777777" w:rsidR="0083327A" w:rsidRPr="0083327A" w:rsidRDefault="0083327A" w:rsidP="0083327A">
            <w:pPr>
              <w:spacing w:after="0" w:line="240" w:lineRule="auto"/>
              <w:jc w:val="center"/>
              <w:rPr>
                <w:rFonts w:ascii="Times New Roman" w:eastAsia="Times New Roman" w:hAnsi="Times New Roman" w:cs="Times New Roman"/>
                <w:b/>
                <w:bCs/>
                <w:color w:val="000000"/>
                <w:lang w:eastAsia="sk-SK"/>
              </w:rPr>
            </w:pPr>
            <w:r w:rsidRPr="0083327A">
              <w:rPr>
                <w:rFonts w:ascii="Times New Roman" w:eastAsia="Times New Roman" w:hAnsi="Times New Roman" w:cs="Times New Roman"/>
                <w:b/>
                <w:bCs/>
                <w:color w:val="000000"/>
                <w:lang w:eastAsia="sk-SK"/>
              </w:rPr>
              <w:t> </w:t>
            </w:r>
          </w:p>
        </w:tc>
        <w:tc>
          <w:tcPr>
            <w:tcW w:w="1520" w:type="dxa"/>
            <w:tcBorders>
              <w:top w:val="nil"/>
              <w:left w:val="nil"/>
              <w:bottom w:val="single" w:sz="8" w:space="0" w:color="auto"/>
              <w:right w:val="single" w:sz="8" w:space="0" w:color="auto"/>
            </w:tcBorders>
            <w:shd w:val="clear" w:color="auto" w:fill="auto"/>
            <w:noWrap/>
            <w:vAlign w:val="center"/>
            <w:hideMark/>
          </w:tcPr>
          <w:p w14:paraId="37D48E20"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 </w:t>
            </w:r>
          </w:p>
        </w:tc>
        <w:tc>
          <w:tcPr>
            <w:tcW w:w="1315" w:type="dxa"/>
            <w:tcBorders>
              <w:top w:val="nil"/>
              <w:left w:val="nil"/>
              <w:bottom w:val="single" w:sz="8" w:space="0" w:color="auto"/>
              <w:right w:val="single" w:sz="8" w:space="0" w:color="auto"/>
            </w:tcBorders>
            <w:shd w:val="clear" w:color="auto" w:fill="auto"/>
            <w:noWrap/>
            <w:vAlign w:val="center"/>
            <w:hideMark/>
          </w:tcPr>
          <w:p w14:paraId="705D24E8"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 </w:t>
            </w:r>
          </w:p>
        </w:tc>
        <w:tc>
          <w:tcPr>
            <w:tcW w:w="1520" w:type="dxa"/>
            <w:tcBorders>
              <w:top w:val="nil"/>
              <w:left w:val="nil"/>
              <w:bottom w:val="single" w:sz="8" w:space="0" w:color="auto"/>
              <w:right w:val="single" w:sz="8" w:space="0" w:color="auto"/>
            </w:tcBorders>
            <w:shd w:val="clear" w:color="auto" w:fill="auto"/>
            <w:noWrap/>
            <w:vAlign w:val="center"/>
            <w:hideMark/>
          </w:tcPr>
          <w:p w14:paraId="405DDCD4" w14:textId="77777777" w:rsidR="0083327A" w:rsidRPr="0083327A" w:rsidRDefault="0083327A" w:rsidP="0083327A">
            <w:pPr>
              <w:spacing w:after="0" w:line="240" w:lineRule="auto"/>
              <w:jc w:val="center"/>
              <w:rPr>
                <w:rFonts w:ascii="Times New Roman" w:eastAsia="Times New Roman" w:hAnsi="Times New Roman" w:cs="Times New Roman"/>
                <w:color w:val="000000"/>
                <w:lang w:eastAsia="sk-SK"/>
              </w:rPr>
            </w:pPr>
            <w:r w:rsidRPr="0083327A">
              <w:rPr>
                <w:rFonts w:ascii="Times New Roman" w:eastAsia="Times New Roman" w:hAnsi="Times New Roman" w:cs="Times New Roman"/>
                <w:color w:val="000000"/>
                <w:lang w:eastAsia="sk-SK"/>
              </w:rPr>
              <w:t> </w:t>
            </w:r>
          </w:p>
        </w:tc>
      </w:tr>
      <w:tr w:rsidR="0083327A" w:rsidRPr="0083327A" w14:paraId="2E132146" w14:textId="77777777" w:rsidTr="0083327A">
        <w:trPr>
          <w:trHeight w:val="636"/>
        </w:trPr>
        <w:tc>
          <w:tcPr>
            <w:tcW w:w="4679" w:type="dxa"/>
            <w:tcBorders>
              <w:top w:val="nil"/>
              <w:left w:val="single" w:sz="8" w:space="0" w:color="auto"/>
              <w:bottom w:val="single" w:sz="8" w:space="0" w:color="auto"/>
              <w:right w:val="single" w:sz="8" w:space="0" w:color="auto"/>
            </w:tcBorders>
            <w:shd w:val="clear" w:color="000000" w:fill="BFBFBF"/>
            <w:vAlign w:val="center"/>
            <w:hideMark/>
          </w:tcPr>
          <w:p w14:paraId="14D1EFC4" w14:textId="77777777" w:rsidR="0083327A" w:rsidRPr="0083327A" w:rsidRDefault="0083327A" w:rsidP="0083327A">
            <w:pPr>
              <w:spacing w:after="0" w:line="240" w:lineRule="auto"/>
              <w:rPr>
                <w:rFonts w:ascii="Times New Roman" w:eastAsia="Times New Roman" w:hAnsi="Times New Roman" w:cs="Times New Roman"/>
                <w:b/>
                <w:bCs/>
                <w:color w:val="000000"/>
                <w:sz w:val="24"/>
                <w:szCs w:val="24"/>
                <w:lang w:eastAsia="sk-SK"/>
              </w:rPr>
            </w:pPr>
            <w:r w:rsidRPr="0083327A">
              <w:rPr>
                <w:rFonts w:ascii="Times New Roman" w:eastAsia="Times New Roman" w:hAnsi="Times New Roman" w:cs="Times New Roman"/>
                <w:b/>
                <w:bCs/>
                <w:color w:val="000000"/>
                <w:sz w:val="24"/>
                <w:szCs w:val="24"/>
                <w:lang w:eastAsia="sk-SK"/>
              </w:rPr>
              <w:t>vplyv na limit verejných výdavkov ďalších súčastí rozpočtu verejnej správy</w:t>
            </w:r>
          </w:p>
        </w:tc>
        <w:tc>
          <w:tcPr>
            <w:tcW w:w="850" w:type="dxa"/>
            <w:tcBorders>
              <w:top w:val="nil"/>
              <w:left w:val="nil"/>
              <w:bottom w:val="single" w:sz="8" w:space="0" w:color="auto"/>
              <w:right w:val="single" w:sz="8" w:space="0" w:color="auto"/>
            </w:tcBorders>
            <w:shd w:val="clear" w:color="auto" w:fill="auto"/>
            <w:noWrap/>
            <w:vAlign w:val="center"/>
            <w:hideMark/>
          </w:tcPr>
          <w:p w14:paraId="54E7EBAC" w14:textId="77777777" w:rsidR="0083327A" w:rsidRPr="0083327A" w:rsidRDefault="0083327A" w:rsidP="0083327A">
            <w:pPr>
              <w:spacing w:after="0" w:line="240" w:lineRule="auto"/>
              <w:jc w:val="center"/>
              <w:rPr>
                <w:rFonts w:ascii="Times New Roman" w:eastAsia="Times New Roman" w:hAnsi="Times New Roman" w:cs="Times New Roman"/>
                <w:b/>
                <w:bCs/>
                <w:color w:val="000000"/>
                <w:lang w:eastAsia="sk-SK"/>
              </w:rPr>
            </w:pPr>
            <w:r w:rsidRPr="0083327A">
              <w:rPr>
                <w:rFonts w:ascii="Times New Roman" w:eastAsia="Times New Roman" w:hAnsi="Times New Roman" w:cs="Times New Roman"/>
                <w:b/>
                <w:bCs/>
                <w:color w:val="000000"/>
                <w:lang w:eastAsia="sk-SK"/>
              </w:rPr>
              <w:t> </w:t>
            </w:r>
          </w:p>
        </w:tc>
        <w:tc>
          <w:tcPr>
            <w:tcW w:w="1520" w:type="dxa"/>
            <w:tcBorders>
              <w:top w:val="nil"/>
              <w:left w:val="nil"/>
              <w:bottom w:val="single" w:sz="8" w:space="0" w:color="auto"/>
              <w:right w:val="single" w:sz="8" w:space="0" w:color="auto"/>
            </w:tcBorders>
            <w:shd w:val="clear" w:color="auto" w:fill="auto"/>
            <w:noWrap/>
            <w:vAlign w:val="center"/>
            <w:hideMark/>
          </w:tcPr>
          <w:p w14:paraId="60490B89" w14:textId="77777777" w:rsidR="0083327A" w:rsidRPr="0083327A" w:rsidRDefault="0083327A" w:rsidP="0083327A">
            <w:pPr>
              <w:spacing w:after="0" w:line="240" w:lineRule="auto"/>
              <w:jc w:val="center"/>
              <w:rPr>
                <w:rFonts w:ascii="Times New Roman" w:eastAsia="Times New Roman" w:hAnsi="Times New Roman" w:cs="Times New Roman"/>
                <w:b/>
                <w:bCs/>
                <w:color w:val="000000"/>
                <w:lang w:eastAsia="sk-SK"/>
              </w:rPr>
            </w:pPr>
            <w:r w:rsidRPr="0083327A">
              <w:rPr>
                <w:rFonts w:ascii="Times New Roman" w:eastAsia="Times New Roman" w:hAnsi="Times New Roman" w:cs="Times New Roman"/>
                <w:b/>
                <w:bCs/>
                <w:color w:val="000000"/>
                <w:lang w:eastAsia="sk-SK"/>
              </w:rPr>
              <w:t> </w:t>
            </w:r>
          </w:p>
        </w:tc>
        <w:tc>
          <w:tcPr>
            <w:tcW w:w="1315" w:type="dxa"/>
            <w:tcBorders>
              <w:top w:val="nil"/>
              <w:left w:val="nil"/>
              <w:bottom w:val="single" w:sz="8" w:space="0" w:color="auto"/>
              <w:right w:val="single" w:sz="8" w:space="0" w:color="auto"/>
            </w:tcBorders>
            <w:shd w:val="clear" w:color="auto" w:fill="auto"/>
            <w:noWrap/>
            <w:vAlign w:val="center"/>
            <w:hideMark/>
          </w:tcPr>
          <w:p w14:paraId="6D4C6FBE" w14:textId="77777777" w:rsidR="0083327A" w:rsidRPr="0083327A" w:rsidRDefault="0083327A" w:rsidP="0083327A">
            <w:pPr>
              <w:spacing w:after="0" w:line="240" w:lineRule="auto"/>
              <w:jc w:val="center"/>
              <w:rPr>
                <w:rFonts w:ascii="Times New Roman" w:eastAsia="Times New Roman" w:hAnsi="Times New Roman" w:cs="Times New Roman"/>
                <w:b/>
                <w:bCs/>
                <w:color w:val="000000"/>
                <w:lang w:eastAsia="sk-SK"/>
              </w:rPr>
            </w:pPr>
            <w:r w:rsidRPr="0083327A">
              <w:rPr>
                <w:rFonts w:ascii="Times New Roman" w:eastAsia="Times New Roman" w:hAnsi="Times New Roman" w:cs="Times New Roman"/>
                <w:b/>
                <w:bCs/>
                <w:color w:val="000000"/>
                <w:lang w:eastAsia="sk-SK"/>
              </w:rPr>
              <w:t> </w:t>
            </w:r>
          </w:p>
        </w:tc>
        <w:tc>
          <w:tcPr>
            <w:tcW w:w="1520" w:type="dxa"/>
            <w:tcBorders>
              <w:top w:val="nil"/>
              <w:left w:val="nil"/>
              <w:bottom w:val="single" w:sz="8" w:space="0" w:color="auto"/>
              <w:right w:val="single" w:sz="8" w:space="0" w:color="auto"/>
            </w:tcBorders>
            <w:shd w:val="clear" w:color="auto" w:fill="auto"/>
            <w:noWrap/>
            <w:vAlign w:val="center"/>
            <w:hideMark/>
          </w:tcPr>
          <w:p w14:paraId="2867B839" w14:textId="77777777" w:rsidR="0083327A" w:rsidRPr="0083327A" w:rsidRDefault="0083327A" w:rsidP="0083327A">
            <w:pPr>
              <w:spacing w:after="0" w:line="240" w:lineRule="auto"/>
              <w:jc w:val="center"/>
              <w:rPr>
                <w:rFonts w:ascii="Times New Roman" w:eastAsia="Times New Roman" w:hAnsi="Times New Roman" w:cs="Times New Roman"/>
                <w:b/>
                <w:bCs/>
                <w:color w:val="000000"/>
                <w:lang w:eastAsia="sk-SK"/>
              </w:rPr>
            </w:pPr>
            <w:r w:rsidRPr="0083327A">
              <w:rPr>
                <w:rFonts w:ascii="Times New Roman" w:eastAsia="Times New Roman" w:hAnsi="Times New Roman" w:cs="Times New Roman"/>
                <w:b/>
                <w:bCs/>
                <w:color w:val="000000"/>
                <w:lang w:eastAsia="sk-SK"/>
              </w:rPr>
              <w:t> </w:t>
            </w:r>
          </w:p>
        </w:tc>
      </w:tr>
    </w:tbl>
    <w:p w14:paraId="6B9C8D02" w14:textId="77777777" w:rsidR="003F35B7" w:rsidRPr="008825F8" w:rsidRDefault="003F35B7" w:rsidP="005307FC">
      <w:pPr>
        <w:rPr>
          <w:rFonts w:ascii="Times New Roman" w:eastAsia="Times New Roman" w:hAnsi="Times New Roman" w:cs="Times New Roman"/>
          <w:b/>
          <w:bCs/>
          <w:sz w:val="24"/>
          <w:szCs w:val="24"/>
          <w:lang w:eastAsia="sk-SK"/>
        </w:rPr>
      </w:pPr>
    </w:p>
    <w:p w14:paraId="6B9C8D03" w14:textId="77777777" w:rsidR="007D5748" w:rsidRPr="008825F8" w:rsidRDefault="007D5748" w:rsidP="005307FC">
      <w:pP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6B9C8D04" w14:textId="77777777" w:rsidR="007D5748" w:rsidRPr="008825F8" w:rsidRDefault="007D5748" w:rsidP="007D5748">
      <w:pPr>
        <w:spacing w:after="0" w:line="240" w:lineRule="auto"/>
        <w:jc w:val="both"/>
        <w:rPr>
          <w:rFonts w:ascii="Times New Roman" w:eastAsia="Times New Roman" w:hAnsi="Times New Roman" w:cs="Times New Roman"/>
          <w:b/>
          <w:bCs/>
          <w:sz w:val="12"/>
          <w:szCs w:val="24"/>
          <w:lang w:eastAsia="sk-SK"/>
        </w:rPr>
      </w:pPr>
    </w:p>
    <w:p w14:paraId="6B9C8D05" w14:textId="77777777" w:rsidR="007D5748" w:rsidRPr="008825F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6B9C8D06" w14:textId="77777777" w:rsidR="007D5748" w:rsidRPr="008825F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6B9C8D07" w14:textId="77777777" w:rsidR="007D5748" w:rsidRPr="008825F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6B9C8D08" w14:textId="77777777" w:rsidR="007D5748" w:rsidRPr="008825F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6B9C8D09" w14:textId="77777777" w:rsidR="007D5748" w:rsidRPr="008825F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6B9C8D0A"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2.2. Popis a charakteristika návrhu</w:t>
      </w:r>
    </w:p>
    <w:p w14:paraId="6B9C8D0B"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p w14:paraId="6B9C8D0C" w14:textId="12BE250A" w:rsidR="007D5748" w:rsidRPr="008825F8" w:rsidRDefault="007D5748" w:rsidP="007D5748">
      <w:pPr>
        <w:spacing w:after="0" w:line="240" w:lineRule="auto"/>
        <w:jc w:val="both"/>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2.2.1. Popis návrhu:</w:t>
      </w:r>
    </w:p>
    <w:p w14:paraId="6B9C8D0D" w14:textId="77777777" w:rsidR="007D5748" w:rsidRPr="008825F8" w:rsidRDefault="007D5748" w:rsidP="007D5748">
      <w:pPr>
        <w:spacing w:after="0" w:line="240" w:lineRule="auto"/>
        <w:jc w:val="both"/>
        <w:rPr>
          <w:rFonts w:ascii="Times New Roman" w:eastAsia="Times New Roman" w:hAnsi="Times New Roman" w:cs="Times New Roman"/>
          <w:b/>
          <w:bCs/>
          <w:sz w:val="24"/>
          <w:szCs w:val="24"/>
          <w:lang w:eastAsia="sk-SK"/>
        </w:rPr>
      </w:pPr>
    </w:p>
    <w:p w14:paraId="6B9C8D0E" w14:textId="77777777" w:rsidR="007D5748" w:rsidRPr="008825F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Akú problematiku návrh rieši? Kto bude návrh implementovať? Kde sa budú služby poskytovať?</w:t>
      </w:r>
    </w:p>
    <w:p w14:paraId="7C383AFD" w14:textId="77777777" w:rsidR="009E0C53" w:rsidRPr="008825F8" w:rsidRDefault="009E0C53" w:rsidP="391C1430">
      <w:pPr>
        <w:spacing w:after="0" w:line="240" w:lineRule="auto"/>
        <w:rPr>
          <w:rFonts w:ascii="Times New Roman" w:eastAsia="Times New Roman" w:hAnsi="Times New Roman" w:cs="Times New Roman"/>
          <w:color w:val="FF0000"/>
          <w:sz w:val="24"/>
          <w:szCs w:val="24"/>
          <w:lang w:eastAsia="sk-SK"/>
        </w:rPr>
      </w:pPr>
    </w:p>
    <w:p w14:paraId="0794AB11" w14:textId="2896C7D7" w:rsidR="009E0C53" w:rsidRPr="008825F8" w:rsidRDefault="009E0C53" w:rsidP="00736025">
      <w:pPr>
        <w:spacing w:after="0" w:line="240" w:lineRule="auto"/>
        <w:jc w:val="both"/>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xml:space="preserve">Cieľ zákona, </w:t>
      </w:r>
      <w:r w:rsidR="00736025" w:rsidRPr="008825F8">
        <w:rPr>
          <w:rFonts w:ascii="Times New Roman" w:eastAsia="Times New Roman" w:hAnsi="Times New Roman" w:cs="Times New Roman"/>
          <w:sz w:val="24"/>
          <w:szCs w:val="24"/>
          <w:lang w:eastAsia="sk-SK"/>
        </w:rPr>
        <w:t>ktorým sa mení a dopĺňa zákon č. 553/2003 Z. z. o odmeňovaní niektorých zamestnancov pri výkone práce vo verejnom záujme a o zmene a doplnení niektorých zákonov v znení neskorších predpisov a ktorým sa mení a dopĺňa zákon č. 138/2019 Z. z. o pedagogických zamestnancoch a odborných zamestnancoch a o zmene a doplnení niektorých zákonov v znení neskorších predpisov</w:t>
      </w:r>
      <w:r w:rsidRPr="008825F8">
        <w:rPr>
          <w:rFonts w:ascii="Times New Roman" w:eastAsia="Times New Roman" w:hAnsi="Times New Roman" w:cs="Times New Roman"/>
          <w:sz w:val="24"/>
          <w:szCs w:val="24"/>
          <w:lang w:eastAsia="sk-SK"/>
        </w:rPr>
        <w:t xml:space="preserve"> napĺňa </w:t>
      </w:r>
      <w:r w:rsidR="00736025" w:rsidRPr="008825F8">
        <w:rPr>
          <w:rFonts w:ascii="Times New Roman" w:eastAsia="Times New Roman" w:hAnsi="Times New Roman" w:cs="Times New Roman"/>
          <w:color w:val="000000" w:themeColor="text1"/>
          <w:sz w:val="24"/>
          <w:szCs w:val="24"/>
          <w:lang w:eastAsia="sk-SK"/>
        </w:rPr>
        <w:t>Programové vyhlásenie vlády Slovenskej republiky na roky 2023 – 2027</w:t>
      </w:r>
      <w:r w:rsidRPr="008825F8">
        <w:rPr>
          <w:rFonts w:ascii="Times New Roman" w:eastAsia="Times New Roman" w:hAnsi="Times New Roman" w:cs="Times New Roman"/>
          <w:sz w:val="24"/>
          <w:szCs w:val="24"/>
          <w:lang w:eastAsia="sk-SK"/>
        </w:rPr>
        <w:t xml:space="preserve">, v ktorom sa vláda SR zaviazala zabezpečiť každoročný rast miezd pedagógov a odborných zamestnancov a zlepšiť odmeňovanie nepedagogických pracovníkov škôl, vytvoriť finančné a nefinančné nástroje na riešenie nedostatku učiteľov v regiónoch alebo nedostatkových špecializáciách a podporiť opatrenia na zvyšovanie atraktivity zamestnania v školstve. </w:t>
      </w:r>
    </w:p>
    <w:p w14:paraId="47676AF7" w14:textId="657F55AD" w:rsidR="009E0C53" w:rsidRPr="008825F8" w:rsidRDefault="009E0C53" w:rsidP="006909AC">
      <w:pPr>
        <w:spacing w:after="0" w:line="240" w:lineRule="auto"/>
        <w:jc w:val="both"/>
        <w:rPr>
          <w:rFonts w:ascii="Times New Roman" w:eastAsia="Times New Roman" w:hAnsi="Times New Roman" w:cs="Times New Roman"/>
          <w:sz w:val="24"/>
          <w:szCs w:val="24"/>
          <w:lang w:eastAsia="sk-SK"/>
        </w:rPr>
      </w:pPr>
    </w:p>
    <w:p w14:paraId="5C04C6F0" w14:textId="3B7D51C8" w:rsidR="009E0C53" w:rsidRPr="008825F8" w:rsidRDefault="009E0C53" w:rsidP="006909AC">
      <w:pPr>
        <w:spacing w:after="0" w:line="240" w:lineRule="auto"/>
        <w:jc w:val="both"/>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Reaguje na potrebu vytvorenia atraktívneho a stabilného pracovného prostredia pre všetkých zamestnancov vzdelávacieho systému, a to aj v súvislosti s cieľom zabezpečiť sociálny zmier v školstve. Okrem toho reaguje na prehlbujúci sa problém nedostatku učiteľov ako aj ich starnutie. V najbližších rokoch veľká časť učiteľskej populácie dosiahne dôchodkový vek.</w:t>
      </w:r>
    </w:p>
    <w:p w14:paraId="7D22C86C" w14:textId="77777777" w:rsidR="009E0C53" w:rsidRPr="008825F8" w:rsidRDefault="009E0C53" w:rsidP="006909AC">
      <w:pPr>
        <w:spacing w:after="0" w:line="240" w:lineRule="auto"/>
        <w:jc w:val="both"/>
        <w:rPr>
          <w:rFonts w:ascii="Times New Roman" w:eastAsia="Times New Roman" w:hAnsi="Times New Roman" w:cs="Times New Roman"/>
          <w:sz w:val="24"/>
          <w:szCs w:val="24"/>
          <w:lang w:eastAsia="sk-SK"/>
        </w:rPr>
      </w:pPr>
    </w:p>
    <w:p w14:paraId="107C01D4" w14:textId="057CCA29" w:rsidR="00033CE9" w:rsidRPr="008825F8" w:rsidRDefault="00033CE9" w:rsidP="00033CE9">
      <w:pPr>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 xml:space="preserve">Návrh valorizácie tarifných platov v školstve vychádza zo Zámeru zvýšenia platov v školstve do roku 2026 schváleného vládou Slovenskej republiky a z Programového vyhlásenia vlády Slovenskej republiky </w:t>
      </w:r>
      <w:r w:rsidR="00736025" w:rsidRPr="008825F8">
        <w:rPr>
          <w:rFonts w:ascii="Times New Roman" w:eastAsia="Times New Roman" w:hAnsi="Times New Roman" w:cs="Times New Roman"/>
          <w:color w:val="000000" w:themeColor="text1"/>
          <w:sz w:val="24"/>
          <w:szCs w:val="24"/>
          <w:lang w:eastAsia="sk-SK"/>
        </w:rPr>
        <w:t xml:space="preserve">na roky </w:t>
      </w:r>
      <w:r w:rsidRPr="008825F8">
        <w:rPr>
          <w:rFonts w:ascii="Times New Roman" w:eastAsia="Times New Roman" w:hAnsi="Times New Roman" w:cs="Times New Roman"/>
          <w:color w:val="000000" w:themeColor="text1"/>
          <w:sz w:val="24"/>
          <w:szCs w:val="24"/>
          <w:lang w:eastAsia="sk-SK"/>
        </w:rPr>
        <w:t xml:space="preserve">2023 – 2027. V prípade, ak by nedošlo k valorizácii tarifných platov zamestnancov, došlo by už v tomto roku u pedagogických zamestnancov a odborných zamestnancov k poklesu ich reálneho platu. </w:t>
      </w:r>
    </w:p>
    <w:p w14:paraId="6213189D" w14:textId="77777777" w:rsidR="009E0C53" w:rsidRPr="008825F8" w:rsidRDefault="009E0C53" w:rsidP="006909AC">
      <w:pPr>
        <w:spacing w:after="0" w:line="240" w:lineRule="auto"/>
        <w:jc w:val="both"/>
        <w:rPr>
          <w:rFonts w:ascii="Times New Roman" w:eastAsia="Times New Roman" w:hAnsi="Times New Roman" w:cs="Times New Roman"/>
          <w:sz w:val="24"/>
          <w:szCs w:val="24"/>
          <w:lang w:eastAsia="sk-SK"/>
        </w:rPr>
      </w:pPr>
    </w:p>
    <w:p w14:paraId="3C4384D4" w14:textId="2D76445C" w:rsidR="007D5748" w:rsidRPr="008825F8" w:rsidRDefault="1B425FE4" w:rsidP="006909AC">
      <w:pPr>
        <w:spacing w:after="0" w:line="240" w:lineRule="auto"/>
        <w:jc w:val="both"/>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Zvýšenie platových taríf nepedagogických zamestnancov škôl a školských zariadení je nevyhnutnou podmienkou zlepšenia ich odmeňovania. Nepedagogickí</w:t>
      </w:r>
      <w:r w:rsidR="57EA13E0" w:rsidRPr="008825F8">
        <w:rPr>
          <w:rFonts w:ascii="Times New Roman" w:eastAsia="Times New Roman" w:hAnsi="Times New Roman" w:cs="Times New Roman"/>
          <w:sz w:val="24"/>
          <w:szCs w:val="24"/>
          <w:lang w:eastAsia="sk-SK"/>
        </w:rPr>
        <w:t xml:space="preserve"> z</w:t>
      </w:r>
      <w:r w:rsidRPr="008825F8">
        <w:rPr>
          <w:rFonts w:ascii="Times New Roman" w:eastAsia="Times New Roman" w:hAnsi="Times New Roman" w:cs="Times New Roman"/>
          <w:sz w:val="24"/>
          <w:szCs w:val="24"/>
          <w:lang w:eastAsia="sk-SK"/>
        </w:rPr>
        <w:t>amestnanci v školstve zarábali v roku 2023 iba 63 % priemernej hrubej mesačnej mzdy v Slovenskej</w:t>
      </w:r>
      <w:r w:rsidR="7BDCD2EF" w:rsidRPr="008825F8">
        <w:rPr>
          <w:rFonts w:ascii="Times New Roman" w:eastAsia="Times New Roman" w:hAnsi="Times New Roman" w:cs="Times New Roman"/>
          <w:sz w:val="24"/>
          <w:szCs w:val="24"/>
          <w:lang w:eastAsia="sk-SK"/>
        </w:rPr>
        <w:t xml:space="preserve"> republike. </w:t>
      </w:r>
      <w:r w:rsidR="617C1902" w:rsidRPr="008825F8">
        <w:rPr>
          <w:rFonts w:ascii="Times New Roman" w:eastAsia="Times New Roman" w:hAnsi="Times New Roman" w:cs="Times New Roman"/>
          <w:sz w:val="24"/>
          <w:szCs w:val="24"/>
          <w:lang w:eastAsia="sk-SK"/>
        </w:rPr>
        <w:t>Nízka atraktivita povolania v porovnaní s dostupnými alternatívami spôsobuje problém týchto zamestnancov získať a udržať.</w:t>
      </w:r>
    </w:p>
    <w:p w14:paraId="336BA668" w14:textId="77777777" w:rsidR="009E0C53" w:rsidRPr="008825F8" w:rsidRDefault="009E0C53" w:rsidP="006909AC">
      <w:pPr>
        <w:spacing w:after="0" w:line="240" w:lineRule="auto"/>
        <w:jc w:val="both"/>
        <w:rPr>
          <w:rFonts w:ascii="Times New Roman" w:eastAsia="Times New Roman" w:hAnsi="Times New Roman" w:cs="Times New Roman"/>
          <w:sz w:val="24"/>
          <w:szCs w:val="24"/>
          <w:lang w:eastAsia="sk-SK"/>
        </w:rPr>
      </w:pPr>
    </w:p>
    <w:p w14:paraId="6B9C8D10" w14:textId="082CB269"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w:t>
      </w:r>
    </w:p>
    <w:p w14:paraId="6B9C8D11"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p w14:paraId="6B9C8D12"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2.2.2. Charakteristika návrhu:</w:t>
      </w:r>
    </w:p>
    <w:p w14:paraId="6B9C8D13"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p w14:paraId="6B9C8D14" w14:textId="3FDA2D15"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b/>
          <w:bCs/>
          <w:sz w:val="24"/>
          <w:szCs w:val="24"/>
          <w:bdr w:val="single" w:sz="4" w:space="0" w:color="auto"/>
          <w:lang w:eastAsia="sk-SK"/>
        </w:rPr>
        <w:t xml:space="preserve">  </w:t>
      </w:r>
      <w:r w:rsidR="00314D72" w:rsidRPr="008825F8">
        <w:rPr>
          <w:rFonts w:ascii="Times New Roman" w:eastAsia="Times New Roman" w:hAnsi="Times New Roman" w:cs="Times New Roman"/>
          <w:b/>
          <w:bCs/>
          <w:sz w:val="24"/>
          <w:szCs w:val="24"/>
          <w:bdr w:val="single" w:sz="4" w:space="0" w:color="auto"/>
          <w:lang w:eastAsia="sk-SK"/>
        </w:rPr>
        <w:t xml:space="preserve"> </w:t>
      </w:r>
      <w:r w:rsidR="72852D35" w:rsidRPr="008825F8">
        <w:rPr>
          <w:rFonts w:ascii="Times New Roman" w:eastAsia="Times New Roman" w:hAnsi="Times New Roman" w:cs="Times New Roman"/>
          <w:b/>
          <w:bCs/>
          <w:sz w:val="24"/>
          <w:szCs w:val="24"/>
          <w:bdr w:val="single" w:sz="4" w:space="0" w:color="auto"/>
          <w:lang w:eastAsia="sk-SK"/>
        </w:rPr>
        <w:t xml:space="preserve">  </w:t>
      </w:r>
      <w:r w:rsidRPr="008825F8">
        <w:rPr>
          <w:rFonts w:ascii="Times New Roman" w:eastAsia="Times New Roman" w:hAnsi="Times New Roman" w:cs="Times New Roman"/>
          <w:b/>
          <w:bCs/>
          <w:sz w:val="24"/>
          <w:szCs w:val="24"/>
          <w:lang w:eastAsia="sk-SK"/>
        </w:rPr>
        <w:t xml:space="preserve">  </w:t>
      </w:r>
      <w:r w:rsidRPr="008825F8">
        <w:rPr>
          <w:rFonts w:ascii="Times New Roman" w:eastAsia="Times New Roman" w:hAnsi="Times New Roman" w:cs="Times New Roman"/>
          <w:sz w:val="24"/>
          <w:szCs w:val="24"/>
          <w:lang w:eastAsia="sk-SK"/>
        </w:rPr>
        <w:t>zmena sadzby</w:t>
      </w:r>
    </w:p>
    <w:p w14:paraId="6B9C8D15" w14:textId="715B67D9"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bdr w:val="single" w:sz="4" w:space="0" w:color="auto"/>
          <w:lang w:eastAsia="sk-SK"/>
        </w:rPr>
        <w:t xml:space="preserve"> </w:t>
      </w:r>
      <w:r w:rsidR="00314D72" w:rsidRPr="008825F8">
        <w:rPr>
          <w:rFonts w:ascii="Times New Roman" w:eastAsia="Times New Roman" w:hAnsi="Times New Roman" w:cs="Times New Roman"/>
          <w:sz w:val="24"/>
          <w:szCs w:val="24"/>
          <w:bdr w:val="single" w:sz="4" w:space="0" w:color="auto"/>
          <w:lang w:eastAsia="sk-SK"/>
        </w:rPr>
        <w:t>X</w:t>
      </w:r>
      <w:r w:rsidRPr="008825F8">
        <w:rPr>
          <w:rFonts w:ascii="Times New Roman" w:eastAsia="Times New Roman" w:hAnsi="Times New Roman" w:cs="Times New Roman"/>
          <w:sz w:val="24"/>
          <w:szCs w:val="24"/>
          <w:bdr w:val="single" w:sz="4" w:space="0" w:color="auto"/>
          <w:lang w:eastAsia="sk-SK"/>
        </w:rPr>
        <w:t xml:space="preserve"> </w:t>
      </w:r>
      <w:r w:rsidRPr="008825F8">
        <w:rPr>
          <w:rFonts w:ascii="Times New Roman" w:eastAsia="Times New Roman" w:hAnsi="Times New Roman" w:cs="Times New Roman"/>
          <w:sz w:val="24"/>
          <w:szCs w:val="24"/>
          <w:lang w:eastAsia="sk-SK"/>
        </w:rPr>
        <w:t xml:space="preserve">  zmena v nároku</w:t>
      </w:r>
    </w:p>
    <w:p w14:paraId="6B9C8D16"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bdr w:val="single" w:sz="4" w:space="0" w:color="auto"/>
          <w:lang w:eastAsia="sk-SK"/>
        </w:rPr>
        <w:lastRenderedPageBreak/>
        <w:t xml:space="preserve">     </w:t>
      </w:r>
      <w:r w:rsidRPr="008825F8">
        <w:rPr>
          <w:rFonts w:ascii="Times New Roman" w:eastAsia="Times New Roman" w:hAnsi="Times New Roman" w:cs="Times New Roman"/>
          <w:sz w:val="24"/>
          <w:szCs w:val="24"/>
          <w:lang w:eastAsia="sk-SK"/>
        </w:rPr>
        <w:t xml:space="preserve">  nová služba alebo nariadenie (alebo ich zrušenie)</w:t>
      </w:r>
    </w:p>
    <w:p w14:paraId="6B9C8D17" w14:textId="6406822A"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bdr w:val="single" w:sz="4" w:space="0" w:color="auto"/>
          <w:lang w:eastAsia="sk-SK"/>
        </w:rPr>
        <w:t xml:space="preserve"> </w:t>
      </w:r>
      <w:r w:rsidR="00C6115B" w:rsidRPr="008825F8">
        <w:rPr>
          <w:rFonts w:ascii="Times New Roman" w:eastAsia="Times New Roman" w:hAnsi="Times New Roman" w:cs="Times New Roman"/>
          <w:sz w:val="24"/>
          <w:szCs w:val="24"/>
          <w:bdr w:val="single" w:sz="4" w:space="0" w:color="auto"/>
          <w:lang w:eastAsia="sk-SK"/>
        </w:rPr>
        <w:t xml:space="preserve"> </w:t>
      </w:r>
      <w:r w:rsidR="00772CF0" w:rsidRPr="008825F8">
        <w:rPr>
          <w:rFonts w:ascii="Times New Roman" w:eastAsia="Times New Roman" w:hAnsi="Times New Roman" w:cs="Times New Roman"/>
          <w:sz w:val="24"/>
          <w:szCs w:val="24"/>
          <w:bdr w:val="single" w:sz="4" w:space="0" w:color="auto"/>
          <w:lang w:eastAsia="sk-SK"/>
        </w:rPr>
        <w:t xml:space="preserve">  </w:t>
      </w:r>
      <w:r w:rsidRPr="008825F8">
        <w:rPr>
          <w:rFonts w:ascii="Times New Roman" w:eastAsia="Times New Roman" w:hAnsi="Times New Roman" w:cs="Times New Roman"/>
          <w:sz w:val="24"/>
          <w:szCs w:val="24"/>
          <w:bdr w:val="single" w:sz="4" w:space="0" w:color="auto"/>
          <w:lang w:eastAsia="sk-SK"/>
        </w:rPr>
        <w:t xml:space="preserve"> </w:t>
      </w:r>
      <w:r w:rsidRPr="008825F8">
        <w:rPr>
          <w:rFonts w:ascii="Times New Roman" w:eastAsia="Times New Roman" w:hAnsi="Times New Roman" w:cs="Times New Roman"/>
          <w:sz w:val="24"/>
          <w:szCs w:val="24"/>
          <w:lang w:eastAsia="sk-SK"/>
        </w:rPr>
        <w:t xml:space="preserve">  kombinovaný návrh</w:t>
      </w:r>
    </w:p>
    <w:p w14:paraId="6B9C8D18" w14:textId="4CEEF228"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bdr w:val="single" w:sz="4" w:space="0" w:color="auto"/>
          <w:lang w:eastAsia="sk-SK"/>
        </w:rPr>
        <w:t xml:space="preserve">     </w:t>
      </w:r>
      <w:r w:rsidRPr="008825F8">
        <w:rPr>
          <w:rFonts w:ascii="Times New Roman" w:eastAsia="Times New Roman" w:hAnsi="Times New Roman" w:cs="Times New Roman"/>
          <w:sz w:val="24"/>
          <w:szCs w:val="24"/>
          <w:lang w:eastAsia="sk-SK"/>
        </w:rPr>
        <w:t xml:space="preserve">  iné </w:t>
      </w:r>
    </w:p>
    <w:p w14:paraId="6B9C8D19"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p w14:paraId="6B9C8D1D" w14:textId="77777777" w:rsidR="00C64BDB" w:rsidRPr="008825F8" w:rsidRDefault="00C64BDB" w:rsidP="007D5748">
      <w:pPr>
        <w:spacing w:after="0" w:line="240" w:lineRule="auto"/>
        <w:rPr>
          <w:rFonts w:ascii="Times New Roman" w:eastAsia="Times New Roman" w:hAnsi="Times New Roman" w:cs="Times New Roman"/>
          <w:sz w:val="24"/>
          <w:szCs w:val="24"/>
          <w:lang w:eastAsia="sk-SK"/>
        </w:rPr>
      </w:pPr>
    </w:p>
    <w:p w14:paraId="6B9C8D24" w14:textId="0CC2B1CD"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b/>
          <w:bCs/>
          <w:sz w:val="24"/>
          <w:szCs w:val="24"/>
          <w:lang w:eastAsia="sk-SK"/>
        </w:rPr>
        <w:t>2.2.3. Predpoklady vývoja objemu aktivít:</w:t>
      </w:r>
    </w:p>
    <w:p w14:paraId="6B9C8D25"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p w14:paraId="6B9C8D26" w14:textId="77777777" w:rsidR="007D5748" w:rsidRPr="008825F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6B9C8D27" w14:textId="77777777" w:rsidR="007D5748" w:rsidRPr="008825F8" w:rsidRDefault="007D5748" w:rsidP="007D5748">
      <w:pPr>
        <w:spacing w:after="0" w:line="240" w:lineRule="auto"/>
        <w:jc w:val="right"/>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8825F8" w14:paraId="6B9C8D2A" w14:textId="77777777" w:rsidTr="00753FAB">
        <w:trPr>
          <w:cantSplit/>
          <w:trHeight w:val="70"/>
        </w:trPr>
        <w:tc>
          <w:tcPr>
            <w:tcW w:w="4530" w:type="dxa"/>
            <w:vMerge w:val="restart"/>
            <w:shd w:val="clear" w:color="auto" w:fill="BFBFBF" w:themeFill="background1" w:themeFillShade="BF"/>
            <w:vAlign w:val="center"/>
          </w:tcPr>
          <w:p w14:paraId="6B9C8D28" w14:textId="77777777" w:rsidR="007D5748" w:rsidRPr="008825F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14:paraId="6B9C8D29" w14:textId="77777777" w:rsidR="007D5748" w:rsidRPr="008825F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Odhadované objemy</w:t>
            </w:r>
          </w:p>
        </w:tc>
      </w:tr>
      <w:tr w:rsidR="00753FAB" w:rsidRPr="008825F8" w14:paraId="6B9C8D30" w14:textId="77777777" w:rsidTr="00753FAB">
        <w:trPr>
          <w:cantSplit/>
          <w:trHeight w:val="70"/>
        </w:trPr>
        <w:tc>
          <w:tcPr>
            <w:tcW w:w="4530" w:type="dxa"/>
            <w:vMerge/>
            <w:shd w:val="clear" w:color="auto" w:fill="BFBFBF" w:themeFill="background1" w:themeFillShade="BF"/>
          </w:tcPr>
          <w:p w14:paraId="6B9C8D2B" w14:textId="77777777" w:rsidR="00753FAB" w:rsidRPr="008825F8" w:rsidRDefault="00753FAB" w:rsidP="00753FA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6B9C8D2C" w14:textId="2ECDD193" w:rsidR="00753FAB" w:rsidRPr="008825F8" w:rsidRDefault="00753FAB" w:rsidP="00753FA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vAlign w:val="center"/>
          </w:tcPr>
          <w:p w14:paraId="6B9C8D2D" w14:textId="453EFB82" w:rsidR="00753FAB" w:rsidRPr="008825F8" w:rsidRDefault="00753FAB" w:rsidP="00753FA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2026</w:t>
            </w:r>
          </w:p>
        </w:tc>
        <w:tc>
          <w:tcPr>
            <w:tcW w:w="1134" w:type="dxa"/>
            <w:shd w:val="clear" w:color="auto" w:fill="BFBFBF" w:themeFill="background1" w:themeFillShade="BF"/>
            <w:vAlign w:val="center"/>
          </w:tcPr>
          <w:p w14:paraId="6B9C8D2E" w14:textId="63962436" w:rsidR="00753FAB" w:rsidRPr="008825F8" w:rsidRDefault="00753FAB" w:rsidP="00753FA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2027</w:t>
            </w:r>
          </w:p>
        </w:tc>
        <w:tc>
          <w:tcPr>
            <w:tcW w:w="1134" w:type="dxa"/>
            <w:shd w:val="clear" w:color="auto" w:fill="BFBFBF" w:themeFill="background1" w:themeFillShade="BF"/>
            <w:vAlign w:val="center"/>
          </w:tcPr>
          <w:p w14:paraId="6B9C8D2F" w14:textId="745A9B23" w:rsidR="00753FAB" w:rsidRPr="008825F8" w:rsidRDefault="00753FAB" w:rsidP="00753FA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2028</w:t>
            </w:r>
          </w:p>
        </w:tc>
      </w:tr>
      <w:tr w:rsidR="007D5748" w:rsidRPr="008825F8" w14:paraId="6B9C8D36" w14:textId="77777777" w:rsidTr="00753FAB">
        <w:trPr>
          <w:trHeight w:val="70"/>
        </w:trPr>
        <w:tc>
          <w:tcPr>
            <w:tcW w:w="4530" w:type="dxa"/>
          </w:tcPr>
          <w:p w14:paraId="6B9C8D31" w14:textId="77777777" w:rsidR="007D5748" w:rsidRPr="008825F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Indikátor ABC</w:t>
            </w:r>
          </w:p>
        </w:tc>
        <w:tc>
          <w:tcPr>
            <w:tcW w:w="1134" w:type="dxa"/>
          </w:tcPr>
          <w:p w14:paraId="6B9C8D32"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9C8D33"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9C8D34"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9C8D35"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8825F8" w14:paraId="6B9C8D3C" w14:textId="77777777" w:rsidTr="00753FAB">
        <w:trPr>
          <w:trHeight w:val="70"/>
        </w:trPr>
        <w:tc>
          <w:tcPr>
            <w:tcW w:w="4530" w:type="dxa"/>
          </w:tcPr>
          <w:p w14:paraId="6B9C8D37" w14:textId="77777777" w:rsidR="007D5748" w:rsidRPr="008825F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Indikátor KLM</w:t>
            </w:r>
          </w:p>
        </w:tc>
        <w:tc>
          <w:tcPr>
            <w:tcW w:w="1134" w:type="dxa"/>
          </w:tcPr>
          <w:p w14:paraId="6B9C8D38"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9C8D39"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9C8D3A"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9C8D3B"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8825F8" w14:paraId="6B9C8D42" w14:textId="77777777" w:rsidTr="00753FAB">
        <w:trPr>
          <w:trHeight w:val="70"/>
        </w:trPr>
        <w:tc>
          <w:tcPr>
            <w:tcW w:w="4530" w:type="dxa"/>
          </w:tcPr>
          <w:p w14:paraId="6B9C8D3D" w14:textId="77777777" w:rsidR="007D5748" w:rsidRPr="008825F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Indikátor XYZ</w:t>
            </w:r>
          </w:p>
        </w:tc>
        <w:tc>
          <w:tcPr>
            <w:tcW w:w="1134" w:type="dxa"/>
          </w:tcPr>
          <w:p w14:paraId="6B9C8D3E"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9C8D3F"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9C8D40"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B9C8D41" w14:textId="77777777" w:rsidR="007D5748" w:rsidRPr="008825F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6B9C8D43"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p w14:paraId="6B9C8D44"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p w14:paraId="6B9C8D45"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2.2.4. Výpočty vplyvov na verejné financie</w:t>
      </w:r>
    </w:p>
    <w:p w14:paraId="6B9C8D46"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p w14:paraId="6B9C8D47" w14:textId="77777777" w:rsidR="007D5748" w:rsidRPr="008825F8" w:rsidRDefault="007D5748" w:rsidP="007D5748">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sz w:val="24"/>
          <w:szCs w:val="24"/>
          <w:lang w:eastAsia="sk-SK"/>
        </w:rPr>
        <w:t xml:space="preserve">Uveďte najdôležitejšie výpočty, ktoré boli použité na stanovenie vplyvov na príjmy </w:t>
      </w:r>
      <w:r w:rsidRPr="008825F8">
        <w:rPr>
          <w:rFonts w:ascii="Times New Roman" w:eastAsia="Times New Roman" w:hAnsi="Times New Roman" w:cs="Times New Roman"/>
          <w:color w:val="000000" w:themeColor="text1"/>
          <w:sz w:val="24"/>
          <w:szCs w:val="24"/>
          <w:lang w:eastAsia="sk-SK"/>
        </w:rPr>
        <w:t>a výdavky, ako aj predpoklady, z ktorých ste vychádzali. Predkladateľ by mal jasne odlíšiť podklady od kapitol a organizácií, aby bolo jasne vidieť základ použitý na výpočty.</w:t>
      </w:r>
    </w:p>
    <w:p w14:paraId="6B9C8D48" w14:textId="77777777" w:rsidR="007D5748" w:rsidRPr="008825F8" w:rsidRDefault="007D5748" w:rsidP="007D5748">
      <w:pPr>
        <w:spacing w:after="0" w:line="240" w:lineRule="auto"/>
        <w:jc w:val="both"/>
        <w:rPr>
          <w:rFonts w:ascii="Times New Roman" w:eastAsia="Times New Roman" w:hAnsi="Times New Roman" w:cs="Times New Roman"/>
          <w:color w:val="000000" w:themeColor="text1"/>
          <w:sz w:val="24"/>
          <w:szCs w:val="24"/>
          <w:lang w:eastAsia="sk-SK"/>
        </w:rPr>
      </w:pPr>
    </w:p>
    <w:p w14:paraId="5671478A" w14:textId="4DCD58D1" w:rsidR="00DB5495" w:rsidRPr="008825F8" w:rsidRDefault="00DB5495" w:rsidP="49B59F06">
      <w:pPr>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Návrh počíta s valorizáciou platov všetkých zamestnancov v školstve v súlade so schváleným Zámerom zvyšovania platov v školstve do roku 2026. Navrhuje sa zvýšenie platových taríf  o 7 % od 1. septembra 2025 pre pedagogických zamestnancov a odborných zamestnancov</w:t>
      </w:r>
      <w:r w:rsidR="1B111383" w:rsidRPr="008825F8">
        <w:rPr>
          <w:rFonts w:ascii="Times New Roman" w:eastAsia="Times New Roman" w:hAnsi="Times New Roman" w:cs="Times New Roman"/>
          <w:color w:val="000000" w:themeColor="text1"/>
          <w:sz w:val="24"/>
          <w:szCs w:val="24"/>
          <w:lang w:eastAsia="sk-SK"/>
        </w:rPr>
        <w:t xml:space="preserve"> (ďalej len „PZ a OZ“)</w:t>
      </w:r>
      <w:r w:rsidRPr="008825F8">
        <w:rPr>
          <w:rFonts w:ascii="Times New Roman" w:eastAsia="Times New Roman" w:hAnsi="Times New Roman" w:cs="Times New Roman"/>
          <w:color w:val="000000" w:themeColor="text1"/>
          <w:sz w:val="24"/>
          <w:szCs w:val="24"/>
          <w:lang w:eastAsia="sk-SK"/>
        </w:rPr>
        <w:t xml:space="preserve">, vysokoškolských učiteľov a  výskumných a vývojových zamestnancov a nepedagogických zamestnancov v školstve. </w:t>
      </w:r>
    </w:p>
    <w:p w14:paraId="341E4909" w14:textId="41A1AB87" w:rsidR="00DB5495" w:rsidRPr="008825F8" w:rsidRDefault="00DB5495" w:rsidP="00DB5495">
      <w:pPr>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Pre vysokoškolských učiteľov a výskumných a vývojových zamestnancov a nepedagogických zamestnancov v školstve sa ďalej navrhuje zvýšenie platových taríf o ďalších 7 % od 1. januára 2026.</w:t>
      </w:r>
    </w:p>
    <w:p w14:paraId="3DE16869" w14:textId="77777777" w:rsidR="00DB5495" w:rsidRPr="008825F8" w:rsidRDefault="00DB5495" w:rsidP="00DB5495">
      <w:pPr>
        <w:spacing w:after="0" w:line="240" w:lineRule="auto"/>
        <w:jc w:val="both"/>
        <w:rPr>
          <w:rFonts w:ascii="Times New Roman" w:eastAsia="Times New Roman" w:hAnsi="Times New Roman" w:cs="Times New Roman"/>
          <w:color w:val="000000" w:themeColor="text1"/>
          <w:sz w:val="24"/>
          <w:szCs w:val="24"/>
          <w:lang w:eastAsia="sk-SK"/>
        </w:rPr>
      </w:pPr>
    </w:p>
    <w:p w14:paraId="08E4A78E" w14:textId="3C930AC8" w:rsidR="00DB5495" w:rsidRPr="008825F8" w:rsidRDefault="00DB5495" w:rsidP="00DB5495">
      <w:pPr>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 xml:space="preserve">Pre pedagogických zamestnancov a odborných zamestnancov v regionálnom školstve sa ďalej navrhuje zvýšenie platových taríf o ďalších 5 % od 1. januára 2026, pričom sa navyše zavedie nový </w:t>
      </w:r>
      <w:proofErr w:type="spellStart"/>
      <w:r w:rsidRPr="008825F8">
        <w:rPr>
          <w:rFonts w:ascii="Times New Roman" w:eastAsia="Times New Roman" w:hAnsi="Times New Roman" w:cs="Times New Roman"/>
          <w:color w:val="000000" w:themeColor="text1"/>
          <w:sz w:val="24"/>
          <w:szCs w:val="24"/>
          <w:lang w:eastAsia="sk-SK"/>
        </w:rPr>
        <w:t>nadtarifný</w:t>
      </w:r>
      <w:proofErr w:type="spellEnd"/>
      <w:r w:rsidRPr="008825F8">
        <w:rPr>
          <w:rFonts w:ascii="Times New Roman" w:eastAsia="Times New Roman" w:hAnsi="Times New Roman" w:cs="Times New Roman"/>
          <w:color w:val="000000" w:themeColor="text1"/>
          <w:sz w:val="24"/>
          <w:szCs w:val="24"/>
          <w:lang w:eastAsia="sk-SK"/>
        </w:rPr>
        <w:t xml:space="preserve"> spôsob odmeňovania, ktorý v priemere zvýši platy o 2%. Výpočet preto počíta s priemerný</w:t>
      </w:r>
      <w:r w:rsidR="00EA08A2" w:rsidRPr="008825F8">
        <w:rPr>
          <w:rFonts w:ascii="Times New Roman" w:eastAsia="Times New Roman" w:hAnsi="Times New Roman" w:cs="Times New Roman"/>
          <w:color w:val="000000" w:themeColor="text1"/>
          <w:sz w:val="24"/>
          <w:szCs w:val="24"/>
          <w:lang w:eastAsia="sk-SK"/>
        </w:rPr>
        <w:t>m</w:t>
      </w:r>
      <w:r w:rsidRPr="008825F8">
        <w:rPr>
          <w:rFonts w:ascii="Times New Roman" w:eastAsia="Times New Roman" w:hAnsi="Times New Roman" w:cs="Times New Roman"/>
          <w:color w:val="000000" w:themeColor="text1"/>
          <w:sz w:val="24"/>
          <w:szCs w:val="24"/>
          <w:lang w:eastAsia="sk-SK"/>
        </w:rPr>
        <w:t xml:space="preserve"> zvýšením platov o 7 % od 1. januára 2026 pre všetkých pedagogických zamestnancov a odborných zamestnancov v školách a školských zariadeniach.</w:t>
      </w:r>
    </w:p>
    <w:p w14:paraId="46FC986D" w14:textId="77777777" w:rsidR="00DB5495" w:rsidRPr="008825F8" w:rsidRDefault="00DB5495" w:rsidP="00DB5495">
      <w:pPr>
        <w:spacing w:after="0" w:line="240" w:lineRule="auto"/>
        <w:jc w:val="both"/>
        <w:rPr>
          <w:rFonts w:ascii="Times New Roman" w:eastAsia="Times New Roman" w:hAnsi="Times New Roman" w:cs="Times New Roman"/>
          <w:color w:val="000000" w:themeColor="text1"/>
          <w:sz w:val="24"/>
          <w:szCs w:val="24"/>
          <w:lang w:eastAsia="sk-SK"/>
        </w:rPr>
      </w:pPr>
    </w:p>
    <w:p w14:paraId="63705D05" w14:textId="65F08CF7" w:rsidR="00DB5495" w:rsidRPr="008825F8" w:rsidRDefault="00DB5495" w:rsidP="00DB5495">
      <w:pPr>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Medzi nepedagogických zamestnancov patria v súlade s návrhom tejto novely zamestnanci pôsobiaci v škole, školskom zariadení</w:t>
      </w:r>
      <w:r w:rsidR="00180798">
        <w:rPr>
          <w:rFonts w:ascii="Times New Roman" w:eastAsia="Times New Roman" w:hAnsi="Times New Roman" w:cs="Times New Roman"/>
          <w:color w:val="000000" w:themeColor="text1"/>
          <w:sz w:val="24"/>
          <w:szCs w:val="24"/>
          <w:lang w:eastAsia="sk-SK"/>
        </w:rPr>
        <w:t xml:space="preserve">, </w:t>
      </w:r>
      <w:r w:rsidR="00180798" w:rsidRPr="005F3101">
        <w:rPr>
          <w:rFonts w:ascii="Times New Roman" w:hAnsi="Times New Roman" w:cs="Times New Roman"/>
          <w:color w:val="000000" w:themeColor="text1"/>
          <w:sz w:val="24"/>
          <w:szCs w:val="24"/>
        </w:rPr>
        <w:t>centre pre deti a rodiny, rehabilitačnom stredisku pre zrakovo postihnutých zriadenom Ministerstvom práce,</w:t>
      </w:r>
      <w:r w:rsidR="00180798">
        <w:rPr>
          <w:rFonts w:ascii="Times New Roman" w:hAnsi="Times New Roman" w:cs="Times New Roman"/>
          <w:color w:val="000000" w:themeColor="text1"/>
          <w:sz w:val="24"/>
          <w:szCs w:val="24"/>
        </w:rPr>
        <w:t xml:space="preserve"> </w:t>
      </w:r>
      <w:r w:rsidR="00180798" w:rsidRPr="005F3101">
        <w:rPr>
          <w:rFonts w:ascii="Times New Roman" w:hAnsi="Times New Roman" w:cs="Times New Roman"/>
          <w:color w:val="000000" w:themeColor="text1"/>
          <w:sz w:val="24"/>
          <w:szCs w:val="24"/>
        </w:rPr>
        <w:t>sociálnych vecí a rodiny Slovenskej republiky</w:t>
      </w:r>
      <w:r w:rsidRPr="008825F8">
        <w:rPr>
          <w:rFonts w:ascii="Times New Roman" w:eastAsia="Times New Roman" w:hAnsi="Times New Roman" w:cs="Times New Roman"/>
          <w:color w:val="000000" w:themeColor="text1"/>
          <w:sz w:val="24"/>
          <w:szCs w:val="24"/>
          <w:lang w:eastAsia="sk-SK"/>
        </w:rPr>
        <w:t xml:space="preserve"> alebo na vysokej škole, ktorí nie sú pedagogickými zamestnancami, odbornými zamestnancami alebo učiteľmi vysokých škôl a výskumnými a vývojovými zamestnancami (</w:t>
      </w:r>
      <w:proofErr w:type="spellStart"/>
      <w:r w:rsidRPr="008825F8">
        <w:rPr>
          <w:rFonts w:ascii="Times New Roman" w:eastAsia="Times New Roman" w:hAnsi="Times New Roman" w:cs="Times New Roman"/>
          <w:color w:val="000000" w:themeColor="text1"/>
          <w:sz w:val="24"/>
          <w:szCs w:val="24"/>
          <w:lang w:eastAsia="sk-SK"/>
        </w:rPr>
        <w:t>t.j</w:t>
      </w:r>
      <w:proofErr w:type="spellEnd"/>
      <w:r w:rsidRPr="008825F8">
        <w:rPr>
          <w:rFonts w:ascii="Times New Roman" w:eastAsia="Times New Roman" w:hAnsi="Times New Roman" w:cs="Times New Roman"/>
          <w:color w:val="000000" w:themeColor="text1"/>
          <w:sz w:val="24"/>
          <w:szCs w:val="24"/>
          <w:lang w:eastAsia="sk-SK"/>
        </w:rPr>
        <w:t>. zamestnanci škôl a školských zariadení v regionálnom školstve Ministerstva školstva, výskumu, vývoja a mládeže Slovenskej republiky (ďalej len „</w:t>
      </w:r>
      <w:proofErr w:type="spellStart"/>
      <w:r w:rsidRPr="008825F8">
        <w:rPr>
          <w:rFonts w:ascii="Times New Roman" w:eastAsia="Times New Roman" w:hAnsi="Times New Roman" w:cs="Times New Roman"/>
          <w:color w:val="000000" w:themeColor="text1"/>
          <w:sz w:val="24"/>
          <w:szCs w:val="24"/>
          <w:lang w:eastAsia="sk-SK"/>
        </w:rPr>
        <w:t>MŠVVaM</w:t>
      </w:r>
      <w:proofErr w:type="spellEnd"/>
      <w:r w:rsidRPr="008825F8">
        <w:rPr>
          <w:rFonts w:ascii="Times New Roman" w:eastAsia="Times New Roman" w:hAnsi="Times New Roman" w:cs="Times New Roman"/>
          <w:color w:val="000000" w:themeColor="text1"/>
          <w:sz w:val="24"/>
          <w:szCs w:val="24"/>
          <w:lang w:eastAsia="sk-SK"/>
        </w:rPr>
        <w:t xml:space="preserve"> SR“), zamestnanci </w:t>
      </w:r>
      <w:r w:rsidR="2AE9B42E" w:rsidRPr="008825F8">
        <w:rPr>
          <w:rFonts w:ascii="Times New Roman" w:eastAsia="Times New Roman" w:hAnsi="Times New Roman" w:cs="Times New Roman"/>
          <w:color w:val="000000" w:themeColor="text1"/>
          <w:sz w:val="24"/>
          <w:szCs w:val="24"/>
          <w:lang w:eastAsia="sk-SK"/>
        </w:rPr>
        <w:t xml:space="preserve">verejných </w:t>
      </w:r>
      <w:r w:rsidRPr="008825F8">
        <w:rPr>
          <w:rFonts w:ascii="Times New Roman" w:eastAsia="Times New Roman" w:hAnsi="Times New Roman" w:cs="Times New Roman"/>
          <w:color w:val="000000" w:themeColor="text1"/>
          <w:sz w:val="24"/>
          <w:szCs w:val="24"/>
          <w:lang w:eastAsia="sk-SK"/>
        </w:rPr>
        <w:t>vysokých škôl</w:t>
      </w:r>
      <w:r w:rsidR="60AFDB0A" w:rsidRPr="008825F8">
        <w:rPr>
          <w:rFonts w:ascii="Times New Roman" w:eastAsia="Times New Roman" w:hAnsi="Times New Roman" w:cs="Times New Roman"/>
          <w:color w:val="000000" w:themeColor="text1"/>
          <w:sz w:val="24"/>
          <w:szCs w:val="24"/>
          <w:lang w:eastAsia="sk-SK"/>
        </w:rPr>
        <w:t xml:space="preserve"> (ďalej len “VVŠ”)</w:t>
      </w:r>
      <w:r w:rsidRPr="008825F8">
        <w:rPr>
          <w:rFonts w:ascii="Times New Roman" w:eastAsia="Times New Roman" w:hAnsi="Times New Roman" w:cs="Times New Roman"/>
          <w:color w:val="000000" w:themeColor="text1"/>
          <w:sz w:val="24"/>
          <w:szCs w:val="24"/>
          <w:lang w:eastAsia="sk-SK"/>
        </w:rPr>
        <w:t>, zamestnanci štátnych vysokých škôl, zamestnanci školských zariadení v pôsobnosti obcí a  vyšších územných celkov (napr. školské kluby detí, školské jedálne, školské internáty), zamestnanci škôl ostatných rezortov (aktuálne stredné odborné školy pod Ministerstvom vnútra Slovenskej republiky, materské školy pod Ministerstvom obrany Slovenskej republiky (ďalej len „MO SR“)</w:t>
      </w:r>
      <w:r w:rsidR="00180798">
        <w:rPr>
          <w:rFonts w:ascii="Times New Roman" w:eastAsia="Times New Roman" w:hAnsi="Times New Roman" w:cs="Times New Roman"/>
          <w:color w:val="000000" w:themeColor="text1"/>
          <w:sz w:val="24"/>
          <w:szCs w:val="24"/>
          <w:lang w:eastAsia="sk-SK"/>
        </w:rPr>
        <w:t xml:space="preserve"> a zamestnanci </w:t>
      </w:r>
      <w:r w:rsidR="00180798" w:rsidRPr="005F3101">
        <w:rPr>
          <w:rFonts w:ascii="Times New Roman" w:hAnsi="Times New Roman" w:cs="Times New Roman"/>
          <w:color w:val="000000" w:themeColor="text1"/>
          <w:sz w:val="24"/>
          <w:szCs w:val="24"/>
        </w:rPr>
        <w:t>cent</w:t>
      </w:r>
      <w:r w:rsidR="00180798">
        <w:rPr>
          <w:rFonts w:ascii="Times New Roman" w:hAnsi="Times New Roman" w:cs="Times New Roman"/>
          <w:color w:val="000000" w:themeColor="text1"/>
          <w:sz w:val="24"/>
          <w:szCs w:val="24"/>
        </w:rPr>
        <w:t>ier</w:t>
      </w:r>
      <w:r w:rsidR="00180798" w:rsidRPr="005F3101">
        <w:rPr>
          <w:rFonts w:ascii="Times New Roman" w:hAnsi="Times New Roman" w:cs="Times New Roman"/>
          <w:color w:val="000000" w:themeColor="text1"/>
          <w:sz w:val="24"/>
          <w:szCs w:val="24"/>
        </w:rPr>
        <w:t xml:space="preserve"> pre deti </w:t>
      </w:r>
      <w:r w:rsidR="00180798" w:rsidRPr="005F3101">
        <w:rPr>
          <w:rFonts w:ascii="Times New Roman" w:hAnsi="Times New Roman" w:cs="Times New Roman"/>
          <w:color w:val="000000" w:themeColor="text1"/>
          <w:sz w:val="24"/>
          <w:szCs w:val="24"/>
        </w:rPr>
        <w:lastRenderedPageBreak/>
        <w:t>a</w:t>
      </w:r>
      <w:r w:rsidR="00180798">
        <w:rPr>
          <w:rFonts w:ascii="Times New Roman" w:hAnsi="Times New Roman" w:cs="Times New Roman"/>
          <w:color w:val="000000" w:themeColor="text1"/>
          <w:sz w:val="24"/>
          <w:szCs w:val="24"/>
        </w:rPr>
        <w:t> </w:t>
      </w:r>
      <w:r w:rsidR="00180798" w:rsidRPr="005F3101">
        <w:rPr>
          <w:rFonts w:ascii="Times New Roman" w:hAnsi="Times New Roman" w:cs="Times New Roman"/>
          <w:color w:val="000000" w:themeColor="text1"/>
          <w:sz w:val="24"/>
          <w:szCs w:val="24"/>
        </w:rPr>
        <w:t>rodiny</w:t>
      </w:r>
      <w:r w:rsidR="00180798">
        <w:rPr>
          <w:rFonts w:ascii="Times New Roman" w:hAnsi="Times New Roman" w:cs="Times New Roman"/>
          <w:color w:val="000000" w:themeColor="text1"/>
          <w:sz w:val="24"/>
          <w:szCs w:val="24"/>
        </w:rPr>
        <w:t xml:space="preserve"> a</w:t>
      </w:r>
      <w:r w:rsidR="00180798" w:rsidRPr="005F3101">
        <w:rPr>
          <w:rFonts w:ascii="Times New Roman" w:hAnsi="Times New Roman" w:cs="Times New Roman"/>
          <w:color w:val="000000" w:themeColor="text1"/>
          <w:sz w:val="24"/>
          <w:szCs w:val="24"/>
        </w:rPr>
        <w:t xml:space="preserve"> rehabilitačn</w:t>
      </w:r>
      <w:r w:rsidR="00180798">
        <w:rPr>
          <w:rFonts w:ascii="Times New Roman" w:hAnsi="Times New Roman" w:cs="Times New Roman"/>
          <w:color w:val="000000" w:themeColor="text1"/>
          <w:sz w:val="24"/>
          <w:szCs w:val="24"/>
        </w:rPr>
        <w:t>ého</w:t>
      </w:r>
      <w:r w:rsidR="00180798" w:rsidRPr="005F3101">
        <w:rPr>
          <w:rFonts w:ascii="Times New Roman" w:hAnsi="Times New Roman" w:cs="Times New Roman"/>
          <w:color w:val="000000" w:themeColor="text1"/>
          <w:sz w:val="24"/>
          <w:szCs w:val="24"/>
        </w:rPr>
        <w:t xml:space="preserve"> stredisk</w:t>
      </w:r>
      <w:r w:rsidR="00180798">
        <w:rPr>
          <w:rFonts w:ascii="Times New Roman" w:hAnsi="Times New Roman" w:cs="Times New Roman"/>
          <w:color w:val="000000" w:themeColor="text1"/>
          <w:sz w:val="24"/>
          <w:szCs w:val="24"/>
        </w:rPr>
        <w:t>a</w:t>
      </w:r>
      <w:r w:rsidR="00180798" w:rsidRPr="005F3101">
        <w:rPr>
          <w:rFonts w:ascii="Times New Roman" w:hAnsi="Times New Roman" w:cs="Times New Roman"/>
          <w:color w:val="000000" w:themeColor="text1"/>
          <w:sz w:val="24"/>
          <w:szCs w:val="24"/>
        </w:rPr>
        <w:t xml:space="preserve"> pre zrakovo postihnutých zriadenom Ministerstvom práce,</w:t>
      </w:r>
      <w:r w:rsidR="00180798">
        <w:rPr>
          <w:rFonts w:ascii="Times New Roman" w:hAnsi="Times New Roman" w:cs="Times New Roman"/>
          <w:color w:val="000000" w:themeColor="text1"/>
          <w:sz w:val="24"/>
          <w:szCs w:val="24"/>
        </w:rPr>
        <w:t xml:space="preserve"> </w:t>
      </w:r>
      <w:r w:rsidR="00180798" w:rsidRPr="005F3101">
        <w:rPr>
          <w:rFonts w:ascii="Times New Roman" w:hAnsi="Times New Roman" w:cs="Times New Roman"/>
          <w:color w:val="000000" w:themeColor="text1"/>
          <w:sz w:val="24"/>
          <w:szCs w:val="24"/>
        </w:rPr>
        <w:t>sociálnych vecí a rodiny Slovenskej republiky</w:t>
      </w:r>
      <w:r w:rsidR="00180798">
        <w:rPr>
          <w:rFonts w:ascii="Times New Roman" w:hAnsi="Times New Roman" w:cs="Times New Roman"/>
          <w:color w:val="000000" w:themeColor="text1"/>
          <w:sz w:val="24"/>
          <w:szCs w:val="24"/>
        </w:rPr>
        <w:t>.</w:t>
      </w:r>
      <w:bookmarkStart w:id="1" w:name="_GoBack"/>
      <w:bookmarkEnd w:id="1"/>
      <w:r w:rsidRPr="008825F8">
        <w:rPr>
          <w:rFonts w:ascii="Times New Roman" w:eastAsia="Times New Roman" w:hAnsi="Times New Roman" w:cs="Times New Roman"/>
          <w:color w:val="000000" w:themeColor="text1"/>
          <w:sz w:val="24"/>
          <w:szCs w:val="24"/>
          <w:lang w:eastAsia="sk-SK"/>
        </w:rPr>
        <w:t xml:space="preserve"> </w:t>
      </w:r>
    </w:p>
    <w:p w14:paraId="68AD7755" w14:textId="1B77212E" w:rsidR="00DB5495" w:rsidRPr="008825F8" w:rsidRDefault="00DB5495" w:rsidP="00DB5495">
      <w:pPr>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 xml:space="preserve">Medzi </w:t>
      </w:r>
      <w:r w:rsidR="1610FAE1" w:rsidRPr="008825F8">
        <w:rPr>
          <w:rFonts w:ascii="Times New Roman" w:eastAsia="Times New Roman" w:hAnsi="Times New Roman" w:cs="Times New Roman"/>
          <w:color w:val="000000" w:themeColor="text1"/>
          <w:sz w:val="24"/>
          <w:szCs w:val="24"/>
          <w:lang w:eastAsia="sk-SK"/>
        </w:rPr>
        <w:t>PZ a OZ</w:t>
      </w:r>
      <w:r w:rsidRPr="008825F8">
        <w:rPr>
          <w:rFonts w:ascii="Times New Roman" w:eastAsia="Times New Roman" w:hAnsi="Times New Roman" w:cs="Times New Roman"/>
          <w:color w:val="000000" w:themeColor="text1"/>
          <w:sz w:val="24"/>
          <w:szCs w:val="24"/>
          <w:lang w:eastAsia="sk-SK"/>
        </w:rPr>
        <w:t xml:space="preserve"> patria všetci zamestnanci, ktorí sú financovaní podľa prílohy č. 4 zákona č. 553/2003 Z. z.(vrátane PZ a OZ v Centre pre deti a rodiny, Inštitúte pre pracovnú rehabilitáciu občanov so zdravotným postihnutím a Rehabilitačnom stredisku pre zrakovo postihnutých).</w:t>
      </w:r>
    </w:p>
    <w:p w14:paraId="6B9C8D49" w14:textId="28E2DC6D" w:rsidR="007D5748" w:rsidRPr="008825F8" w:rsidRDefault="007D5748" w:rsidP="003457FB">
      <w:pPr>
        <w:spacing w:after="0" w:line="240" w:lineRule="auto"/>
        <w:jc w:val="both"/>
        <w:rPr>
          <w:rFonts w:ascii="Times New Roman" w:eastAsia="Times New Roman" w:hAnsi="Times New Roman" w:cs="Times New Roman"/>
          <w:sz w:val="24"/>
          <w:szCs w:val="24"/>
          <w:lang w:eastAsia="sk-SK"/>
        </w:rPr>
      </w:pPr>
    </w:p>
    <w:p w14:paraId="299E64C8" w14:textId="5E516022" w:rsidR="00FC1160" w:rsidRPr="008825F8" w:rsidRDefault="00977618" w:rsidP="3D1629DD">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 xml:space="preserve">Základom pre výpočet </w:t>
      </w:r>
      <w:r w:rsidR="006D0A66" w:rsidRPr="008825F8">
        <w:rPr>
          <w:rFonts w:ascii="Times New Roman" w:eastAsia="Times New Roman" w:hAnsi="Times New Roman" w:cs="Times New Roman"/>
          <w:color w:val="000000" w:themeColor="text1"/>
          <w:sz w:val="24"/>
          <w:szCs w:val="24"/>
          <w:lang w:eastAsia="sk-SK"/>
        </w:rPr>
        <w:t xml:space="preserve">dopadu zvyšovania platov </w:t>
      </w:r>
      <w:r w:rsidR="3E779C9A" w:rsidRPr="008825F8">
        <w:rPr>
          <w:rFonts w:ascii="Times New Roman" w:eastAsia="Times New Roman" w:hAnsi="Times New Roman" w:cs="Times New Roman"/>
          <w:color w:val="000000" w:themeColor="text1"/>
          <w:sz w:val="24"/>
          <w:szCs w:val="24"/>
          <w:lang w:eastAsia="sk-SK"/>
        </w:rPr>
        <w:t xml:space="preserve">v regionálnom školstve </w:t>
      </w:r>
      <w:r w:rsidRPr="008825F8">
        <w:rPr>
          <w:rFonts w:ascii="Times New Roman" w:eastAsia="Times New Roman" w:hAnsi="Times New Roman" w:cs="Times New Roman"/>
          <w:color w:val="000000" w:themeColor="text1"/>
          <w:sz w:val="24"/>
          <w:szCs w:val="24"/>
          <w:lang w:eastAsia="sk-SK"/>
        </w:rPr>
        <w:t xml:space="preserve">je </w:t>
      </w:r>
      <w:r w:rsidR="003457FB" w:rsidRPr="008825F8">
        <w:rPr>
          <w:rFonts w:ascii="Times New Roman" w:eastAsia="Times New Roman" w:hAnsi="Times New Roman" w:cs="Times New Roman"/>
          <w:color w:val="000000" w:themeColor="text1"/>
          <w:sz w:val="24"/>
          <w:szCs w:val="24"/>
          <w:lang w:eastAsia="sk-SK"/>
        </w:rPr>
        <w:t xml:space="preserve">v roku 2025 </w:t>
      </w:r>
      <w:r w:rsidRPr="008825F8">
        <w:rPr>
          <w:rFonts w:ascii="Times New Roman" w:eastAsia="Times New Roman" w:hAnsi="Times New Roman" w:cs="Times New Roman"/>
          <w:color w:val="000000" w:themeColor="text1"/>
          <w:sz w:val="24"/>
          <w:szCs w:val="24"/>
          <w:lang w:eastAsia="sk-SK"/>
        </w:rPr>
        <w:t>schválený rozpočet na rok 2025</w:t>
      </w:r>
      <w:r w:rsidR="003457FB" w:rsidRPr="008825F8">
        <w:rPr>
          <w:rFonts w:ascii="Times New Roman" w:eastAsia="Times New Roman" w:hAnsi="Times New Roman" w:cs="Times New Roman"/>
          <w:color w:val="000000" w:themeColor="text1"/>
          <w:sz w:val="24"/>
          <w:szCs w:val="24"/>
          <w:lang w:eastAsia="sk-SK"/>
        </w:rPr>
        <w:t xml:space="preserve"> a v roku 2026 limit výdavkov osobných nákladov z návrhu rozpočtu na rok 2026</w:t>
      </w:r>
      <w:r w:rsidR="69390C9D" w:rsidRPr="008825F8">
        <w:rPr>
          <w:rFonts w:ascii="Times New Roman" w:eastAsia="Times New Roman" w:hAnsi="Times New Roman" w:cs="Times New Roman"/>
          <w:color w:val="000000" w:themeColor="text1"/>
          <w:sz w:val="24"/>
          <w:szCs w:val="24"/>
          <w:lang w:eastAsia="sk-SK"/>
        </w:rPr>
        <w:t xml:space="preserve"> (“báza roku 2026”)</w:t>
      </w:r>
      <w:r w:rsidR="006D0A66" w:rsidRPr="008825F8">
        <w:rPr>
          <w:rFonts w:ascii="Times New Roman" w:eastAsia="Times New Roman" w:hAnsi="Times New Roman" w:cs="Times New Roman"/>
          <w:color w:val="000000" w:themeColor="text1"/>
          <w:sz w:val="24"/>
          <w:szCs w:val="24"/>
          <w:lang w:eastAsia="sk-SK"/>
        </w:rPr>
        <w:t xml:space="preserve">. </w:t>
      </w:r>
      <w:r w:rsidR="003457FB" w:rsidRPr="008825F8">
        <w:rPr>
          <w:rFonts w:ascii="Times New Roman" w:eastAsia="Times New Roman" w:hAnsi="Times New Roman" w:cs="Times New Roman"/>
          <w:color w:val="000000" w:themeColor="text1"/>
          <w:sz w:val="24"/>
          <w:szCs w:val="24"/>
          <w:lang w:eastAsia="sk-SK"/>
        </w:rPr>
        <w:t>Rok 2027 a 2028 sú vo výške roku 2026.</w:t>
      </w:r>
    </w:p>
    <w:p w14:paraId="70AB71EC" w14:textId="77777777" w:rsidR="003343EC" w:rsidRPr="008825F8" w:rsidRDefault="003343EC" w:rsidP="3D1629DD">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p>
    <w:p w14:paraId="0C53F808" w14:textId="77EDF1E7" w:rsidR="003343EC" w:rsidRPr="008825F8" w:rsidRDefault="7B95EBD6" w:rsidP="003343EC">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 xml:space="preserve">Základom pre výpočet dopadu zvyšovania platov zamestnancov </w:t>
      </w:r>
      <w:r w:rsidR="77ED0CCC" w:rsidRPr="008825F8">
        <w:rPr>
          <w:rFonts w:ascii="Times New Roman" w:eastAsia="Times New Roman" w:hAnsi="Times New Roman" w:cs="Times New Roman"/>
          <w:color w:val="000000" w:themeColor="text1"/>
          <w:sz w:val="24"/>
          <w:szCs w:val="24"/>
          <w:lang w:eastAsia="sk-SK"/>
        </w:rPr>
        <w:t>VVŠ</w:t>
      </w:r>
      <w:r w:rsidRPr="008825F8">
        <w:rPr>
          <w:rFonts w:ascii="Times New Roman" w:eastAsia="Times New Roman" w:hAnsi="Times New Roman" w:cs="Times New Roman"/>
          <w:color w:val="000000" w:themeColor="text1"/>
          <w:sz w:val="24"/>
          <w:szCs w:val="24"/>
          <w:lang w:eastAsia="sk-SK"/>
        </w:rPr>
        <w:t xml:space="preserve"> je v roku 2025 schválený rozpočet na rok 2025</w:t>
      </w:r>
      <w:r w:rsidR="4994267E" w:rsidRPr="008825F8">
        <w:rPr>
          <w:rFonts w:ascii="Times New Roman" w:eastAsia="Times New Roman" w:hAnsi="Times New Roman" w:cs="Times New Roman"/>
          <w:color w:val="000000" w:themeColor="text1"/>
          <w:sz w:val="24"/>
          <w:szCs w:val="24"/>
          <w:lang w:eastAsia="sk-SK"/>
        </w:rPr>
        <w:t>. V</w:t>
      </w:r>
      <w:r w:rsidR="07CC42A1" w:rsidRPr="008825F8">
        <w:rPr>
          <w:rFonts w:ascii="Times New Roman" w:eastAsia="Times New Roman" w:hAnsi="Times New Roman" w:cs="Times New Roman"/>
          <w:color w:val="000000" w:themeColor="text1"/>
          <w:sz w:val="24"/>
          <w:szCs w:val="24"/>
          <w:lang w:eastAsia="sk-SK"/>
        </w:rPr>
        <w:t xml:space="preserve"> rokoch 2026 a 2027 </w:t>
      </w:r>
      <w:r w:rsidR="4B716045" w:rsidRPr="008825F8">
        <w:rPr>
          <w:rFonts w:ascii="Times New Roman" w:eastAsia="Times New Roman" w:hAnsi="Times New Roman" w:cs="Times New Roman"/>
          <w:color w:val="000000" w:themeColor="text1"/>
          <w:sz w:val="24"/>
          <w:szCs w:val="24"/>
          <w:lang w:eastAsia="sk-SK"/>
        </w:rPr>
        <w:t xml:space="preserve">je základom </w:t>
      </w:r>
      <w:r w:rsidR="07CC42A1" w:rsidRPr="008825F8">
        <w:rPr>
          <w:rFonts w:ascii="Times New Roman" w:eastAsia="Times New Roman" w:hAnsi="Times New Roman" w:cs="Times New Roman"/>
          <w:color w:val="000000" w:themeColor="text1"/>
          <w:sz w:val="24"/>
          <w:szCs w:val="24"/>
          <w:lang w:eastAsia="sk-SK"/>
        </w:rPr>
        <w:t>schválený 4. parlamentný návrh na roky 2025-2027 pre VVŠ RIS/ZORO. Rok 2028 je vo výšk</w:t>
      </w:r>
      <w:r w:rsidR="7024F958" w:rsidRPr="008825F8">
        <w:rPr>
          <w:rFonts w:ascii="Times New Roman" w:eastAsia="Times New Roman" w:hAnsi="Times New Roman" w:cs="Times New Roman"/>
          <w:color w:val="000000" w:themeColor="text1"/>
          <w:sz w:val="24"/>
          <w:szCs w:val="24"/>
          <w:lang w:eastAsia="sk-SK"/>
        </w:rPr>
        <w:t>e roku 2027. Dopad p</w:t>
      </w:r>
      <w:r w:rsidR="0061BC42" w:rsidRPr="008825F8">
        <w:rPr>
          <w:rFonts w:ascii="Times New Roman" w:eastAsia="Times New Roman" w:hAnsi="Times New Roman" w:cs="Times New Roman"/>
          <w:color w:val="000000" w:themeColor="text1"/>
          <w:sz w:val="24"/>
          <w:szCs w:val="24"/>
          <w:lang w:eastAsia="sk-SK"/>
        </w:rPr>
        <w:t xml:space="preserve">re VVŠ je navýšený o dopad valorizácie </w:t>
      </w:r>
      <w:r w:rsidR="00C759DB" w:rsidRPr="008825F8">
        <w:rPr>
          <w:rFonts w:ascii="Times New Roman" w:eastAsia="Times New Roman" w:hAnsi="Times New Roman" w:cs="Times New Roman"/>
          <w:color w:val="000000" w:themeColor="text1"/>
          <w:sz w:val="24"/>
          <w:szCs w:val="24"/>
          <w:lang w:eastAsia="sk-SK"/>
        </w:rPr>
        <w:t>štipendií</w:t>
      </w:r>
      <w:r w:rsidR="0061BC42" w:rsidRPr="008825F8">
        <w:rPr>
          <w:rFonts w:ascii="Times New Roman" w:eastAsia="Times New Roman" w:hAnsi="Times New Roman" w:cs="Times New Roman"/>
          <w:color w:val="000000" w:themeColor="text1"/>
          <w:sz w:val="24"/>
          <w:szCs w:val="24"/>
          <w:lang w:eastAsia="sk-SK"/>
        </w:rPr>
        <w:t xml:space="preserve"> doktoran</w:t>
      </w:r>
      <w:r w:rsidR="69366E12" w:rsidRPr="008825F8">
        <w:rPr>
          <w:rFonts w:ascii="Times New Roman" w:eastAsia="Times New Roman" w:hAnsi="Times New Roman" w:cs="Times New Roman"/>
          <w:color w:val="000000" w:themeColor="text1"/>
          <w:sz w:val="24"/>
          <w:szCs w:val="24"/>
          <w:lang w:eastAsia="sk-SK"/>
        </w:rPr>
        <w:t>d</w:t>
      </w:r>
      <w:r w:rsidR="0061BC42" w:rsidRPr="008825F8">
        <w:rPr>
          <w:rFonts w:ascii="Times New Roman" w:eastAsia="Times New Roman" w:hAnsi="Times New Roman" w:cs="Times New Roman"/>
          <w:color w:val="000000" w:themeColor="text1"/>
          <w:sz w:val="24"/>
          <w:szCs w:val="24"/>
          <w:lang w:eastAsia="sk-SK"/>
        </w:rPr>
        <w:t>ov podľa aktuá</w:t>
      </w:r>
      <w:r w:rsidR="190DE0FB" w:rsidRPr="008825F8">
        <w:rPr>
          <w:rFonts w:ascii="Times New Roman" w:eastAsia="Times New Roman" w:hAnsi="Times New Roman" w:cs="Times New Roman"/>
          <w:color w:val="000000" w:themeColor="text1"/>
          <w:sz w:val="24"/>
          <w:szCs w:val="24"/>
          <w:lang w:eastAsia="sk-SK"/>
        </w:rPr>
        <w:t>lnej skutočnosti</w:t>
      </w:r>
      <w:r w:rsidR="003343EC" w:rsidRPr="008825F8">
        <w:rPr>
          <w:rFonts w:ascii="Times New Roman" w:eastAsia="Times New Roman" w:hAnsi="Times New Roman" w:cs="Times New Roman"/>
          <w:color w:val="000000" w:themeColor="text1"/>
          <w:sz w:val="24"/>
          <w:szCs w:val="24"/>
          <w:lang w:eastAsia="sk-SK"/>
        </w:rPr>
        <w:t xml:space="preserve"> (2083 doktorandov za obdobie 01/2024 až 08/2024)</w:t>
      </w:r>
      <w:r w:rsidR="190DE0FB" w:rsidRPr="008825F8">
        <w:rPr>
          <w:rFonts w:ascii="Times New Roman" w:eastAsia="Times New Roman" w:hAnsi="Times New Roman" w:cs="Times New Roman"/>
          <w:color w:val="000000" w:themeColor="text1"/>
          <w:sz w:val="24"/>
          <w:szCs w:val="24"/>
          <w:lang w:eastAsia="sk-SK"/>
        </w:rPr>
        <w:t xml:space="preserve"> a </w:t>
      </w:r>
      <w:r w:rsidR="2AB6557D" w:rsidRPr="008825F8">
        <w:rPr>
          <w:rFonts w:ascii="Times New Roman" w:eastAsia="Times New Roman" w:hAnsi="Times New Roman" w:cs="Times New Roman"/>
          <w:color w:val="000000" w:themeColor="text1"/>
          <w:sz w:val="24"/>
          <w:szCs w:val="24"/>
          <w:lang w:eastAsia="sk-SK"/>
        </w:rPr>
        <w:t xml:space="preserve">predpokladu </w:t>
      </w:r>
      <w:r w:rsidR="190DE0FB" w:rsidRPr="008825F8">
        <w:rPr>
          <w:rFonts w:ascii="Times New Roman" w:eastAsia="Times New Roman" w:hAnsi="Times New Roman" w:cs="Times New Roman"/>
          <w:color w:val="000000" w:themeColor="text1"/>
          <w:sz w:val="24"/>
          <w:szCs w:val="24"/>
          <w:lang w:eastAsia="sk-SK"/>
        </w:rPr>
        <w:t xml:space="preserve">zachovania </w:t>
      </w:r>
      <w:r w:rsidR="40E3C858" w:rsidRPr="008825F8">
        <w:rPr>
          <w:rFonts w:ascii="Times New Roman" w:eastAsia="Times New Roman" w:hAnsi="Times New Roman" w:cs="Times New Roman"/>
          <w:color w:val="000000" w:themeColor="text1"/>
          <w:sz w:val="24"/>
          <w:szCs w:val="24"/>
          <w:lang w:eastAsia="sk-SK"/>
        </w:rPr>
        <w:t xml:space="preserve">rozloženia </w:t>
      </w:r>
      <w:r w:rsidR="0D85745F" w:rsidRPr="008825F8">
        <w:rPr>
          <w:rFonts w:ascii="Times New Roman" w:eastAsia="Times New Roman" w:hAnsi="Times New Roman" w:cs="Times New Roman"/>
          <w:color w:val="000000" w:themeColor="text1"/>
          <w:sz w:val="24"/>
          <w:szCs w:val="24"/>
          <w:lang w:eastAsia="sk-SK"/>
        </w:rPr>
        <w:t>do 6. a 7. platovej triedy</w:t>
      </w:r>
      <w:r w:rsidR="003343EC" w:rsidRPr="008825F8">
        <w:rPr>
          <w:rFonts w:ascii="Times New Roman" w:eastAsia="Times New Roman" w:hAnsi="Times New Roman" w:cs="Times New Roman"/>
          <w:color w:val="000000" w:themeColor="text1"/>
          <w:sz w:val="24"/>
          <w:szCs w:val="24"/>
          <w:lang w:eastAsia="sk-SK"/>
        </w:rPr>
        <w:t xml:space="preserve"> v zmysle nariadenia vlády SR č. 296/2022</w:t>
      </w:r>
      <w:r w:rsidR="0071720C" w:rsidRPr="008825F8">
        <w:rPr>
          <w:rFonts w:ascii="Times New Roman" w:eastAsia="Times New Roman" w:hAnsi="Times New Roman" w:cs="Times New Roman"/>
          <w:color w:val="000000" w:themeColor="text1"/>
          <w:sz w:val="24"/>
          <w:szCs w:val="24"/>
          <w:lang w:eastAsia="sk-SK"/>
        </w:rPr>
        <w:t xml:space="preserve"> </w:t>
      </w:r>
      <w:r w:rsidR="00BE6FD8" w:rsidRPr="008825F8">
        <w:rPr>
          <w:rFonts w:ascii="Times New Roman" w:eastAsia="Times New Roman" w:hAnsi="Times New Roman" w:cs="Times New Roman"/>
          <w:color w:val="000000" w:themeColor="text1"/>
          <w:sz w:val="24"/>
          <w:szCs w:val="24"/>
          <w:lang w:eastAsia="sk-SK"/>
        </w:rPr>
        <w:t>(báza pre výpočet dopadu je 27,7 mil. eur).</w:t>
      </w:r>
      <w:r w:rsidR="003343EC" w:rsidRPr="008825F8">
        <w:rPr>
          <w:rFonts w:ascii="Times New Roman" w:eastAsia="Times New Roman" w:hAnsi="Times New Roman" w:cs="Times New Roman"/>
          <w:color w:val="000000" w:themeColor="text1"/>
          <w:sz w:val="24"/>
          <w:szCs w:val="24"/>
          <w:lang w:eastAsia="sk-SK"/>
        </w:rPr>
        <w:t xml:space="preserve"> </w:t>
      </w:r>
    </w:p>
    <w:p w14:paraId="02262487" w14:textId="77777777" w:rsidR="003343EC" w:rsidRPr="008825F8" w:rsidRDefault="003343EC" w:rsidP="3D1629DD">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p>
    <w:p w14:paraId="5A5A2BF8" w14:textId="69FE6631" w:rsidR="004C5815" w:rsidRPr="008825F8" w:rsidRDefault="004C5815" w:rsidP="004C5815">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 xml:space="preserve">Základom pre výpočet dopadu zvyšovania platov pedagogických zamestnancov a výskumných a vývojových zamestnancov v aparáte ústredného orgánu </w:t>
      </w:r>
      <w:proofErr w:type="spellStart"/>
      <w:r w:rsidRPr="008825F8">
        <w:rPr>
          <w:rFonts w:ascii="Times New Roman" w:eastAsia="Times New Roman" w:hAnsi="Times New Roman" w:cs="Times New Roman"/>
          <w:color w:val="000000" w:themeColor="text1"/>
          <w:sz w:val="24"/>
          <w:szCs w:val="24"/>
          <w:lang w:eastAsia="sk-SK"/>
        </w:rPr>
        <w:t>MŠVVaM</w:t>
      </w:r>
      <w:proofErr w:type="spellEnd"/>
      <w:r w:rsidRPr="008825F8">
        <w:rPr>
          <w:rFonts w:ascii="Times New Roman" w:eastAsia="Times New Roman" w:hAnsi="Times New Roman" w:cs="Times New Roman"/>
          <w:color w:val="000000" w:themeColor="text1"/>
          <w:sz w:val="24"/>
          <w:szCs w:val="24"/>
          <w:lang w:eastAsia="sk-SK"/>
        </w:rPr>
        <w:t xml:space="preserve"> SR a priamo riadených organizáciách </w:t>
      </w:r>
      <w:proofErr w:type="spellStart"/>
      <w:r w:rsidRPr="008825F8">
        <w:rPr>
          <w:rFonts w:ascii="Times New Roman" w:eastAsia="Times New Roman" w:hAnsi="Times New Roman" w:cs="Times New Roman"/>
          <w:color w:val="000000" w:themeColor="text1"/>
          <w:sz w:val="24"/>
          <w:szCs w:val="24"/>
          <w:lang w:eastAsia="sk-SK"/>
        </w:rPr>
        <w:t>MŠVVaM</w:t>
      </w:r>
      <w:proofErr w:type="spellEnd"/>
      <w:r w:rsidRPr="008825F8">
        <w:rPr>
          <w:rFonts w:ascii="Times New Roman" w:eastAsia="Times New Roman" w:hAnsi="Times New Roman" w:cs="Times New Roman"/>
          <w:color w:val="000000" w:themeColor="text1"/>
          <w:sz w:val="24"/>
          <w:szCs w:val="24"/>
          <w:lang w:eastAsia="sk-SK"/>
        </w:rPr>
        <w:t xml:space="preserve"> SR je schválený a rozpísaný rozpočet na rok 2025 v kapitole </w:t>
      </w:r>
      <w:proofErr w:type="spellStart"/>
      <w:r w:rsidRPr="008825F8">
        <w:rPr>
          <w:rFonts w:ascii="Times New Roman" w:eastAsia="Times New Roman" w:hAnsi="Times New Roman" w:cs="Times New Roman"/>
          <w:color w:val="000000" w:themeColor="text1"/>
          <w:sz w:val="24"/>
          <w:szCs w:val="24"/>
          <w:lang w:eastAsia="sk-SK"/>
        </w:rPr>
        <w:t>MŠVVaM</w:t>
      </w:r>
      <w:proofErr w:type="spellEnd"/>
      <w:r w:rsidRPr="008825F8">
        <w:rPr>
          <w:rFonts w:ascii="Times New Roman" w:eastAsia="Times New Roman" w:hAnsi="Times New Roman" w:cs="Times New Roman"/>
          <w:color w:val="000000" w:themeColor="text1"/>
          <w:sz w:val="24"/>
          <w:szCs w:val="24"/>
          <w:lang w:eastAsia="sk-SK"/>
        </w:rPr>
        <w:t xml:space="preserve"> SR, ktorý bol schválený ako 4. parlamentný návrh na roky 2025-2027 v RIS/ZORO a jeho rozdelenie podľa odmeňovacích predpisov na základe zberu z organizácií. </w:t>
      </w:r>
    </w:p>
    <w:p w14:paraId="77FBCFA8" w14:textId="4BF03FF7" w:rsidR="3E186D52" w:rsidRPr="008825F8" w:rsidRDefault="3E186D52" w:rsidP="3E186D52">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p>
    <w:p w14:paraId="08F60316" w14:textId="0A900F85" w:rsidR="330C718F" w:rsidRPr="008825F8" w:rsidRDefault="330C718F" w:rsidP="3D1629DD">
      <w:pPr>
        <w:tabs>
          <w:tab w:val="num" w:pos="1080"/>
        </w:tabs>
        <w:spacing w:after="0" w:line="240" w:lineRule="auto"/>
        <w:jc w:val="both"/>
        <w:rPr>
          <w:rFonts w:ascii="Times New Roman" w:eastAsia="Times New Roman" w:hAnsi="Times New Roman" w:cs="Times New Roman"/>
          <w:sz w:val="24"/>
          <w:szCs w:val="24"/>
        </w:rPr>
      </w:pPr>
      <w:r w:rsidRPr="008825F8">
        <w:rPr>
          <w:rFonts w:ascii="Times New Roman" w:eastAsia="Times New Roman" w:hAnsi="Times New Roman" w:cs="Times New Roman"/>
          <w:color w:val="000000" w:themeColor="text1"/>
          <w:sz w:val="24"/>
          <w:szCs w:val="24"/>
        </w:rPr>
        <w:t>Základom pre výpočet dopadu zvyšovania platov ostatných subjektov je vo všetkých rokoch schválený rozpočet na rok 2025, prípadne dosiahnutá skutočnosť v roku 2024</w:t>
      </w:r>
      <w:r w:rsidR="00CE61ED" w:rsidRPr="008825F8">
        <w:rPr>
          <w:rFonts w:ascii="Times New Roman" w:eastAsia="Times New Roman" w:hAnsi="Times New Roman" w:cs="Times New Roman"/>
          <w:color w:val="000000" w:themeColor="text1"/>
          <w:sz w:val="24"/>
          <w:szCs w:val="24"/>
        </w:rPr>
        <w:t>.</w:t>
      </w:r>
      <w:r w:rsidRPr="008825F8">
        <w:rPr>
          <w:rFonts w:ascii="Times New Roman" w:eastAsia="Times New Roman" w:hAnsi="Times New Roman" w:cs="Times New Roman"/>
          <w:color w:val="000000" w:themeColor="text1"/>
          <w:sz w:val="24"/>
          <w:szCs w:val="24"/>
        </w:rPr>
        <w:t xml:space="preserve"> </w:t>
      </w:r>
    </w:p>
    <w:p w14:paraId="76832B9D" w14:textId="477792B9" w:rsidR="3E186D52" w:rsidRPr="008825F8" w:rsidRDefault="3E186D52" w:rsidP="3E186D52">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p>
    <w:p w14:paraId="78708EBC" w14:textId="183429BE" w:rsidR="0ECCC117" w:rsidRPr="008825F8" w:rsidRDefault="0ECCC117" w:rsidP="3E186D52">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V dopade na VVI je zahrnutý aj dopad na štipendiá pre doktorandov.</w:t>
      </w:r>
    </w:p>
    <w:p w14:paraId="06526E4D" w14:textId="77562F5C" w:rsidR="3E186D52" w:rsidRPr="008825F8" w:rsidRDefault="3E186D52" w:rsidP="3E186D52">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p>
    <w:p w14:paraId="669C9DFF" w14:textId="695105C4" w:rsidR="00E94540" w:rsidRPr="008825F8" w:rsidRDefault="00E94540" w:rsidP="7CBE9D3F">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 xml:space="preserve">Finančné prostriedky zabezpečené v rozpočte </w:t>
      </w:r>
      <w:r w:rsidR="00C161D0" w:rsidRPr="008825F8">
        <w:rPr>
          <w:rFonts w:ascii="Times New Roman" w:eastAsia="Times New Roman" w:hAnsi="Times New Roman" w:cs="Times New Roman"/>
          <w:color w:val="000000" w:themeColor="text1"/>
          <w:sz w:val="24"/>
          <w:szCs w:val="24"/>
          <w:lang w:eastAsia="sk-SK"/>
        </w:rPr>
        <w:t xml:space="preserve">v roku 2026 </w:t>
      </w:r>
      <w:r w:rsidRPr="008825F8">
        <w:rPr>
          <w:rFonts w:ascii="Times New Roman" w:eastAsia="Times New Roman" w:hAnsi="Times New Roman" w:cs="Times New Roman"/>
          <w:color w:val="000000" w:themeColor="text1"/>
          <w:sz w:val="24"/>
          <w:szCs w:val="24"/>
          <w:lang w:eastAsia="sk-SK"/>
        </w:rPr>
        <w:t xml:space="preserve">sú </w:t>
      </w:r>
      <w:r w:rsidR="5CA43F9E" w:rsidRPr="008825F8">
        <w:rPr>
          <w:rFonts w:ascii="Times New Roman" w:eastAsia="Times New Roman" w:hAnsi="Times New Roman" w:cs="Times New Roman"/>
          <w:color w:val="000000" w:themeColor="text1"/>
          <w:sz w:val="24"/>
          <w:szCs w:val="24"/>
          <w:lang w:eastAsia="sk-SK"/>
        </w:rPr>
        <w:t>:</w:t>
      </w:r>
    </w:p>
    <w:p w14:paraId="554F909E" w14:textId="5B286B36" w:rsidR="00E94540" w:rsidRPr="008825F8" w:rsidRDefault="00E94540" w:rsidP="3D1629DD">
      <w:pPr>
        <w:pStyle w:val="Odsekzoznamu"/>
        <w:numPr>
          <w:ilvl w:val="0"/>
          <w:numId w:val="4"/>
        </w:numPr>
        <w:tabs>
          <w:tab w:val="num" w:pos="1080"/>
        </w:tabs>
        <w:spacing w:after="0" w:line="240" w:lineRule="auto"/>
        <w:jc w:val="both"/>
        <w:rPr>
          <w:rFonts w:ascii="Times New Roman" w:eastAsia="Times New Roman" w:hAnsi="Times New Roman" w:cs="Times New Roman"/>
          <w:color w:val="000000" w:themeColor="text1"/>
          <w:lang w:eastAsia="sk-SK"/>
        </w:rPr>
      </w:pPr>
      <w:r w:rsidRPr="008825F8">
        <w:rPr>
          <w:rFonts w:ascii="Times New Roman" w:eastAsia="Times New Roman" w:hAnsi="Times New Roman" w:cs="Times New Roman"/>
          <w:color w:val="000000" w:themeColor="text1"/>
          <w:sz w:val="24"/>
          <w:szCs w:val="24"/>
          <w:lang w:eastAsia="sk-SK"/>
        </w:rPr>
        <w:t xml:space="preserve">5% </w:t>
      </w:r>
      <w:r w:rsidR="003457FB" w:rsidRPr="008825F8">
        <w:rPr>
          <w:rFonts w:ascii="Times New Roman" w:eastAsia="Times New Roman" w:hAnsi="Times New Roman" w:cs="Times New Roman"/>
          <w:color w:val="000000" w:themeColor="text1"/>
          <w:sz w:val="24"/>
          <w:szCs w:val="24"/>
          <w:lang w:eastAsia="sk-SK"/>
        </w:rPr>
        <w:t>vo VPS</w:t>
      </w:r>
      <w:r w:rsidR="288B82A6" w:rsidRPr="008825F8">
        <w:rPr>
          <w:rFonts w:ascii="Times New Roman" w:eastAsia="Times New Roman" w:hAnsi="Times New Roman" w:cs="Times New Roman"/>
          <w:color w:val="000000" w:themeColor="text1"/>
          <w:sz w:val="24"/>
          <w:szCs w:val="24"/>
          <w:lang w:eastAsia="sk-SK"/>
        </w:rPr>
        <w:t xml:space="preserve"> - </w:t>
      </w:r>
      <w:r w:rsidR="288B82A6" w:rsidRPr="008825F8">
        <w:rPr>
          <w:rFonts w:ascii="Times New Roman" w:eastAsia="Times New Roman" w:hAnsi="Times New Roman" w:cs="Times New Roman"/>
          <w:color w:val="000000" w:themeColor="text1"/>
          <w:sz w:val="24"/>
          <w:szCs w:val="24"/>
        </w:rPr>
        <w:t>podľa in</w:t>
      </w:r>
      <w:r w:rsidR="288B82A6" w:rsidRPr="008825F8">
        <w:rPr>
          <w:rFonts w:ascii="Times New Roman" w:eastAsia="Times New Roman" w:hAnsi="Times New Roman" w:cs="Times New Roman"/>
          <w:sz w:val="24"/>
          <w:szCs w:val="24"/>
        </w:rPr>
        <w:t xml:space="preserve">formácií od Ministerstva financií SR bude 5 % z </w:t>
      </w:r>
      <w:r w:rsidR="0D70416C" w:rsidRPr="008825F8">
        <w:rPr>
          <w:rFonts w:ascii="Times New Roman" w:eastAsia="Times New Roman" w:hAnsi="Times New Roman" w:cs="Times New Roman"/>
          <w:sz w:val="24"/>
          <w:szCs w:val="24"/>
        </w:rPr>
        <w:t>bázy roku 2026</w:t>
      </w:r>
      <w:r w:rsidR="48404D89" w:rsidRPr="008825F8">
        <w:rPr>
          <w:rFonts w:ascii="Times New Roman" w:eastAsia="Times New Roman" w:hAnsi="Times New Roman" w:cs="Times New Roman"/>
          <w:sz w:val="24"/>
          <w:szCs w:val="24"/>
        </w:rPr>
        <w:t xml:space="preserve"> </w:t>
      </w:r>
      <w:r w:rsidR="288B82A6" w:rsidRPr="008825F8">
        <w:rPr>
          <w:rFonts w:ascii="Times New Roman" w:eastAsia="Times New Roman" w:hAnsi="Times New Roman" w:cs="Times New Roman"/>
          <w:sz w:val="24"/>
          <w:szCs w:val="24"/>
        </w:rPr>
        <w:t>kryt</w:t>
      </w:r>
      <w:r w:rsidR="452A49BB" w:rsidRPr="008825F8">
        <w:rPr>
          <w:rFonts w:ascii="Times New Roman" w:eastAsia="Times New Roman" w:hAnsi="Times New Roman" w:cs="Times New Roman"/>
          <w:sz w:val="24"/>
          <w:szCs w:val="24"/>
        </w:rPr>
        <w:t>ých</w:t>
      </w:r>
      <w:r w:rsidR="288B82A6" w:rsidRPr="008825F8">
        <w:rPr>
          <w:rFonts w:ascii="Times New Roman" w:eastAsia="Times New Roman" w:hAnsi="Times New Roman" w:cs="Times New Roman"/>
          <w:sz w:val="24"/>
          <w:szCs w:val="24"/>
        </w:rPr>
        <w:t xml:space="preserve"> vo VPS na základe Kolektívnej zmluvy vyššieho stupňa.</w:t>
      </w:r>
      <w:r w:rsidR="003457FB" w:rsidRPr="008825F8">
        <w:rPr>
          <w:rFonts w:ascii="Times New Roman" w:eastAsia="Times New Roman" w:hAnsi="Times New Roman" w:cs="Times New Roman"/>
          <w:sz w:val="24"/>
          <w:szCs w:val="24"/>
          <w:lang w:eastAsia="sk-SK"/>
        </w:rPr>
        <w:t xml:space="preserve"> </w:t>
      </w:r>
      <w:r w:rsidR="767B67A3" w:rsidRPr="008825F8">
        <w:rPr>
          <w:rFonts w:ascii="Times New Roman" w:eastAsia="Times New Roman" w:hAnsi="Times New Roman" w:cs="Times New Roman"/>
          <w:sz w:val="24"/>
          <w:szCs w:val="24"/>
          <w:lang w:eastAsia="sk-SK"/>
        </w:rPr>
        <w:t xml:space="preserve">Týchto </w:t>
      </w:r>
      <w:r w:rsidR="00EC68DB" w:rsidRPr="008825F8">
        <w:rPr>
          <w:rFonts w:ascii="Times New Roman" w:eastAsia="Times New Roman" w:hAnsi="Times New Roman" w:cs="Times New Roman"/>
          <w:sz w:val="24"/>
          <w:szCs w:val="24"/>
          <w:lang w:eastAsia="sk-SK"/>
        </w:rPr>
        <w:t>5%</w:t>
      </w:r>
      <w:r w:rsidR="00FB3CB3" w:rsidRPr="008825F8">
        <w:rPr>
          <w:rFonts w:ascii="Times New Roman" w:eastAsia="Times New Roman" w:hAnsi="Times New Roman" w:cs="Times New Roman"/>
          <w:sz w:val="24"/>
          <w:szCs w:val="24"/>
          <w:lang w:eastAsia="sk-SK"/>
        </w:rPr>
        <w:t xml:space="preserve"> </w:t>
      </w:r>
      <w:r w:rsidR="00153103" w:rsidRPr="008825F8">
        <w:rPr>
          <w:rFonts w:ascii="Times New Roman" w:eastAsia="Times New Roman" w:hAnsi="Times New Roman" w:cs="Times New Roman"/>
          <w:sz w:val="24"/>
          <w:szCs w:val="24"/>
          <w:lang w:eastAsia="sk-SK"/>
        </w:rPr>
        <w:t>vo VPS</w:t>
      </w:r>
      <w:r w:rsidR="00FB3CB3" w:rsidRPr="008825F8">
        <w:rPr>
          <w:rFonts w:ascii="Times New Roman" w:eastAsia="Times New Roman" w:hAnsi="Times New Roman" w:cs="Times New Roman"/>
          <w:sz w:val="24"/>
          <w:szCs w:val="24"/>
          <w:lang w:eastAsia="sk-SK"/>
        </w:rPr>
        <w:t xml:space="preserve"> nezahŕňa vp</w:t>
      </w:r>
      <w:r w:rsidR="00FB3CB3" w:rsidRPr="008825F8">
        <w:rPr>
          <w:rFonts w:ascii="Times New Roman" w:eastAsia="Times New Roman" w:hAnsi="Times New Roman" w:cs="Times New Roman"/>
          <w:color w:val="000000" w:themeColor="text1"/>
          <w:sz w:val="24"/>
          <w:szCs w:val="24"/>
          <w:lang w:eastAsia="sk-SK"/>
        </w:rPr>
        <w:t>lyv navyšovania platových taríf k 1. septembru 2025</w:t>
      </w:r>
      <w:r w:rsidR="03FCEA9A" w:rsidRPr="008825F8">
        <w:rPr>
          <w:rFonts w:ascii="Times New Roman" w:eastAsia="Times New Roman" w:hAnsi="Times New Roman" w:cs="Times New Roman"/>
          <w:color w:val="000000" w:themeColor="text1"/>
          <w:sz w:val="24"/>
          <w:szCs w:val="24"/>
          <w:lang w:eastAsia="sk-SK"/>
        </w:rPr>
        <w:t>, ani očakávané navýšenie počtu zamestnancov</w:t>
      </w:r>
      <w:r w:rsidR="00153103" w:rsidRPr="008825F8">
        <w:rPr>
          <w:rFonts w:ascii="Times New Roman" w:eastAsia="Times New Roman" w:hAnsi="Times New Roman" w:cs="Times New Roman"/>
          <w:color w:val="000000" w:themeColor="text1"/>
          <w:sz w:val="24"/>
          <w:szCs w:val="24"/>
          <w:lang w:eastAsia="sk-SK"/>
        </w:rPr>
        <w:t xml:space="preserve"> vplyvom nárastu počtu žiakov od 1.septembra 2025</w:t>
      </w:r>
      <w:r w:rsidR="00FB3CB3" w:rsidRPr="008825F8">
        <w:rPr>
          <w:rFonts w:ascii="Times New Roman" w:eastAsia="Times New Roman" w:hAnsi="Times New Roman" w:cs="Times New Roman"/>
          <w:color w:val="000000" w:themeColor="text1"/>
          <w:sz w:val="24"/>
          <w:szCs w:val="24"/>
          <w:lang w:eastAsia="sk-SK"/>
        </w:rPr>
        <w:t xml:space="preserve">. </w:t>
      </w:r>
    </w:p>
    <w:p w14:paraId="00F0F614" w14:textId="2CAE045F" w:rsidR="62B1CF2E" w:rsidRPr="008825F8" w:rsidRDefault="62B1CF2E" w:rsidP="7CBE9D3F">
      <w:pPr>
        <w:pStyle w:val="Odsekzoznamu"/>
        <w:numPr>
          <w:ilvl w:val="0"/>
          <w:numId w:val="4"/>
        </w:num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 xml:space="preserve">Vnútorné zdroje </w:t>
      </w:r>
      <w:proofErr w:type="spellStart"/>
      <w:r w:rsidRPr="008825F8">
        <w:rPr>
          <w:rFonts w:ascii="Times New Roman" w:eastAsia="Times New Roman" w:hAnsi="Times New Roman" w:cs="Times New Roman"/>
          <w:color w:val="000000" w:themeColor="text1"/>
          <w:sz w:val="24"/>
          <w:szCs w:val="24"/>
          <w:lang w:eastAsia="sk-SK"/>
        </w:rPr>
        <w:t>MŠVVaM</w:t>
      </w:r>
      <w:proofErr w:type="spellEnd"/>
      <w:r w:rsidRPr="008825F8">
        <w:rPr>
          <w:rFonts w:ascii="Times New Roman" w:eastAsia="Times New Roman" w:hAnsi="Times New Roman" w:cs="Times New Roman"/>
          <w:color w:val="000000" w:themeColor="text1"/>
          <w:sz w:val="24"/>
          <w:szCs w:val="24"/>
          <w:lang w:eastAsia="sk-SK"/>
        </w:rPr>
        <w:t xml:space="preserve"> </w:t>
      </w:r>
      <w:r w:rsidR="00D34331" w:rsidRPr="008825F8">
        <w:rPr>
          <w:rFonts w:ascii="Times New Roman" w:eastAsia="Times New Roman" w:hAnsi="Times New Roman" w:cs="Times New Roman"/>
          <w:color w:val="000000" w:themeColor="text1"/>
          <w:sz w:val="24"/>
          <w:szCs w:val="24"/>
          <w:lang w:eastAsia="sk-SK"/>
        </w:rPr>
        <w:t xml:space="preserve">SR </w:t>
      </w:r>
      <w:r w:rsidRPr="008825F8">
        <w:rPr>
          <w:rFonts w:ascii="Times New Roman" w:eastAsia="Times New Roman" w:hAnsi="Times New Roman" w:cs="Times New Roman"/>
          <w:color w:val="000000" w:themeColor="text1"/>
          <w:sz w:val="24"/>
          <w:szCs w:val="24"/>
          <w:lang w:eastAsia="sk-SK"/>
        </w:rPr>
        <w:t>na pokrytie časti dopadu zvyšovania platových taríf (tabuľka č. 2a).</w:t>
      </w:r>
    </w:p>
    <w:p w14:paraId="1549CAE8" w14:textId="102E7933" w:rsidR="18589969" w:rsidRPr="00A059BA" w:rsidRDefault="000D5524" w:rsidP="3D1629DD">
      <w:pPr>
        <w:pStyle w:val="Odsekzoznamu"/>
        <w:numPr>
          <w:ilvl w:val="0"/>
          <w:numId w:val="4"/>
        </w:numPr>
        <w:tabs>
          <w:tab w:val="num" w:pos="1080"/>
        </w:tabs>
        <w:spacing w:after="0" w:line="240" w:lineRule="auto"/>
        <w:jc w:val="both"/>
        <w:rPr>
          <w:rFonts w:ascii="Times New Roman" w:hAnsi="Times New Roman" w:cs="Times New Roman"/>
        </w:rPr>
      </w:pPr>
      <w:r w:rsidRPr="008825F8">
        <w:rPr>
          <w:rFonts w:ascii="Times New Roman" w:eastAsia="Times New Roman" w:hAnsi="Times New Roman" w:cs="Times New Roman"/>
          <w:color w:val="000000" w:themeColor="text1"/>
          <w:sz w:val="24"/>
          <w:szCs w:val="24"/>
        </w:rPr>
        <w:t>Výdavky MO SR budú rozpočtovo zabezpečené v rámci limitov kapitoly, sú preto uvedené ako rozpočtovo kryté.</w:t>
      </w:r>
    </w:p>
    <w:p w14:paraId="3E6A08AA" w14:textId="517ED90B" w:rsidR="00EC579D" w:rsidRPr="008825F8" w:rsidRDefault="00EC579D" w:rsidP="3D1629DD">
      <w:pPr>
        <w:pStyle w:val="Odsekzoznamu"/>
        <w:numPr>
          <w:ilvl w:val="0"/>
          <w:numId w:val="4"/>
        </w:numPr>
        <w:tabs>
          <w:tab w:val="num" w:pos="1080"/>
        </w:tabs>
        <w:spacing w:after="0" w:line="240" w:lineRule="auto"/>
        <w:jc w:val="both"/>
        <w:rPr>
          <w:rFonts w:ascii="Times New Roman" w:hAnsi="Times New Roman" w:cs="Times New Roman"/>
        </w:rPr>
      </w:pPr>
      <w:r>
        <w:rPr>
          <w:rFonts w:ascii="Times New Roman" w:hAnsi="Times New Roman" w:cs="Times New Roman"/>
        </w:rPr>
        <w:t>Z</w:t>
      </w:r>
      <w:r w:rsidRPr="00EC579D">
        <w:rPr>
          <w:rFonts w:ascii="Times New Roman" w:hAnsi="Times New Roman" w:cs="Times New Roman"/>
        </w:rPr>
        <w:t>vyšné vplyvy budú zabezpečené pri príprave návrhu rozpočtu verejnej správy na roky 2026 až 2028</w:t>
      </w:r>
      <w:r w:rsidR="009B0F82">
        <w:rPr>
          <w:rFonts w:ascii="Times New Roman" w:hAnsi="Times New Roman" w:cs="Times New Roman"/>
        </w:rPr>
        <w:t xml:space="preserve"> (</w:t>
      </w:r>
      <w:r w:rsidR="00712BCE">
        <w:rPr>
          <w:rFonts w:ascii="Times New Roman" w:hAnsi="Times New Roman" w:cs="Times New Roman"/>
        </w:rPr>
        <w:t>tabuľka č. 2b).</w:t>
      </w:r>
    </w:p>
    <w:p w14:paraId="1C0811BF" w14:textId="77777777" w:rsidR="000D5524" w:rsidRPr="008825F8" w:rsidRDefault="000D5524" w:rsidP="000D5524">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p>
    <w:p w14:paraId="1AE18C4D" w14:textId="40018660" w:rsidR="000D5524" w:rsidRPr="008825F8" w:rsidRDefault="000D5524" w:rsidP="000D5524">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Finančné prostriedky zabezpečené v rozpočte v rokoch 2027 a 2028 sú :</w:t>
      </w:r>
    </w:p>
    <w:p w14:paraId="7F84F9C6" w14:textId="23584559" w:rsidR="3D1629DD" w:rsidRPr="008825F8" w:rsidRDefault="29502280" w:rsidP="000D5524">
      <w:pPr>
        <w:pStyle w:val="Odsekzoznamu"/>
        <w:numPr>
          <w:ilvl w:val="0"/>
          <w:numId w:val="4"/>
        </w:num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5% vo VPS z bázy roku 2027 bez dopadu valorizácie k 1.9.2025 a k 1.1.2026.</w:t>
      </w:r>
    </w:p>
    <w:p w14:paraId="258119D0" w14:textId="6ABC017E" w:rsidR="00F34CA5" w:rsidRPr="008825F8" w:rsidRDefault="00F34CA5" w:rsidP="00F34CA5">
      <w:pPr>
        <w:pStyle w:val="Odsekzoznamu"/>
        <w:numPr>
          <w:ilvl w:val="0"/>
          <w:numId w:val="4"/>
        </w:num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t xml:space="preserve">Vnútorné zdroje </w:t>
      </w:r>
      <w:proofErr w:type="spellStart"/>
      <w:r w:rsidRPr="008825F8">
        <w:rPr>
          <w:rFonts w:ascii="Times New Roman" w:eastAsia="Times New Roman" w:hAnsi="Times New Roman" w:cs="Times New Roman"/>
          <w:color w:val="000000" w:themeColor="text1"/>
          <w:sz w:val="24"/>
          <w:szCs w:val="24"/>
          <w:lang w:eastAsia="sk-SK"/>
        </w:rPr>
        <w:t>MŠVVaM</w:t>
      </w:r>
      <w:proofErr w:type="spellEnd"/>
      <w:r w:rsidRPr="008825F8">
        <w:rPr>
          <w:rFonts w:ascii="Times New Roman" w:eastAsia="Times New Roman" w:hAnsi="Times New Roman" w:cs="Times New Roman"/>
          <w:color w:val="000000" w:themeColor="text1"/>
          <w:sz w:val="24"/>
          <w:szCs w:val="24"/>
          <w:lang w:eastAsia="sk-SK"/>
        </w:rPr>
        <w:t xml:space="preserve"> SR na pokrytie časti dopadu zvyšovania platových taríf (tabuľka č. 2a). </w:t>
      </w:r>
      <w:r w:rsidR="001876CF" w:rsidRPr="008825F8">
        <w:rPr>
          <w:rFonts w:ascii="Times New Roman" w:eastAsia="Times New Roman" w:hAnsi="Times New Roman" w:cs="Times New Roman"/>
          <w:color w:val="000000" w:themeColor="text1"/>
          <w:sz w:val="24"/>
          <w:szCs w:val="24"/>
          <w:lang w:eastAsia="sk-SK"/>
        </w:rPr>
        <w:t>Úspory na roky 2027 a 2028 sú aktuálnym odhadom, predpokladaná finálna suma bude vychádzať z návrhu východísk k rozpočtu na roky 2027-2029.</w:t>
      </w:r>
    </w:p>
    <w:p w14:paraId="37F04298" w14:textId="6944F319" w:rsidR="000D5524" w:rsidRPr="00A059BA" w:rsidRDefault="000D5524" w:rsidP="000D5524">
      <w:pPr>
        <w:pStyle w:val="Odsekzoznamu"/>
        <w:numPr>
          <w:ilvl w:val="0"/>
          <w:numId w:val="4"/>
        </w:numPr>
        <w:tabs>
          <w:tab w:val="num" w:pos="1080"/>
        </w:tabs>
        <w:spacing w:after="0" w:line="240" w:lineRule="auto"/>
        <w:jc w:val="both"/>
        <w:rPr>
          <w:rFonts w:ascii="Times New Roman" w:hAnsi="Times New Roman" w:cs="Times New Roman"/>
        </w:rPr>
      </w:pPr>
      <w:r w:rsidRPr="008825F8">
        <w:rPr>
          <w:rFonts w:ascii="Times New Roman" w:eastAsia="Times New Roman" w:hAnsi="Times New Roman" w:cs="Times New Roman"/>
          <w:color w:val="000000" w:themeColor="text1"/>
          <w:sz w:val="24"/>
          <w:szCs w:val="24"/>
        </w:rPr>
        <w:t>Výdavky MO SR budú rozpočtovo zabezpečené v rámci limitov kapitoly, sú preto uvedené ako rozpočtovo kryté.</w:t>
      </w:r>
    </w:p>
    <w:p w14:paraId="0F8B1E1D" w14:textId="226CF9D4" w:rsidR="00EC579D" w:rsidRPr="008825F8" w:rsidRDefault="00EC579D" w:rsidP="000D5524">
      <w:pPr>
        <w:pStyle w:val="Odsekzoznamu"/>
        <w:numPr>
          <w:ilvl w:val="0"/>
          <w:numId w:val="4"/>
        </w:numPr>
        <w:tabs>
          <w:tab w:val="num" w:pos="1080"/>
        </w:tabs>
        <w:spacing w:after="0" w:line="240" w:lineRule="auto"/>
        <w:jc w:val="both"/>
        <w:rPr>
          <w:rFonts w:ascii="Times New Roman" w:hAnsi="Times New Roman" w:cs="Times New Roman"/>
        </w:rPr>
      </w:pPr>
      <w:r>
        <w:rPr>
          <w:rFonts w:ascii="Times New Roman" w:hAnsi="Times New Roman" w:cs="Times New Roman"/>
        </w:rPr>
        <w:t>Z</w:t>
      </w:r>
      <w:r w:rsidRPr="00EC579D">
        <w:rPr>
          <w:rFonts w:ascii="Times New Roman" w:hAnsi="Times New Roman" w:cs="Times New Roman"/>
        </w:rPr>
        <w:t>vyšné vplyvy budú zabezpečené pri príprave návrhu rozpočtu verejnej správy na roky 2026 až 2028</w:t>
      </w:r>
      <w:r w:rsidR="00712BCE">
        <w:rPr>
          <w:rFonts w:ascii="Times New Roman" w:hAnsi="Times New Roman" w:cs="Times New Roman"/>
        </w:rPr>
        <w:t xml:space="preserve"> (tabuľka č. 2b).</w:t>
      </w:r>
    </w:p>
    <w:p w14:paraId="2EB8D9F7" w14:textId="77777777" w:rsidR="000D5524" w:rsidRPr="008825F8" w:rsidRDefault="000D5524" w:rsidP="000D5524">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p>
    <w:p w14:paraId="264293DE" w14:textId="5735664B" w:rsidR="00591486" w:rsidRPr="008825F8" w:rsidRDefault="687E26EF" w:rsidP="007D5748">
      <w:pPr>
        <w:tabs>
          <w:tab w:val="num" w:pos="1080"/>
        </w:tabs>
        <w:spacing w:after="0" w:line="240" w:lineRule="auto"/>
        <w:jc w:val="both"/>
        <w:rPr>
          <w:rFonts w:ascii="Times New Roman" w:eastAsia="Times New Roman" w:hAnsi="Times New Roman" w:cs="Times New Roman"/>
          <w:color w:val="000000" w:themeColor="text1"/>
          <w:sz w:val="24"/>
          <w:szCs w:val="24"/>
          <w:lang w:eastAsia="sk-SK"/>
        </w:rPr>
      </w:pPr>
      <w:r w:rsidRPr="008825F8">
        <w:rPr>
          <w:rFonts w:ascii="Times New Roman" w:eastAsia="Times New Roman" w:hAnsi="Times New Roman" w:cs="Times New Roman"/>
          <w:color w:val="000000" w:themeColor="text1"/>
          <w:sz w:val="24"/>
          <w:szCs w:val="24"/>
          <w:lang w:eastAsia="sk-SK"/>
        </w:rPr>
        <w:lastRenderedPageBreak/>
        <w:t>Dopad pre rok</w:t>
      </w:r>
      <w:r w:rsidR="241416A3" w:rsidRPr="008825F8">
        <w:rPr>
          <w:rFonts w:ascii="Times New Roman" w:eastAsia="Times New Roman" w:hAnsi="Times New Roman" w:cs="Times New Roman"/>
          <w:color w:val="000000" w:themeColor="text1"/>
          <w:sz w:val="24"/>
          <w:szCs w:val="24"/>
          <w:lang w:eastAsia="sk-SK"/>
        </w:rPr>
        <w:t>y</w:t>
      </w:r>
      <w:r w:rsidRPr="008825F8">
        <w:rPr>
          <w:rFonts w:ascii="Times New Roman" w:eastAsia="Times New Roman" w:hAnsi="Times New Roman" w:cs="Times New Roman"/>
          <w:color w:val="000000" w:themeColor="text1"/>
          <w:sz w:val="24"/>
          <w:szCs w:val="24"/>
          <w:lang w:eastAsia="sk-SK"/>
        </w:rPr>
        <w:t xml:space="preserve"> 2026</w:t>
      </w:r>
      <w:r w:rsidR="02059D14" w:rsidRPr="008825F8">
        <w:rPr>
          <w:rFonts w:ascii="Times New Roman" w:eastAsia="Times New Roman" w:hAnsi="Times New Roman" w:cs="Times New Roman"/>
          <w:color w:val="000000" w:themeColor="text1"/>
          <w:sz w:val="24"/>
          <w:szCs w:val="24"/>
          <w:lang w:eastAsia="sk-SK"/>
        </w:rPr>
        <w:t>, 2027 a 2028</w:t>
      </w:r>
      <w:r w:rsidRPr="008825F8">
        <w:rPr>
          <w:rFonts w:ascii="Times New Roman" w:eastAsia="Times New Roman" w:hAnsi="Times New Roman" w:cs="Times New Roman"/>
          <w:color w:val="000000" w:themeColor="text1"/>
          <w:sz w:val="24"/>
          <w:szCs w:val="24"/>
          <w:lang w:eastAsia="sk-SK"/>
        </w:rPr>
        <w:t xml:space="preserve"> nezahŕňa nárast počtu zamestnancov</w:t>
      </w:r>
      <w:r w:rsidR="17B22405" w:rsidRPr="008825F8">
        <w:rPr>
          <w:rFonts w:ascii="Times New Roman" w:eastAsia="Times New Roman" w:hAnsi="Times New Roman" w:cs="Times New Roman"/>
          <w:color w:val="000000" w:themeColor="text1"/>
          <w:sz w:val="24"/>
          <w:szCs w:val="24"/>
          <w:lang w:eastAsia="sk-SK"/>
        </w:rPr>
        <w:t xml:space="preserve"> z dôvodu očakávaného nárastu počtu žiakov</w:t>
      </w:r>
      <w:r w:rsidRPr="008825F8">
        <w:rPr>
          <w:rFonts w:ascii="Times New Roman" w:eastAsia="Times New Roman" w:hAnsi="Times New Roman" w:cs="Times New Roman"/>
          <w:color w:val="000000" w:themeColor="text1"/>
          <w:sz w:val="24"/>
          <w:szCs w:val="24"/>
          <w:lang w:eastAsia="sk-SK"/>
        </w:rPr>
        <w:t xml:space="preserve"> (napr. </w:t>
      </w:r>
      <w:r w:rsidR="32D7B4B3" w:rsidRPr="008825F8">
        <w:rPr>
          <w:rFonts w:ascii="Times New Roman" w:eastAsia="Times New Roman" w:hAnsi="Times New Roman" w:cs="Times New Roman"/>
          <w:color w:val="000000" w:themeColor="text1"/>
          <w:sz w:val="24"/>
          <w:szCs w:val="24"/>
          <w:lang w:eastAsia="sk-SK"/>
        </w:rPr>
        <w:t>regionálne školstvo</w:t>
      </w:r>
      <w:r w:rsidRPr="008825F8">
        <w:rPr>
          <w:rFonts w:ascii="Times New Roman" w:eastAsia="Times New Roman" w:hAnsi="Times New Roman" w:cs="Times New Roman"/>
          <w:color w:val="000000" w:themeColor="text1"/>
          <w:sz w:val="24"/>
          <w:szCs w:val="24"/>
          <w:lang w:eastAsia="sk-SK"/>
        </w:rPr>
        <w:t>).</w:t>
      </w:r>
    </w:p>
    <w:p w14:paraId="1C534E1B" w14:textId="77777777" w:rsidR="00E3310B" w:rsidRPr="008825F8" w:rsidRDefault="00E3310B"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306068A2" w14:textId="63A0D5C4" w:rsidR="00DF38EC" w:rsidRPr="008825F8" w:rsidRDefault="00DF38EC" w:rsidP="00DF38EC">
      <w:pPr>
        <w:spacing w:after="0" w:line="240" w:lineRule="auto"/>
        <w:jc w:val="both"/>
        <w:rPr>
          <w:rFonts w:ascii="Times New Roman" w:eastAsia="Times New Roman" w:hAnsi="Times New Roman" w:cs="Times New Roman"/>
          <w:b/>
          <w:color w:val="000000" w:themeColor="text1"/>
          <w:lang w:eastAsia="en-GB"/>
        </w:rPr>
      </w:pPr>
      <w:r w:rsidRPr="008825F8">
        <w:rPr>
          <w:rFonts w:ascii="Times New Roman" w:eastAsia="Times New Roman" w:hAnsi="Times New Roman" w:cs="Times New Roman"/>
          <w:bCs/>
          <w:color w:val="000000" w:themeColor="text1"/>
          <w:sz w:val="24"/>
          <w:szCs w:val="24"/>
          <w:lang w:eastAsia="sk-SK"/>
        </w:rPr>
        <w:t xml:space="preserve">Tabuľka č. </w:t>
      </w:r>
      <w:r w:rsidR="7DFD3487" w:rsidRPr="008825F8">
        <w:rPr>
          <w:rFonts w:ascii="Times New Roman" w:eastAsia="Times New Roman" w:hAnsi="Times New Roman" w:cs="Times New Roman"/>
          <w:color w:val="000000" w:themeColor="text1"/>
          <w:sz w:val="24"/>
          <w:szCs w:val="24"/>
          <w:lang w:eastAsia="sk-SK"/>
        </w:rPr>
        <w:t>2a</w:t>
      </w:r>
      <w:r w:rsidRPr="008825F8">
        <w:rPr>
          <w:rFonts w:ascii="Times New Roman" w:eastAsia="Times New Roman" w:hAnsi="Times New Roman" w:cs="Times New Roman"/>
          <w:bCs/>
          <w:color w:val="000000" w:themeColor="text1"/>
          <w:sz w:val="24"/>
          <w:szCs w:val="24"/>
          <w:lang w:eastAsia="sk-SK"/>
        </w:rPr>
        <w:t xml:space="preserve">: </w:t>
      </w:r>
      <w:r w:rsidRPr="008825F8">
        <w:rPr>
          <w:rFonts w:ascii="Times New Roman" w:eastAsia="Times New Roman" w:hAnsi="Times New Roman" w:cs="Times New Roman"/>
          <w:b/>
          <w:color w:val="000000" w:themeColor="text1"/>
          <w:lang w:eastAsia="en-GB"/>
        </w:rPr>
        <w:t xml:space="preserve">Vnútorné zdroje kapitoly </w:t>
      </w:r>
      <w:proofErr w:type="spellStart"/>
      <w:r w:rsidRPr="008825F8">
        <w:rPr>
          <w:rFonts w:ascii="Times New Roman" w:eastAsia="Times New Roman" w:hAnsi="Times New Roman" w:cs="Times New Roman"/>
          <w:b/>
          <w:color w:val="000000" w:themeColor="text1"/>
          <w:lang w:eastAsia="en-GB"/>
        </w:rPr>
        <w:t>MŠVVaM</w:t>
      </w:r>
      <w:proofErr w:type="spellEnd"/>
      <w:r w:rsidRPr="008825F8">
        <w:rPr>
          <w:rFonts w:ascii="Times New Roman" w:eastAsia="Times New Roman" w:hAnsi="Times New Roman" w:cs="Times New Roman"/>
          <w:b/>
          <w:color w:val="000000" w:themeColor="text1"/>
          <w:lang w:eastAsia="en-GB"/>
        </w:rPr>
        <w:t xml:space="preserve"> </w:t>
      </w:r>
      <w:r w:rsidR="00890BA9" w:rsidRPr="008825F8">
        <w:rPr>
          <w:rFonts w:ascii="Times New Roman" w:eastAsia="Times New Roman" w:hAnsi="Times New Roman" w:cs="Times New Roman"/>
          <w:b/>
          <w:color w:val="000000" w:themeColor="text1"/>
          <w:lang w:eastAsia="en-GB"/>
        </w:rPr>
        <w:t>SR</w:t>
      </w:r>
    </w:p>
    <w:tbl>
      <w:tblPr>
        <w:tblW w:w="9400" w:type="dxa"/>
        <w:tblCellMar>
          <w:left w:w="70" w:type="dxa"/>
          <w:right w:w="70" w:type="dxa"/>
        </w:tblCellMar>
        <w:tblLook w:val="04A0" w:firstRow="1" w:lastRow="0" w:firstColumn="1" w:lastColumn="0" w:noHBand="0" w:noVBand="1"/>
      </w:tblPr>
      <w:tblGrid>
        <w:gridCol w:w="3080"/>
        <w:gridCol w:w="1580"/>
        <w:gridCol w:w="1580"/>
        <w:gridCol w:w="1580"/>
        <w:gridCol w:w="1580"/>
      </w:tblGrid>
      <w:tr w:rsidR="000C2A9E" w:rsidRPr="008825F8" w14:paraId="0A872597" w14:textId="77777777" w:rsidTr="00AE4EFE">
        <w:trPr>
          <w:trHeight w:val="588"/>
        </w:trPr>
        <w:tc>
          <w:tcPr>
            <w:tcW w:w="3080" w:type="dxa"/>
            <w:tcBorders>
              <w:top w:val="single" w:sz="8" w:space="0" w:color="auto"/>
              <w:left w:val="single" w:sz="8" w:space="0" w:color="auto"/>
              <w:bottom w:val="single" w:sz="8" w:space="0" w:color="auto"/>
              <w:right w:val="single" w:sz="8" w:space="0" w:color="000000"/>
            </w:tcBorders>
            <w:shd w:val="clear" w:color="auto" w:fill="EAF1DD" w:themeFill="accent3" w:themeFillTint="33"/>
            <w:vAlign w:val="center"/>
            <w:hideMark/>
          </w:tcPr>
          <w:p w14:paraId="22280A22" w14:textId="77777777" w:rsidR="000C2A9E" w:rsidRPr="008825F8" w:rsidRDefault="000C2A9E" w:rsidP="000C2A9E">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58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75197B3D" w14:textId="77777777" w:rsidR="000C2A9E" w:rsidRPr="008825F8" w:rsidRDefault="000C2A9E" w:rsidP="000C2A9E">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2025 (v eur)</w:t>
            </w:r>
          </w:p>
        </w:tc>
        <w:tc>
          <w:tcPr>
            <w:tcW w:w="158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6D99B889" w14:textId="77777777" w:rsidR="000C2A9E" w:rsidRPr="008825F8" w:rsidRDefault="000C2A9E" w:rsidP="000C2A9E">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2026 (v eur)</w:t>
            </w:r>
          </w:p>
        </w:tc>
        <w:tc>
          <w:tcPr>
            <w:tcW w:w="158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3D4956D5" w14:textId="77777777" w:rsidR="000C2A9E" w:rsidRPr="008825F8" w:rsidRDefault="000C2A9E" w:rsidP="000C2A9E">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2027 (v eur)</w:t>
            </w:r>
          </w:p>
        </w:tc>
        <w:tc>
          <w:tcPr>
            <w:tcW w:w="158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4194F4FB" w14:textId="77777777" w:rsidR="000C2A9E" w:rsidRPr="008825F8" w:rsidRDefault="000C2A9E" w:rsidP="000C2A9E">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2028 (v eur)</w:t>
            </w:r>
          </w:p>
        </w:tc>
      </w:tr>
      <w:tr w:rsidR="00C77BE8" w:rsidRPr="008825F8" w14:paraId="1C23C1C2" w14:textId="77777777" w:rsidTr="004C1581">
        <w:trPr>
          <w:trHeight w:val="279"/>
        </w:trPr>
        <w:tc>
          <w:tcPr>
            <w:tcW w:w="3080" w:type="dxa"/>
            <w:tcBorders>
              <w:top w:val="nil"/>
              <w:left w:val="single" w:sz="8" w:space="0" w:color="auto"/>
              <w:bottom w:val="single" w:sz="8" w:space="0" w:color="auto"/>
              <w:right w:val="single" w:sz="8" w:space="0" w:color="auto"/>
            </w:tcBorders>
            <w:shd w:val="clear" w:color="000000" w:fill="BFBFBF"/>
            <w:noWrap/>
            <w:vAlign w:val="center"/>
            <w:hideMark/>
          </w:tcPr>
          <w:p w14:paraId="7DB9D49D" w14:textId="77777777" w:rsidR="00C77BE8" w:rsidRPr="008825F8" w:rsidRDefault="00C77BE8" w:rsidP="00C77BE8">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xml:space="preserve">vnútorné zdroje kapitoly </w:t>
            </w:r>
            <w:proofErr w:type="spellStart"/>
            <w:r w:rsidRPr="008825F8">
              <w:rPr>
                <w:rFonts w:ascii="Times New Roman" w:eastAsia="Times New Roman" w:hAnsi="Times New Roman" w:cs="Times New Roman"/>
                <w:b/>
                <w:bCs/>
                <w:color w:val="000000"/>
                <w:sz w:val="20"/>
                <w:szCs w:val="20"/>
                <w:lang w:eastAsia="sk-SK"/>
              </w:rPr>
              <w:t>MŠVVaM</w:t>
            </w:r>
            <w:proofErr w:type="spellEnd"/>
            <w:r w:rsidRPr="008825F8">
              <w:rPr>
                <w:rFonts w:ascii="Times New Roman" w:eastAsia="Times New Roman" w:hAnsi="Times New Roman" w:cs="Times New Roman"/>
                <w:b/>
                <w:bCs/>
                <w:color w:val="000000"/>
                <w:sz w:val="20"/>
                <w:szCs w:val="20"/>
                <w:lang w:eastAsia="sk-SK"/>
              </w:rPr>
              <w:t xml:space="preserve"> SR </w:t>
            </w:r>
          </w:p>
        </w:tc>
        <w:tc>
          <w:tcPr>
            <w:tcW w:w="1580" w:type="dxa"/>
            <w:tcBorders>
              <w:top w:val="nil"/>
              <w:left w:val="nil"/>
              <w:bottom w:val="single" w:sz="8" w:space="0" w:color="auto"/>
              <w:right w:val="single" w:sz="8" w:space="0" w:color="auto"/>
            </w:tcBorders>
            <w:shd w:val="clear" w:color="000000" w:fill="BFBFBF"/>
            <w:noWrap/>
            <w:hideMark/>
          </w:tcPr>
          <w:p w14:paraId="5D1E852B" w14:textId="21323390" w:rsidR="00C77BE8" w:rsidRPr="008825F8" w:rsidRDefault="00C77BE8" w:rsidP="00C77BE8">
            <w:pPr>
              <w:spacing w:after="0" w:line="240" w:lineRule="auto"/>
              <w:rPr>
                <w:rFonts w:ascii="Times New Roman" w:eastAsia="Times New Roman" w:hAnsi="Times New Roman" w:cs="Times New Roman"/>
                <w:b/>
                <w:bCs/>
                <w:sz w:val="20"/>
                <w:szCs w:val="20"/>
                <w:lang w:eastAsia="sk-SK"/>
              </w:rPr>
            </w:pPr>
            <w:r w:rsidRPr="00C77BE8">
              <w:rPr>
                <w:rFonts w:ascii="Times New Roman" w:eastAsia="Times New Roman" w:hAnsi="Times New Roman" w:cs="Times New Roman"/>
                <w:b/>
                <w:bCs/>
                <w:sz w:val="20"/>
                <w:szCs w:val="20"/>
                <w:lang w:eastAsia="sk-SK"/>
              </w:rPr>
              <w:t xml:space="preserve"> 95 250 918 </w:t>
            </w:r>
          </w:p>
        </w:tc>
        <w:tc>
          <w:tcPr>
            <w:tcW w:w="1580" w:type="dxa"/>
            <w:tcBorders>
              <w:top w:val="nil"/>
              <w:left w:val="nil"/>
              <w:bottom w:val="single" w:sz="8" w:space="0" w:color="auto"/>
              <w:right w:val="single" w:sz="8" w:space="0" w:color="auto"/>
            </w:tcBorders>
            <w:shd w:val="clear" w:color="000000" w:fill="BFBFBF"/>
            <w:noWrap/>
            <w:vAlign w:val="center"/>
            <w:hideMark/>
          </w:tcPr>
          <w:p w14:paraId="76E79F74" w14:textId="3DF43DA3" w:rsidR="00C77BE8" w:rsidRPr="008825F8" w:rsidRDefault="00C77BE8" w:rsidP="00C77BE8">
            <w:pPr>
              <w:spacing w:after="0" w:line="240" w:lineRule="auto"/>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 xml:space="preserve">       129 445 600 </w:t>
            </w:r>
          </w:p>
        </w:tc>
        <w:tc>
          <w:tcPr>
            <w:tcW w:w="1580" w:type="dxa"/>
            <w:tcBorders>
              <w:top w:val="nil"/>
              <w:left w:val="nil"/>
              <w:bottom w:val="single" w:sz="8" w:space="0" w:color="auto"/>
              <w:right w:val="single" w:sz="8" w:space="0" w:color="auto"/>
            </w:tcBorders>
            <w:shd w:val="clear" w:color="000000" w:fill="BFBFBF"/>
            <w:noWrap/>
            <w:vAlign w:val="center"/>
            <w:hideMark/>
          </w:tcPr>
          <w:p w14:paraId="2EDD275E" w14:textId="3E1BD246" w:rsidR="00C77BE8" w:rsidRPr="008825F8" w:rsidRDefault="00C77BE8" w:rsidP="00C77BE8">
            <w:pPr>
              <w:spacing w:after="0" w:line="240" w:lineRule="auto"/>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 xml:space="preserve">          98 161 105 </w:t>
            </w:r>
          </w:p>
        </w:tc>
        <w:tc>
          <w:tcPr>
            <w:tcW w:w="1580" w:type="dxa"/>
            <w:tcBorders>
              <w:top w:val="nil"/>
              <w:left w:val="nil"/>
              <w:bottom w:val="single" w:sz="8" w:space="0" w:color="auto"/>
              <w:right w:val="single" w:sz="8" w:space="0" w:color="auto"/>
            </w:tcBorders>
            <w:shd w:val="clear" w:color="000000" w:fill="BFBFBF"/>
            <w:noWrap/>
            <w:vAlign w:val="center"/>
            <w:hideMark/>
          </w:tcPr>
          <w:p w14:paraId="753C0F4C" w14:textId="3BA7C594" w:rsidR="00C77BE8" w:rsidRPr="008825F8" w:rsidRDefault="00C77BE8" w:rsidP="00C77BE8">
            <w:pPr>
              <w:spacing w:after="0" w:line="240" w:lineRule="auto"/>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 xml:space="preserve">       98 161 105 </w:t>
            </w:r>
          </w:p>
        </w:tc>
      </w:tr>
      <w:tr w:rsidR="00C77BE8" w:rsidRPr="008825F8" w14:paraId="5AF19CF8" w14:textId="77777777" w:rsidTr="004C1581">
        <w:trPr>
          <w:trHeight w:val="39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22CCFFBA" w14:textId="77777777" w:rsidR="00C77BE8" w:rsidRPr="008825F8" w:rsidRDefault="00C77BE8" w:rsidP="00C77BE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Regionálne školstvo - úspora spolu</w:t>
            </w:r>
          </w:p>
        </w:tc>
        <w:tc>
          <w:tcPr>
            <w:tcW w:w="1580" w:type="dxa"/>
            <w:tcBorders>
              <w:top w:val="nil"/>
              <w:left w:val="nil"/>
              <w:bottom w:val="single" w:sz="8" w:space="0" w:color="auto"/>
              <w:right w:val="single" w:sz="8" w:space="0" w:color="auto"/>
            </w:tcBorders>
            <w:shd w:val="clear" w:color="auto" w:fill="auto"/>
            <w:noWrap/>
            <w:hideMark/>
          </w:tcPr>
          <w:p w14:paraId="2D7B4AA7" w14:textId="3BD21AB1" w:rsidR="00C77BE8" w:rsidRPr="00C77BE8" w:rsidRDefault="00C77BE8" w:rsidP="00C77BE8">
            <w:pPr>
              <w:spacing w:after="0" w:line="240" w:lineRule="auto"/>
              <w:rPr>
                <w:rFonts w:ascii="Times New Roman" w:eastAsia="Times New Roman" w:hAnsi="Times New Roman" w:cs="Times New Roman"/>
                <w:sz w:val="20"/>
                <w:szCs w:val="20"/>
                <w:lang w:eastAsia="sk-SK"/>
              </w:rPr>
            </w:pPr>
            <w:r w:rsidRPr="00C77BE8">
              <w:rPr>
                <w:rFonts w:ascii="Times New Roman" w:eastAsia="Times New Roman" w:hAnsi="Times New Roman" w:cs="Times New Roman"/>
                <w:sz w:val="20"/>
                <w:szCs w:val="20"/>
                <w:lang w:eastAsia="sk-SK"/>
              </w:rPr>
              <w:t xml:space="preserve"> 78 642 686 </w:t>
            </w:r>
          </w:p>
        </w:tc>
        <w:tc>
          <w:tcPr>
            <w:tcW w:w="1580" w:type="dxa"/>
            <w:tcBorders>
              <w:top w:val="nil"/>
              <w:left w:val="nil"/>
              <w:bottom w:val="single" w:sz="8" w:space="0" w:color="auto"/>
              <w:right w:val="single" w:sz="8" w:space="0" w:color="auto"/>
            </w:tcBorders>
            <w:shd w:val="clear" w:color="auto" w:fill="auto"/>
            <w:noWrap/>
            <w:vAlign w:val="center"/>
            <w:hideMark/>
          </w:tcPr>
          <w:p w14:paraId="6DEBB877" w14:textId="0BDE5976" w:rsidR="00C77BE8" w:rsidRPr="008825F8" w:rsidRDefault="00C77BE8" w:rsidP="00C77BE8">
            <w:pPr>
              <w:spacing w:after="0" w:line="240" w:lineRule="auto"/>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       110 244 628 </w:t>
            </w:r>
          </w:p>
        </w:tc>
        <w:tc>
          <w:tcPr>
            <w:tcW w:w="1580" w:type="dxa"/>
            <w:tcBorders>
              <w:top w:val="nil"/>
              <w:left w:val="nil"/>
              <w:bottom w:val="single" w:sz="8" w:space="0" w:color="auto"/>
              <w:right w:val="single" w:sz="8" w:space="0" w:color="auto"/>
            </w:tcBorders>
            <w:shd w:val="clear" w:color="auto" w:fill="auto"/>
            <w:noWrap/>
            <w:vAlign w:val="center"/>
            <w:hideMark/>
          </w:tcPr>
          <w:p w14:paraId="0710983B" w14:textId="39CF2649" w:rsidR="00C77BE8" w:rsidRPr="008825F8" w:rsidRDefault="00C77BE8" w:rsidP="00C77BE8">
            <w:pPr>
              <w:spacing w:after="0" w:line="240" w:lineRule="auto"/>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         78 600 000 </w:t>
            </w:r>
          </w:p>
        </w:tc>
        <w:tc>
          <w:tcPr>
            <w:tcW w:w="1580" w:type="dxa"/>
            <w:tcBorders>
              <w:top w:val="nil"/>
              <w:left w:val="nil"/>
              <w:bottom w:val="single" w:sz="8" w:space="0" w:color="auto"/>
              <w:right w:val="single" w:sz="8" w:space="0" w:color="auto"/>
            </w:tcBorders>
            <w:shd w:val="clear" w:color="auto" w:fill="auto"/>
            <w:noWrap/>
            <w:vAlign w:val="center"/>
            <w:hideMark/>
          </w:tcPr>
          <w:p w14:paraId="22ACD199" w14:textId="125ED939" w:rsidR="00C77BE8" w:rsidRPr="008825F8" w:rsidRDefault="00C77BE8" w:rsidP="00C77BE8">
            <w:pPr>
              <w:spacing w:after="0" w:line="240" w:lineRule="auto"/>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        78 600 000 </w:t>
            </w:r>
          </w:p>
        </w:tc>
      </w:tr>
      <w:tr w:rsidR="000C2A9E" w:rsidRPr="008825F8" w14:paraId="7E3372E1" w14:textId="77777777" w:rsidTr="000C2A9E">
        <w:trPr>
          <w:trHeight w:val="36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021FAD64" w14:textId="77777777" w:rsidR="000C2A9E" w:rsidRPr="008825F8" w:rsidRDefault="000C2A9E" w:rsidP="000C2A9E">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VVŠ - úspora na odmeny </w:t>
            </w:r>
          </w:p>
        </w:tc>
        <w:tc>
          <w:tcPr>
            <w:tcW w:w="1580" w:type="dxa"/>
            <w:tcBorders>
              <w:top w:val="nil"/>
              <w:left w:val="nil"/>
              <w:bottom w:val="single" w:sz="8" w:space="0" w:color="auto"/>
              <w:right w:val="single" w:sz="8" w:space="0" w:color="auto"/>
            </w:tcBorders>
            <w:shd w:val="clear" w:color="auto" w:fill="auto"/>
            <w:noWrap/>
            <w:vAlign w:val="center"/>
            <w:hideMark/>
          </w:tcPr>
          <w:p w14:paraId="144B79E5" w14:textId="6BE6249B" w:rsidR="000C2A9E" w:rsidRPr="008825F8" w:rsidRDefault="000C2A9E" w:rsidP="000C2A9E">
            <w:pPr>
              <w:spacing w:after="0" w:line="240" w:lineRule="auto"/>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 16 608 232 </w:t>
            </w:r>
          </w:p>
        </w:tc>
        <w:tc>
          <w:tcPr>
            <w:tcW w:w="1580" w:type="dxa"/>
            <w:tcBorders>
              <w:top w:val="nil"/>
              <w:left w:val="nil"/>
              <w:bottom w:val="single" w:sz="8" w:space="0" w:color="auto"/>
              <w:right w:val="single" w:sz="8" w:space="0" w:color="auto"/>
            </w:tcBorders>
            <w:shd w:val="clear" w:color="auto" w:fill="auto"/>
            <w:noWrap/>
            <w:vAlign w:val="center"/>
            <w:hideMark/>
          </w:tcPr>
          <w:p w14:paraId="2E90123F" w14:textId="3856386B" w:rsidR="000C2A9E" w:rsidRPr="008825F8" w:rsidRDefault="000C2A9E" w:rsidP="000C2A9E">
            <w:pPr>
              <w:spacing w:after="0" w:line="240" w:lineRule="auto"/>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         19 200 972 </w:t>
            </w:r>
          </w:p>
        </w:tc>
        <w:tc>
          <w:tcPr>
            <w:tcW w:w="1580" w:type="dxa"/>
            <w:tcBorders>
              <w:top w:val="nil"/>
              <w:left w:val="nil"/>
              <w:bottom w:val="single" w:sz="8" w:space="0" w:color="auto"/>
              <w:right w:val="single" w:sz="8" w:space="0" w:color="auto"/>
            </w:tcBorders>
            <w:shd w:val="clear" w:color="auto" w:fill="auto"/>
            <w:noWrap/>
            <w:vAlign w:val="center"/>
            <w:hideMark/>
          </w:tcPr>
          <w:p w14:paraId="6818D360" w14:textId="347DB6A1" w:rsidR="000C2A9E" w:rsidRPr="008825F8" w:rsidRDefault="000C2A9E" w:rsidP="000C2A9E">
            <w:pPr>
              <w:spacing w:after="0" w:line="240" w:lineRule="auto"/>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       </w:t>
            </w:r>
            <w:r w:rsidR="008074A1" w:rsidRPr="008825F8">
              <w:rPr>
                <w:rFonts w:ascii="Times New Roman" w:eastAsia="Times New Roman" w:hAnsi="Times New Roman" w:cs="Times New Roman"/>
                <w:sz w:val="20"/>
                <w:szCs w:val="20"/>
                <w:lang w:eastAsia="sk-SK"/>
              </w:rPr>
              <w:t xml:space="preserve">  </w:t>
            </w:r>
            <w:r w:rsidRPr="008825F8">
              <w:rPr>
                <w:rFonts w:ascii="Times New Roman" w:eastAsia="Times New Roman" w:hAnsi="Times New Roman" w:cs="Times New Roman"/>
                <w:sz w:val="20"/>
                <w:szCs w:val="20"/>
                <w:lang w:eastAsia="sk-SK"/>
              </w:rPr>
              <w:t xml:space="preserve">19 561 105 </w:t>
            </w:r>
          </w:p>
        </w:tc>
        <w:tc>
          <w:tcPr>
            <w:tcW w:w="1580" w:type="dxa"/>
            <w:tcBorders>
              <w:top w:val="nil"/>
              <w:left w:val="nil"/>
              <w:bottom w:val="single" w:sz="8" w:space="0" w:color="auto"/>
              <w:right w:val="single" w:sz="8" w:space="0" w:color="auto"/>
            </w:tcBorders>
            <w:shd w:val="clear" w:color="auto" w:fill="auto"/>
            <w:noWrap/>
            <w:vAlign w:val="center"/>
            <w:hideMark/>
          </w:tcPr>
          <w:p w14:paraId="1B71F793" w14:textId="7C148214" w:rsidR="000C2A9E" w:rsidRPr="008825F8" w:rsidRDefault="000C2A9E" w:rsidP="000C2A9E">
            <w:pPr>
              <w:spacing w:after="0" w:line="240" w:lineRule="auto"/>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        19 561 105 </w:t>
            </w:r>
          </w:p>
        </w:tc>
      </w:tr>
    </w:tbl>
    <w:p w14:paraId="0FC9E938" w14:textId="77777777" w:rsidR="00393660" w:rsidRPr="008825F8" w:rsidRDefault="00393660" w:rsidP="00DF38EC">
      <w:pPr>
        <w:spacing w:after="0" w:line="240" w:lineRule="auto"/>
        <w:jc w:val="both"/>
        <w:rPr>
          <w:rFonts w:ascii="Times New Roman" w:eastAsia="Times New Roman" w:hAnsi="Times New Roman" w:cs="Times New Roman"/>
          <w:b/>
          <w:color w:val="000000" w:themeColor="text1"/>
          <w:lang w:eastAsia="en-GB"/>
        </w:rPr>
      </w:pPr>
    </w:p>
    <w:p w14:paraId="086B08A9" w14:textId="0538D445" w:rsidR="006D0A66" w:rsidRPr="008825F8" w:rsidRDefault="006D0A66" w:rsidP="3D1629DD">
      <w:pPr>
        <w:tabs>
          <w:tab w:val="num" w:pos="1080"/>
        </w:tabs>
        <w:spacing w:after="0" w:line="240" w:lineRule="auto"/>
        <w:jc w:val="both"/>
        <w:rPr>
          <w:rFonts w:ascii="Times New Roman" w:eastAsia="Times New Roman" w:hAnsi="Times New Roman" w:cs="Times New Roman"/>
          <w:color w:val="000000" w:themeColor="text1"/>
          <w:sz w:val="24"/>
          <w:szCs w:val="24"/>
        </w:rPr>
      </w:pPr>
    </w:p>
    <w:p w14:paraId="042C2799" w14:textId="593388BA" w:rsidR="002E2CFD" w:rsidRDefault="002E2CFD" w:rsidP="002E2CFD">
      <w:pPr>
        <w:spacing w:after="0" w:line="240" w:lineRule="auto"/>
        <w:jc w:val="both"/>
        <w:rPr>
          <w:rFonts w:ascii="Times New Roman" w:eastAsia="Times New Roman" w:hAnsi="Times New Roman" w:cs="Times New Roman"/>
          <w:b/>
          <w:color w:val="000000" w:themeColor="text1"/>
          <w:lang w:eastAsia="en-GB"/>
        </w:rPr>
      </w:pPr>
      <w:r w:rsidRPr="008825F8">
        <w:rPr>
          <w:rFonts w:ascii="Times New Roman" w:eastAsia="Times New Roman" w:hAnsi="Times New Roman" w:cs="Times New Roman"/>
          <w:bCs/>
          <w:color w:val="000000" w:themeColor="text1"/>
          <w:sz w:val="24"/>
          <w:szCs w:val="24"/>
          <w:lang w:eastAsia="sk-SK"/>
        </w:rPr>
        <w:t xml:space="preserve">Tabuľka č. </w:t>
      </w:r>
      <w:r w:rsidRPr="008825F8">
        <w:rPr>
          <w:rFonts w:ascii="Times New Roman" w:eastAsia="Times New Roman" w:hAnsi="Times New Roman" w:cs="Times New Roman"/>
          <w:color w:val="000000" w:themeColor="text1"/>
          <w:sz w:val="24"/>
          <w:szCs w:val="24"/>
          <w:lang w:eastAsia="sk-SK"/>
        </w:rPr>
        <w:t>2</w:t>
      </w:r>
      <w:r>
        <w:rPr>
          <w:rFonts w:ascii="Times New Roman" w:eastAsia="Times New Roman" w:hAnsi="Times New Roman" w:cs="Times New Roman"/>
          <w:color w:val="000000" w:themeColor="text1"/>
          <w:sz w:val="24"/>
          <w:szCs w:val="24"/>
          <w:lang w:eastAsia="sk-SK"/>
        </w:rPr>
        <w:t>b</w:t>
      </w:r>
      <w:r w:rsidRPr="008825F8">
        <w:rPr>
          <w:rFonts w:ascii="Times New Roman" w:eastAsia="Times New Roman" w:hAnsi="Times New Roman" w:cs="Times New Roman"/>
          <w:bCs/>
          <w:color w:val="000000" w:themeColor="text1"/>
          <w:sz w:val="24"/>
          <w:szCs w:val="24"/>
          <w:lang w:eastAsia="sk-SK"/>
        </w:rPr>
        <w:t xml:space="preserve">: </w:t>
      </w:r>
      <w:r w:rsidRPr="008825F8">
        <w:rPr>
          <w:rFonts w:ascii="Times New Roman" w:eastAsia="Times New Roman" w:hAnsi="Times New Roman" w:cs="Times New Roman"/>
          <w:b/>
          <w:color w:val="000000" w:themeColor="text1"/>
          <w:lang w:eastAsia="en-GB"/>
        </w:rPr>
        <w:t>V</w:t>
      </w:r>
      <w:r w:rsidR="006221DA" w:rsidRPr="006221DA">
        <w:rPr>
          <w:rFonts w:ascii="Times New Roman" w:eastAsia="Times New Roman" w:hAnsi="Times New Roman" w:cs="Times New Roman"/>
          <w:b/>
          <w:color w:val="000000" w:themeColor="text1"/>
          <w:lang w:eastAsia="en-GB"/>
        </w:rPr>
        <w:t>plyvy zabezpečené pri príprave návrhu rozpočtu verejnej správy na roky 2026 až 2028</w:t>
      </w:r>
      <w:r w:rsidR="006221DA">
        <w:rPr>
          <w:rFonts w:ascii="Times New Roman" w:eastAsia="Times New Roman" w:hAnsi="Times New Roman" w:cs="Times New Roman"/>
          <w:b/>
          <w:color w:val="000000" w:themeColor="text1"/>
          <w:lang w:eastAsia="en-GB"/>
        </w:rPr>
        <w:t xml:space="preserve"> (podľa subjektu, v eur)</w:t>
      </w:r>
    </w:p>
    <w:tbl>
      <w:tblPr>
        <w:tblW w:w="9400" w:type="dxa"/>
        <w:tblCellMar>
          <w:left w:w="70" w:type="dxa"/>
          <w:right w:w="70" w:type="dxa"/>
        </w:tblCellMar>
        <w:tblLook w:val="04A0" w:firstRow="1" w:lastRow="0" w:firstColumn="1" w:lastColumn="0" w:noHBand="0" w:noVBand="1"/>
      </w:tblPr>
      <w:tblGrid>
        <w:gridCol w:w="4600"/>
        <w:gridCol w:w="1600"/>
        <w:gridCol w:w="1600"/>
        <w:gridCol w:w="1600"/>
      </w:tblGrid>
      <w:tr w:rsidR="00FF314E" w:rsidRPr="00FF314E" w14:paraId="19FD36E8" w14:textId="77777777" w:rsidTr="00AE4EFE">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EAF1DD" w:themeFill="accent3" w:themeFillTint="33"/>
            <w:noWrap/>
            <w:vAlign w:val="bottom"/>
            <w:hideMark/>
          </w:tcPr>
          <w:p w14:paraId="72ACC433" w14:textId="77777777" w:rsidR="00FF314E" w:rsidRPr="00FF314E" w:rsidRDefault="00FF314E" w:rsidP="00FF314E">
            <w:pPr>
              <w:spacing w:after="0" w:line="240" w:lineRule="auto"/>
              <w:rPr>
                <w:rFonts w:ascii="Times New Roman" w:eastAsia="Times New Roman" w:hAnsi="Times New Roman" w:cs="Times New Roman"/>
                <w:color w:val="000000"/>
                <w:sz w:val="20"/>
                <w:szCs w:val="20"/>
                <w:lang w:eastAsia="sk-SK"/>
              </w:rPr>
            </w:pPr>
            <w:r w:rsidRPr="00FF314E">
              <w:rPr>
                <w:rFonts w:ascii="Times New Roman" w:eastAsia="Times New Roman" w:hAnsi="Times New Roman" w:cs="Times New Roman"/>
                <w:color w:val="000000"/>
                <w:sz w:val="20"/>
                <w:szCs w:val="20"/>
                <w:lang w:eastAsia="sk-SK"/>
              </w:rPr>
              <w:t> </w:t>
            </w:r>
          </w:p>
        </w:tc>
        <w:tc>
          <w:tcPr>
            <w:tcW w:w="1600" w:type="dxa"/>
            <w:tcBorders>
              <w:top w:val="single" w:sz="8" w:space="0" w:color="auto"/>
              <w:left w:val="nil"/>
              <w:bottom w:val="single" w:sz="4" w:space="0" w:color="auto"/>
              <w:right w:val="single" w:sz="4" w:space="0" w:color="auto"/>
            </w:tcBorders>
            <w:shd w:val="clear" w:color="auto" w:fill="EAF1DD" w:themeFill="accent3" w:themeFillTint="33"/>
            <w:noWrap/>
            <w:vAlign w:val="bottom"/>
            <w:hideMark/>
          </w:tcPr>
          <w:p w14:paraId="68EFC9D1" w14:textId="77777777" w:rsidR="00FF314E" w:rsidRPr="00FF314E" w:rsidRDefault="00FF314E" w:rsidP="00AE4EFE">
            <w:pPr>
              <w:spacing w:after="0" w:line="240" w:lineRule="auto"/>
              <w:jc w:val="center"/>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2026</w:t>
            </w:r>
          </w:p>
        </w:tc>
        <w:tc>
          <w:tcPr>
            <w:tcW w:w="1600" w:type="dxa"/>
            <w:tcBorders>
              <w:top w:val="single" w:sz="8" w:space="0" w:color="auto"/>
              <w:left w:val="nil"/>
              <w:bottom w:val="single" w:sz="4" w:space="0" w:color="auto"/>
              <w:right w:val="single" w:sz="4" w:space="0" w:color="auto"/>
            </w:tcBorders>
            <w:shd w:val="clear" w:color="auto" w:fill="EAF1DD" w:themeFill="accent3" w:themeFillTint="33"/>
            <w:noWrap/>
            <w:vAlign w:val="bottom"/>
            <w:hideMark/>
          </w:tcPr>
          <w:p w14:paraId="521E4957" w14:textId="77777777" w:rsidR="00FF314E" w:rsidRPr="00FF314E" w:rsidRDefault="00FF314E" w:rsidP="00AE4EFE">
            <w:pPr>
              <w:spacing w:after="0" w:line="240" w:lineRule="auto"/>
              <w:jc w:val="center"/>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2027</w:t>
            </w:r>
          </w:p>
        </w:tc>
        <w:tc>
          <w:tcPr>
            <w:tcW w:w="1600" w:type="dxa"/>
            <w:tcBorders>
              <w:top w:val="single" w:sz="8" w:space="0" w:color="auto"/>
              <w:left w:val="nil"/>
              <w:bottom w:val="single" w:sz="4" w:space="0" w:color="auto"/>
              <w:right w:val="single" w:sz="8" w:space="0" w:color="auto"/>
            </w:tcBorders>
            <w:shd w:val="clear" w:color="auto" w:fill="EAF1DD" w:themeFill="accent3" w:themeFillTint="33"/>
            <w:noWrap/>
            <w:vAlign w:val="bottom"/>
            <w:hideMark/>
          </w:tcPr>
          <w:p w14:paraId="6EF07674" w14:textId="77777777" w:rsidR="00FF314E" w:rsidRPr="00FF314E" w:rsidRDefault="00FF314E" w:rsidP="00AE4EFE">
            <w:pPr>
              <w:spacing w:after="0" w:line="240" w:lineRule="auto"/>
              <w:jc w:val="center"/>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2028</w:t>
            </w:r>
          </w:p>
        </w:tc>
      </w:tr>
      <w:tr w:rsidR="00CF4029" w:rsidRPr="00FF314E" w14:paraId="602D0FA1" w14:textId="77777777" w:rsidTr="00BF5463">
        <w:trPr>
          <w:trHeight w:val="315"/>
        </w:trPr>
        <w:tc>
          <w:tcPr>
            <w:tcW w:w="4600" w:type="dxa"/>
            <w:tcBorders>
              <w:top w:val="nil"/>
              <w:left w:val="single" w:sz="8" w:space="0" w:color="auto"/>
              <w:bottom w:val="single" w:sz="4" w:space="0" w:color="auto"/>
              <w:right w:val="single" w:sz="4" w:space="0" w:color="auto"/>
            </w:tcBorders>
            <w:shd w:val="clear" w:color="000000" w:fill="ADADAD"/>
            <w:noWrap/>
            <w:vAlign w:val="center"/>
            <w:hideMark/>
          </w:tcPr>
          <w:p w14:paraId="22301203" w14:textId="77777777" w:rsidR="00CF4029" w:rsidRPr="00FF314E" w:rsidRDefault="00CF4029" w:rsidP="00CF4029">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Verejná správa celkom</w:t>
            </w:r>
          </w:p>
        </w:tc>
        <w:tc>
          <w:tcPr>
            <w:tcW w:w="1600" w:type="dxa"/>
            <w:tcBorders>
              <w:top w:val="single" w:sz="4" w:space="0" w:color="auto"/>
              <w:left w:val="single" w:sz="8" w:space="0" w:color="auto"/>
              <w:bottom w:val="single" w:sz="4" w:space="0" w:color="auto"/>
              <w:right w:val="single" w:sz="4" w:space="0" w:color="auto"/>
            </w:tcBorders>
            <w:shd w:val="clear" w:color="000000" w:fill="ADADAD"/>
            <w:noWrap/>
            <w:vAlign w:val="bottom"/>
            <w:hideMark/>
          </w:tcPr>
          <w:p w14:paraId="292FCB9E" w14:textId="12F43C3E" w:rsidR="00CF4029" w:rsidRPr="00CF4029" w:rsidRDefault="00CF4029" w:rsidP="00CF4029">
            <w:pPr>
              <w:spacing w:after="0" w:line="240" w:lineRule="auto"/>
              <w:rPr>
                <w:rFonts w:ascii="Times New Roman" w:eastAsia="Times New Roman" w:hAnsi="Times New Roman" w:cs="Times New Roman"/>
                <w:b/>
                <w:bCs/>
                <w:color w:val="000000"/>
                <w:sz w:val="20"/>
                <w:szCs w:val="20"/>
                <w:lang w:eastAsia="sk-SK"/>
              </w:rPr>
            </w:pPr>
            <w:r w:rsidRPr="00CF4029">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CF4029">
              <w:rPr>
                <w:rFonts w:ascii="Times New Roman" w:hAnsi="Times New Roman" w:cs="Times New Roman"/>
                <w:b/>
                <w:bCs/>
                <w:color w:val="000000"/>
                <w:sz w:val="20"/>
                <w:szCs w:val="20"/>
              </w:rPr>
              <w:t xml:space="preserve">347 570 379   </w:t>
            </w:r>
          </w:p>
        </w:tc>
        <w:tc>
          <w:tcPr>
            <w:tcW w:w="1600" w:type="dxa"/>
            <w:tcBorders>
              <w:top w:val="single" w:sz="4" w:space="0" w:color="auto"/>
              <w:left w:val="single" w:sz="8" w:space="0" w:color="auto"/>
              <w:bottom w:val="single" w:sz="4" w:space="0" w:color="auto"/>
              <w:right w:val="single" w:sz="4" w:space="0" w:color="auto"/>
            </w:tcBorders>
            <w:shd w:val="clear" w:color="000000" w:fill="ADADAD"/>
            <w:noWrap/>
            <w:vAlign w:val="bottom"/>
            <w:hideMark/>
          </w:tcPr>
          <w:p w14:paraId="29A32DAA" w14:textId="3CA2088B" w:rsidR="00CF4029" w:rsidRPr="00CF4029" w:rsidRDefault="00CF4029" w:rsidP="00CF4029">
            <w:pPr>
              <w:spacing w:after="0" w:line="240" w:lineRule="auto"/>
              <w:rPr>
                <w:rFonts w:ascii="Times New Roman" w:eastAsia="Times New Roman" w:hAnsi="Times New Roman" w:cs="Times New Roman"/>
                <w:b/>
                <w:bCs/>
                <w:color w:val="000000"/>
                <w:sz w:val="20"/>
                <w:szCs w:val="20"/>
                <w:lang w:eastAsia="sk-SK"/>
              </w:rPr>
            </w:pPr>
            <w:r w:rsidRPr="00CF4029">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CF4029">
              <w:rPr>
                <w:rFonts w:ascii="Times New Roman" w:hAnsi="Times New Roman" w:cs="Times New Roman"/>
                <w:b/>
                <w:bCs/>
                <w:color w:val="000000"/>
                <w:sz w:val="20"/>
                <w:szCs w:val="20"/>
              </w:rPr>
              <w:t xml:space="preserve">  380 227 428   </w:t>
            </w:r>
          </w:p>
        </w:tc>
        <w:tc>
          <w:tcPr>
            <w:tcW w:w="1600" w:type="dxa"/>
            <w:tcBorders>
              <w:top w:val="single" w:sz="4" w:space="0" w:color="auto"/>
              <w:left w:val="single" w:sz="8" w:space="0" w:color="auto"/>
              <w:bottom w:val="single" w:sz="4" w:space="0" w:color="auto"/>
              <w:right w:val="single" w:sz="8" w:space="0" w:color="auto"/>
            </w:tcBorders>
            <w:shd w:val="clear" w:color="000000" w:fill="ADADAD"/>
            <w:noWrap/>
            <w:vAlign w:val="bottom"/>
            <w:hideMark/>
          </w:tcPr>
          <w:p w14:paraId="741B8E3F" w14:textId="095972C0" w:rsidR="00CF4029" w:rsidRPr="00CF4029" w:rsidRDefault="00CF4029" w:rsidP="00CF4029">
            <w:pPr>
              <w:spacing w:after="0" w:line="240" w:lineRule="auto"/>
              <w:rPr>
                <w:rFonts w:ascii="Times New Roman" w:eastAsia="Times New Roman" w:hAnsi="Times New Roman" w:cs="Times New Roman"/>
                <w:b/>
                <w:bCs/>
                <w:color w:val="000000"/>
                <w:sz w:val="20"/>
                <w:szCs w:val="20"/>
                <w:lang w:eastAsia="sk-SK"/>
              </w:rPr>
            </w:pPr>
            <w:r w:rsidRPr="00CF4029">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CF4029">
              <w:rPr>
                <w:rFonts w:ascii="Times New Roman" w:hAnsi="Times New Roman" w:cs="Times New Roman"/>
                <w:b/>
                <w:bCs/>
                <w:color w:val="000000"/>
                <w:sz w:val="20"/>
                <w:szCs w:val="20"/>
              </w:rPr>
              <w:t xml:space="preserve">  380 227 428   </w:t>
            </w:r>
          </w:p>
        </w:tc>
      </w:tr>
      <w:tr w:rsidR="00FF314E" w:rsidRPr="00FF314E" w14:paraId="650FEBDF" w14:textId="77777777" w:rsidTr="00FF314E">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3BBD805C" w14:textId="77777777" w:rsidR="00FF314E" w:rsidRPr="00FF314E" w:rsidRDefault="00FF314E" w:rsidP="00FF314E">
            <w:pPr>
              <w:spacing w:after="0" w:line="240" w:lineRule="auto"/>
              <w:rPr>
                <w:rFonts w:ascii="Times New Roman" w:eastAsia="Times New Roman" w:hAnsi="Times New Roman" w:cs="Times New Roman"/>
                <w:b/>
                <w:bCs/>
                <w:i/>
                <w:iCs/>
                <w:color w:val="000000"/>
                <w:sz w:val="20"/>
                <w:szCs w:val="20"/>
                <w:lang w:eastAsia="sk-SK"/>
              </w:rPr>
            </w:pPr>
            <w:proofErr w:type="spellStart"/>
            <w:r w:rsidRPr="00FF314E">
              <w:rPr>
                <w:rFonts w:ascii="Times New Roman" w:eastAsia="Times New Roman" w:hAnsi="Times New Roman" w:cs="Times New Roman"/>
                <w:b/>
                <w:bCs/>
                <w:i/>
                <w:iCs/>
                <w:color w:val="000000"/>
                <w:sz w:val="20"/>
                <w:szCs w:val="20"/>
                <w:lang w:eastAsia="sk-SK"/>
              </w:rPr>
              <w:t>MŠVVaM</w:t>
            </w:r>
            <w:proofErr w:type="spellEnd"/>
            <w:r w:rsidRPr="00FF314E">
              <w:rPr>
                <w:rFonts w:ascii="Times New Roman" w:eastAsia="Times New Roman" w:hAnsi="Times New Roman" w:cs="Times New Roman"/>
                <w:b/>
                <w:bCs/>
                <w:i/>
                <w:iCs/>
                <w:color w:val="000000"/>
                <w:sz w:val="20"/>
                <w:szCs w:val="20"/>
                <w:lang w:eastAsia="sk-SK"/>
              </w:rPr>
              <w:t xml:space="preserve"> SR</w:t>
            </w:r>
          </w:p>
        </w:tc>
        <w:tc>
          <w:tcPr>
            <w:tcW w:w="1600" w:type="dxa"/>
            <w:tcBorders>
              <w:top w:val="nil"/>
              <w:left w:val="nil"/>
              <w:bottom w:val="single" w:sz="4" w:space="0" w:color="auto"/>
              <w:right w:val="single" w:sz="4" w:space="0" w:color="auto"/>
            </w:tcBorders>
            <w:shd w:val="clear" w:color="auto" w:fill="auto"/>
            <w:noWrap/>
            <w:vAlign w:val="bottom"/>
            <w:hideMark/>
          </w:tcPr>
          <w:p w14:paraId="6FF22056"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250 736 653   </w:t>
            </w:r>
          </w:p>
        </w:tc>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36CF780E"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283 393 702   </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503D91D1"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283 393 702   </w:t>
            </w:r>
          </w:p>
        </w:tc>
      </w:tr>
      <w:tr w:rsidR="00FF314E" w:rsidRPr="00FF314E" w14:paraId="474C379A" w14:textId="77777777" w:rsidTr="00FF314E">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2ED8A7E6" w14:textId="77777777" w:rsidR="00FF314E" w:rsidRPr="00FF314E" w:rsidRDefault="00FF314E" w:rsidP="00FF314E">
            <w:pPr>
              <w:spacing w:after="0" w:line="240" w:lineRule="auto"/>
              <w:rPr>
                <w:rFonts w:ascii="Times New Roman" w:eastAsia="Times New Roman" w:hAnsi="Times New Roman" w:cs="Times New Roman"/>
                <w:i/>
                <w:iCs/>
                <w:color w:val="000000"/>
                <w:sz w:val="20"/>
                <w:szCs w:val="20"/>
                <w:lang w:eastAsia="sk-SK"/>
              </w:rPr>
            </w:pPr>
            <w:r w:rsidRPr="00FF314E">
              <w:rPr>
                <w:rFonts w:ascii="Times New Roman" w:eastAsia="Times New Roman" w:hAnsi="Times New Roman" w:cs="Times New Roman"/>
                <w:i/>
                <w:iCs/>
                <w:color w:val="000000"/>
                <w:sz w:val="20"/>
                <w:szCs w:val="20"/>
                <w:lang w:eastAsia="sk-SK"/>
              </w:rPr>
              <w:t xml:space="preserve">   - v tom Regionálne školstvo</w:t>
            </w:r>
          </w:p>
        </w:tc>
        <w:tc>
          <w:tcPr>
            <w:tcW w:w="1600" w:type="dxa"/>
            <w:tcBorders>
              <w:top w:val="nil"/>
              <w:left w:val="nil"/>
              <w:bottom w:val="single" w:sz="4" w:space="0" w:color="auto"/>
              <w:right w:val="single" w:sz="4" w:space="0" w:color="auto"/>
            </w:tcBorders>
            <w:shd w:val="clear" w:color="auto" w:fill="auto"/>
            <w:noWrap/>
            <w:vAlign w:val="bottom"/>
            <w:hideMark/>
          </w:tcPr>
          <w:p w14:paraId="48ADECE2" w14:textId="77777777" w:rsidR="00FF314E" w:rsidRPr="00FF314E" w:rsidRDefault="00FF314E" w:rsidP="00FF314E">
            <w:pPr>
              <w:spacing w:after="0" w:line="240" w:lineRule="auto"/>
              <w:rPr>
                <w:rFonts w:ascii="Times New Roman" w:eastAsia="Times New Roman" w:hAnsi="Times New Roman" w:cs="Times New Roman"/>
                <w:color w:val="000000"/>
                <w:sz w:val="20"/>
                <w:szCs w:val="20"/>
                <w:lang w:eastAsia="sk-SK"/>
              </w:rPr>
            </w:pPr>
            <w:r w:rsidRPr="00FF314E">
              <w:rPr>
                <w:rFonts w:ascii="Times New Roman" w:eastAsia="Times New Roman" w:hAnsi="Times New Roman" w:cs="Times New Roman"/>
                <w:color w:val="000000"/>
                <w:sz w:val="20"/>
                <w:szCs w:val="20"/>
                <w:lang w:eastAsia="sk-SK"/>
              </w:rPr>
              <w:t xml:space="preserve">        193 422 574   </w:t>
            </w:r>
          </w:p>
        </w:tc>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53657B22" w14:textId="77777777" w:rsidR="00FF314E" w:rsidRPr="00FF314E" w:rsidRDefault="00FF314E" w:rsidP="00FF314E">
            <w:pPr>
              <w:spacing w:after="0" w:line="240" w:lineRule="auto"/>
              <w:rPr>
                <w:rFonts w:ascii="Times New Roman" w:eastAsia="Times New Roman" w:hAnsi="Times New Roman" w:cs="Times New Roman"/>
                <w:color w:val="000000"/>
                <w:sz w:val="20"/>
                <w:szCs w:val="20"/>
                <w:lang w:eastAsia="sk-SK"/>
              </w:rPr>
            </w:pPr>
            <w:r w:rsidRPr="00FF314E">
              <w:rPr>
                <w:rFonts w:ascii="Times New Roman" w:eastAsia="Times New Roman" w:hAnsi="Times New Roman" w:cs="Times New Roman"/>
                <w:color w:val="000000"/>
                <w:sz w:val="20"/>
                <w:szCs w:val="20"/>
                <w:lang w:eastAsia="sk-SK"/>
              </w:rPr>
              <w:t xml:space="preserve">        225 067 202   </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7731A9CE" w14:textId="77777777" w:rsidR="00FF314E" w:rsidRPr="00FF314E" w:rsidRDefault="00FF314E" w:rsidP="00FF314E">
            <w:pPr>
              <w:spacing w:after="0" w:line="240" w:lineRule="auto"/>
              <w:rPr>
                <w:rFonts w:ascii="Times New Roman" w:eastAsia="Times New Roman" w:hAnsi="Times New Roman" w:cs="Times New Roman"/>
                <w:color w:val="000000"/>
                <w:sz w:val="20"/>
                <w:szCs w:val="20"/>
                <w:lang w:eastAsia="sk-SK"/>
              </w:rPr>
            </w:pPr>
            <w:r w:rsidRPr="00FF314E">
              <w:rPr>
                <w:rFonts w:ascii="Times New Roman" w:eastAsia="Times New Roman" w:hAnsi="Times New Roman" w:cs="Times New Roman"/>
                <w:color w:val="000000"/>
                <w:sz w:val="20"/>
                <w:szCs w:val="20"/>
                <w:lang w:eastAsia="sk-SK"/>
              </w:rPr>
              <w:t xml:space="preserve">        225 067 202   </w:t>
            </w:r>
          </w:p>
        </w:tc>
      </w:tr>
      <w:tr w:rsidR="00FF314E" w:rsidRPr="00FF314E" w14:paraId="3E0BBF2A" w14:textId="77777777" w:rsidTr="00FF314E">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51FDDAD9" w14:textId="77777777" w:rsidR="00FF314E" w:rsidRPr="00FF314E" w:rsidRDefault="00FF314E" w:rsidP="00FF314E">
            <w:pPr>
              <w:spacing w:after="0" w:line="240" w:lineRule="auto"/>
              <w:rPr>
                <w:rFonts w:ascii="Times New Roman" w:eastAsia="Times New Roman" w:hAnsi="Times New Roman" w:cs="Times New Roman"/>
                <w:i/>
                <w:iCs/>
                <w:color w:val="000000"/>
                <w:sz w:val="20"/>
                <w:szCs w:val="20"/>
                <w:lang w:eastAsia="sk-SK"/>
              </w:rPr>
            </w:pPr>
            <w:r w:rsidRPr="00FF314E">
              <w:rPr>
                <w:rFonts w:ascii="Times New Roman" w:eastAsia="Times New Roman" w:hAnsi="Times New Roman" w:cs="Times New Roman"/>
                <w:i/>
                <w:iCs/>
                <w:color w:val="000000"/>
                <w:sz w:val="20"/>
                <w:szCs w:val="20"/>
                <w:lang w:eastAsia="sk-SK"/>
              </w:rPr>
              <w:t xml:space="preserve">   - v tom VVŠ</w:t>
            </w:r>
          </w:p>
        </w:tc>
        <w:tc>
          <w:tcPr>
            <w:tcW w:w="1600" w:type="dxa"/>
            <w:tcBorders>
              <w:top w:val="nil"/>
              <w:left w:val="nil"/>
              <w:bottom w:val="single" w:sz="4" w:space="0" w:color="auto"/>
              <w:right w:val="single" w:sz="4" w:space="0" w:color="auto"/>
            </w:tcBorders>
            <w:shd w:val="clear" w:color="auto" w:fill="auto"/>
            <w:noWrap/>
            <w:vAlign w:val="bottom"/>
            <w:hideMark/>
          </w:tcPr>
          <w:p w14:paraId="12C190C0" w14:textId="77777777" w:rsidR="00FF314E" w:rsidRPr="00FF314E" w:rsidRDefault="00FF314E" w:rsidP="00FF314E">
            <w:pPr>
              <w:spacing w:after="0" w:line="240" w:lineRule="auto"/>
              <w:rPr>
                <w:rFonts w:ascii="Times New Roman" w:eastAsia="Times New Roman" w:hAnsi="Times New Roman" w:cs="Times New Roman"/>
                <w:color w:val="000000"/>
                <w:sz w:val="20"/>
                <w:szCs w:val="20"/>
                <w:lang w:eastAsia="sk-SK"/>
              </w:rPr>
            </w:pPr>
            <w:r w:rsidRPr="00FF314E">
              <w:rPr>
                <w:rFonts w:ascii="Times New Roman" w:eastAsia="Times New Roman" w:hAnsi="Times New Roman" w:cs="Times New Roman"/>
                <w:color w:val="000000"/>
                <w:sz w:val="20"/>
                <w:szCs w:val="20"/>
                <w:lang w:eastAsia="sk-SK"/>
              </w:rPr>
              <w:t xml:space="preserve">          56 611 097   </w:t>
            </w:r>
          </w:p>
        </w:tc>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26DAC807" w14:textId="77777777" w:rsidR="00FF314E" w:rsidRPr="00FF314E" w:rsidRDefault="00FF314E" w:rsidP="00FF314E">
            <w:pPr>
              <w:spacing w:after="0" w:line="240" w:lineRule="auto"/>
              <w:rPr>
                <w:rFonts w:ascii="Times New Roman" w:eastAsia="Times New Roman" w:hAnsi="Times New Roman" w:cs="Times New Roman"/>
                <w:color w:val="000000"/>
                <w:sz w:val="20"/>
                <w:szCs w:val="20"/>
                <w:lang w:eastAsia="sk-SK"/>
              </w:rPr>
            </w:pPr>
            <w:r w:rsidRPr="00FF314E">
              <w:rPr>
                <w:rFonts w:ascii="Times New Roman" w:eastAsia="Times New Roman" w:hAnsi="Times New Roman" w:cs="Times New Roman"/>
                <w:color w:val="000000"/>
                <w:sz w:val="20"/>
                <w:szCs w:val="20"/>
                <w:lang w:eastAsia="sk-SK"/>
              </w:rPr>
              <w:t xml:space="preserve">          57 623 518   </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323889D0" w14:textId="77777777" w:rsidR="00FF314E" w:rsidRPr="00FF314E" w:rsidRDefault="00FF314E" w:rsidP="00FF314E">
            <w:pPr>
              <w:spacing w:after="0" w:line="240" w:lineRule="auto"/>
              <w:rPr>
                <w:rFonts w:ascii="Times New Roman" w:eastAsia="Times New Roman" w:hAnsi="Times New Roman" w:cs="Times New Roman"/>
                <w:color w:val="000000"/>
                <w:sz w:val="20"/>
                <w:szCs w:val="20"/>
                <w:lang w:eastAsia="sk-SK"/>
              </w:rPr>
            </w:pPr>
            <w:r w:rsidRPr="00FF314E">
              <w:rPr>
                <w:rFonts w:ascii="Times New Roman" w:eastAsia="Times New Roman" w:hAnsi="Times New Roman" w:cs="Times New Roman"/>
                <w:color w:val="000000"/>
                <w:sz w:val="20"/>
                <w:szCs w:val="20"/>
                <w:lang w:eastAsia="sk-SK"/>
              </w:rPr>
              <w:t xml:space="preserve">          57 623 518   </w:t>
            </w:r>
          </w:p>
        </w:tc>
      </w:tr>
      <w:tr w:rsidR="00FF314E" w:rsidRPr="00FF314E" w14:paraId="4400C678" w14:textId="77777777" w:rsidTr="00FF314E">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63B1767D" w14:textId="071E515F" w:rsidR="00FF314E" w:rsidRPr="00FF314E" w:rsidRDefault="00FF314E" w:rsidP="00FF314E">
            <w:pPr>
              <w:spacing w:after="0" w:line="240" w:lineRule="auto"/>
              <w:rPr>
                <w:rFonts w:ascii="Times New Roman" w:eastAsia="Times New Roman" w:hAnsi="Times New Roman" w:cs="Times New Roman"/>
                <w:i/>
                <w:iCs/>
                <w:color w:val="000000"/>
                <w:sz w:val="20"/>
                <w:szCs w:val="20"/>
                <w:lang w:eastAsia="sk-SK"/>
              </w:rPr>
            </w:pPr>
            <w:r w:rsidRPr="00FF314E">
              <w:rPr>
                <w:rFonts w:ascii="Times New Roman" w:eastAsia="Times New Roman" w:hAnsi="Times New Roman" w:cs="Times New Roman"/>
                <w:i/>
                <w:iCs/>
                <w:color w:val="000000"/>
                <w:sz w:val="20"/>
                <w:szCs w:val="20"/>
                <w:lang w:eastAsia="sk-SK"/>
              </w:rPr>
              <w:t xml:space="preserve">   - v tom PZOZ a VVZ v aparáte ÚO a</w:t>
            </w:r>
            <w:r w:rsidR="00CC299A">
              <w:rPr>
                <w:rFonts w:ascii="Times New Roman" w:eastAsia="Times New Roman" w:hAnsi="Times New Roman" w:cs="Times New Roman"/>
                <w:i/>
                <w:iCs/>
                <w:color w:val="000000"/>
                <w:sz w:val="20"/>
                <w:szCs w:val="20"/>
                <w:lang w:eastAsia="sk-SK"/>
              </w:rPr>
              <w:t> </w:t>
            </w:r>
            <w:r w:rsidRPr="00FF314E">
              <w:rPr>
                <w:rFonts w:ascii="Times New Roman" w:eastAsia="Times New Roman" w:hAnsi="Times New Roman" w:cs="Times New Roman"/>
                <w:i/>
                <w:iCs/>
                <w:color w:val="000000"/>
                <w:sz w:val="20"/>
                <w:szCs w:val="20"/>
                <w:lang w:eastAsia="sk-SK"/>
              </w:rPr>
              <w:t>PR</w:t>
            </w:r>
            <w:r w:rsidR="00CC299A">
              <w:rPr>
                <w:rFonts w:ascii="Times New Roman" w:eastAsia="Times New Roman" w:hAnsi="Times New Roman" w:cs="Times New Roman"/>
                <w:i/>
                <w:iCs/>
                <w:color w:val="000000"/>
                <w:sz w:val="20"/>
                <w:szCs w:val="20"/>
                <w:lang w:eastAsia="sk-SK"/>
              </w:rPr>
              <w:t>O</w:t>
            </w:r>
          </w:p>
        </w:tc>
        <w:tc>
          <w:tcPr>
            <w:tcW w:w="1600" w:type="dxa"/>
            <w:tcBorders>
              <w:top w:val="nil"/>
              <w:left w:val="nil"/>
              <w:bottom w:val="single" w:sz="4" w:space="0" w:color="auto"/>
              <w:right w:val="single" w:sz="4" w:space="0" w:color="auto"/>
            </w:tcBorders>
            <w:shd w:val="clear" w:color="auto" w:fill="auto"/>
            <w:noWrap/>
            <w:vAlign w:val="bottom"/>
            <w:hideMark/>
          </w:tcPr>
          <w:p w14:paraId="2A1B7726" w14:textId="77777777" w:rsidR="00FF314E" w:rsidRPr="00FF314E" w:rsidRDefault="00FF314E" w:rsidP="00FF314E">
            <w:pPr>
              <w:spacing w:after="0" w:line="240" w:lineRule="auto"/>
              <w:rPr>
                <w:rFonts w:ascii="Times New Roman" w:eastAsia="Times New Roman" w:hAnsi="Times New Roman" w:cs="Times New Roman"/>
                <w:color w:val="000000"/>
                <w:sz w:val="20"/>
                <w:szCs w:val="20"/>
                <w:lang w:eastAsia="sk-SK"/>
              </w:rPr>
            </w:pPr>
            <w:r w:rsidRPr="00FF314E">
              <w:rPr>
                <w:rFonts w:ascii="Times New Roman" w:eastAsia="Times New Roman" w:hAnsi="Times New Roman" w:cs="Times New Roman"/>
                <w:color w:val="000000"/>
                <w:sz w:val="20"/>
                <w:szCs w:val="20"/>
                <w:lang w:eastAsia="sk-SK"/>
              </w:rPr>
              <w:t xml:space="preserve">                702 982   </w:t>
            </w:r>
          </w:p>
        </w:tc>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7AB6A932" w14:textId="77777777" w:rsidR="00FF314E" w:rsidRPr="00FF314E" w:rsidRDefault="00FF314E" w:rsidP="00FF314E">
            <w:pPr>
              <w:spacing w:after="0" w:line="240" w:lineRule="auto"/>
              <w:rPr>
                <w:rFonts w:ascii="Times New Roman" w:eastAsia="Times New Roman" w:hAnsi="Times New Roman" w:cs="Times New Roman"/>
                <w:color w:val="000000"/>
                <w:sz w:val="20"/>
                <w:szCs w:val="20"/>
                <w:lang w:eastAsia="sk-SK"/>
              </w:rPr>
            </w:pPr>
            <w:r w:rsidRPr="00FF314E">
              <w:rPr>
                <w:rFonts w:ascii="Times New Roman" w:eastAsia="Times New Roman" w:hAnsi="Times New Roman" w:cs="Times New Roman"/>
                <w:color w:val="000000"/>
                <w:sz w:val="20"/>
                <w:szCs w:val="20"/>
                <w:lang w:eastAsia="sk-SK"/>
              </w:rPr>
              <w:t xml:space="preserve">                702 982   </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4C85CC70" w14:textId="77777777" w:rsidR="00FF314E" w:rsidRPr="00FF314E" w:rsidRDefault="00FF314E" w:rsidP="00FF314E">
            <w:pPr>
              <w:spacing w:after="0" w:line="240" w:lineRule="auto"/>
              <w:rPr>
                <w:rFonts w:ascii="Times New Roman" w:eastAsia="Times New Roman" w:hAnsi="Times New Roman" w:cs="Times New Roman"/>
                <w:color w:val="000000"/>
                <w:sz w:val="20"/>
                <w:szCs w:val="20"/>
                <w:lang w:eastAsia="sk-SK"/>
              </w:rPr>
            </w:pPr>
            <w:r w:rsidRPr="00FF314E">
              <w:rPr>
                <w:rFonts w:ascii="Times New Roman" w:eastAsia="Times New Roman" w:hAnsi="Times New Roman" w:cs="Times New Roman"/>
                <w:color w:val="000000"/>
                <w:sz w:val="20"/>
                <w:szCs w:val="20"/>
                <w:lang w:eastAsia="sk-SK"/>
              </w:rPr>
              <w:t xml:space="preserve">                702 982   </w:t>
            </w:r>
          </w:p>
        </w:tc>
      </w:tr>
      <w:tr w:rsidR="00F92B08" w:rsidRPr="00FF314E" w14:paraId="0D579A1D" w14:textId="77777777" w:rsidTr="00281A96">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6CCAC501" w14:textId="77777777" w:rsidR="00F92B08" w:rsidRPr="00FF314E" w:rsidRDefault="00F92B08" w:rsidP="00F92B08">
            <w:pPr>
              <w:spacing w:after="0" w:line="240" w:lineRule="auto"/>
              <w:rPr>
                <w:rFonts w:ascii="Times New Roman" w:eastAsia="Times New Roman" w:hAnsi="Times New Roman" w:cs="Times New Roman"/>
                <w:b/>
                <w:bCs/>
                <w:i/>
                <w:iCs/>
                <w:color w:val="000000"/>
                <w:sz w:val="20"/>
                <w:szCs w:val="20"/>
                <w:lang w:eastAsia="sk-SK"/>
              </w:rPr>
            </w:pPr>
            <w:r w:rsidRPr="00FF314E">
              <w:rPr>
                <w:rFonts w:ascii="Times New Roman" w:eastAsia="Times New Roman" w:hAnsi="Times New Roman" w:cs="Times New Roman"/>
                <w:b/>
                <w:bCs/>
                <w:i/>
                <w:iCs/>
                <w:color w:val="000000"/>
                <w:sz w:val="20"/>
                <w:szCs w:val="20"/>
                <w:lang w:eastAsia="sk-SK"/>
              </w:rPr>
              <w:t>MPSVaR SR</w:t>
            </w:r>
          </w:p>
        </w:tc>
        <w:tc>
          <w:tcPr>
            <w:tcW w:w="1600" w:type="dxa"/>
            <w:tcBorders>
              <w:top w:val="nil"/>
              <w:left w:val="nil"/>
              <w:bottom w:val="single" w:sz="4" w:space="0" w:color="auto"/>
              <w:right w:val="single" w:sz="4" w:space="0" w:color="auto"/>
            </w:tcBorders>
            <w:shd w:val="clear" w:color="auto" w:fill="auto"/>
            <w:noWrap/>
            <w:hideMark/>
          </w:tcPr>
          <w:p w14:paraId="39F4A848" w14:textId="05B03848" w:rsidR="00F92B08" w:rsidRPr="00FF314E" w:rsidRDefault="00F92B08" w:rsidP="00F92B08">
            <w:pPr>
              <w:spacing w:after="0" w:line="240" w:lineRule="auto"/>
              <w:rPr>
                <w:rFonts w:ascii="Times New Roman" w:eastAsia="Times New Roman" w:hAnsi="Times New Roman" w:cs="Times New Roman"/>
                <w:b/>
                <w:bCs/>
                <w:color w:val="000000"/>
                <w:sz w:val="20"/>
                <w:szCs w:val="20"/>
                <w:lang w:eastAsia="sk-SK"/>
              </w:rPr>
            </w:pPr>
            <w:r w:rsidRPr="00F92B08">
              <w:rPr>
                <w:rFonts w:ascii="Times New Roman" w:eastAsia="Times New Roman" w:hAnsi="Times New Roman" w:cs="Times New Roman"/>
                <w:b/>
                <w:bCs/>
                <w:color w:val="000000"/>
                <w:sz w:val="20"/>
                <w:szCs w:val="20"/>
                <w:lang w:eastAsia="sk-SK"/>
              </w:rPr>
              <w:t xml:space="preserve"> </w:t>
            </w:r>
            <w:r>
              <w:rPr>
                <w:rFonts w:ascii="Times New Roman" w:eastAsia="Times New Roman" w:hAnsi="Times New Roman" w:cs="Times New Roman"/>
                <w:b/>
                <w:bCs/>
                <w:color w:val="000000"/>
                <w:sz w:val="20"/>
                <w:szCs w:val="20"/>
                <w:lang w:eastAsia="sk-SK"/>
              </w:rPr>
              <w:t xml:space="preserve">            </w:t>
            </w:r>
            <w:r w:rsidRPr="00F92B08">
              <w:rPr>
                <w:rFonts w:ascii="Times New Roman" w:eastAsia="Times New Roman" w:hAnsi="Times New Roman" w:cs="Times New Roman"/>
                <w:b/>
                <w:bCs/>
                <w:color w:val="000000"/>
                <w:sz w:val="20"/>
                <w:szCs w:val="20"/>
                <w:lang w:eastAsia="sk-SK"/>
              </w:rPr>
              <w:t>9 182</w:t>
            </w:r>
            <w:r>
              <w:rPr>
                <w:rFonts w:ascii="Times New Roman" w:eastAsia="Times New Roman" w:hAnsi="Times New Roman" w:cs="Times New Roman"/>
                <w:b/>
                <w:bCs/>
                <w:color w:val="000000"/>
                <w:sz w:val="20"/>
                <w:szCs w:val="20"/>
                <w:lang w:eastAsia="sk-SK"/>
              </w:rPr>
              <w:t> </w:t>
            </w:r>
            <w:r w:rsidRPr="00F92B08">
              <w:rPr>
                <w:rFonts w:ascii="Times New Roman" w:eastAsia="Times New Roman" w:hAnsi="Times New Roman" w:cs="Times New Roman"/>
                <w:b/>
                <w:bCs/>
                <w:color w:val="000000"/>
                <w:sz w:val="20"/>
                <w:szCs w:val="20"/>
                <w:lang w:eastAsia="sk-SK"/>
              </w:rPr>
              <w:t>332</w:t>
            </w:r>
          </w:p>
        </w:tc>
        <w:tc>
          <w:tcPr>
            <w:tcW w:w="1600" w:type="dxa"/>
            <w:tcBorders>
              <w:top w:val="nil"/>
              <w:left w:val="single" w:sz="8" w:space="0" w:color="auto"/>
              <w:bottom w:val="single" w:sz="4" w:space="0" w:color="auto"/>
              <w:right w:val="single" w:sz="4" w:space="0" w:color="auto"/>
            </w:tcBorders>
            <w:shd w:val="clear" w:color="auto" w:fill="auto"/>
            <w:noWrap/>
            <w:hideMark/>
          </w:tcPr>
          <w:p w14:paraId="79E8A1CD" w14:textId="19565AD4" w:rsidR="00F92B08" w:rsidRPr="00FF314E" w:rsidRDefault="00F92B08" w:rsidP="00F92B08">
            <w:pPr>
              <w:spacing w:after="0" w:line="240" w:lineRule="auto"/>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            </w:t>
            </w:r>
            <w:r w:rsidRPr="00F92B08">
              <w:rPr>
                <w:rFonts w:ascii="Times New Roman" w:eastAsia="Times New Roman" w:hAnsi="Times New Roman" w:cs="Times New Roman"/>
                <w:b/>
                <w:bCs/>
                <w:color w:val="000000"/>
                <w:sz w:val="20"/>
                <w:szCs w:val="20"/>
                <w:lang w:eastAsia="sk-SK"/>
              </w:rPr>
              <w:t xml:space="preserve"> 9 182 332   </w:t>
            </w:r>
          </w:p>
        </w:tc>
        <w:tc>
          <w:tcPr>
            <w:tcW w:w="1600" w:type="dxa"/>
            <w:tcBorders>
              <w:top w:val="nil"/>
              <w:left w:val="single" w:sz="8" w:space="0" w:color="auto"/>
              <w:bottom w:val="single" w:sz="4" w:space="0" w:color="auto"/>
              <w:right w:val="single" w:sz="8" w:space="0" w:color="auto"/>
            </w:tcBorders>
            <w:shd w:val="clear" w:color="auto" w:fill="auto"/>
            <w:noWrap/>
            <w:hideMark/>
          </w:tcPr>
          <w:p w14:paraId="6C9438E5" w14:textId="1CF1BBD8" w:rsidR="00F92B08" w:rsidRPr="00FF314E" w:rsidRDefault="00F92B08" w:rsidP="00F92B08">
            <w:pPr>
              <w:spacing w:after="0" w:line="240" w:lineRule="auto"/>
              <w:rPr>
                <w:rFonts w:ascii="Times New Roman" w:eastAsia="Times New Roman" w:hAnsi="Times New Roman" w:cs="Times New Roman"/>
                <w:b/>
                <w:bCs/>
                <w:color w:val="000000"/>
                <w:sz w:val="20"/>
                <w:szCs w:val="20"/>
                <w:lang w:eastAsia="sk-SK"/>
              </w:rPr>
            </w:pPr>
            <w:r w:rsidRPr="00F92B08">
              <w:rPr>
                <w:rFonts w:ascii="Times New Roman" w:eastAsia="Times New Roman" w:hAnsi="Times New Roman" w:cs="Times New Roman"/>
                <w:b/>
                <w:bCs/>
                <w:color w:val="000000"/>
                <w:sz w:val="20"/>
                <w:szCs w:val="20"/>
                <w:lang w:eastAsia="sk-SK"/>
              </w:rPr>
              <w:t xml:space="preserve"> </w:t>
            </w:r>
            <w:r>
              <w:rPr>
                <w:rFonts w:ascii="Times New Roman" w:eastAsia="Times New Roman" w:hAnsi="Times New Roman" w:cs="Times New Roman"/>
                <w:b/>
                <w:bCs/>
                <w:color w:val="000000"/>
                <w:sz w:val="20"/>
                <w:szCs w:val="20"/>
                <w:lang w:eastAsia="sk-SK"/>
              </w:rPr>
              <w:t xml:space="preserve">            </w:t>
            </w:r>
            <w:r w:rsidRPr="00F92B08">
              <w:rPr>
                <w:rFonts w:ascii="Times New Roman" w:eastAsia="Times New Roman" w:hAnsi="Times New Roman" w:cs="Times New Roman"/>
                <w:b/>
                <w:bCs/>
                <w:color w:val="000000"/>
                <w:sz w:val="20"/>
                <w:szCs w:val="20"/>
                <w:lang w:eastAsia="sk-SK"/>
              </w:rPr>
              <w:t xml:space="preserve">9 182 332   </w:t>
            </w:r>
          </w:p>
        </w:tc>
      </w:tr>
      <w:tr w:rsidR="00FF314E" w:rsidRPr="00FF314E" w14:paraId="114064C0" w14:textId="77777777" w:rsidTr="00FF314E">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74BFF3D1" w14:textId="77777777" w:rsidR="00FF314E" w:rsidRPr="00FF314E" w:rsidRDefault="00FF314E" w:rsidP="00FF314E">
            <w:pPr>
              <w:spacing w:after="0" w:line="240" w:lineRule="auto"/>
              <w:rPr>
                <w:rFonts w:ascii="Times New Roman" w:eastAsia="Times New Roman" w:hAnsi="Times New Roman" w:cs="Times New Roman"/>
                <w:b/>
                <w:bCs/>
                <w:i/>
                <w:iCs/>
                <w:color w:val="000000"/>
                <w:sz w:val="20"/>
                <w:szCs w:val="20"/>
                <w:lang w:eastAsia="sk-SK"/>
              </w:rPr>
            </w:pPr>
            <w:r w:rsidRPr="00FF314E">
              <w:rPr>
                <w:rFonts w:ascii="Times New Roman" w:eastAsia="Times New Roman" w:hAnsi="Times New Roman" w:cs="Times New Roman"/>
                <w:b/>
                <w:bCs/>
                <w:i/>
                <w:iCs/>
                <w:color w:val="000000"/>
                <w:sz w:val="20"/>
                <w:szCs w:val="20"/>
                <w:lang w:eastAsia="sk-SK"/>
              </w:rPr>
              <w:t>MV SR</w:t>
            </w:r>
          </w:p>
        </w:tc>
        <w:tc>
          <w:tcPr>
            <w:tcW w:w="1600" w:type="dxa"/>
            <w:tcBorders>
              <w:top w:val="nil"/>
              <w:left w:val="nil"/>
              <w:bottom w:val="single" w:sz="4" w:space="0" w:color="auto"/>
              <w:right w:val="single" w:sz="4" w:space="0" w:color="auto"/>
            </w:tcBorders>
            <w:shd w:val="clear" w:color="auto" w:fill="auto"/>
            <w:noWrap/>
            <w:vAlign w:val="bottom"/>
            <w:hideMark/>
          </w:tcPr>
          <w:p w14:paraId="02F99C5B"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409 553   </w:t>
            </w:r>
          </w:p>
        </w:tc>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3CEFF340"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409 553   </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5C53ADD3"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409 553   </w:t>
            </w:r>
          </w:p>
        </w:tc>
      </w:tr>
      <w:tr w:rsidR="00FF314E" w:rsidRPr="00FF314E" w14:paraId="7E99ED63" w14:textId="77777777" w:rsidTr="00FF314E">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6E65DF35" w14:textId="77777777" w:rsidR="00FF314E" w:rsidRPr="00FF314E" w:rsidRDefault="00FF314E" w:rsidP="00FF314E">
            <w:pPr>
              <w:spacing w:after="0" w:line="240" w:lineRule="auto"/>
              <w:rPr>
                <w:rFonts w:ascii="Times New Roman" w:eastAsia="Times New Roman" w:hAnsi="Times New Roman" w:cs="Times New Roman"/>
                <w:b/>
                <w:bCs/>
                <w:i/>
                <w:iCs/>
                <w:color w:val="000000"/>
                <w:sz w:val="20"/>
                <w:szCs w:val="20"/>
                <w:lang w:eastAsia="sk-SK"/>
              </w:rPr>
            </w:pPr>
            <w:r w:rsidRPr="00FF314E">
              <w:rPr>
                <w:rFonts w:ascii="Times New Roman" w:eastAsia="Times New Roman" w:hAnsi="Times New Roman" w:cs="Times New Roman"/>
                <w:b/>
                <w:bCs/>
                <w:i/>
                <w:iCs/>
                <w:color w:val="000000"/>
                <w:sz w:val="20"/>
                <w:szCs w:val="20"/>
                <w:lang w:eastAsia="sk-SK"/>
              </w:rPr>
              <w:t>MO SR</w:t>
            </w:r>
          </w:p>
        </w:tc>
        <w:tc>
          <w:tcPr>
            <w:tcW w:w="1600" w:type="dxa"/>
            <w:tcBorders>
              <w:top w:val="nil"/>
              <w:left w:val="nil"/>
              <w:bottom w:val="single" w:sz="4" w:space="0" w:color="auto"/>
              <w:right w:val="single" w:sz="4" w:space="0" w:color="auto"/>
            </w:tcBorders>
            <w:shd w:val="clear" w:color="auto" w:fill="auto"/>
            <w:noWrap/>
            <w:vAlign w:val="bottom"/>
            <w:hideMark/>
          </w:tcPr>
          <w:p w14:paraId="5530DCB4" w14:textId="77777777" w:rsidR="00FF314E" w:rsidRPr="00FF314E" w:rsidRDefault="00FF314E" w:rsidP="00FF314E">
            <w:pPr>
              <w:spacing w:after="0" w:line="240" w:lineRule="auto"/>
              <w:jc w:val="center"/>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0</w:t>
            </w:r>
          </w:p>
        </w:tc>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4E8FC752" w14:textId="77777777" w:rsidR="00FF314E" w:rsidRPr="00FF314E" w:rsidRDefault="00FF314E" w:rsidP="00FF314E">
            <w:pPr>
              <w:spacing w:after="0" w:line="240" w:lineRule="auto"/>
              <w:jc w:val="center"/>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7CDE7E23" w14:textId="77777777" w:rsidR="00FF314E" w:rsidRPr="00FF314E" w:rsidRDefault="00FF314E" w:rsidP="00FF314E">
            <w:pPr>
              <w:spacing w:after="0" w:line="240" w:lineRule="auto"/>
              <w:jc w:val="center"/>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0</w:t>
            </w:r>
          </w:p>
        </w:tc>
      </w:tr>
      <w:tr w:rsidR="00FF314E" w:rsidRPr="00FF314E" w14:paraId="5B117746" w14:textId="77777777" w:rsidTr="00FF314E">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7234E5B9" w14:textId="77777777" w:rsidR="00FF314E" w:rsidRPr="00FF314E" w:rsidRDefault="00FF314E" w:rsidP="00FF314E">
            <w:pPr>
              <w:spacing w:after="0" w:line="240" w:lineRule="auto"/>
              <w:rPr>
                <w:rFonts w:ascii="Times New Roman" w:eastAsia="Times New Roman" w:hAnsi="Times New Roman" w:cs="Times New Roman"/>
                <w:b/>
                <w:bCs/>
                <w:i/>
                <w:iCs/>
                <w:color w:val="000000"/>
                <w:sz w:val="20"/>
                <w:szCs w:val="20"/>
                <w:lang w:eastAsia="sk-SK"/>
              </w:rPr>
            </w:pPr>
            <w:r w:rsidRPr="00FF314E">
              <w:rPr>
                <w:rFonts w:ascii="Times New Roman" w:eastAsia="Times New Roman" w:hAnsi="Times New Roman" w:cs="Times New Roman"/>
                <w:b/>
                <w:bCs/>
                <w:i/>
                <w:iCs/>
                <w:color w:val="000000"/>
                <w:sz w:val="20"/>
                <w:szCs w:val="20"/>
                <w:lang w:eastAsia="sk-SK"/>
              </w:rPr>
              <w:t>MZ SR</w:t>
            </w:r>
          </w:p>
        </w:tc>
        <w:tc>
          <w:tcPr>
            <w:tcW w:w="1600" w:type="dxa"/>
            <w:tcBorders>
              <w:top w:val="nil"/>
              <w:left w:val="nil"/>
              <w:bottom w:val="single" w:sz="4" w:space="0" w:color="auto"/>
              <w:right w:val="single" w:sz="4" w:space="0" w:color="auto"/>
            </w:tcBorders>
            <w:shd w:val="clear" w:color="auto" w:fill="auto"/>
            <w:noWrap/>
            <w:vAlign w:val="bottom"/>
            <w:hideMark/>
          </w:tcPr>
          <w:p w14:paraId="725DE6A9"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1 605 912   </w:t>
            </w:r>
          </w:p>
        </w:tc>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1766D65C"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1 605 912   </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5F3A4FBA"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1 605 912   </w:t>
            </w:r>
          </w:p>
        </w:tc>
      </w:tr>
      <w:tr w:rsidR="00FF314E" w:rsidRPr="00FF314E" w14:paraId="526453A5" w14:textId="77777777" w:rsidTr="00FF314E">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48199710" w14:textId="77777777" w:rsidR="00FF314E" w:rsidRPr="00FF314E" w:rsidRDefault="00FF314E" w:rsidP="00FF314E">
            <w:pPr>
              <w:spacing w:after="0" w:line="240" w:lineRule="auto"/>
              <w:rPr>
                <w:rFonts w:ascii="Times New Roman" w:eastAsia="Times New Roman" w:hAnsi="Times New Roman" w:cs="Times New Roman"/>
                <w:b/>
                <w:bCs/>
                <w:i/>
                <w:iCs/>
                <w:color w:val="000000"/>
                <w:sz w:val="20"/>
                <w:szCs w:val="20"/>
                <w:lang w:eastAsia="sk-SK"/>
              </w:rPr>
            </w:pPr>
            <w:r w:rsidRPr="00FF314E">
              <w:rPr>
                <w:rFonts w:ascii="Times New Roman" w:eastAsia="Times New Roman" w:hAnsi="Times New Roman" w:cs="Times New Roman"/>
                <w:b/>
                <w:bCs/>
                <w:i/>
                <w:iCs/>
                <w:color w:val="000000"/>
                <w:sz w:val="20"/>
                <w:szCs w:val="20"/>
                <w:lang w:eastAsia="sk-SK"/>
              </w:rPr>
              <w:t>VVI</w:t>
            </w:r>
          </w:p>
        </w:tc>
        <w:tc>
          <w:tcPr>
            <w:tcW w:w="1600" w:type="dxa"/>
            <w:tcBorders>
              <w:top w:val="nil"/>
              <w:left w:val="nil"/>
              <w:bottom w:val="single" w:sz="4" w:space="0" w:color="auto"/>
              <w:right w:val="single" w:sz="4" w:space="0" w:color="auto"/>
            </w:tcBorders>
            <w:shd w:val="clear" w:color="auto" w:fill="auto"/>
            <w:noWrap/>
            <w:vAlign w:val="bottom"/>
            <w:hideMark/>
          </w:tcPr>
          <w:p w14:paraId="18C52A77"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6 825 203   </w:t>
            </w:r>
          </w:p>
        </w:tc>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5EFACF0D"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6 825 203   </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56E60BEC"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6 825 203   </w:t>
            </w:r>
          </w:p>
        </w:tc>
      </w:tr>
      <w:tr w:rsidR="00FF314E" w:rsidRPr="00FF314E" w14:paraId="506440AF" w14:textId="77777777" w:rsidTr="00FF314E">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6DE9C4E5" w14:textId="77777777" w:rsidR="00FF314E" w:rsidRPr="00FF314E" w:rsidRDefault="00FF314E" w:rsidP="00FF314E">
            <w:pPr>
              <w:spacing w:after="0" w:line="240" w:lineRule="auto"/>
              <w:rPr>
                <w:rFonts w:ascii="Times New Roman" w:eastAsia="Times New Roman" w:hAnsi="Times New Roman" w:cs="Times New Roman"/>
                <w:b/>
                <w:bCs/>
                <w:i/>
                <w:iCs/>
                <w:color w:val="000000"/>
                <w:sz w:val="20"/>
                <w:szCs w:val="20"/>
                <w:lang w:eastAsia="sk-SK"/>
              </w:rPr>
            </w:pPr>
            <w:r w:rsidRPr="00FF314E">
              <w:rPr>
                <w:rFonts w:ascii="Times New Roman" w:eastAsia="Times New Roman" w:hAnsi="Times New Roman" w:cs="Times New Roman"/>
                <w:b/>
                <w:bCs/>
                <w:i/>
                <w:iCs/>
                <w:color w:val="000000"/>
                <w:sz w:val="20"/>
                <w:szCs w:val="20"/>
                <w:lang w:eastAsia="sk-SK"/>
              </w:rPr>
              <w:t>Ostatní VVZ</w:t>
            </w:r>
          </w:p>
        </w:tc>
        <w:tc>
          <w:tcPr>
            <w:tcW w:w="1600" w:type="dxa"/>
            <w:tcBorders>
              <w:top w:val="nil"/>
              <w:left w:val="nil"/>
              <w:bottom w:val="single" w:sz="4" w:space="0" w:color="auto"/>
              <w:right w:val="single" w:sz="4" w:space="0" w:color="auto"/>
            </w:tcBorders>
            <w:shd w:val="clear" w:color="auto" w:fill="auto"/>
            <w:noWrap/>
            <w:vAlign w:val="bottom"/>
            <w:hideMark/>
          </w:tcPr>
          <w:p w14:paraId="3C336ADF"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1 207 237   </w:t>
            </w:r>
          </w:p>
        </w:tc>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1B97B339"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1 207 237   </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25C34CC1"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1 207 237   </w:t>
            </w:r>
          </w:p>
        </w:tc>
      </w:tr>
      <w:tr w:rsidR="00FF314E" w:rsidRPr="00FF314E" w14:paraId="78B5C96F" w14:textId="77777777" w:rsidTr="00FF314E">
        <w:trPr>
          <w:trHeight w:val="315"/>
        </w:trPr>
        <w:tc>
          <w:tcPr>
            <w:tcW w:w="4600" w:type="dxa"/>
            <w:tcBorders>
              <w:top w:val="nil"/>
              <w:left w:val="single" w:sz="8" w:space="0" w:color="auto"/>
              <w:bottom w:val="single" w:sz="4" w:space="0" w:color="auto"/>
              <w:right w:val="single" w:sz="4" w:space="0" w:color="auto"/>
            </w:tcBorders>
            <w:shd w:val="clear" w:color="auto" w:fill="auto"/>
            <w:noWrap/>
            <w:vAlign w:val="center"/>
            <w:hideMark/>
          </w:tcPr>
          <w:p w14:paraId="311258BC" w14:textId="77777777" w:rsidR="00FF314E" w:rsidRPr="00FF314E" w:rsidRDefault="00FF314E" w:rsidP="00FF314E">
            <w:pPr>
              <w:spacing w:after="0" w:line="240" w:lineRule="auto"/>
              <w:rPr>
                <w:rFonts w:ascii="Times New Roman" w:eastAsia="Times New Roman" w:hAnsi="Times New Roman" w:cs="Times New Roman"/>
                <w:b/>
                <w:bCs/>
                <w:i/>
                <w:iCs/>
                <w:color w:val="000000"/>
                <w:sz w:val="20"/>
                <w:szCs w:val="20"/>
                <w:lang w:eastAsia="sk-SK"/>
              </w:rPr>
            </w:pPr>
            <w:r w:rsidRPr="00FF314E">
              <w:rPr>
                <w:rFonts w:ascii="Times New Roman" w:eastAsia="Times New Roman" w:hAnsi="Times New Roman" w:cs="Times New Roman"/>
                <w:b/>
                <w:bCs/>
                <w:i/>
                <w:iCs/>
                <w:color w:val="000000"/>
                <w:sz w:val="20"/>
                <w:szCs w:val="20"/>
                <w:lang w:eastAsia="sk-SK"/>
              </w:rPr>
              <w:t>Obce</w:t>
            </w:r>
          </w:p>
        </w:tc>
        <w:tc>
          <w:tcPr>
            <w:tcW w:w="1600" w:type="dxa"/>
            <w:tcBorders>
              <w:top w:val="nil"/>
              <w:left w:val="nil"/>
              <w:bottom w:val="single" w:sz="4" w:space="0" w:color="auto"/>
              <w:right w:val="single" w:sz="4" w:space="0" w:color="auto"/>
            </w:tcBorders>
            <w:shd w:val="clear" w:color="auto" w:fill="auto"/>
            <w:noWrap/>
            <w:vAlign w:val="bottom"/>
            <w:hideMark/>
          </w:tcPr>
          <w:p w14:paraId="27E2F200"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69 017 900   </w:t>
            </w:r>
          </w:p>
        </w:tc>
        <w:tc>
          <w:tcPr>
            <w:tcW w:w="1600" w:type="dxa"/>
            <w:tcBorders>
              <w:top w:val="nil"/>
              <w:left w:val="single" w:sz="8" w:space="0" w:color="auto"/>
              <w:bottom w:val="single" w:sz="4" w:space="0" w:color="auto"/>
              <w:right w:val="single" w:sz="4" w:space="0" w:color="auto"/>
            </w:tcBorders>
            <w:shd w:val="clear" w:color="auto" w:fill="auto"/>
            <w:noWrap/>
            <w:vAlign w:val="bottom"/>
            <w:hideMark/>
          </w:tcPr>
          <w:p w14:paraId="486AAB56"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69 017 900   </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3F3BEB11"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69 017 900   </w:t>
            </w:r>
          </w:p>
        </w:tc>
      </w:tr>
      <w:tr w:rsidR="00FF314E" w:rsidRPr="00FF314E" w14:paraId="282E6F48" w14:textId="77777777" w:rsidTr="00FF314E">
        <w:trPr>
          <w:trHeight w:val="330"/>
        </w:trPr>
        <w:tc>
          <w:tcPr>
            <w:tcW w:w="4600" w:type="dxa"/>
            <w:tcBorders>
              <w:top w:val="nil"/>
              <w:left w:val="single" w:sz="8" w:space="0" w:color="auto"/>
              <w:bottom w:val="single" w:sz="8" w:space="0" w:color="auto"/>
              <w:right w:val="single" w:sz="4" w:space="0" w:color="auto"/>
            </w:tcBorders>
            <w:shd w:val="clear" w:color="auto" w:fill="auto"/>
            <w:noWrap/>
            <w:vAlign w:val="center"/>
            <w:hideMark/>
          </w:tcPr>
          <w:p w14:paraId="70FD947E" w14:textId="77777777" w:rsidR="00FF314E" w:rsidRPr="00FF314E" w:rsidRDefault="00FF314E" w:rsidP="00FF314E">
            <w:pPr>
              <w:spacing w:after="0" w:line="240" w:lineRule="auto"/>
              <w:rPr>
                <w:rFonts w:ascii="Times New Roman" w:eastAsia="Times New Roman" w:hAnsi="Times New Roman" w:cs="Times New Roman"/>
                <w:b/>
                <w:bCs/>
                <w:i/>
                <w:iCs/>
                <w:color w:val="000000"/>
                <w:sz w:val="20"/>
                <w:szCs w:val="20"/>
                <w:lang w:eastAsia="sk-SK"/>
              </w:rPr>
            </w:pPr>
            <w:r w:rsidRPr="00FF314E">
              <w:rPr>
                <w:rFonts w:ascii="Times New Roman" w:eastAsia="Times New Roman" w:hAnsi="Times New Roman" w:cs="Times New Roman"/>
                <w:b/>
                <w:bCs/>
                <w:i/>
                <w:iCs/>
                <w:color w:val="000000"/>
                <w:sz w:val="20"/>
                <w:szCs w:val="20"/>
                <w:lang w:eastAsia="sk-SK"/>
              </w:rPr>
              <w:t>Vyššie územné celky</w:t>
            </w:r>
          </w:p>
        </w:tc>
        <w:tc>
          <w:tcPr>
            <w:tcW w:w="1600" w:type="dxa"/>
            <w:tcBorders>
              <w:top w:val="nil"/>
              <w:left w:val="nil"/>
              <w:bottom w:val="single" w:sz="8" w:space="0" w:color="auto"/>
              <w:right w:val="single" w:sz="4" w:space="0" w:color="auto"/>
            </w:tcBorders>
            <w:shd w:val="clear" w:color="auto" w:fill="auto"/>
            <w:noWrap/>
            <w:vAlign w:val="bottom"/>
            <w:hideMark/>
          </w:tcPr>
          <w:p w14:paraId="4B3698A3"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8 585 589   </w:t>
            </w:r>
          </w:p>
        </w:tc>
        <w:tc>
          <w:tcPr>
            <w:tcW w:w="1600" w:type="dxa"/>
            <w:tcBorders>
              <w:top w:val="nil"/>
              <w:left w:val="single" w:sz="8" w:space="0" w:color="auto"/>
              <w:bottom w:val="single" w:sz="8" w:space="0" w:color="auto"/>
              <w:right w:val="single" w:sz="4" w:space="0" w:color="auto"/>
            </w:tcBorders>
            <w:shd w:val="clear" w:color="auto" w:fill="auto"/>
            <w:noWrap/>
            <w:vAlign w:val="bottom"/>
            <w:hideMark/>
          </w:tcPr>
          <w:p w14:paraId="088A9097"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8 585 589   </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46D9AF7F" w14:textId="77777777" w:rsidR="00FF314E" w:rsidRPr="00FF314E" w:rsidRDefault="00FF314E" w:rsidP="00FF314E">
            <w:pPr>
              <w:spacing w:after="0" w:line="240" w:lineRule="auto"/>
              <w:rPr>
                <w:rFonts w:ascii="Times New Roman" w:eastAsia="Times New Roman" w:hAnsi="Times New Roman" w:cs="Times New Roman"/>
                <w:b/>
                <w:bCs/>
                <w:color w:val="000000"/>
                <w:sz w:val="20"/>
                <w:szCs w:val="20"/>
                <w:lang w:eastAsia="sk-SK"/>
              </w:rPr>
            </w:pPr>
            <w:r w:rsidRPr="00FF314E">
              <w:rPr>
                <w:rFonts w:ascii="Times New Roman" w:eastAsia="Times New Roman" w:hAnsi="Times New Roman" w:cs="Times New Roman"/>
                <w:b/>
                <w:bCs/>
                <w:color w:val="000000"/>
                <w:sz w:val="20"/>
                <w:szCs w:val="20"/>
                <w:lang w:eastAsia="sk-SK"/>
              </w:rPr>
              <w:t xml:space="preserve">            8 585 589   </w:t>
            </w:r>
          </w:p>
        </w:tc>
      </w:tr>
    </w:tbl>
    <w:p w14:paraId="13A2AF25" w14:textId="77777777" w:rsidR="006221DA" w:rsidRPr="008825F8" w:rsidRDefault="006221DA" w:rsidP="002E2CFD">
      <w:pPr>
        <w:spacing w:after="0" w:line="240" w:lineRule="auto"/>
        <w:jc w:val="both"/>
        <w:rPr>
          <w:rFonts w:ascii="Times New Roman" w:eastAsia="Times New Roman" w:hAnsi="Times New Roman" w:cs="Times New Roman"/>
          <w:b/>
          <w:color w:val="000000" w:themeColor="text1"/>
          <w:lang w:eastAsia="en-GB"/>
        </w:rPr>
      </w:pPr>
    </w:p>
    <w:p w14:paraId="12051786" w14:textId="09C80365" w:rsidR="006D0A66" w:rsidRPr="008825F8" w:rsidRDefault="006D0A66" w:rsidP="3D1629DD">
      <w:pPr>
        <w:tabs>
          <w:tab w:val="num" w:pos="1080"/>
        </w:tabs>
        <w:spacing w:after="0" w:line="240" w:lineRule="auto"/>
        <w:jc w:val="both"/>
        <w:rPr>
          <w:rFonts w:ascii="Times New Roman" w:eastAsia="Times New Roman" w:hAnsi="Times New Roman" w:cs="Times New Roman"/>
          <w:sz w:val="24"/>
          <w:szCs w:val="24"/>
          <w:lang w:eastAsia="sk-SK"/>
        </w:rPr>
      </w:pPr>
    </w:p>
    <w:p w14:paraId="0CAED776" w14:textId="77777777" w:rsidR="00FC1160" w:rsidRPr="008825F8" w:rsidRDefault="00FC1160"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6B9C8D4D" w14:textId="076A6BB4" w:rsidR="00D52CA1" w:rsidRPr="008825F8" w:rsidRDefault="00D52CA1" w:rsidP="007D5748">
      <w:pPr>
        <w:tabs>
          <w:tab w:val="num" w:pos="1080"/>
        </w:tabs>
        <w:spacing w:after="0" w:line="240" w:lineRule="auto"/>
        <w:jc w:val="both"/>
        <w:rPr>
          <w:rFonts w:ascii="Times New Roman" w:eastAsia="Times New Roman" w:hAnsi="Times New Roman" w:cs="Times New Roman"/>
          <w:bCs/>
          <w:i/>
          <w:szCs w:val="20"/>
          <w:lang w:eastAsia="sk-SK"/>
        </w:rPr>
        <w:sectPr w:rsidR="00D52CA1" w:rsidRPr="008825F8" w:rsidSect="002B63F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14:paraId="6B9C8D4E" w14:textId="1EC814EE" w:rsidR="007D5748" w:rsidRPr="008825F8" w:rsidRDefault="003408F5" w:rsidP="003408F5">
      <w:pPr>
        <w:tabs>
          <w:tab w:val="num" w:pos="1080"/>
        </w:tabs>
        <w:spacing w:after="0" w:line="240" w:lineRule="auto"/>
        <w:jc w:val="center"/>
        <w:rPr>
          <w:rFonts w:ascii="Times New Roman" w:eastAsia="Times New Roman" w:hAnsi="Times New Roman" w:cs="Times New Roman"/>
          <w:bCs/>
          <w:sz w:val="20"/>
          <w:szCs w:val="20"/>
          <w:lang w:eastAsia="sk-SK"/>
        </w:rPr>
      </w:pPr>
      <w:r w:rsidRPr="008825F8">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408F5" w:rsidRPr="008825F8" w14:paraId="6B9C8D52" w14:textId="77777777"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9C8D4F"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B9C8D50"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B9C8D51"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poznámka</w:t>
            </w:r>
          </w:p>
        </w:tc>
      </w:tr>
      <w:tr w:rsidR="00753FAB" w:rsidRPr="008825F8" w14:paraId="6B9C8D59" w14:textId="77777777" w:rsidTr="001D388E">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B9C8D53" w14:textId="77777777" w:rsidR="00753FAB" w:rsidRPr="008825F8" w:rsidRDefault="00753FAB" w:rsidP="00753FAB">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B9C8D54" w14:textId="36B054D7" w:rsidR="00753FAB" w:rsidRPr="008825F8" w:rsidRDefault="00753FAB" w:rsidP="00753FAB">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B9C8D55" w14:textId="71C941E8" w:rsidR="00753FAB" w:rsidRPr="008825F8" w:rsidRDefault="00753FAB" w:rsidP="00753FAB">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B9C8D56" w14:textId="7D6D458C" w:rsidR="00753FAB" w:rsidRPr="008825F8" w:rsidRDefault="00753FAB" w:rsidP="00753FAB">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B9C8D57" w14:textId="21F2C452" w:rsidR="00753FAB" w:rsidRPr="008825F8" w:rsidRDefault="00753FAB" w:rsidP="00753FAB">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6B9C8D58" w14:textId="77777777" w:rsidR="00753FAB" w:rsidRPr="008825F8" w:rsidRDefault="00753FAB" w:rsidP="00753FAB">
            <w:pPr>
              <w:spacing w:after="0" w:line="240" w:lineRule="auto"/>
              <w:rPr>
                <w:rFonts w:ascii="Times New Roman" w:eastAsia="Times New Roman" w:hAnsi="Times New Roman" w:cs="Times New Roman"/>
                <w:b/>
                <w:bCs/>
                <w:color w:val="FFFFFF"/>
                <w:sz w:val="24"/>
                <w:szCs w:val="24"/>
                <w:lang w:eastAsia="sk-SK"/>
              </w:rPr>
            </w:pPr>
          </w:p>
        </w:tc>
      </w:tr>
      <w:tr w:rsidR="003408F5" w:rsidRPr="008825F8" w14:paraId="6B9C8D60" w14:textId="77777777" w:rsidTr="003408F5">
        <w:trPr>
          <w:trHeight w:val="255"/>
        </w:trPr>
        <w:tc>
          <w:tcPr>
            <w:tcW w:w="4950" w:type="dxa"/>
            <w:tcBorders>
              <w:top w:val="nil"/>
              <w:left w:val="single" w:sz="4" w:space="0" w:color="auto"/>
              <w:bottom w:val="single" w:sz="4" w:space="0" w:color="auto"/>
              <w:right w:val="single" w:sz="4" w:space="0" w:color="auto"/>
            </w:tcBorders>
          </w:tcPr>
          <w:p w14:paraId="6B9C8D5A" w14:textId="77777777" w:rsidR="003408F5" w:rsidRPr="008825F8" w:rsidRDefault="003408F5" w:rsidP="003408F5">
            <w:pPr>
              <w:spacing w:after="0" w:line="240" w:lineRule="auto"/>
              <w:rPr>
                <w:rFonts w:ascii="Times New Roman" w:eastAsia="Times New Roman" w:hAnsi="Times New Roman" w:cs="Times New Roman"/>
                <w:b/>
                <w:bCs/>
                <w:sz w:val="24"/>
                <w:szCs w:val="24"/>
                <w:vertAlign w:val="superscript"/>
                <w:lang w:eastAsia="sk-SK"/>
              </w:rPr>
            </w:pPr>
            <w:r w:rsidRPr="008825F8">
              <w:rPr>
                <w:rFonts w:ascii="Times New Roman" w:eastAsia="Times New Roman" w:hAnsi="Times New Roman" w:cs="Times New Roman"/>
                <w:b/>
                <w:bCs/>
                <w:sz w:val="24"/>
                <w:szCs w:val="24"/>
                <w:lang w:eastAsia="sk-SK"/>
              </w:rPr>
              <w:t>Daňové príjmy (100)</w:t>
            </w:r>
            <w:r w:rsidRPr="008825F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B9C8D5B"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9C8D5C"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9C8D5D"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9C8D5E"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B9C8D5F" w14:textId="77777777" w:rsidR="003408F5" w:rsidRPr="008825F8" w:rsidRDefault="003408F5" w:rsidP="003408F5">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w:t>
            </w:r>
          </w:p>
        </w:tc>
      </w:tr>
      <w:tr w:rsidR="003408F5" w:rsidRPr="008825F8" w14:paraId="6B9C8D67" w14:textId="77777777" w:rsidTr="003408F5">
        <w:trPr>
          <w:trHeight w:val="255"/>
        </w:trPr>
        <w:tc>
          <w:tcPr>
            <w:tcW w:w="4950" w:type="dxa"/>
            <w:tcBorders>
              <w:top w:val="nil"/>
              <w:left w:val="single" w:sz="4" w:space="0" w:color="auto"/>
              <w:bottom w:val="single" w:sz="4" w:space="0" w:color="auto"/>
              <w:right w:val="single" w:sz="4" w:space="0" w:color="auto"/>
            </w:tcBorders>
          </w:tcPr>
          <w:p w14:paraId="6B9C8D61" w14:textId="77777777" w:rsidR="003408F5" w:rsidRPr="008825F8" w:rsidRDefault="003408F5" w:rsidP="003408F5">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Nedaňové príjmy (200)</w:t>
            </w:r>
            <w:r w:rsidRPr="008825F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B9C8D62"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9C8D63"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9C8D64"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9C8D65"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B9C8D66" w14:textId="77777777" w:rsidR="003408F5" w:rsidRPr="008825F8" w:rsidRDefault="003408F5" w:rsidP="003408F5">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w:t>
            </w:r>
          </w:p>
        </w:tc>
      </w:tr>
      <w:tr w:rsidR="003408F5" w:rsidRPr="008825F8" w14:paraId="6B9C8D6E" w14:textId="77777777" w:rsidTr="003408F5">
        <w:trPr>
          <w:trHeight w:val="255"/>
        </w:trPr>
        <w:tc>
          <w:tcPr>
            <w:tcW w:w="4950" w:type="dxa"/>
            <w:tcBorders>
              <w:top w:val="nil"/>
              <w:left w:val="single" w:sz="4" w:space="0" w:color="auto"/>
              <w:bottom w:val="single" w:sz="4" w:space="0" w:color="auto"/>
              <w:right w:val="single" w:sz="4" w:space="0" w:color="auto"/>
            </w:tcBorders>
          </w:tcPr>
          <w:p w14:paraId="6B9C8D68" w14:textId="77777777" w:rsidR="003408F5" w:rsidRPr="008825F8" w:rsidRDefault="003408F5" w:rsidP="003408F5">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Granty a transfery (300)</w:t>
            </w:r>
            <w:r w:rsidRPr="008825F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B9C8D69"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9C8D6A"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9C8D6B"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B9C8D6C"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B9C8D6D" w14:textId="77777777" w:rsidR="003408F5" w:rsidRPr="008825F8" w:rsidRDefault="003408F5" w:rsidP="003408F5">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w:t>
            </w:r>
          </w:p>
        </w:tc>
      </w:tr>
      <w:tr w:rsidR="003408F5" w:rsidRPr="008825F8" w14:paraId="6B9C8D75" w14:textId="77777777" w:rsidTr="007B7470">
        <w:trPr>
          <w:trHeight w:val="255"/>
        </w:trPr>
        <w:tc>
          <w:tcPr>
            <w:tcW w:w="4950" w:type="dxa"/>
            <w:tcBorders>
              <w:top w:val="nil"/>
              <w:left w:val="single" w:sz="4" w:space="0" w:color="auto"/>
              <w:bottom w:val="single" w:sz="4" w:space="0" w:color="auto"/>
              <w:right w:val="single" w:sz="4" w:space="0" w:color="auto"/>
            </w:tcBorders>
          </w:tcPr>
          <w:p w14:paraId="6B9C8D6F" w14:textId="77777777" w:rsidR="003408F5" w:rsidRPr="008825F8" w:rsidRDefault="003408F5" w:rsidP="003408F5">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6B9C8D70"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B9C8D71"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B9C8D72"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B9C8D73"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6B9C8D74" w14:textId="77777777" w:rsidR="003408F5" w:rsidRPr="008825F8" w:rsidRDefault="003408F5" w:rsidP="003408F5">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w:t>
            </w:r>
          </w:p>
        </w:tc>
      </w:tr>
      <w:tr w:rsidR="003408F5" w:rsidRPr="008825F8" w14:paraId="6B9C8D7C" w14:textId="77777777" w:rsidTr="007B7470">
        <w:trPr>
          <w:trHeight w:val="255"/>
        </w:trPr>
        <w:tc>
          <w:tcPr>
            <w:tcW w:w="4950" w:type="dxa"/>
            <w:tcBorders>
              <w:top w:val="nil"/>
              <w:left w:val="single" w:sz="4" w:space="0" w:color="auto"/>
              <w:bottom w:val="single" w:sz="4" w:space="0" w:color="auto"/>
              <w:right w:val="single" w:sz="4" w:space="0" w:color="auto"/>
            </w:tcBorders>
          </w:tcPr>
          <w:p w14:paraId="6B9C8D76" w14:textId="77777777" w:rsidR="003408F5" w:rsidRPr="008825F8" w:rsidRDefault="003408F5" w:rsidP="003408F5">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6B9C8D77"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B9C8D78"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B9C8D79"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B9C8D7A"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6B9C8D7B" w14:textId="77777777" w:rsidR="003408F5" w:rsidRPr="008825F8" w:rsidRDefault="003408F5" w:rsidP="003408F5">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w:t>
            </w:r>
          </w:p>
        </w:tc>
      </w:tr>
      <w:tr w:rsidR="003408F5" w:rsidRPr="008825F8" w14:paraId="6B9C8D83" w14:textId="77777777" w:rsidTr="003408F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6B9C8D7D" w14:textId="77777777" w:rsidR="003408F5" w:rsidRPr="008825F8" w:rsidRDefault="003408F5" w:rsidP="003408F5">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6B9C8D7E"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B9C8D7F"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B9C8D80"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B9C8D81" w14:textId="77777777" w:rsidR="003408F5" w:rsidRPr="008825F8" w:rsidRDefault="003408F5" w:rsidP="003408F5">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B9C8D82" w14:textId="77777777" w:rsidR="003408F5" w:rsidRPr="008825F8" w:rsidRDefault="003408F5" w:rsidP="003408F5">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w:t>
            </w:r>
          </w:p>
        </w:tc>
      </w:tr>
    </w:tbl>
    <w:p w14:paraId="6B9C8D84" w14:textId="77777777" w:rsidR="007D5748" w:rsidRPr="008825F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8825F8">
        <w:rPr>
          <w:rFonts w:ascii="Times New Roman" w:eastAsia="Times New Roman" w:hAnsi="Times New Roman" w:cs="Times New Roman"/>
          <w:bCs/>
          <w:sz w:val="20"/>
          <w:szCs w:val="20"/>
          <w:lang w:eastAsia="sk-SK"/>
        </w:rPr>
        <w:t>1 –  príjmy rozpísať až do položiek platnej ekonomickej klasifikácie</w:t>
      </w:r>
    </w:p>
    <w:p w14:paraId="6B9C8D85" w14:textId="77777777" w:rsidR="007D5748" w:rsidRPr="008825F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6B9C8D86" w14:textId="77777777" w:rsidR="007D5748" w:rsidRPr="008825F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8825F8">
        <w:rPr>
          <w:rFonts w:ascii="Times New Roman" w:eastAsia="Times New Roman" w:hAnsi="Times New Roman" w:cs="Times New Roman"/>
          <w:b/>
          <w:bCs/>
          <w:sz w:val="24"/>
          <w:szCs w:val="20"/>
          <w:lang w:eastAsia="sk-SK"/>
        </w:rPr>
        <w:t>Poznámka:</w:t>
      </w:r>
    </w:p>
    <w:p w14:paraId="6B9C8D87" w14:textId="77777777" w:rsidR="007D5748" w:rsidRPr="008825F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8825F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6B9C8D88"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8825F8">
        <w:rPr>
          <w:rFonts w:ascii="Times New Roman" w:eastAsia="Times New Roman" w:hAnsi="Times New Roman" w:cs="Times New Roman"/>
          <w:bCs/>
          <w:sz w:val="24"/>
          <w:szCs w:val="24"/>
          <w:lang w:eastAsia="sk-SK"/>
        </w:rPr>
        <w:t xml:space="preserve"> </w:t>
      </w:r>
    </w:p>
    <w:p w14:paraId="6B9C8D89"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8A"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8B"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8C"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8D"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8E" w14:textId="77777777" w:rsidR="003408F5" w:rsidRPr="008825F8"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8F" w14:textId="77777777" w:rsidR="003408F5" w:rsidRPr="008825F8" w:rsidRDefault="003408F5"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90"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91"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92"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93"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94"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95"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96"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97"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9C8D98" w14:textId="77777777" w:rsidR="007D5748" w:rsidRPr="008825F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FDADF74" w14:textId="7220502C" w:rsidR="002E67A2" w:rsidRPr="008825F8" w:rsidRDefault="00B801BA" w:rsidP="3D1629DD">
      <w:pPr>
        <w:tabs>
          <w:tab w:val="num" w:pos="1080"/>
        </w:tabs>
        <w:spacing w:after="0" w:line="240" w:lineRule="auto"/>
        <w:jc w:val="both"/>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lastRenderedPageBreak/>
        <w:t xml:space="preserve">                                                                                                                                                                                                                                                            Tabuľka č. 4/A</w:t>
      </w:r>
    </w:p>
    <w:p w14:paraId="2A1C798F" w14:textId="6402E7FC" w:rsidR="005A6DDA" w:rsidRPr="008825F8" w:rsidRDefault="005A6DDA" w:rsidP="00A27113">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t>Vplyv na výdavky verejnej správy celkom</w:t>
      </w:r>
    </w:p>
    <w:tbl>
      <w:tblPr>
        <w:tblW w:w="14299" w:type="dxa"/>
        <w:tblInd w:w="-719" w:type="dxa"/>
        <w:tblCellMar>
          <w:left w:w="70" w:type="dxa"/>
          <w:right w:w="70" w:type="dxa"/>
        </w:tblCellMar>
        <w:tblLook w:val="04A0" w:firstRow="1" w:lastRow="0" w:firstColumn="1" w:lastColumn="0" w:noHBand="0" w:noVBand="1"/>
      </w:tblPr>
      <w:tblGrid>
        <w:gridCol w:w="4899"/>
        <w:gridCol w:w="1880"/>
        <w:gridCol w:w="1880"/>
        <w:gridCol w:w="1880"/>
        <w:gridCol w:w="1880"/>
        <w:gridCol w:w="1880"/>
      </w:tblGrid>
      <w:tr w:rsidR="0028644D" w:rsidRPr="008825F8" w14:paraId="1CD9E37F" w14:textId="77777777" w:rsidTr="00EC2040">
        <w:trPr>
          <w:trHeight w:val="330"/>
        </w:trPr>
        <w:tc>
          <w:tcPr>
            <w:tcW w:w="48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646CF8C" w14:textId="77777777" w:rsidR="00EC2040" w:rsidRPr="008825F8" w:rsidRDefault="00EC2040" w:rsidP="00EC2040">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520" w:type="dxa"/>
            <w:gridSpan w:val="4"/>
            <w:tcBorders>
              <w:top w:val="single" w:sz="8" w:space="0" w:color="auto"/>
              <w:left w:val="nil"/>
              <w:bottom w:val="single" w:sz="8" w:space="0" w:color="auto"/>
              <w:right w:val="single" w:sz="8" w:space="0" w:color="000000"/>
            </w:tcBorders>
            <w:shd w:val="clear" w:color="000000" w:fill="BFBFBF"/>
            <w:vAlign w:val="center"/>
            <w:hideMark/>
          </w:tcPr>
          <w:p w14:paraId="55950646" w14:textId="77777777" w:rsidR="00EC2040" w:rsidRPr="008825F8" w:rsidRDefault="00EC2040" w:rsidP="00EC20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88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11E9228" w14:textId="77777777" w:rsidR="00EC2040" w:rsidRPr="008825F8" w:rsidRDefault="00EC2040" w:rsidP="00EC20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28644D" w:rsidRPr="008825F8" w14:paraId="4116320C" w14:textId="77777777" w:rsidTr="00EC2040">
        <w:trPr>
          <w:trHeight w:val="330"/>
        </w:trPr>
        <w:tc>
          <w:tcPr>
            <w:tcW w:w="4899" w:type="dxa"/>
            <w:vMerge/>
            <w:tcBorders>
              <w:top w:val="single" w:sz="8" w:space="0" w:color="auto"/>
              <w:left w:val="single" w:sz="8" w:space="0" w:color="auto"/>
              <w:bottom w:val="single" w:sz="8" w:space="0" w:color="000000"/>
              <w:right w:val="single" w:sz="8" w:space="0" w:color="auto"/>
            </w:tcBorders>
            <w:vAlign w:val="center"/>
            <w:hideMark/>
          </w:tcPr>
          <w:p w14:paraId="6DF9463E" w14:textId="77777777" w:rsidR="00EC2040" w:rsidRPr="008825F8" w:rsidRDefault="00EC2040" w:rsidP="00EC2040">
            <w:pPr>
              <w:spacing w:after="0" w:line="240" w:lineRule="auto"/>
              <w:rPr>
                <w:rFonts w:ascii="Times New Roman" w:eastAsia="Times New Roman" w:hAnsi="Times New Roman" w:cs="Times New Roman"/>
                <w:b/>
                <w:bCs/>
                <w:sz w:val="20"/>
                <w:szCs w:val="20"/>
                <w:lang w:eastAsia="sk-SK"/>
              </w:rPr>
            </w:pPr>
          </w:p>
        </w:tc>
        <w:tc>
          <w:tcPr>
            <w:tcW w:w="1880" w:type="dxa"/>
            <w:tcBorders>
              <w:top w:val="nil"/>
              <w:left w:val="nil"/>
              <w:bottom w:val="single" w:sz="8" w:space="0" w:color="auto"/>
              <w:right w:val="single" w:sz="8" w:space="0" w:color="auto"/>
            </w:tcBorders>
            <w:shd w:val="clear" w:color="000000" w:fill="BFBFBF"/>
            <w:vAlign w:val="center"/>
            <w:hideMark/>
          </w:tcPr>
          <w:p w14:paraId="0F08A0D4" w14:textId="77777777" w:rsidR="00EC2040" w:rsidRPr="008825F8" w:rsidRDefault="00EC2040" w:rsidP="00EC20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880" w:type="dxa"/>
            <w:tcBorders>
              <w:top w:val="nil"/>
              <w:left w:val="nil"/>
              <w:bottom w:val="single" w:sz="8" w:space="0" w:color="auto"/>
              <w:right w:val="single" w:sz="8" w:space="0" w:color="auto"/>
            </w:tcBorders>
            <w:shd w:val="clear" w:color="000000" w:fill="BFBFBF"/>
            <w:vAlign w:val="center"/>
            <w:hideMark/>
          </w:tcPr>
          <w:p w14:paraId="590E927F" w14:textId="77777777" w:rsidR="00EC2040" w:rsidRPr="008825F8" w:rsidRDefault="00EC2040" w:rsidP="00EC20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880" w:type="dxa"/>
            <w:tcBorders>
              <w:top w:val="nil"/>
              <w:left w:val="nil"/>
              <w:bottom w:val="single" w:sz="8" w:space="0" w:color="auto"/>
              <w:right w:val="single" w:sz="8" w:space="0" w:color="auto"/>
            </w:tcBorders>
            <w:shd w:val="clear" w:color="000000" w:fill="BFBFBF"/>
            <w:vAlign w:val="center"/>
            <w:hideMark/>
          </w:tcPr>
          <w:p w14:paraId="1F16F5CB" w14:textId="77777777" w:rsidR="00EC2040" w:rsidRPr="008825F8" w:rsidRDefault="00EC2040" w:rsidP="00EC20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880" w:type="dxa"/>
            <w:tcBorders>
              <w:top w:val="nil"/>
              <w:left w:val="nil"/>
              <w:bottom w:val="single" w:sz="8" w:space="0" w:color="auto"/>
              <w:right w:val="single" w:sz="8" w:space="0" w:color="auto"/>
            </w:tcBorders>
            <w:shd w:val="clear" w:color="000000" w:fill="BFBFBF"/>
            <w:vAlign w:val="center"/>
            <w:hideMark/>
          </w:tcPr>
          <w:p w14:paraId="4EE0368D" w14:textId="77777777" w:rsidR="00EC2040" w:rsidRPr="008825F8" w:rsidRDefault="00EC2040" w:rsidP="00EC20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0A9995D8" w14:textId="77777777" w:rsidR="00EC2040" w:rsidRPr="008825F8" w:rsidRDefault="00EC2040" w:rsidP="00EC2040">
            <w:pPr>
              <w:spacing w:after="0" w:line="240" w:lineRule="auto"/>
              <w:rPr>
                <w:rFonts w:ascii="Times New Roman" w:eastAsia="Times New Roman" w:hAnsi="Times New Roman" w:cs="Times New Roman"/>
                <w:b/>
                <w:bCs/>
                <w:color w:val="000000"/>
                <w:sz w:val="24"/>
                <w:szCs w:val="24"/>
                <w:lang w:eastAsia="sk-SK"/>
              </w:rPr>
            </w:pPr>
          </w:p>
        </w:tc>
      </w:tr>
      <w:tr w:rsidR="00EA64FF" w:rsidRPr="008825F8" w14:paraId="40BEEE2E" w14:textId="77777777" w:rsidTr="00EA64FF">
        <w:trPr>
          <w:trHeight w:val="525"/>
        </w:trPr>
        <w:tc>
          <w:tcPr>
            <w:tcW w:w="4899" w:type="dxa"/>
            <w:tcBorders>
              <w:top w:val="nil"/>
              <w:left w:val="single" w:sz="8" w:space="0" w:color="auto"/>
              <w:bottom w:val="single" w:sz="8" w:space="0" w:color="auto"/>
              <w:right w:val="single" w:sz="8" w:space="0" w:color="auto"/>
            </w:tcBorders>
            <w:shd w:val="clear" w:color="000000" w:fill="BFBFBF"/>
            <w:vAlign w:val="center"/>
            <w:hideMark/>
          </w:tcPr>
          <w:p w14:paraId="0B8AC124" w14:textId="77777777" w:rsidR="00EA64FF" w:rsidRPr="008825F8" w:rsidRDefault="00EA64FF" w:rsidP="00EA64FF">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výdavky verejnej správy celkom</w:t>
            </w:r>
          </w:p>
        </w:tc>
        <w:tc>
          <w:tcPr>
            <w:tcW w:w="1880" w:type="dxa"/>
            <w:tcBorders>
              <w:top w:val="nil"/>
              <w:left w:val="nil"/>
              <w:bottom w:val="single" w:sz="8" w:space="0" w:color="auto"/>
              <w:right w:val="single" w:sz="8" w:space="0" w:color="auto"/>
            </w:tcBorders>
            <w:shd w:val="clear" w:color="auto" w:fill="auto"/>
            <w:vAlign w:val="center"/>
            <w:hideMark/>
          </w:tcPr>
          <w:p w14:paraId="65204031" w14:textId="758A4247" w:rsidR="00EA64FF" w:rsidRPr="00EA64FF" w:rsidRDefault="00EA64FF" w:rsidP="00EA64FF">
            <w:pPr>
              <w:spacing w:after="0" w:line="240" w:lineRule="auto"/>
              <w:jc w:val="center"/>
              <w:rPr>
                <w:rFonts w:ascii="Times New Roman" w:eastAsia="Times New Roman" w:hAnsi="Times New Roman" w:cs="Times New Roman"/>
                <w:b/>
                <w:bCs/>
                <w:color w:val="FF0000"/>
                <w:sz w:val="20"/>
                <w:szCs w:val="20"/>
                <w:lang w:eastAsia="sk-SK"/>
              </w:rPr>
            </w:pPr>
            <w:r w:rsidRPr="00EA64FF">
              <w:rPr>
                <w:b/>
                <w:bCs/>
                <w:color w:val="000000"/>
                <w:sz w:val="20"/>
                <w:szCs w:val="20"/>
              </w:rPr>
              <w:t>107 883 766</w:t>
            </w:r>
          </w:p>
        </w:tc>
        <w:tc>
          <w:tcPr>
            <w:tcW w:w="1880" w:type="dxa"/>
            <w:tcBorders>
              <w:top w:val="nil"/>
              <w:left w:val="nil"/>
              <w:bottom w:val="single" w:sz="8" w:space="0" w:color="auto"/>
              <w:right w:val="single" w:sz="8" w:space="0" w:color="auto"/>
            </w:tcBorders>
            <w:shd w:val="clear" w:color="auto" w:fill="auto"/>
            <w:vAlign w:val="center"/>
            <w:hideMark/>
          </w:tcPr>
          <w:p w14:paraId="214B87E5" w14:textId="0CFB8B91" w:rsidR="00EA64FF" w:rsidRPr="00EA64FF" w:rsidRDefault="00EA64FF" w:rsidP="00EA64FF">
            <w:pPr>
              <w:spacing w:after="0" w:line="240" w:lineRule="auto"/>
              <w:jc w:val="center"/>
              <w:rPr>
                <w:rFonts w:ascii="Times New Roman" w:eastAsia="Times New Roman" w:hAnsi="Times New Roman" w:cs="Times New Roman"/>
                <w:b/>
                <w:bCs/>
                <w:color w:val="FF0000"/>
                <w:sz w:val="20"/>
                <w:szCs w:val="20"/>
                <w:lang w:eastAsia="sk-SK"/>
              </w:rPr>
            </w:pPr>
            <w:r w:rsidRPr="00EA64FF">
              <w:rPr>
                <w:b/>
                <w:bCs/>
                <w:color w:val="000000"/>
                <w:sz w:val="20"/>
                <w:szCs w:val="20"/>
              </w:rPr>
              <w:t>688 301 086</w:t>
            </w:r>
          </w:p>
        </w:tc>
        <w:tc>
          <w:tcPr>
            <w:tcW w:w="1880" w:type="dxa"/>
            <w:tcBorders>
              <w:top w:val="nil"/>
              <w:left w:val="nil"/>
              <w:bottom w:val="single" w:sz="8" w:space="0" w:color="auto"/>
              <w:right w:val="single" w:sz="8" w:space="0" w:color="auto"/>
            </w:tcBorders>
            <w:shd w:val="clear" w:color="auto" w:fill="auto"/>
            <w:vAlign w:val="center"/>
            <w:hideMark/>
          </w:tcPr>
          <w:p w14:paraId="69A92BD7" w14:textId="2DD9F06C" w:rsidR="00EA64FF" w:rsidRPr="00EA64FF" w:rsidRDefault="00EA64FF" w:rsidP="00EA64FF">
            <w:pPr>
              <w:spacing w:after="0" w:line="240" w:lineRule="auto"/>
              <w:jc w:val="center"/>
              <w:rPr>
                <w:rFonts w:ascii="Times New Roman" w:eastAsia="Times New Roman" w:hAnsi="Times New Roman" w:cs="Times New Roman"/>
                <w:b/>
                <w:bCs/>
                <w:color w:val="FF0000"/>
                <w:sz w:val="20"/>
                <w:szCs w:val="20"/>
                <w:lang w:eastAsia="sk-SK"/>
              </w:rPr>
            </w:pPr>
            <w:r w:rsidRPr="00EA64FF">
              <w:rPr>
                <w:b/>
                <w:bCs/>
                <w:color w:val="000000"/>
                <w:sz w:val="20"/>
                <w:szCs w:val="20"/>
              </w:rPr>
              <w:t>690 396 798</w:t>
            </w:r>
          </w:p>
        </w:tc>
        <w:tc>
          <w:tcPr>
            <w:tcW w:w="1880" w:type="dxa"/>
            <w:tcBorders>
              <w:top w:val="nil"/>
              <w:left w:val="nil"/>
              <w:bottom w:val="single" w:sz="8" w:space="0" w:color="auto"/>
              <w:right w:val="single" w:sz="8" w:space="0" w:color="auto"/>
            </w:tcBorders>
            <w:shd w:val="clear" w:color="auto" w:fill="auto"/>
            <w:vAlign w:val="center"/>
            <w:hideMark/>
          </w:tcPr>
          <w:p w14:paraId="1A03B42B" w14:textId="36097013" w:rsidR="00EA64FF" w:rsidRPr="00EA64FF" w:rsidRDefault="00EA64FF" w:rsidP="00EA64FF">
            <w:pPr>
              <w:spacing w:after="0" w:line="240" w:lineRule="auto"/>
              <w:jc w:val="center"/>
              <w:rPr>
                <w:rFonts w:ascii="Times New Roman" w:eastAsia="Times New Roman" w:hAnsi="Times New Roman" w:cs="Times New Roman"/>
                <w:b/>
                <w:bCs/>
                <w:color w:val="FF0000"/>
                <w:sz w:val="20"/>
                <w:szCs w:val="20"/>
                <w:lang w:eastAsia="sk-SK"/>
              </w:rPr>
            </w:pPr>
            <w:r w:rsidRPr="00EA64FF">
              <w:rPr>
                <w:b/>
                <w:bCs/>
                <w:color w:val="000000"/>
                <w:sz w:val="20"/>
                <w:szCs w:val="20"/>
              </w:rPr>
              <w:t>690 396 798</w:t>
            </w:r>
          </w:p>
        </w:tc>
        <w:tc>
          <w:tcPr>
            <w:tcW w:w="1880" w:type="dxa"/>
            <w:tcBorders>
              <w:top w:val="nil"/>
              <w:left w:val="nil"/>
              <w:bottom w:val="single" w:sz="8" w:space="0" w:color="auto"/>
              <w:right w:val="single" w:sz="8" w:space="0" w:color="auto"/>
            </w:tcBorders>
            <w:shd w:val="clear" w:color="auto" w:fill="auto"/>
            <w:noWrap/>
            <w:vAlign w:val="center"/>
            <w:hideMark/>
          </w:tcPr>
          <w:p w14:paraId="1B23A007" w14:textId="77777777" w:rsidR="00EA64FF" w:rsidRPr="008825F8" w:rsidRDefault="00EA64FF" w:rsidP="00EA64FF">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07ACC0F4" w14:textId="77777777" w:rsidR="00EC2040" w:rsidRPr="008825F8" w:rsidRDefault="00EC2040" w:rsidP="00A27113">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7753C902" w14:textId="77777777" w:rsidR="00A27113" w:rsidRPr="008825F8" w:rsidRDefault="00A27113" w:rsidP="3D1629DD">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7BF83BCF" w14:textId="38BE4B19" w:rsidR="002E67A2" w:rsidRPr="008825F8" w:rsidRDefault="002E67A2" w:rsidP="3D1629DD">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t>Regionálne školstvo</w:t>
      </w:r>
      <w:r w:rsidR="00A62379" w:rsidRPr="008825F8">
        <w:rPr>
          <w:rFonts w:ascii="Times New Roman" w:eastAsia="Times New Roman" w:hAnsi="Times New Roman" w:cs="Times New Roman"/>
          <w:b/>
          <w:bCs/>
          <w:color w:val="0070C0"/>
          <w:sz w:val="20"/>
          <w:szCs w:val="20"/>
          <w:lang w:eastAsia="sk-SK"/>
        </w:rPr>
        <w:t xml:space="preserve"> (</w:t>
      </w:r>
      <w:proofErr w:type="spellStart"/>
      <w:r w:rsidRPr="008825F8">
        <w:rPr>
          <w:rFonts w:ascii="Times New Roman" w:eastAsia="Times New Roman" w:hAnsi="Times New Roman" w:cs="Times New Roman"/>
          <w:b/>
          <w:bCs/>
          <w:color w:val="0070C0"/>
          <w:sz w:val="20"/>
          <w:szCs w:val="20"/>
          <w:lang w:eastAsia="sk-SK"/>
        </w:rPr>
        <w:t>MŠVVaM</w:t>
      </w:r>
      <w:proofErr w:type="spellEnd"/>
      <w:r w:rsidR="00A62379" w:rsidRPr="008825F8">
        <w:rPr>
          <w:rFonts w:ascii="Times New Roman" w:eastAsia="Times New Roman" w:hAnsi="Times New Roman" w:cs="Times New Roman"/>
          <w:b/>
          <w:bCs/>
          <w:color w:val="0070C0"/>
          <w:sz w:val="20"/>
          <w:szCs w:val="20"/>
          <w:lang w:eastAsia="sk-SK"/>
        </w:rPr>
        <w:t>)</w:t>
      </w:r>
    </w:p>
    <w:tbl>
      <w:tblPr>
        <w:tblW w:w="14299" w:type="dxa"/>
        <w:tblInd w:w="-719" w:type="dxa"/>
        <w:tblCellMar>
          <w:left w:w="70" w:type="dxa"/>
          <w:right w:w="70" w:type="dxa"/>
        </w:tblCellMar>
        <w:tblLook w:val="04A0" w:firstRow="1" w:lastRow="0" w:firstColumn="1" w:lastColumn="0" w:noHBand="0" w:noVBand="1"/>
      </w:tblPr>
      <w:tblGrid>
        <w:gridCol w:w="4899"/>
        <w:gridCol w:w="1880"/>
        <w:gridCol w:w="1880"/>
        <w:gridCol w:w="1880"/>
        <w:gridCol w:w="1880"/>
        <w:gridCol w:w="1880"/>
      </w:tblGrid>
      <w:tr w:rsidR="0028644D" w:rsidRPr="008825F8" w14:paraId="54E73C9B" w14:textId="77777777" w:rsidTr="00A27113">
        <w:trPr>
          <w:trHeight w:val="315"/>
        </w:trPr>
        <w:tc>
          <w:tcPr>
            <w:tcW w:w="48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9789520" w14:textId="77777777" w:rsidR="00A27113" w:rsidRPr="008825F8" w:rsidRDefault="00A27113" w:rsidP="00A27113">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520" w:type="dxa"/>
            <w:gridSpan w:val="4"/>
            <w:tcBorders>
              <w:top w:val="single" w:sz="8" w:space="0" w:color="auto"/>
              <w:left w:val="nil"/>
              <w:bottom w:val="single" w:sz="8" w:space="0" w:color="auto"/>
              <w:right w:val="single" w:sz="8" w:space="0" w:color="000000"/>
            </w:tcBorders>
            <w:shd w:val="clear" w:color="000000" w:fill="BFBFBF"/>
            <w:vAlign w:val="center"/>
            <w:hideMark/>
          </w:tcPr>
          <w:p w14:paraId="71FDB3CE"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88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CE7D51B"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28644D" w:rsidRPr="008825F8" w14:paraId="4360B9A0" w14:textId="77777777" w:rsidTr="00A27113">
        <w:trPr>
          <w:trHeight w:val="330"/>
        </w:trPr>
        <w:tc>
          <w:tcPr>
            <w:tcW w:w="4899" w:type="dxa"/>
            <w:vMerge/>
            <w:tcBorders>
              <w:top w:val="single" w:sz="8" w:space="0" w:color="auto"/>
              <w:left w:val="single" w:sz="8" w:space="0" w:color="auto"/>
              <w:bottom w:val="single" w:sz="8" w:space="0" w:color="000000"/>
              <w:right w:val="single" w:sz="8" w:space="0" w:color="auto"/>
            </w:tcBorders>
            <w:vAlign w:val="center"/>
            <w:hideMark/>
          </w:tcPr>
          <w:p w14:paraId="460CF14E" w14:textId="77777777" w:rsidR="00A27113" w:rsidRPr="008825F8" w:rsidRDefault="00A27113" w:rsidP="00A27113">
            <w:pPr>
              <w:spacing w:after="0" w:line="240" w:lineRule="auto"/>
              <w:rPr>
                <w:rFonts w:ascii="Times New Roman" w:eastAsia="Times New Roman" w:hAnsi="Times New Roman" w:cs="Times New Roman"/>
                <w:b/>
                <w:bCs/>
                <w:sz w:val="20"/>
                <w:szCs w:val="20"/>
                <w:lang w:eastAsia="sk-SK"/>
              </w:rPr>
            </w:pPr>
          </w:p>
        </w:tc>
        <w:tc>
          <w:tcPr>
            <w:tcW w:w="1880" w:type="dxa"/>
            <w:tcBorders>
              <w:top w:val="nil"/>
              <w:left w:val="nil"/>
              <w:bottom w:val="single" w:sz="8" w:space="0" w:color="auto"/>
              <w:right w:val="single" w:sz="8" w:space="0" w:color="auto"/>
            </w:tcBorders>
            <w:shd w:val="clear" w:color="000000" w:fill="BFBFBF"/>
            <w:vAlign w:val="center"/>
            <w:hideMark/>
          </w:tcPr>
          <w:p w14:paraId="799225DC"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880" w:type="dxa"/>
            <w:tcBorders>
              <w:top w:val="nil"/>
              <w:left w:val="nil"/>
              <w:bottom w:val="single" w:sz="8" w:space="0" w:color="auto"/>
              <w:right w:val="single" w:sz="8" w:space="0" w:color="auto"/>
            </w:tcBorders>
            <w:shd w:val="clear" w:color="000000" w:fill="BFBFBF"/>
            <w:vAlign w:val="center"/>
            <w:hideMark/>
          </w:tcPr>
          <w:p w14:paraId="76C351AB"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880" w:type="dxa"/>
            <w:tcBorders>
              <w:top w:val="nil"/>
              <w:left w:val="nil"/>
              <w:bottom w:val="single" w:sz="8" w:space="0" w:color="auto"/>
              <w:right w:val="single" w:sz="8" w:space="0" w:color="auto"/>
            </w:tcBorders>
            <w:shd w:val="clear" w:color="000000" w:fill="BFBFBF"/>
            <w:vAlign w:val="center"/>
            <w:hideMark/>
          </w:tcPr>
          <w:p w14:paraId="3E210AED"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880" w:type="dxa"/>
            <w:tcBorders>
              <w:top w:val="nil"/>
              <w:left w:val="nil"/>
              <w:bottom w:val="single" w:sz="8" w:space="0" w:color="auto"/>
              <w:right w:val="single" w:sz="8" w:space="0" w:color="auto"/>
            </w:tcBorders>
            <w:shd w:val="clear" w:color="000000" w:fill="BFBFBF"/>
            <w:vAlign w:val="center"/>
            <w:hideMark/>
          </w:tcPr>
          <w:p w14:paraId="14ACFF0A"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4BC0ED69" w14:textId="77777777" w:rsidR="00A27113" w:rsidRPr="008825F8" w:rsidRDefault="00A27113" w:rsidP="00A27113">
            <w:pPr>
              <w:spacing w:after="0" w:line="240" w:lineRule="auto"/>
              <w:rPr>
                <w:rFonts w:ascii="Times New Roman" w:eastAsia="Times New Roman" w:hAnsi="Times New Roman" w:cs="Times New Roman"/>
                <w:b/>
                <w:bCs/>
                <w:color w:val="000000"/>
                <w:sz w:val="24"/>
                <w:szCs w:val="24"/>
                <w:lang w:eastAsia="sk-SK"/>
              </w:rPr>
            </w:pPr>
          </w:p>
        </w:tc>
      </w:tr>
      <w:tr w:rsidR="00A27113" w:rsidRPr="008825F8" w14:paraId="3A310E87" w14:textId="77777777" w:rsidTr="00A27113">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70BDF8DA" w14:textId="77777777" w:rsidR="00A27113" w:rsidRPr="008825F8" w:rsidRDefault="00A27113" w:rsidP="00A27113">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Bežné výdavky (600)</w:t>
            </w:r>
          </w:p>
        </w:tc>
        <w:tc>
          <w:tcPr>
            <w:tcW w:w="1880" w:type="dxa"/>
            <w:tcBorders>
              <w:top w:val="nil"/>
              <w:left w:val="nil"/>
              <w:bottom w:val="single" w:sz="8" w:space="0" w:color="auto"/>
              <w:right w:val="single" w:sz="8" w:space="0" w:color="auto"/>
            </w:tcBorders>
            <w:shd w:val="clear" w:color="auto" w:fill="auto"/>
            <w:vAlign w:val="center"/>
            <w:hideMark/>
          </w:tcPr>
          <w:p w14:paraId="4300B935"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73 095 887</w:t>
            </w:r>
          </w:p>
        </w:tc>
        <w:tc>
          <w:tcPr>
            <w:tcW w:w="1880" w:type="dxa"/>
            <w:tcBorders>
              <w:top w:val="nil"/>
              <w:left w:val="nil"/>
              <w:bottom w:val="single" w:sz="8" w:space="0" w:color="auto"/>
              <w:right w:val="single" w:sz="8" w:space="0" w:color="auto"/>
            </w:tcBorders>
            <w:shd w:val="clear" w:color="auto" w:fill="auto"/>
            <w:vAlign w:val="center"/>
            <w:hideMark/>
          </w:tcPr>
          <w:p w14:paraId="0DCE0365"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463 660 460</w:t>
            </w:r>
          </w:p>
        </w:tc>
        <w:tc>
          <w:tcPr>
            <w:tcW w:w="1880" w:type="dxa"/>
            <w:tcBorders>
              <w:top w:val="nil"/>
              <w:left w:val="nil"/>
              <w:bottom w:val="single" w:sz="8" w:space="0" w:color="auto"/>
              <w:right w:val="single" w:sz="8" w:space="0" w:color="auto"/>
            </w:tcBorders>
            <w:shd w:val="clear" w:color="auto" w:fill="auto"/>
            <w:vAlign w:val="center"/>
            <w:hideMark/>
          </w:tcPr>
          <w:p w14:paraId="3364E4B4"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463 660 460</w:t>
            </w:r>
          </w:p>
        </w:tc>
        <w:tc>
          <w:tcPr>
            <w:tcW w:w="1880" w:type="dxa"/>
            <w:tcBorders>
              <w:top w:val="nil"/>
              <w:left w:val="nil"/>
              <w:bottom w:val="single" w:sz="8" w:space="0" w:color="auto"/>
              <w:right w:val="single" w:sz="8" w:space="0" w:color="auto"/>
            </w:tcBorders>
            <w:shd w:val="clear" w:color="auto" w:fill="auto"/>
            <w:vAlign w:val="center"/>
            <w:hideMark/>
          </w:tcPr>
          <w:p w14:paraId="40A68AE8"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463 660 460</w:t>
            </w:r>
          </w:p>
        </w:tc>
        <w:tc>
          <w:tcPr>
            <w:tcW w:w="1880" w:type="dxa"/>
            <w:tcBorders>
              <w:top w:val="nil"/>
              <w:left w:val="nil"/>
              <w:bottom w:val="single" w:sz="8" w:space="0" w:color="auto"/>
              <w:right w:val="single" w:sz="8" w:space="0" w:color="auto"/>
            </w:tcBorders>
            <w:shd w:val="clear" w:color="auto" w:fill="auto"/>
            <w:noWrap/>
            <w:vAlign w:val="center"/>
            <w:hideMark/>
          </w:tcPr>
          <w:p w14:paraId="502BC4FD"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7F0618C7" w14:textId="77777777" w:rsidTr="00A27113">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07072B1C"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Mzdy, platy, služobné príjmy a ostatné osobné vyrovnania (610)</w:t>
            </w:r>
          </w:p>
        </w:tc>
        <w:tc>
          <w:tcPr>
            <w:tcW w:w="1880" w:type="dxa"/>
            <w:tcBorders>
              <w:top w:val="nil"/>
              <w:left w:val="nil"/>
              <w:bottom w:val="single" w:sz="8" w:space="0" w:color="auto"/>
              <w:right w:val="single" w:sz="8" w:space="0" w:color="auto"/>
            </w:tcBorders>
            <w:shd w:val="clear" w:color="auto" w:fill="auto"/>
            <w:vAlign w:val="center"/>
            <w:hideMark/>
          </w:tcPr>
          <w:p w14:paraId="390D9163"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5 509 819</w:t>
            </w:r>
          </w:p>
        </w:tc>
        <w:tc>
          <w:tcPr>
            <w:tcW w:w="1880" w:type="dxa"/>
            <w:tcBorders>
              <w:top w:val="nil"/>
              <w:left w:val="nil"/>
              <w:bottom w:val="single" w:sz="8" w:space="0" w:color="auto"/>
              <w:right w:val="single" w:sz="8" w:space="0" w:color="auto"/>
            </w:tcBorders>
            <w:shd w:val="clear" w:color="auto" w:fill="auto"/>
            <w:vAlign w:val="center"/>
            <w:hideMark/>
          </w:tcPr>
          <w:p w14:paraId="588F4FFD"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34 660 051</w:t>
            </w:r>
          </w:p>
        </w:tc>
        <w:tc>
          <w:tcPr>
            <w:tcW w:w="1880" w:type="dxa"/>
            <w:tcBorders>
              <w:top w:val="nil"/>
              <w:left w:val="nil"/>
              <w:bottom w:val="single" w:sz="8" w:space="0" w:color="auto"/>
              <w:right w:val="single" w:sz="8" w:space="0" w:color="auto"/>
            </w:tcBorders>
            <w:shd w:val="clear" w:color="auto" w:fill="auto"/>
            <w:vAlign w:val="center"/>
            <w:hideMark/>
          </w:tcPr>
          <w:p w14:paraId="0CFC92A0"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34 660 051</w:t>
            </w:r>
          </w:p>
        </w:tc>
        <w:tc>
          <w:tcPr>
            <w:tcW w:w="1880" w:type="dxa"/>
            <w:tcBorders>
              <w:top w:val="nil"/>
              <w:left w:val="nil"/>
              <w:bottom w:val="single" w:sz="8" w:space="0" w:color="auto"/>
              <w:right w:val="single" w:sz="8" w:space="0" w:color="auto"/>
            </w:tcBorders>
            <w:shd w:val="clear" w:color="auto" w:fill="auto"/>
            <w:vAlign w:val="center"/>
            <w:hideMark/>
          </w:tcPr>
          <w:p w14:paraId="5091C550"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34 660 051</w:t>
            </w:r>
          </w:p>
        </w:tc>
        <w:tc>
          <w:tcPr>
            <w:tcW w:w="1880" w:type="dxa"/>
            <w:tcBorders>
              <w:top w:val="nil"/>
              <w:left w:val="nil"/>
              <w:bottom w:val="single" w:sz="8" w:space="0" w:color="auto"/>
              <w:right w:val="single" w:sz="8" w:space="0" w:color="auto"/>
            </w:tcBorders>
            <w:shd w:val="clear" w:color="auto" w:fill="auto"/>
            <w:noWrap/>
            <w:vAlign w:val="center"/>
            <w:hideMark/>
          </w:tcPr>
          <w:p w14:paraId="034B68F4"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6027D226" w14:textId="77777777" w:rsidTr="004B0FA5">
        <w:trPr>
          <w:trHeight w:val="229"/>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27F176B8"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Poistné a príspevok do poisťovní (620)</w:t>
            </w:r>
          </w:p>
        </w:tc>
        <w:tc>
          <w:tcPr>
            <w:tcW w:w="1880" w:type="dxa"/>
            <w:tcBorders>
              <w:top w:val="nil"/>
              <w:left w:val="nil"/>
              <w:bottom w:val="single" w:sz="8" w:space="0" w:color="auto"/>
              <w:right w:val="single" w:sz="8" w:space="0" w:color="auto"/>
            </w:tcBorders>
            <w:shd w:val="clear" w:color="auto" w:fill="auto"/>
            <w:vAlign w:val="center"/>
            <w:hideMark/>
          </w:tcPr>
          <w:p w14:paraId="756434F3"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1 980 779</w:t>
            </w:r>
          </w:p>
        </w:tc>
        <w:tc>
          <w:tcPr>
            <w:tcW w:w="1880" w:type="dxa"/>
            <w:tcBorders>
              <w:top w:val="nil"/>
              <w:left w:val="nil"/>
              <w:bottom w:val="single" w:sz="8" w:space="0" w:color="auto"/>
              <w:right w:val="single" w:sz="8" w:space="0" w:color="auto"/>
            </w:tcBorders>
            <w:shd w:val="clear" w:color="auto" w:fill="auto"/>
            <w:vAlign w:val="center"/>
            <w:hideMark/>
          </w:tcPr>
          <w:p w14:paraId="205052C1"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12 460 289</w:t>
            </w:r>
          </w:p>
        </w:tc>
        <w:tc>
          <w:tcPr>
            <w:tcW w:w="1880" w:type="dxa"/>
            <w:tcBorders>
              <w:top w:val="nil"/>
              <w:left w:val="nil"/>
              <w:bottom w:val="single" w:sz="8" w:space="0" w:color="auto"/>
              <w:right w:val="single" w:sz="8" w:space="0" w:color="auto"/>
            </w:tcBorders>
            <w:shd w:val="clear" w:color="auto" w:fill="auto"/>
            <w:vAlign w:val="center"/>
            <w:hideMark/>
          </w:tcPr>
          <w:p w14:paraId="44836EFC"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12 460 289</w:t>
            </w:r>
          </w:p>
        </w:tc>
        <w:tc>
          <w:tcPr>
            <w:tcW w:w="1880" w:type="dxa"/>
            <w:tcBorders>
              <w:top w:val="nil"/>
              <w:left w:val="nil"/>
              <w:bottom w:val="single" w:sz="8" w:space="0" w:color="auto"/>
              <w:right w:val="single" w:sz="8" w:space="0" w:color="auto"/>
            </w:tcBorders>
            <w:shd w:val="clear" w:color="auto" w:fill="auto"/>
            <w:vAlign w:val="center"/>
            <w:hideMark/>
          </w:tcPr>
          <w:p w14:paraId="01458E38"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12 460 289</w:t>
            </w:r>
          </w:p>
        </w:tc>
        <w:tc>
          <w:tcPr>
            <w:tcW w:w="1880" w:type="dxa"/>
            <w:tcBorders>
              <w:top w:val="nil"/>
              <w:left w:val="nil"/>
              <w:bottom w:val="single" w:sz="8" w:space="0" w:color="auto"/>
              <w:right w:val="single" w:sz="8" w:space="0" w:color="auto"/>
            </w:tcBorders>
            <w:shd w:val="clear" w:color="auto" w:fill="auto"/>
            <w:noWrap/>
            <w:vAlign w:val="center"/>
            <w:hideMark/>
          </w:tcPr>
          <w:p w14:paraId="646DB78F"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72E4A636" w14:textId="77777777" w:rsidTr="00A27113">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72B5E201"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Tovary a služby (630)</w:t>
            </w:r>
            <w:r w:rsidRPr="008825F8">
              <w:rPr>
                <w:rFonts w:ascii="Times New Roman" w:eastAsia="Times New Roman" w:hAnsi="Times New Roman" w:cs="Times New Roman"/>
                <w:color w:val="000000"/>
                <w:sz w:val="20"/>
                <w:szCs w:val="20"/>
                <w:vertAlign w:val="superscript"/>
                <w:lang w:eastAsia="sk-SK"/>
              </w:rPr>
              <w:t>2</w:t>
            </w:r>
          </w:p>
        </w:tc>
        <w:tc>
          <w:tcPr>
            <w:tcW w:w="1880" w:type="dxa"/>
            <w:tcBorders>
              <w:top w:val="nil"/>
              <w:left w:val="nil"/>
              <w:bottom w:val="single" w:sz="8" w:space="0" w:color="auto"/>
              <w:right w:val="single" w:sz="8" w:space="0" w:color="auto"/>
            </w:tcBorders>
            <w:shd w:val="clear" w:color="auto" w:fill="auto"/>
            <w:vAlign w:val="center"/>
            <w:hideMark/>
          </w:tcPr>
          <w:p w14:paraId="46AC3746"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57D15C75"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15D4E127"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22CE572F"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noWrap/>
            <w:vAlign w:val="center"/>
            <w:hideMark/>
          </w:tcPr>
          <w:p w14:paraId="60F35A86"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43C6DFB1" w14:textId="77777777" w:rsidTr="00A27113">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48C95629"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w:t>
            </w:r>
            <w:r w:rsidRPr="008825F8">
              <w:rPr>
                <w:rFonts w:ascii="Times New Roman" w:eastAsia="Times New Roman" w:hAnsi="Times New Roman" w:cs="Times New Roman"/>
                <w:color w:val="000000"/>
                <w:sz w:val="20"/>
                <w:szCs w:val="20"/>
                <w:vertAlign w:val="superscript"/>
                <w:lang w:eastAsia="sk-SK"/>
              </w:rPr>
              <w:t>2</w:t>
            </w:r>
          </w:p>
        </w:tc>
        <w:tc>
          <w:tcPr>
            <w:tcW w:w="1880" w:type="dxa"/>
            <w:tcBorders>
              <w:top w:val="nil"/>
              <w:left w:val="nil"/>
              <w:bottom w:val="single" w:sz="8" w:space="0" w:color="auto"/>
              <w:right w:val="single" w:sz="8" w:space="0" w:color="auto"/>
            </w:tcBorders>
            <w:shd w:val="clear" w:color="auto" w:fill="auto"/>
            <w:vAlign w:val="center"/>
            <w:hideMark/>
          </w:tcPr>
          <w:p w14:paraId="6EFB3623"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65 605 289</w:t>
            </w:r>
          </w:p>
        </w:tc>
        <w:tc>
          <w:tcPr>
            <w:tcW w:w="1880" w:type="dxa"/>
            <w:tcBorders>
              <w:top w:val="nil"/>
              <w:left w:val="nil"/>
              <w:bottom w:val="single" w:sz="8" w:space="0" w:color="auto"/>
              <w:right w:val="single" w:sz="8" w:space="0" w:color="auto"/>
            </w:tcBorders>
            <w:shd w:val="clear" w:color="auto" w:fill="auto"/>
            <w:vAlign w:val="center"/>
            <w:hideMark/>
          </w:tcPr>
          <w:p w14:paraId="3658D55A"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416 540 120</w:t>
            </w:r>
          </w:p>
        </w:tc>
        <w:tc>
          <w:tcPr>
            <w:tcW w:w="1880" w:type="dxa"/>
            <w:tcBorders>
              <w:top w:val="nil"/>
              <w:left w:val="nil"/>
              <w:bottom w:val="single" w:sz="8" w:space="0" w:color="auto"/>
              <w:right w:val="single" w:sz="8" w:space="0" w:color="auto"/>
            </w:tcBorders>
            <w:shd w:val="clear" w:color="auto" w:fill="auto"/>
            <w:vAlign w:val="center"/>
            <w:hideMark/>
          </w:tcPr>
          <w:p w14:paraId="08FDA242"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416 540 120</w:t>
            </w:r>
          </w:p>
        </w:tc>
        <w:tc>
          <w:tcPr>
            <w:tcW w:w="1880" w:type="dxa"/>
            <w:tcBorders>
              <w:top w:val="nil"/>
              <w:left w:val="nil"/>
              <w:bottom w:val="single" w:sz="8" w:space="0" w:color="auto"/>
              <w:right w:val="single" w:sz="8" w:space="0" w:color="auto"/>
            </w:tcBorders>
            <w:shd w:val="clear" w:color="auto" w:fill="auto"/>
            <w:vAlign w:val="center"/>
            <w:hideMark/>
          </w:tcPr>
          <w:p w14:paraId="0546792C"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416 540 120</w:t>
            </w:r>
          </w:p>
        </w:tc>
        <w:tc>
          <w:tcPr>
            <w:tcW w:w="1880" w:type="dxa"/>
            <w:tcBorders>
              <w:top w:val="nil"/>
              <w:left w:val="nil"/>
              <w:bottom w:val="single" w:sz="8" w:space="0" w:color="auto"/>
              <w:right w:val="single" w:sz="8" w:space="0" w:color="auto"/>
            </w:tcBorders>
            <w:shd w:val="clear" w:color="auto" w:fill="auto"/>
            <w:noWrap/>
            <w:vAlign w:val="center"/>
            <w:hideMark/>
          </w:tcPr>
          <w:p w14:paraId="7BA3537D"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4D4BDF49" w14:textId="77777777" w:rsidTr="00A27113">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3F8057C0"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641 001</w:t>
            </w:r>
            <w:r w:rsidRPr="008825F8">
              <w:rPr>
                <w:rFonts w:ascii="Times New Roman" w:eastAsia="Times New Roman" w:hAnsi="Times New Roman" w:cs="Times New Roman"/>
                <w:color w:val="000000"/>
                <w:sz w:val="20"/>
                <w:szCs w:val="20"/>
                <w:vertAlign w:val="superscript"/>
                <w:lang w:eastAsia="sk-SK"/>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39B34169"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139 269</w:t>
            </w:r>
          </w:p>
        </w:tc>
        <w:tc>
          <w:tcPr>
            <w:tcW w:w="1880" w:type="dxa"/>
            <w:tcBorders>
              <w:top w:val="nil"/>
              <w:left w:val="nil"/>
              <w:bottom w:val="single" w:sz="8" w:space="0" w:color="auto"/>
              <w:right w:val="single" w:sz="8" w:space="0" w:color="auto"/>
            </w:tcBorders>
            <w:shd w:val="clear" w:color="auto" w:fill="auto"/>
            <w:vAlign w:val="center"/>
            <w:hideMark/>
          </w:tcPr>
          <w:p w14:paraId="2CE118C3"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870 825</w:t>
            </w:r>
          </w:p>
        </w:tc>
        <w:tc>
          <w:tcPr>
            <w:tcW w:w="1880" w:type="dxa"/>
            <w:tcBorders>
              <w:top w:val="nil"/>
              <w:left w:val="nil"/>
              <w:bottom w:val="single" w:sz="8" w:space="0" w:color="auto"/>
              <w:right w:val="single" w:sz="8" w:space="0" w:color="auto"/>
            </w:tcBorders>
            <w:shd w:val="clear" w:color="auto" w:fill="auto"/>
            <w:vAlign w:val="center"/>
            <w:hideMark/>
          </w:tcPr>
          <w:p w14:paraId="527FAC7B"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870 825</w:t>
            </w:r>
          </w:p>
        </w:tc>
        <w:tc>
          <w:tcPr>
            <w:tcW w:w="1880" w:type="dxa"/>
            <w:tcBorders>
              <w:top w:val="nil"/>
              <w:left w:val="nil"/>
              <w:bottom w:val="single" w:sz="8" w:space="0" w:color="auto"/>
              <w:right w:val="single" w:sz="8" w:space="0" w:color="auto"/>
            </w:tcBorders>
            <w:shd w:val="clear" w:color="auto" w:fill="auto"/>
            <w:vAlign w:val="center"/>
            <w:hideMark/>
          </w:tcPr>
          <w:p w14:paraId="0708DB01"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870 825</w:t>
            </w:r>
          </w:p>
        </w:tc>
        <w:tc>
          <w:tcPr>
            <w:tcW w:w="1880" w:type="dxa"/>
            <w:tcBorders>
              <w:top w:val="nil"/>
              <w:left w:val="nil"/>
              <w:bottom w:val="single" w:sz="8" w:space="0" w:color="auto"/>
              <w:right w:val="single" w:sz="8" w:space="0" w:color="auto"/>
            </w:tcBorders>
            <w:shd w:val="clear" w:color="auto" w:fill="auto"/>
            <w:noWrap/>
            <w:vAlign w:val="center"/>
            <w:hideMark/>
          </w:tcPr>
          <w:p w14:paraId="79C6738D"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7F0038E1" w14:textId="77777777" w:rsidTr="00A27113">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72C1BF1F"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641 013</w:t>
            </w:r>
          </w:p>
        </w:tc>
        <w:tc>
          <w:tcPr>
            <w:tcW w:w="1880" w:type="dxa"/>
            <w:tcBorders>
              <w:top w:val="nil"/>
              <w:left w:val="nil"/>
              <w:bottom w:val="single" w:sz="8" w:space="0" w:color="auto"/>
              <w:right w:val="single" w:sz="8" w:space="0" w:color="auto"/>
            </w:tcBorders>
            <w:shd w:val="clear" w:color="auto" w:fill="auto"/>
            <w:vAlign w:val="center"/>
            <w:hideMark/>
          </w:tcPr>
          <w:p w14:paraId="0DCDECAB" w14:textId="77777777" w:rsidR="00A27113" w:rsidRPr="008825F8" w:rsidRDefault="00A27113" w:rsidP="00A27113">
            <w:pPr>
              <w:spacing w:after="0" w:line="240" w:lineRule="auto"/>
              <w:jc w:val="center"/>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43 220 768</w:t>
            </w:r>
          </w:p>
        </w:tc>
        <w:tc>
          <w:tcPr>
            <w:tcW w:w="1880" w:type="dxa"/>
            <w:tcBorders>
              <w:top w:val="nil"/>
              <w:left w:val="nil"/>
              <w:bottom w:val="single" w:sz="8" w:space="0" w:color="auto"/>
              <w:right w:val="single" w:sz="8" w:space="0" w:color="auto"/>
            </w:tcBorders>
            <w:shd w:val="clear" w:color="auto" w:fill="auto"/>
            <w:vAlign w:val="center"/>
            <w:hideMark/>
          </w:tcPr>
          <w:p w14:paraId="2FFD1EE2"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275 009 747</w:t>
            </w:r>
          </w:p>
        </w:tc>
        <w:tc>
          <w:tcPr>
            <w:tcW w:w="1880" w:type="dxa"/>
            <w:tcBorders>
              <w:top w:val="nil"/>
              <w:left w:val="nil"/>
              <w:bottom w:val="single" w:sz="8" w:space="0" w:color="auto"/>
              <w:right w:val="single" w:sz="8" w:space="0" w:color="auto"/>
            </w:tcBorders>
            <w:shd w:val="clear" w:color="auto" w:fill="auto"/>
            <w:vAlign w:val="center"/>
            <w:hideMark/>
          </w:tcPr>
          <w:p w14:paraId="1C9697E0"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275 009 747</w:t>
            </w:r>
          </w:p>
        </w:tc>
        <w:tc>
          <w:tcPr>
            <w:tcW w:w="1880" w:type="dxa"/>
            <w:tcBorders>
              <w:top w:val="nil"/>
              <w:left w:val="nil"/>
              <w:bottom w:val="single" w:sz="8" w:space="0" w:color="auto"/>
              <w:right w:val="single" w:sz="8" w:space="0" w:color="auto"/>
            </w:tcBorders>
            <w:shd w:val="clear" w:color="auto" w:fill="auto"/>
            <w:vAlign w:val="center"/>
            <w:hideMark/>
          </w:tcPr>
          <w:p w14:paraId="584D22B2"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275 009 747</w:t>
            </w:r>
          </w:p>
        </w:tc>
        <w:tc>
          <w:tcPr>
            <w:tcW w:w="1880" w:type="dxa"/>
            <w:tcBorders>
              <w:top w:val="nil"/>
              <w:left w:val="nil"/>
              <w:bottom w:val="single" w:sz="8" w:space="0" w:color="auto"/>
              <w:right w:val="single" w:sz="8" w:space="0" w:color="auto"/>
            </w:tcBorders>
            <w:shd w:val="clear" w:color="auto" w:fill="auto"/>
            <w:noWrap/>
            <w:vAlign w:val="center"/>
            <w:hideMark/>
          </w:tcPr>
          <w:p w14:paraId="2238FAF4"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34419BE4" w14:textId="77777777" w:rsidTr="00A27113">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46931290"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641 014</w:t>
            </w:r>
          </w:p>
        </w:tc>
        <w:tc>
          <w:tcPr>
            <w:tcW w:w="1880" w:type="dxa"/>
            <w:tcBorders>
              <w:top w:val="nil"/>
              <w:left w:val="nil"/>
              <w:bottom w:val="single" w:sz="8" w:space="0" w:color="auto"/>
              <w:right w:val="single" w:sz="8" w:space="0" w:color="auto"/>
            </w:tcBorders>
            <w:shd w:val="clear" w:color="auto" w:fill="auto"/>
            <w:vAlign w:val="center"/>
            <w:hideMark/>
          </w:tcPr>
          <w:p w14:paraId="133BFDD9"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13 735 452</w:t>
            </w:r>
          </w:p>
        </w:tc>
        <w:tc>
          <w:tcPr>
            <w:tcW w:w="1880" w:type="dxa"/>
            <w:tcBorders>
              <w:top w:val="nil"/>
              <w:left w:val="nil"/>
              <w:bottom w:val="single" w:sz="8" w:space="0" w:color="auto"/>
              <w:right w:val="single" w:sz="8" w:space="0" w:color="auto"/>
            </w:tcBorders>
            <w:shd w:val="clear" w:color="auto" w:fill="auto"/>
            <w:vAlign w:val="center"/>
            <w:hideMark/>
          </w:tcPr>
          <w:p w14:paraId="7F863802"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86 943 152</w:t>
            </w:r>
          </w:p>
        </w:tc>
        <w:tc>
          <w:tcPr>
            <w:tcW w:w="1880" w:type="dxa"/>
            <w:tcBorders>
              <w:top w:val="nil"/>
              <w:left w:val="nil"/>
              <w:bottom w:val="single" w:sz="8" w:space="0" w:color="auto"/>
              <w:right w:val="single" w:sz="8" w:space="0" w:color="auto"/>
            </w:tcBorders>
            <w:shd w:val="clear" w:color="auto" w:fill="auto"/>
            <w:vAlign w:val="center"/>
            <w:hideMark/>
          </w:tcPr>
          <w:p w14:paraId="5B1F9E2F"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86 943 152</w:t>
            </w:r>
          </w:p>
        </w:tc>
        <w:tc>
          <w:tcPr>
            <w:tcW w:w="1880" w:type="dxa"/>
            <w:tcBorders>
              <w:top w:val="nil"/>
              <w:left w:val="nil"/>
              <w:bottom w:val="single" w:sz="8" w:space="0" w:color="auto"/>
              <w:right w:val="single" w:sz="8" w:space="0" w:color="auto"/>
            </w:tcBorders>
            <w:shd w:val="clear" w:color="auto" w:fill="auto"/>
            <w:vAlign w:val="center"/>
            <w:hideMark/>
          </w:tcPr>
          <w:p w14:paraId="67045BD8"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86 943 152</w:t>
            </w:r>
          </w:p>
        </w:tc>
        <w:tc>
          <w:tcPr>
            <w:tcW w:w="1880" w:type="dxa"/>
            <w:tcBorders>
              <w:top w:val="nil"/>
              <w:left w:val="nil"/>
              <w:bottom w:val="single" w:sz="8" w:space="0" w:color="auto"/>
              <w:right w:val="single" w:sz="8" w:space="0" w:color="auto"/>
            </w:tcBorders>
            <w:shd w:val="clear" w:color="auto" w:fill="auto"/>
            <w:noWrap/>
            <w:vAlign w:val="center"/>
            <w:hideMark/>
          </w:tcPr>
          <w:p w14:paraId="2D446774"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314A5C61" w14:textId="77777777" w:rsidTr="00A27113">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54064FFF"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642 004</w:t>
            </w:r>
          </w:p>
        </w:tc>
        <w:tc>
          <w:tcPr>
            <w:tcW w:w="1880" w:type="dxa"/>
            <w:tcBorders>
              <w:top w:val="nil"/>
              <w:left w:val="nil"/>
              <w:bottom w:val="single" w:sz="8" w:space="0" w:color="auto"/>
              <w:right w:val="single" w:sz="8" w:space="0" w:color="auto"/>
            </w:tcBorders>
            <w:shd w:val="clear" w:color="auto" w:fill="auto"/>
            <w:vAlign w:val="center"/>
            <w:hideMark/>
          </w:tcPr>
          <w:p w14:paraId="1137BF22"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4 001 082</w:t>
            </w:r>
          </w:p>
        </w:tc>
        <w:tc>
          <w:tcPr>
            <w:tcW w:w="1880" w:type="dxa"/>
            <w:tcBorders>
              <w:top w:val="nil"/>
              <w:left w:val="nil"/>
              <w:bottom w:val="single" w:sz="8" w:space="0" w:color="auto"/>
              <w:right w:val="single" w:sz="8" w:space="0" w:color="auto"/>
            </w:tcBorders>
            <w:shd w:val="clear" w:color="auto" w:fill="auto"/>
            <w:vAlign w:val="center"/>
            <w:hideMark/>
          </w:tcPr>
          <w:p w14:paraId="22AC387F"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25 260 440</w:t>
            </w:r>
          </w:p>
        </w:tc>
        <w:tc>
          <w:tcPr>
            <w:tcW w:w="1880" w:type="dxa"/>
            <w:tcBorders>
              <w:top w:val="nil"/>
              <w:left w:val="nil"/>
              <w:bottom w:val="single" w:sz="8" w:space="0" w:color="auto"/>
              <w:right w:val="single" w:sz="8" w:space="0" w:color="auto"/>
            </w:tcBorders>
            <w:shd w:val="clear" w:color="auto" w:fill="auto"/>
            <w:vAlign w:val="center"/>
            <w:hideMark/>
          </w:tcPr>
          <w:p w14:paraId="44001C01"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25 260 440</w:t>
            </w:r>
          </w:p>
        </w:tc>
        <w:tc>
          <w:tcPr>
            <w:tcW w:w="1880" w:type="dxa"/>
            <w:tcBorders>
              <w:top w:val="nil"/>
              <w:left w:val="nil"/>
              <w:bottom w:val="single" w:sz="8" w:space="0" w:color="auto"/>
              <w:right w:val="single" w:sz="8" w:space="0" w:color="auto"/>
            </w:tcBorders>
            <w:shd w:val="clear" w:color="auto" w:fill="auto"/>
            <w:vAlign w:val="center"/>
            <w:hideMark/>
          </w:tcPr>
          <w:p w14:paraId="533F3139"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25 260 440</w:t>
            </w:r>
          </w:p>
        </w:tc>
        <w:tc>
          <w:tcPr>
            <w:tcW w:w="1880" w:type="dxa"/>
            <w:tcBorders>
              <w:top w:val="nil"/>
              <w:left w:val="nil"/>
              <w:bottom w:val="single" w:sz="8" w:space="0" w:color="auto"/>
              <w:right w:val="single" w:sz="8" w:space="0" w:color="auto"/>
            </w:tcBorders>
            <w:shd w:val="clear" w:color="auto" w:fill="auto"/>
            <w:noWrap/>
            <w:vAlign w:val="center"/>
            <w:hideMark/>
          </w:tcPr>
          <w:p w14:paraId="3A502FE6"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59F84DEB" w14:textId="77777777" w:rsidTr="00A27113">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0CC6B634"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642 005</w:t>
            </w:r>
          </w:p>
        </w:tc>
        <w:tc>
          <w:tcPr>
            <w:tcW w:w="1880" w:type="dxa"/>
            <w:tcBorders>
              <w:top w:val="nil"/>
              <w:left w:val="nil"/>
              <w:bottom w:val="single" w:sz="8" w:space="0" w:color="auto"/>
              <w:right w:val="single" w:sz="8" w:space="0" w:color="auto"/>
            </w:tcBorders>
            <w:shd w:val="clear" w:color="auto" w:fill="auto"/>
            <w:vAlign w:val="center"/>
            <w:hideMark/>
          </w:tcPr>
          <w:p w14:paraId="3E48AEE0"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4 508 718</w:t>
            </w:r>
          </w:p>
        </w:tc>
        <w:tc>
          <w:tcPr>
            <w:tcW w:w="1880" w:type="dxa"/>
            <w:tcBorders>
              <w:top w:val="nil"/>
              <w:left w:val="nil"/>
              <w:bottom w:val="single" w:sz="8" w:space="0" w:color="auto"/>
              <w:right w:val="single" w:sz="8" w:space="0" w:color="auto"/>
            </w:tcBorders>
            <w:shd w:val="clear" w:color="auto" w:fill="auto"/>
            <w:vAlign w:val="center"/>
            <w:hideMark/>
          </w:tcPr>
          <w:p w14:paraId="056993E1"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28 455 956</w:t>
            </w:r>
          </w:p>
        </w:tc>
        <w:tc>
          <w:tcPr>
            <w:tcW w:w="1880" w:type="dxa"/>
            <w:tcBorders>
              <w:top w:val="nil"/>
              <w:left w:val="nil"/>
              <w:bottom w:val="single" w:sz="8" w:space="0" w:color="auto"/>
              <w:right w:val="single" w:sz="8" w:space="0" w:color="auto"/>
            </w:tcBorders>
            <w:shd w:val="clear" w:color="auto" w:fill="auto"/>
            <w:vAlign w:val="center"/>
            <w:hideMark/>
          </w:tcPr>
          <w:p w14:paraId="3E5AE3AC"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28 455 956</w:t>
            </w:r>
          </w:p>
        </w:tc>
        <w:tc>
          <w:tcPr>
            <w:tcW w:w="1880" w:type="dxa"/>
            <w:tcBorders>
              <w:top w:val="nil"/>
              <w:left w:val="nil"/>
              <w:bottom w:val="single" w:sz="8" w:space="0" w:color="auto"/>
              <w:right w:val="single" w:sz="8" w:space="0" w:color="auto"/>
            </w:tcBorders>
            <w:shd w:val="clear" w:color="auto" w:fill="auto"/>
            <w:vAlign w:val="center"/>
            <w:hideMark/>
          </w:tcPr>
          <w:p w14:paraId="3FDD1B85"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28 455 956</w:t>
            </w:r>
          </w:p>
        </w:tc>
        <w:tc>
          <w:tcPr>
            <w:tcW w:w="1880" w:type="dxa"/>
            <w:tcBorders>
              <w:top w:val="nil"/>
              <w:left w:val="nil"/>
              <w:bottom w:val="single" w:sz="8" w:space="0" w:color="auto"/>
              <w:right w:val="single" w:sz="8" w:space="0" w:color="auto"/>
            </w:tcBorders>
            <w:shd w:val="clear" w:color="auto" w:fill="auto"/>
            <w:noWrap/>
            <w:vAlign w:val="center"/>
            <w:hideMark/>
          </w:tcPr>
          <w:p w14:paraId="20759596"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74D1BAD3" w14:textId="77777777" w:rsidTr="00A27113">
        <w:trPr>
          <w:trHeight w:val="885"/>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25D21394"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Splácanie úrokov a ostatné platby súvisiace s </w:t>
            </w:r>
            <w:r w:rsidRPr="008825F8">
              <w:rPr>
                <w:rFonts w:ascii="Times New Roman" w:eastAsia="Times New Roman" w:hAnsi="Times New Roman" w:cs="Times New Roman"/>
                <w:color w:val="000000"/>
                <w:lang w:eastAsia="sk-SK"/>
              </w:rPr>
              <w:t xml:space="preserve"> </w:t>
            </w:r>
            <w:r w:rsidRPr="008825F8">
              <w:rPr>
                <w:rFonts w:ascii="Times New Roman" w:eastAsia="Times New Roman" w:hAnsi="Times New Roman" w:cs="Times New Roman"/>
                <w:color w:val="000000"/>
                <w:sz w:val="20"/>
                <w:szCs w:val="20"/>
                <w:lang w:eastAsia="sk-SK"/>
              </w:rPr>
              <w:t>úverom, pôžičkou, návratnou finančnou výpomocou a finančným prenájmom (650)</w:t>
            </w:r>
            <w:r w:rsidRPr="008825F8">
              <w:rPr>
                <w:rFonts w:ascii="Times New Roman" w:eastAsia="Times New Roman" w:hAnsi="Times New Roman" w:cs="Times New Roman"/>
                <w:color w:val="000000"/>
                <w:sz w:val="20"/>
                <w:szCs w:val="20"/>
                <w:vertAlign w:val="superscript"/>
                <w:lang w:eastAsia="sk-SK"/>
              </w:rPr>
              <w:t>2</w:t>
            </w:r>
          </w:p>
        </w:tc>
        <w:tc>
          <w:tcPr>
            <w:tcW w:w="1880" w:type="dxa"/>
            <w:tcBorders>
              <w:top w:val="nil"/>
              <w:left w:val="nil"/>
              <w:bottom w:val="single" w:sz="8" w:space="0" w:color="auto"/>
              <w:right w:val="single" w:sz="8" w:space="0" w:color="auto"/>
            </w:tcBorders>
            <w:shd w:val="clear" w:color="auto" w:fill="auto"/>
            <w:vAlign w:val="center"/>
            <w:hideMark/>
          </w:tcPr>
          <w:p w14:paraId="0745DB21"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1DF4239C"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3A06C800"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313387E9" w14:textId="77777777" w:rsidR="00A27113" w:rsidRPr="008825F8" w:rsidRDefault="00A27113" w:rsidP="00A27113">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880" w:type="dxa"/>
            <w:tcBorders>
              <w:top w:val="nil"/>
              <w:left w:val="nil"/>
              <w:bottom w:val="single" w:sz="8" w:space="0" w:color="auto"/>
              <w:right w:val="single" w:sz="8" w:space="0" w:color="auto"/>
            </w:tcBorders>
            <w:shd w:val="clear" w:color="auto" w:fill="auto"/>
            <w:noWrap/>
            <w:vAlign w:val="center"/>
            <w:hideMark/>
          </w:tcPr>
          <w:p w14:paraId="20F1BC4E"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2D14A1D5" w14:textId="77777777" w:rsidTr="00A27113">
        <w:trPr>
          <w:trHeight w:val="114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2CF91D3A" w14:textId="77777777" w:rsidR="00A27113" w:rsidRPr="008825F8" w:rsidRDefault="00A27113" w:rsidP="00A27113">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Kapitálové výdavky (700)</w:t>
            </w:r>
          </w:p>
        </w:tc>
        <w:tc>
          <w:tcPr>
            <w:tcW w:w="1880" w:type="dxa"/>
            <w:tcBorders>
              <w:top w:val="nil"/>
              <w:left w:val="nil"/>
              <w:bottom w:val="single" w:sz="8" w:space="0" w:color="auto"/>
              <w:right w:val="single" w:sz="8" w:space="0" w:color="auto"/>
            </w:tcBorders>
            <w:shd w:val="clear" w:color="auto" w:fill="auto"/>
            <w:vAlign w:val="center"/>
            <w:hideMark/>
          </w:tcPr>
          <w:p w14:paraId="6BE2F530"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7CE51856"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7BE39CA4"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65FD3417"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880" w:type="dxa"/>
            <w:tcBorders>
              <w:top w:val="nil"/>
              <w:left w:val="nil"/>
              <w:bottom w:val="single" w:sz="8" w:space="0" w:color="auto"/>
              <w:right w:val="single" w:sz="8" w:space="0" w:color="auto"/>
            </w:tcBorders>
            <w:shd w:val="clear" w:color="auto" w:fill="auto"/>
            <w:noWrap/>
            <w:vAlign w:val="center"/>
            <w:hideMark/>
          </w:tcPr>
          <w:p w14:paraId="3DC44194"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32A984F8" w14:textId="77777777" w:rsidTr="00A27113">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0B9144C5"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lastRenderedPageBreak/>
              <w:t xml:space="preserve">  Obstarávanie kapitálových aktív (710)</w:t>
            </w:r>
            <w:r w:rsidRPr="008825F8">
              <w:rPr>
                <w:rFonts w:ascii="Times New Roman" w:eastAsia="Times New Roman" w:hAnsi="Times New Roman" w:cs="Times New Roman"/>
                <w:color w:val="000000"/>
                <w:sz w:val="20"/>
                <w:szCs w:val="20"/>
                <w:vertAlign w:val="superscript"/>
                <w:lang w:eastAsia="sk-SK"/>
              </w:rPr>
              <w:t>2</w:t>
            </w:r>
          </w:p>
        </w:tc>
        <w:tc>
          <w:tcPr>
            <w:tcW w:w="1880" w:type="dxa"/>
            <w:tcBorders>
              <w:top w:val="nil"/>
              <w:left w:val="nil"/>
              <w:bottom w:val="single" w:sz="8" w:space="0" w:color="auto"/>
              <w:right w:val="single" w:sz="8" w:space="0" w:color="auto"/>
            </w:tcBorders>
            <w:shd w:val="clear" w:color="auto" w:fill="auto"/>
            <w:vAlign w:val="center"/>
            <w:hideMark/>
          </w:tcPr>
          <w:p w14:paraId="5F07EB9E"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4DE6F320"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3009ED97"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07EC80F7" w14:textId="77777777" w:rsidR="00A27113" w:rsidRPr="008825F8" w:rsidRDefault="00A27113" w:rsidP="00A27113">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880" w:type="dxa"/>
            <w:tcBorders>
              <w:top w:val="nil"/>
              <w:left w:val="nil"/>
              <w:bottom w:val="single" w:sz="8" w:space="0" w:color="auto"/>
              <w:right w:val="single" w:sz="8" w:space="0" w:color="auto"/>
            </w:tcBorders>
            <w:shd w:val="clear" w:color="auto" w:fill="auto"/>
            <w:noWrap/>
            <w:vAlign w:val="center"/>
            <w:hideMark/>
          </w:tcPr>
          <w:p w14:paraId="171C45AC"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3FD473BD" w14:textId="77777777" w:rsidTr="00A27113">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2C5EDB63" w14:textId="77777777" w:rsidR="00A27113" w:rsidRPr="008825F8" w:rsidRDefault="00A27113" w:rsidP="00A27113">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Kapitálové transfery (720)</w:t>
            </w:r>
            <w:r w:rsidRPr="008825F8">
              <w:rPr>
                <w:rFonts w:ascii="Times New Roman" w:eastAsia="Times New Roman" w:hAnsi="Times New Roman" w:cs="Times New Roman"/>
                <w:color w:val="000000"/>
                <w:sz w:val="20"/>
                <w:szCs w:val="20"/>
                <w:vertAlign w:val="superscript"/>
                <w:lang w:eastAsia="sk-SK"/>
              </w:rPr>
              <w:t>2</w:t>
            </w:r>
          </w:p>
        </w:tc>
        <w:tc>
          <w:tcPr>
            <w:tcW w:w="1880" w:type="dxa"/>
            <w:tcBorders>
              <w:top w:val="nil"/>
              <w:left w:val="nil"/>
              <w:bottom w:val="single" w:sz="8" w:space="0" w:color="auto"/>
              <w:right w:val="single" w:sz="8" w:space="0" w:color="auto"/>
            </w:tcBorders>
            <w:shd w:val="clear" w:color="auto" w:fill="auto"/>
            <w:vAlign w:val="center"/>
            <w:hideMark/>
          </w:tcPr>
          <w:p w14:paraId="4E132EC5"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50F6122F"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0B246E05" w14:textId="77777777" w:rsidR="00A27113" w:rsidRPr="008825F8" w:rsidRDefault="00A27113" w:rsidP="00A27113">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0F9D5A3C" w14:textId="77777777" w:rsidR="00A27113" w:rsidRPr="008825F8" w:rsidRDefault="00A27113" w:rsidP="00A27113">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880" w:type="dxa"/>
            <w:tcBorders>
              <w:top w:val="nil"/>
              <w:left w:val="nil"/>
              <w:bottom w:val="single" w:sz="8" w:space="0" w:color="auto"/>
              <w:right w:val="single" w:sz="8" w:space="0" w:color="auto"/>
            </w:tcBorders>
            <w:shd w:val="clear" w:color="auto" w:fill="auto"/>
            <w:noWrap/>
            <w:vAlign w:val="center"/>
            <w:hideMark/>
          </w:tcPr>
          <w:p w14:paraId="229B6DEA"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27113" w:rsidRPr="008825F8" w14:paraId="4E679AAF" w14:textId="77777777" w:rsidTr="00A27113">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5468E94F" w14:textId="77777777" w:rsidR="00A27113" w:rsidRPr="008825F8" w:rsidRDefault="00A27113" w:rsidP="00A27113">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880" w:type="dxa"/>
            <w:tcBorders>
              <w:top w:val="nil"/>
              <w:left w:val="nil"/>
              <w:bottom w:val="single" w:sz="8" w:space="0" w:color="auto"/>
              <w:right w:val="single" w:sz="8" w:space="0" w:color="auto"/>
            </w:tcBorders>
            <w:shd w:val="clear" w:color="auto" w:fill="auto"/>
            <w:vAlign w:val="center"/>
            <w:hideMark/>
          </w:tcPr>
          <w:p w14:paraId="57CB58C2"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2F18FB3F"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6C6B6186"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6E893003" w14:textId="77777777" w:rsidR="00A27113" w:rsidRPr="008825F8" w:rsidRDefault="00A27113" w:rsidP="00A27113">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880" w:type="dxa"/>
            <w:tcBorders>
              <w:top w:val="nil"/>
              <w:left w:val="nil"/>
              <w:bottom w:val="single" w:sz="8" w:space="0" w:color="auto"/>
              <w:right w:val="single" w:sz="8" w:space="0" w:color="auto"/>
            </w:tcBorders>
            <w:shd w:val="clear" w:color="auto" w:fill="auto"/>
            <w:noWrap/>
            <w:vAlign w:val="center"/>
            <w:hideMark/>
          </w:tcPr>
          <w:p w14:paraId="2003D74E" w14:textId="77777777" w:rsidR="00A27113" w:rsidRPr="008825F8" w:rsidRDefault="00A27113" w:rsidP="00A27113">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6B9C8DF2" w14:textId="2499C528" w:rsidR="007D5748" w:rsidRPr="008825F8" w:rsidRDefault="003408F5"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8825F8">
        <w:rPr>
          <w:rFonts w:ascii="Times New Roman" w:eastAsia="Times New Roman" w:hAnsi="Times New Roman" w:cs="Times New Roman"/>
          <w:bCs/>
          <w:sz w:val="20"/>
          <w:szCs w:val="20"/>
          <w:lang w:eastAsia="sk-SK"/>
        </w:rPr>
        <w:t xml:space="preserve">  </w:t>
      </w:r>
    </w:p>
    <w:p w14:paraId="6B9C8DF3" w14:textId="77777777" w:rsidR="007D5748" w:rsidRPr="008825F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3F865C4" w14:textId="77777777" w:rsidR="00A62379" w:rsidRPr="008825F8" w:rsidRDefault="00A62379" w:rsidP="00A62379">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t>Verejné vysoké školy</w:t>
      </w:r>
      <w:r w:rsidRPr="008825F8">
        <w:rPr>
          <w:rFonts w:ascii="Times New Roman" w:eastAsia="Times New Roman" w:hAnsi="Times New Roman" w:cs="Times New Roman"/>
          <w:bCs/>
          <w:color w:val="0070C0"/>
          <w:sz w:val="24"/>
          <w:szCs w:val="20"/>
          <w:lang w:eastAsia="sk-SK"/>
        </w:rPr>
        <w:t xml:space="preserve"> </w:t>
      </w:r>
      <w:r w:rsidRPr="008825F8">
        <w:rPr>
          <w:rFonts w:ascii="Times New Roman" w:eastAsia="Times New Roman" w:hAnsi="Times New Roman" w:cs="Times New Roman"/>
          <w:b/>
          <w:bCs/>
          <w:color w:val="0070C0"/>
          <w:sz w:val="20"/>
          <w:szCs w:val="20"/>
          <w:lang w:eastAsia="sk-SK"/>
        </w:rPr>
        <w:t>(</w:t>
      </w:r>
      <w:proofErr w:type="spellStart"/>
      <w:r w:rsidRPr="008825F8">
        <w:rPr>
          <w:rFonts w:ascii="Times New Roman" w:eastAsia="Times New Roman" w:hAnsi="Times New Roman" w:cs="Times New Roman"/>
          <w:b/>
          <w:bCs/>
          <w:color w:val="0070C0"/>
          <w:sz w:val="20"/>
          <w:szCs w:val="20"/>
          <w:lang w:eastAsia="sk-SK"/>
        </w:rPr>
        <w:t>MŠVVaM</w:t>
      </w:r>
      <w:proofErr w:type="spellEnd"/>
      <w:r w:rsidRPr="008825F8">
        <w:rPr>
          <w:rFonts w:ascii="Times New Roman" w:eastAsia="Times New Roman" w:hAnsi="Times New Roman" w:cs="Times New Roman"/>
          <w:b/>
          <w:bCs/>
          <w:color w:val="0070C0"/>
          <w:sz w:val="20"/>
          <w:szCs w:val="20"/>
          <w:lang w:eastAsia="sk-SK"/>
        </w:rPr>
        <w:t>)</w:t>
      </w:r>
    </w:p>
    <w:tbl>
      <w:tblPr>
        <w:tblW w:w="14299" w:type="dxa"/>
        <w:tblInd w:w="-719" w:type="dxa"/>
        <w:tblCellMar>
          <w:left w:w="70" w:type="dxa"/>
          <w:right w:w="70" w:type="dxa"/>
        </w:tblCellMar>
        <w:tblLook w:val="04A0" w:firstRow="1" w:lastRow="0" w:firstColumn="1" w:lastColumn="0" w:noHBand="0" w:noVBand="1"/>
      </w:tblPr>
      <w:tblGrid>
        <w:gridCol w:w="4899"/>
        <w:gridCol w:w="1880"/>
        <w:gridCol w:w="1880"/>
        <w:gridCol w:w="1880"/>
        <w:gridCol w:w="1880"/>
        <w:gridCol w:w="1880"/>
      </w:tblGrid>
      <w:tr w:rsidR="0028644D" w:rsidRPr="008825F8" w14:paraId="14C1EB86" w14:textId="77777777" w:rsidTr="00A54264">
        <w:trPr>
          <w:trHeight w:val="315"/>
        </w:trPr>
        <w:tc>
          <w:tcPr>
            <w:tcW w:w="48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0C54F21" w14:textId="77777777" w:rsidR="00A54264" w:rsidRPr="008825F8" w:rsidRDefault="00A54264" w:rsidP="00A54264">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520" w:type="dxa"/>
            <w:gridSpan w:val="4"/>
            <w:tcBorders>
              <w:top w:val="single" w:sz="8" w:space="0" w:color="auto"/>
              <w:left w:val="nil"/>
              <w:bottom w:val="single" w:sz="8" w:space="0" w:color="auto"/>
              <w:right w:val="single" w:sz="8" w:space="0" w:color="000000"/>
            </w:tcBorders>
            <w:shd w:val="clear" w:color="000000" w:fill="BFBFBF"/>
            <w:vAlign w:val="center"/>
            <w:hideMark/>
          </w:tcPr>
          <w:p w14:paraId="5C7995E7" w14:textId="77777777" w:rsidR="00A54264" w:rsidRPr="008825F8" w:rsidRDefault="00A54264" w:rsidP="00A54264">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88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F78B4EE" w14:textId="77777777" w:rsidR="00A54264" w:rsidRPr="008825F8" w:rsidRDefault="00A54264" w:rsidP="00A5426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28644D" w:rsidRPr="008825F8" w14:paraId="7BAA0A6A" w14:textId="77777777" w:rsidTr="00A54264">
        <w:trPr>
          <w:trHeight w:val="330"/>
        </w:trPr>
        <w:tc>
          <w:tcPr>
            <w:tcW w:w="4899" w:type="dxa"/>
            <w:vMerge/>
            <w:tcBorders>
              <w:top w:val="single" w:sz="8" w:space="0" w:color="auto"/>
              <w:left w:val="single" w:sz="8" w:space="0" w:color="auto"/>
              <w:bottom w:val="single" w:sz="8" w:space="0" w:color="000000"/>
              <w:right w:val="single" w:sz="8" w:space="0" w:color="auto"/>
            </w:tcBorders>
            <w:vAlign w:val="center"/>
            <w:hideMark/>
          </w:tcPr>
          <w:p w14:paraId="6E753E15" w14:textId="77777777" w:rsidR="00A54264" w:rsidRPr="008825F8" w:rsidRDefault="00A54264" w:rsidP="00A54264">
            <w:pPr>
              <w:spacing w:after="0" w:line="240" w:lineRule="auto"/>
              <w:rPr>
                <w:rFonts w:ascii="Times New Roman" w:eastAsia="Times New Roman" w:hAnsi="Times New Roman" w:cs="Times New Roman"/>
                <w:b/>
                <w:bCs/>
                <w:sz w:val="20"/>
                <w:szCs w:val="20"/>
                <w:lang w:eastAsia="sk-SK"/>
              </w:rPr>
            </w:pPr>
          </w:p>
        </w:tc>
        <w:tc>
          <w:tcPr>
            <w:tcW w:w="1880" w:type="dxa"/>
            <w:tcBorders>
              <w:top w:val="nil"/>
              <w:left w:val="nil"/>
              <w:bottom w:val="single" w:sz="8" w:space="0" w:color="auto"/>
              <w:right w:val="single" w:sz="8" w:space="0" w:color="auto"/>
            </w:tcBorders>
            <w:shd w:val="clear" w:color="000000" w:fill="BFBFBF"/>
            <w:vAlign w:val="center"/>
            <w:hideMark/>
          </w:tcPr>
          <w:p w14:paraId="22DB93A2" w14:textId="77777777" w:rsidR="00A54264" w:rsidRPr="008825F8" w:rsidRDefault="00A54264" w:rsidP="00A5426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880" w:type="dxa"/>
            <w:tcBorders>
              <w:top w:val="nil"/>
              <w:left w:val="nil"/>
              <w:bottom w:val="single" w:sz="8" w:space="0" w:color="auto"/>
              <w:right w:val="single" w:sz="8" w:space="0" w:color="auto"/>
            </w:tcBorders>
            <w:shd w:val="clear" w:color="000000" w:fill="BFBFBF"/>
            <w:vAlign w:val="center"/>
            <w:hideMark/>
          </w:tcPr>
          <w:p w14:paraId="5CBB65D2" w14:textId="77777777" w:rsidR="00A54264" w:rsidRPr="008825F8" w:rsidRDefault="00A54264" w:rsidP="00A5426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880" w:type="dxa"/>
            <w:tcBorders>
              <w:top w:val="nil"/>
              <w:left w:val="nil"/>
              <w:bottom w:val="single" w:sz="8" w:space="0" w:color="auto"/>
              <w:right w:val="single" w:sz="8" w:space="0" w:color="auto"/>
            </w:tcBorders>
            <w:shd w:val="clear" w:color="000000" w:fill="BFBFBF"/>
            <w:vAlign w:val="center"/>
            <w:hideMark/>
          </w:tcPr>
          <w:p w14:paraId="1C3E1D6E" w14:textId="77777777" w:rsidR="00A54264" w:rsidRPr="008825F8" w:rsidRDefault="00A54264" w:rsidP="00A5426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880" w:type="dxa"/>
            <w:tcBorders>
              <w:top w:val="nil"/>
              <w:left w:val="nil"/>
              <w:bottom w:val="single" w:sz="8" w:space="0" w:color="auto"/>
              <w:right w:val="single" w:sz="8" w:space="0" w:color="auto"/>
            </w:tcBorders>
            <w:shd w:val="clear" w:color="000000" w:fill="BFBFBF"/>
            <w:vAlign w:val="center"/>
            <w:hideMark/>
          </w:tcPr>
          <w:p w14:paraId="15FBCD45" w14:textId="77777777" w:rsidR="00A54264" w:rsidRPr="008825F8" w:rsidRDefault="00A54264" w:rsidP="00A5426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880" w:type="dxa"/>
            <w:vMerge/>
            <w:tcBorders>
              <w:top w:val="single" w:sz="8" w:space="0" w:color="auto"/>
              <w:left w:val="single" w:sz="8" w:space="0" w:color="auto"/>
              <w:bottom w:val="single" w:sz="8" w:space="0" w:color="000000"/>
              <w:right w:val="single" w:sz="8" w:space="0" w:color="auto"/>
            </w:tcBorders>
            <w:vAlign w:val="center"/>
            <w:hideMark/>
          </w:tcPr>
          <w:p w14:paraId="77FE8E67" w14:textId="77777777" w:rsidR="00A54264" w:rsidRPr="008825F8" w:rsidRDefault="00A54264" w:rsidP="00A54264">
            <w:pPr>
              <w:spacing w:after="0" w:line="240" w:lineRule="auto"/>
              <w:rPr>
                <w:rFonts w:ascii="Times New Roman" w:eastAsia="Times New Roman" w:hAnsi="Times New Roman" w:cs="Times New Roman"/>
                <w:b/>
                <w:bCs/>
                <w:color w:val="000000"/>
                <w:sz w:val="24"/>
                <w:szCs w:val="24"/>
                <w:lang w:eastAsia="sk-SK"/>
              </w:rPr>
            </w:pPr>
          </w:p>
        </w:tc>
      </w:tr>
      <w:tr w:rsidR="00E3104A" w:rsidRPr="008825F8" w14:paraId="32CB5C7B" w14:textId="77777777" w:rsidTr="00CF0741">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455E6E3B" w14:textId="77777777" w:rsidR="00E3104A" w:rsidRPr="008825F8" w:rsidRDefault="00E3104A" w:rsidP="00E3104A">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Bežné výdavky (600)</w:t>
            </w:r>
          </w:p>
        </w:tc>
        <w:tc>
          <w:tcPr>
            <w:tcW w:w="1880" w:type="dxa"/>
            <w:tcBorders>
              <w:top w:val="nil"/>
              <w:left w:val="nil"/>
              <w:bottom w:val="single" w:sz="8" w:space="0" w:color="auto"/>
              <w:right w:val="single" w:sz="8" w:space="0" w:color="auto"/>
            </w:tcBorders>
            <w:shd w:val="clear" w:color="auto" w:fill="auto"/>
            <w:hideMark/>
          </w:tcPr>
          <w:p w14:paraId="52B7B2A9" w14:textId="03B9086F" w:rsidR="00E3104A" w:rsidRPr="008825F8" w:rsidRDefault="00E3104A" w:rsidP="00E3104A">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hAnsi="Times New Roman" w:cs="Times New Roman"/>
                <w:b/>
                <w:bCs/>
                <w:sz w:val="20"/>
                <w:szCs w:val="20"/>
              </w:rPr>
              <w:t>17 255 482</w:t>
            </w:r>
          </w:p>
        </w:tc>
        <w:tc>
          <w:tcPr>
            <w:tcW w:w="1880" w:type="dxa"/>
            <w:tcBorders>
              <w:top w:val="nil"/>
              <w:left w:val="nil"/>
              <w:bottom w:val="single" w:sz="8" w:space="0" w:color="auto"/>
              <w:right w:val="single" w:sz="8" w:space="0" w:color="auto"/>
            </w:tcBorders>
            <w:shd w:val="clear" w:color="auto" w:fill="auto"/>
            <w:hideMark/>
          </w:tcPr>
          <w:p w14:paraId="6C4DE671" w14:textId="50FC57FC" w:rsidR="00E3104A" w:rsidRPr="008825F8" w:rsidRDefault="00E3104A" w:rsidP="00E3104A">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hAnsi="Times New Roman" w:cs="Times New Roman"/>
                <w:b/>
                <w:bCs/>
                <w:sz w:val="20"/>
                <w:szCs w:val="20"/>
              </w:rPr>
              <w:t>115 755 204</w:t>
            </w:r>
          </w:p>
        </w:tc>
        <w:tc>
          <w:tcPr>
            <w:tcW w:w="1880" w:type="dxa"/>
            <w:tcBorders>
              <w:top w:val="nil"/>
              <w:left w:val="nil"/>
              <w:bottom w:val="single" w:sz="8" w:space="0" w:color="auto"/>
              <w:right w:val="single" w:sz="8" w:space="0" w:color="auto"/>
            </w:tcBorders>
            <w:shd w:val="clear" w:color="auto" w:fill="auto"/>
            <w:hideMark/>
          </w:tcPr>
          <w:p w14:paraId="038E7038" w14:textId="4DA0632F" w:rsidR="00E3104A" w:rsidRPr="008825F8" w:rsidRDefault="00E3104A" w:rsidP="00E3104A">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hAnsi="Times New Roman" w:cs="Times New Roman"/>
                <w:b/>
                <w:bCs/>
                <w:sz w:val="20"/>
                <w:szCs w:val="20"/>
              </w:rPr>
              <w:t>117 850 916</w:t>
            </w:r>
          </w:p>
        </w:tc>
        <w:tc>
          <w:tcPr>
            <w:tcW w:w="1880" w:type="dxa"/>
            <w:tcBorders>
              <w:top w:val="nil"/>
              <w:left w:val="nil"/>
              <w:bottom w:val="single" w:sz="8" w:space="0" w:color="auto"/>
              <w:right w:val="single" w:sz="8" w:space="0" w:color="auto"/>
            </w:tcBorders>
            <w:shd w:val="clear" w:color="auto" w:fill="auto"/>
            <w:hideMark/>
          </w:tcPr>
          <w:p w14:paraId="0A73CEDE" w14:textId="205759E3" w:rsidR="00E3104A" w:rsidRPr="008825F8" w:rsidRDefault="00E3104A" w:rsidP="00E3104A">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hAnsi="Times New Roman" w:cs="Times New Roman"/>
                <w:b/>
                <w:bCs/>
                <w:sz w:val="20"/>
                <w:szCs w:val="20"/>
              </w:rPr>
              <w:t>117 850 916</w:t>
            </w:r>
          </w:p>
        </w:tc>
        <w:tc>
          <w:tcPr>
            <w:tcW w:w="1880" w:type="dxa"/>
            <w:tcBorders>
              <w:top w:val="nil"/>
              <w:left w:val="nil"/>
              <w:bottom w:val="single" w:sz="8" w:space="0" w:color="auto"/>
              <w:right w:val="single" w:sz="8" w:space="0" w:color="auto"/>
            </w:tcBorders>
            <w:shd w:val="clear" w:color="auto" w:fill="auto"/>
            <w:noWrap/>
            <w:vAlign w:val="center"/>
            <w:hideMark/>
          </w:tcPr>
          <w:p w14:paraId="17D3C8CF" w14:textId="77777777" w:rsidR="00E3104A" w:rsidRPr="008825F8" w:rsidRDefault="00E3104A" w:rsidP="00E3104A">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E3104A" w:rsidRPr="008825F8" w14:paraId="6786AAE7" w14:textId="77777777" w:rsidTr="00776D1B">
        <w:trPr>
          <w:trHeight w:val="486"/>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3EA7A5C3" w14:textId="77777777" w:rsidR="00E3104A" w:rsidRPr="008825F8" w:rsidRDefault="00E3104A" w:rsidP="00E3104A">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Mzdy, platy, služobné príjmy a ostatné osobné vyrovnania (610)</w:t>
            </w:r>
          </w:p>
        </w:tc>
        <w:tc>
          <w:tcPr>
            <w:tcW w:w="1880" w:type="dxa"/>
            <w:tcBorders>
              <w:top w:val="nil"/>
              <w:left w:val="nil"/>
              <w:bottom w:val="single" w:sz="8" w:space="0" w:color="auto"/>
              <w:right w:val="single" w:sz="8" w:space="0" w:color="auto"/>
            </w:tcBorders>
            <w:shd w:val="clear" w:color="auto" w:fill="auto"/>
            <w:hideMark/>
          </w:tcPr>
          <w:p w14:paraId="408F03D4" w14:textId="33E4FC7B"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hideMark/>
          </w:tcPr>
          <w:p w14:paraId="4992BBA0" w14:textId="69887B6C"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hideMark/>
          </w:tcPr>
          <w:p w14:paraId="1D34BA46" w14:textId="28E67732"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hideMark/>
          </w:tcPr>
          <w:p w14:paraId="0ADADE68" w14:textId="7FA33DD0"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noWrap/>
            <w:vAlign w:val="center"/>
            <w:hideMark/>
          </w:tcPr>
          <w:p w14:paraId="0993007F" w14:textId="77777777" w:rsidR="00E3104A" w:rsidRPr="008825F8" w:rsidRDefault="00E3104A" w:rsidP="00E3104A">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E3104A" w:rsidRPr="008825F8" w14:paraId="7CBB6294" w14:textId="77777777" w:rsidTr="00776D1B">
        <w:trPr>
          <w:trHeight w:val="225"/>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3457448C" w14:textId="77777777" w:rsidR="00E3104A" w:rsidRPr="008825F8" w:rsidRDefault="00E3104A" w:rsidP="00E3104A">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Poistné a príspevok do poisťovní (620)</w:t>
            </w:r>
          </w:p>
        </w:tc>
        <w:tc>
          <w:tcPr>
            <w:tcW w:w="1880" w:type="dxa"/>
            <w:tcBorders>
              <w:top w:val="nil"/>
              <w:left w:val="nil"/>
              <w:bottom w:val="single" w:sz="8" w:space="0" w:color="auto"/>
              <w:right w:val="single" w:sz="8" w:space="0" w:color="auto"/>
            </w:tcBorders>
            <w:shd w:val="clear" w:color="auto" w:fill="auto"/>
            <w:hideMark/>
          </w:tcPr>
          <w:p w14:paraId="12ED8687" w14:textId="443C5270"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hideMark/>
          </w:tcPr>
          <w:p w14:paraId="3D4EB073" w14:textId="22E5FF17"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hideMark/>
          </w:tcPr>
          <w:p w14:paraId="0ED40997" w14:textId="4DAA9F28"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hideMark/>
          </w:tcPr>
          <w:p w14:paraId="7780A937" w14:textId="53543B0A"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noWrap/>
            <w:vAlign w:val="center"/>
            <w:hideMark/>
          </w:tcPr>
          <w:p w14:paraId="1DE88823" w14:textId="77777777" w:rsidR="00E3104A" w:rsidRPr="008825F8" w:rsidRDefault="00E3104A" w:rsidP="00E3104A">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E3104A" w:rsidRPr="008825F8" w14:paraId="3F4BDFA0" w14:textId="77777777" w:rsidTr="00CF0741">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3BC1CCFD" w14:textId="77777777" w:rsidR="00E3104A" w:rsidRPr="008825F8" w:rsidRDefault="00E3104A" w:rsidP="00E3104A">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Tovary a služby (630)</w:t>
            </w:r>
            <w:r w:rsidRPr="008825F8">
              <w:rPr>
                <w:rFonts w:ascii="Times New Roman" w:eastAsia="Times New Roman" w:hAnsi="Times New Roman" w:cs="Times New Roman"/>
                <w:color w:val="000000"/>
                <w:sz w:val="20"/>
                <w:szCs w:val="20"/>
                <w:vertAlign w:val="superscript"/>
                <w:lang w:eastAsia="sk-SK"/>
              </w:rPr>
              <w:t>2</w:t>
            </w:r>
          </w:p>
        </w:tc>
        <w:tc>
          <w:tcPr>
            <w:tcW w:w="1880" w:type="dxa"/>
            <w:tcBorders>
              <w:top w:val="nil"/>
              <w:left w:val="nil"/>
              <w:bottom w:val="single" w:sz="8" w:space="0" w:color="auto"/>
              <w:right w:val="single" w:sz="8" w:space="0" w:color="auto"/>
            </w:tcBorders>
            <w:shd w:val="clear" w:color="auto" w:fill="auto"/>
            <w:hideMark/>
          </w:tcPr>
          <w:p w14:paraId="14E1DE41" w14:textId="35DA31FD"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hideMark/>
          </w:tcPr>
          <w:p w14:paraId="38181D02" w14:textId="6F948F40"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hideMark/>
          </w:tcPr>
          <w:p w14:paraId="101DB4D0" w14:textId="476190F9"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hideMark/>
          </w:tcPr>
          <w:p w14:paraId="5EAE564B" w14:textId="71F8E175" w:rsidR="00E3104A" w:rsidRPr="008825F8" w:rsidRDefault="00E3104A" w:rsidP="00E3104A">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hAnsi="Times New Roman" w:cs="Times New Roman"/>
                <w:sz w:val="20"/>
                <w:szCs w:val="20"/>
              </w:rPr>
              <w:t>0</w:t>
            </w:r>
          </w:p>
        </w:tc>
        <w:tc>
          <w:tcPr>
            <w:tcW w:w="1880" w:type="dxa"/>
            <w:tcBorders>
              <w:top w:val="nil"/>
              <w:left w:val="nil"/>
              <w:bottom w:val="single" w:sz="8" w:space="0" w:color="auto"/>
              <w:right w:val="single" w:sz="8" w:space="0" w:color="auto"/>
            </w:tcBorders>
            <w:shd w:val="clear" w:color="auto" w:fill="auto"/>
            <w:noWrap/>
            <w:vAlign w:val="center"/>
            <w:hideMark/>
          </w:tcPr>
          <w:p w14:paraId="61316711" w14:textId="77777777" w:rsidR="00E3104A" w:rsidRPr="008825F8" w:rsidRDefault="00E3104A" w:rsidP="00E3104A">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E3104A" w:rsidRPr="008825F8" w14:paraId="439946BD" w14:textId="77777777" w:rsidTr="00CF0741">
        <w:trPr>
          <w:trHeight w:val="615"/>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5CCEDEE8" w14:textId="563CF25C" w:rsidR="00E3104A" w:rsidRPr="008825F8" w:rsidRDefault="00E3104A" w:rsidP="00E3104A">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(641008)</w:t>
            </w:r>
            <w:r w:rsidRPr="008825F8">
              <w:rPr>
                <w:rFonts w:ascii="Times New Roman" w:eastAsia="Times New Roman" w:hAnsi="Times New Roman" w:cs="Times New Roman"/>
                <w:color w:val="000000"/>
                <w:sz w:val="20"/>
                <w:szCs w:val="20"/>
                <w:vertAlign w:val="superscript"/>
                <w:lang w:eastAsia="sk-SK"/>
              </w:rPr>
              <w:t>2</w:t>
            </w:r>
          </w:p>
        </w:tc>
        <w:tc>
          <w:tcPr>
            <w:tcW w:w="1880" w:type="dxa"/>
            <w:tcBorders>
              <w:top w:val="nil"/>
              <w:left w:val="nil"/>
              <w:bottom w:val="single" w:sz="8" w:space="0" w:color="auto"/>
              <w:right w:val="single" w:sz="8" w:space="0" w:color="auto"/>
            </w:tcBorders>
            <w:shd w:val="clear" w:color="auto" w:fill="auto"/>
            <w:hideMark/>
          </w:tcPr>
          <w:p w14:paraId="074A45B3" w14:textId="17D8185D" w:rsidR="00E3104A" w:rsidRPr="008825F8" w:rsidRDefault="00E3104A" w:rsidP="00E3104A">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hAnsi="Times New Roman" w:cs="Times New Roman"/>
                <w:sz w:val="20"/>
                <w:szCs w:val="20"/>
              </w:rPr>
              <w:t>17 255 482</w:t>
            </w:r>
          </w:p>
        </w:tc>
        <w:tc>
          <w:tcPr>
            <w:tcW w:w="1880" w:type="dxa"/>
            <w:tcBorders>
              <w:top w:val="nil"/>
              <w:left w:val="nil"/>
              <w:bottom w:val="single" w:sz="8" w:space="0" w:color="auto"/>
              <w:right w:val="single" w:sz="8" w:space="0" w:color="auto"/>
            </w:tcBorders>
            <w:shd w:val="clear" w:color="auto" w:fill="auto"/>
            <w:hideMark/>
          </w:tcPr>
          <w:p w14:paraId="47608838" w14:textId="119573CF" w:rsidR="00E3104A" w:rsidRPr="008825F8" w:rsidRDefault="00E3104A" w:rsidP="00E3104A">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hAnsi="Times New Roman" w:cs="Times New Roman"/>
                <w:sz w:val="20"/>
                <w:szCs w:val="20"/>
              </w:rPr>
              <w:t>115 755 204</w:t>
            </w:r>
          </w:p>
        </w:tc>
        <w:tc>
          <w:tcPr>
            <w:tcW w:w="1880" w:type="dxa"/>
            <w:tcBorders>
              <w:top w:val="nil"/>
              <w:left w:val="nil"/>
              <w:bottom w:val="single" w:sz="8" w:space="0" w:color="auto"/>
              <w:right w:val="single" w:sz="8" w:space="0" w:color="auto"/>
            </w:tcBorders>
            <w:shd w:val="clear" w:color="auto" w:fill="auto"/>
            <w:hideMark/>
          </w:tcPr>
          <w:p w14:paraId="5D569BEB" w14:textId="6A460E1E" w:rsidR="00E3104A" w:rsidRPr="008825F8" w:rsidRDefault="00E3104A" w:rsidP="00E3104A">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hAnsi="Times New Roman" w:cs="Times New Roman"/>
                <w:sz w:val="20"/>
                <w:szCs w:val="20"/>
              </w:rPr>
              <w:t>117 850 916</w:t>
            </w:r>
          </w:p>
        </w:tc>
        <w:tc>
          <w:tcPr>
            <w:tcW w:w="1880" w:type="dxa"/>
            <w:tcBorders>
              <w:top w:val="nil"/>
              <w:left w:val="nil"/>
              <w:bottom w:val="single" w:sz="8" w:space="0" w:color="auto"/>
              <w:right w:val="single" w:sz="8" w:space="0" w:color="auto"/>
            </w:tcBorders>
            <w:shd w:val="clear" w:color="auto" w:fill="auto"/>
            <w:hideMark/>
          </w:tcPr>
          <w:p w14:paraId="5EA85C76" w14:textId="23E4E065" w:rsidR="00E3104A" w:rsidRPr="008825F8" w:rsidRDefault="00E3104A" w:rsidP="00E3104A">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hAnsi="Times New Roman" w:cs="Times New Roman"/>
                <w:sz w:val="20"/>
                <w:szCs w:val="20"/>
              </w:rPr>
              <w:t>117 850 916</w:t>
            </w:r>
          </w:p>
        </w:tc>
        <w:tc>
          <w:tcPr>
            <w:tcW w:w="1880" w:type="dxa"/>
            <w:tcBorders>
              <w:top w:val="nil"/>
              <w:left w:val="nil"/>
              <w:bottom w:val="single" w:sz="8" w:space="0" w:color="auto"/>
              <w:right w:val="single" w:sz="8" w:space="0" w:color="auto"/>
            </w:tcBorders>
            <w:shd w:val="clear" w:color="auto" w:fill="auto"/>
            <w:vAlign w:val="center"/>
            <w:hideMark/>
          </w:tcPr>
          <w:p w14:paraId="7BF00FC1" w14:textId="77777777" w:rsidR="00E3104A" w:rsidRPr="008825F8" w:rsidRDefault="00E3104A" w:rsidP="00E3104A">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navýšené o dopad na doktorandov</w:t>
            </w:r>
          </w:p>
        </w:tc>
      </w:tr>
      <w:tr w:rsidR="00A54264" w:rsidRPr="008825F8" w14:paraId="2A6E2F6E" w14:textId="77777777" w:rsidTr="00776D1B">
        <w:trPr>
          <w:trHeight w:val="258"/>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6A3BA297" w14:textId="77777777" w:rsidR="00A54264" w:rsidRPr="008825F8" w:rsidRDefault="00A54264" w:rsidP="00A5426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641 001</w:t>
            </w:r>
            <w:r w:rsidRPr="008825F8">
              <w:rPr>
                <w:rFonts w:ascii="Times New Roman" w:eastAsia="Times New Roman" w:hAnsi="Times New Roman" w:cs="Times New Roman"/>
                <w:color w:val="000000"/>
                <w:sz w:val="20"/>
                <w:szCs w:val="20"/>
                <w:vertAlign w:val="superscript"/>
                <w:lang w:eastAsia="sk-SK"/>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0CD96435"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0AE60792"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35BD1600"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3201CD0D"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noWrap/>
            <w:vAlign w:val="center"/>
            <w:hideMark/>
          </w:tcPr>
          <w:p w14:paraId="0A243767" w14:textId="77777777" w:rsidR="00A54264" w:rsidRPr="008825F8" w:rsidRDefault="00A54264" w:rsidP="00A5426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54264" w:rsidRPr="008825F8" w14:paraId="0C065C33" w14:textId="77777777" w:rsidTr="00A54264">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601E4D99" w14:textId="77777777" w:rsidR="00A54264" w:rsidRPr="008825F8" w:rsidRDefault="00A54264" w:rsidP="00A5426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641 013</w:t>
            </w:r>
          </w:p>
        </w:tc>
        <w:tc>
          <w:tcPr>
            <w:tcW w:w="1880" w:type="dxa"/>
            <w:tcBorders>
              <w:top w:val="nil"/>
              <w:left w:val="nil"/>
              <w:bottom w:val="single" w:sz="8" w:space="0" w:color="auto"/>
              <w:right w:val="single" w:sz="8" w:space="0" w:color="auto"/>
            </w:tcBorders>
            <w:shd w:val="clear" w:color="auto" w:fill="auto"/>
            <w:vAlign w:val="center"/>
            <w:hideMark/>
          </w:tcPr>
          <w:p w14:paraId="0593E118"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152F0886"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4866B600"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2760F61E"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noWrap/>
            <w:vAlign w:val="center"/>
            <w:hideMark/>
          </w:tcPr>
          <w:p w14:paraId="4DCEA7C0" w14:textId="77777777" w:rsidR="00A54264" w:rsidRPr="008825F8" w:rsidRDefault="00A54264" w:rsidP="00A5426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54264" w:rsidRPr="008825F8" w14:paraId="295CA1B9" w14:textId="77777777" w:rsidTr="00A54264">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6B0BD622" w14:textId="77777777" w:rsidR="00A54264" w:rsidRPr="008825F8" w:rsidRDefault="00A54264" w:rsidP="00A5426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641 014</w:t>
            </w:r>
          </w:p>
        </w:tc>
        <w:tc>
          <w:tcPr>
            <w:tcW w:w="1880" w:type="dxa"/>
            <w:tcBorders>
              <w:top w:val="nil"/>
              <w:left w:val="nil"/>
              <w:bottom w:val="single" w:sz="8" w:space="0" w:color="auto"/>
              <w:right w:val="single" w:sz="8" w:space="0" w:color="auto"/>
            </w:tcBorders>
            <w:shd w:val="clear" w:color="auto" w:fill="auto"/>
            <w:vAlign w:val="center"/>
            <w:hideMark/>
          </w:tcPr>
          <w:p w14:paraId="4022CCBD"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12154834"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557FA8B0"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1D7751D0"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noWrap/>
            <w:vAlign w:val="center"/>
            <w:hideMark/>
          </w:tcPr>
          <w:p w14:paraId="058A654B" w14:textId="77777777" w:rsidR="00A54264" w:rsidRPr="008825F8" w:rsidRDefault="00A54264" w:rsidP="00A5426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54264" w:rsidRPr="008825F8" w14:paraId="4037F279" w14:textId="77777777" w:rsidTr="00A54264">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61B507E1" w14:textId="77777777" w:rsidR="00A54264" w:rsidRPr="008825F8" w:rsidRDefault="00A54264" w:rsidP="00A5426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642 004</w:t>
            </w:r>
          </w:p>
        </w:tc>
        <w:tc>
          <w:tcPr>
            <w:tcW w:w="1880" w:type="dxa"/>
            <w:tcBorders>
              <w:top w:val="nil"/>
              <w:left w:val="nil"/>
              <w:bottom w:val="single" w:sz="8" w:space="0" w:color="auto"/>
              <w:right w:val="single" w:sz="8" w:space="0" w:color="auto"/>
            </w:tcBorders>
            <w:shd w:val="clear" w:color="auto" w:fill="auto"/>
            <w:vAlign w:val="center"/>
            <w:hideMark/>
          </w:tcPr>
          <w:p w14:paraId="78FC1C20"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7ACFEC36"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15A5C5BC"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139F895A"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noWrap/>
            <w:vAlign w:val="center"/>
            <w:hideMark/>
          </w:tcPr>
          <w:p w14:paraId="6A65032E" w14:textId="77777777" w:rsidR="00A54264" w:rsidRPr="008825F8" w:rsidRDefault="00A54264" w:rsidP="00A5426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54264" w:rsidRPr="008825F8" w14:paraId="628DF15D" w14:textId="77777777" w:rsidTr="00A54264">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3D5DE1FA" w14:textId="77777777" w:rsidR="00A54264" w:rsidRPr="008825F8" w:rsidRDefault="00A54264" w:rsidP="00A5426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642 005</w:t>
            </w:r>
          </w:p>
        </w:tc>
        <w:tc>
          <w:tcPr>
            <w:tcW w:w="1880" w:type="dxa"/>
            <w:tcBorders>
              <w:top w:val="nil"/>
              <w:left w:val="nil"/>
              <w:bottom w:val="single" w:sz="8" w:space="0" w:color="auto"/>
              <w:right w:val="single" w:sz="8" w:space="0" w:color="auto"/>
            </w:tcBorders>
            <w:shd w:val="clear" w:color="auto" w:fill="auto"/>
            <w:vAlign w:val="center"/>
            <w:hideMark/>
          </w:tcPr>
          <w:p w14:paraId="55B2FB60"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4E627D9F"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337A1E3F"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vAlign w:val="center"/>
            <w:hideMark/>
          </w:tcPr>
          <w:p w14:paraId="6EE7166C"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880" w:type="dxa"/>
            <w:tcBorders>
              <w:top w:val="nil"/>
              <w:left w:val="nil"/>
              <w:bottom w:val="single" w:sz="8" w:space="0" w:color="auto"/>
              <w:right w:val="single" w:sz="8" w:space="0" w:color="auto"/>
            </w:tcBorders>
            <w:shd w:val="clear" w:color="auto" w:fill="auto"/>
            <w:noWrap/>
            <w:vAlign w:val="center"/>
            <w:hideMark/>
          </w:tcPr>
          <w:p w14:paraId="32542EA3" w14:textId="77777777" w:rsidR="00A54264" w:rsidRPr="008825F8" w:rsidRDefault="00A54264" w:rsidP="00A5426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54264" w:rsidRPr="008825F8" w14:paraId="520D091F" w14:textId="77777777" w:rsidTr="00A54264">
        <w:trPr>
          <w:trHeight w:val="885"/>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7A7167EE" w14:textId="77777777" w:rsidR="00A54264" w:rsidRPr="008825F8" w:rsidRDefault="00A54264" w:rsidP="00A5426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Splácanie úrokov a ostatné platby súvisiace s </w:t>
            </w:r>
            <w:r w:rsidRPr="008825F8">
              <w:rPr>
                <w:rFonts w:ascii="Times New Roman" w:eastAsia="Times New Roman" w:hAnsi="Times New Roman" w:cs="Times New Roman"/>
                <w:color w:val="000000"/>
                <w:lang w:eastAsia="sk-SK"/>
              </w:rPr>
              <w:t xml:space="preserve"> </w:t>
            </w:r>
            <w:r w:rsidRPr="008825F8">
              <w:rPr>
                <w:rFonts w:ascii="Times New Roman" w:eastAsia="Times New Roman" w:hAnsi="Times New Roman" w:cs="Times New Roman"/>
                <w:color w:val="000000"/>
                <w:sz w:val="20"/>
                <w:szCs w:val="20"/>
                <w:lang w:eastAsia="sk-SK"/>
              </w:rPr>
              <w:t>úverom, pôžičkou, návratnou finančnou výpomocou a finančným prenájmom (650)</w:t>
            </w:r>
            <w:r w:rsidRPr="008825F8">
              <w:rPr>
                <w:rFonts w:ascii="Times New Roman" w:eastAsia="Times New Roman" w:hAnsi="Times New Roman" w:cs="Times New Roman"/>
                <w:color w:val="000000"/>
                <w:sz w:val="20"/>
                <w:szCs w:val="20"/>
                <w:vertAlign w:val="superscript"/>
                <w:lang w:eastAsia="sk-SK"/>
              </w:rPr>
              <w:t>2</w:t>
            </w:r>
          </w:p>
        </w:tc>
        <w:tc>
          <w:tcPr>
            <w:tcW w:w="1880" w:type="dxa"/>
            <w:tcBorders>
              <w:top w:val="nil"/>
              <w:left w:val="nil"/>
              <w:bottom w:val="single" w:sz="8" w:space="0" w:color="auto"/>
              <w:right w:val="single" w:sz="8" w:space="0" w:color="auto"/>
            </w:tcBorders>
            <w:shd w:val="clear" w:color="auto" w:fill="auto"/>
            <w:vAlign w:val="center"/>
            <w:hideMark/>
          </w:tcPr>
          <w:p w14:paraId="6BAD0BEC"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68AF3D51"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25D02B83"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3E220753"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noWrap/>
            <w:vAlign w:val="center"/>
            <w:hideMark/>
          </w:tcPr>
          <w:p w14:paraId="3A7FC09D" w14:textId="77777777" w:rsidR="00A54264" w:rsidRPr="008825F8" w:rsidRDefault="00A54264" w:rsidP="00A5426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54264" w:rsidRPr="008825F8" w14:paraId="7FBFDF27" w14:textId="77777777" w:rsidTr="00776D1B">
        <w:trPr>
          <w:trHeight w:val="258"/>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5923CC0B" w14:textId="77777777" w:rsidR="00A54264" w:rsidRPr="008825F8" w:rsidRDefault="00A54264" w:rsidP="00A54264">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Kapitálové výdavky (700)</w:t>
            </w:r>
          </w:p>
        </w:tc>
        <w:tc>
          <w:tcPr>
            <w:tcW w:w="1880" w:type="dxa"/>
            <w:tcBorders>
              <w:top w:val="nil"/>
              <w:left w:val="nil"/>
              <w:bottom w:val="single" w:sz="8" w:space="0" w:color="auto"/>
              <w:right w:val="single" w:sz="8" w:space="0" w:color="auto"/>
            </w:tcBorders>
            <w:shd w:val="clear" w:color="auto" w:fill="auto"/>
            <w:vAlign w:val="center"/>
            <w:hideMark/>
          </w:tcPr>
          <w:p w14:paraId="4D579D68"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353E8FB3"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3C1B959A"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09470B0B"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noWrap/>
            <w:vAlign w:val="center"/>
            <w:hideMark/>
          </w:tcPr>
          <w:p w14:paraId="057F4D29" w14:textId="77777777" w:rsidR="00A54264" w:rsidRPr="008825F8" w:rsidRDefault="00A54264" w:rsidP="00A5426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54264" w:rsidRPr="008825F8" w14:paraId="777D322D" w14:textId="77777777" w:rsidTr="00A54264">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7EE0E362" w14:textId="77777777" w:rsidR="00A54264" w:rsidRPr="008825F8" w:rsidRDefault="00A54264" w:rsidP="00A5426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Obstarávanie kapitálových aktív (710)</w:t>
            </w:r>
            <w:r w:rsidRPr="008825F8">
              <w:rPr>
                <w:rFonts w:ascii="Times New Roman" w:eastAsia="Times New Roman" w:hAnsi="Times New Roman" w:cs="Times New Roman"/>
                <w:color w:val="000000"/>
                <w:sz w:val="20"/>
                <w:szCs w:val="20"/>
                <w:vertAlign w:val="superscript"/>
                <w:lang w:eastAsia="sk-SK"/>
              </w:rPr>
              <w:t>2</w:t>
            </w:r>
          </w:p>
        </w:tc>
        <w:tc>
          <w:tcPr>
            <w:tcW w:w="1880" w:type="dxa"/>
            <w:tcBorders>
              <w:top w:val="nil"/>
              <w:left w:val="nil"/>
              <w:bottom w:val="single" w:sz="8" w:space="0" w:color="auto"/>
              <w:right w:val="single" w:sz="8" w:space="0" w:color="auto"/>
            </w:tcBorders>
            <w:shd w:val="clear" w:color="auto" w:fill="auto"/>
            <w:vAlign w:val="center"/>
            <w:hideMark/>
          </w:tcPr>
          <w:p w14:paraId="14802F80"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14AAEF95"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7CB5F5CD"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6BA3AF08"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noWrap/>
            <w:vAlign w:val="center"/>
            <w:hideMark/>
          </w:tcPr>
          <w:p w14:paraId="017EC5F6" w14:textId="77777777" w:rsidR="00A54264" w:rsidRPr="008825F8" w:rsidRDefault="00A54264" w:rsidP="00A5426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54264" w:rsidRPr="008825F8" w14:paraId="41831CF4" w14:textId="77777777" w:rsidTr="00A54264">
        <w:trPr>
          <w:trHeight w:val="330"/>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18FAD0F4" w14:textId="77777777" w:rsidR="00A54264" w:rsidRPr="008825F8" w:rsidRDefault="00A54264" w:rsidP="00A5426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Kapitálové transfery (720)</w:t>
            </w:r>
            <w:r w:rsidRPr="008825F8">
              <w:rPr>
                <w:rFonts w:ascii="Times New Roman" w:eastAsia="Times New Roman" w:hAnsi="Times New Roman" w:cs="Times New Roman"/>
                <w:color w:val="000000"/>
                <w:sz w:val="20"/>
                <w:szCs w:val="20"/>
                <w:vertAlign w:val="superscript"/>
                <w:lang w:eastAsia="sk-SK"/>
              </w:rPr>
              <w:t>2</w:t>
            </w:r>
          </w:p>
        </w:tc>
        <w:tc>
          <w:tcPr>
            <w:tcW w:w="1880" w:type="dxa"/>
            <w:tcBorders>
              <w:top w:val="nil"/>
              <w:left w:val="nil"/>
              <w:bottom w:val="single" w:sz="8" w:space="0" w:color="auto"/>
              <w:right w:val="single" w:sz="8" w:space="0" w:color="auto"/>
            </w:tcBorders>
            <w:shd w:val="clear" w:color="auto" w:fill="auto"/>
            <w:vAlign w:val="center"/>
            <w:hideMark/>
          </w:tcPr>
          <w:p w14:paraId="692ECF2B"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43CE9D1B"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686DF1A5"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5CDC22CD"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noWrap/>
            <w:vAlign w:val="center"/>
            <w:hideMark/>
          </w:tcPr>
          <w:p w14:paraId="043006D7" w14:textId="77777777" w:rsidR="00A54264" w:rsidRPr="008825F8" w:rsidRDefault="00A54264" w:rsidP="00A5426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54264" w:rsidRPr="008825F8" w14:paraId="0B23F760" w14:textId="77777777" w:rsidTr="00A54264">
        <w:trPr>
          <w:trHeight w:val="525"/>
        </w:trPr>
        <w:tc>
          <w:tcPr>
            <w:tcW w:w="4899" w:type="dxa"/>
            <w:tcBorders>
              <w:top w:val="nil"/>
              <w:left w:val="single" w:sz="8" w:space="0" w:color="auto"/>
              <w:bottom w:val="single" w:sz="8" w:space="0" w:color="auto"/>
              <w:right w:val="single" w:sz="8" w:space="0" w:color="auto"/>
            </w:tcBorders>
            <w:shd w:val="clear" w:color="auto" w:fill="auto"/>
            <w:vAlign w:val="center"/>
            <w:hideMark/>
          </w:tcPr>
          <w:p w14:paraId="5DFA94FB" w14:textId="77777777" w:rsidR="00A54264" w:rsidRPr="008825F8" w:rsidRDefault="00A54264" w:rsidP="00A54264">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880" w:type="dxa"/>
            <w:tcBorders>
              <w:top w:val="nil"/>
              <w:left w:val="nil"/>
              <w:bottom w:val="single" w:sz="8" w:space="0" w:color="auto"/>
              <w:right w:val="single" w:sz="8" w:space="0" w:color="auto"/>
            </w:tcBorders>
            <w:shd w:val="clear" w:color="auto" w:fill="auto"/>
            <w:vAlign w:val="center"/>
            <w:hideMark/>
          </w:tcPr>
          <w:p w14:paraId="713240F0"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2FF23CA3"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7B0D0005"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vAlign w:val="center"/>
            <w:hideMark/>
          </w:tcPr>
          <w:p w14:paraId="3CC6B29B" w14:textId="77777777" w:rsidR="00A54264" w:rsidRPr="008825F8" w:rsidRDefault="00A54264" w:rsidP="00A5426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0</w:t>
            </w:r>
          </w:p>
        </w:tc>
        <w:tc>
          <w:tcPr>
            <w:tcW w:w="1880" w:type="dxa"/>
            <w:tcBorders>
              <w:top w:val="nil"/>
              <w:left w:val="nil"/>
              <w:bottom w:val="single" w:sz="8" w:space="0" w:color="auto"/>
              <w:right w:val="single" w:sz="8" w:space="0" w:color="auto"/>
            </w:tcBorders>
            <w:shd w:val="clear" w:color="auto" w:fill="auto"/>
            <w:noWrap/>
            <w:vAlign w:val="center"/>
            <w:hideMark/>
          </w:tcPr>
          <w:p w14:paraId="2DBEC8A4" w14:textId="77777777" w:rsidR="00A54264" w:rsidRPr="008825F8" w:rsidRDefault="00A54264" w:rsidP="00A5426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30D8714C" w14:textId="77777777" w:rsidR="00732904" w:rsidRPr="008825F8" w:rsidRDefault="00732904" w:rsidP="00A62379">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7E211E66" w14:textId="77777777" w:rsidR="00D27D54"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5865BEB8" w14:textId="16DB8244" w:rsidR="00D27D54"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t>PZOZ a VVZ v aparáte ÚO a PRO (</w:t>
      </w:r>
      <w:proofErr w:type="spellStart"/>
      <w:r w:rsidRPr="008825F8">
        <w:rPr>
          <w:rFonts w:ascii="Times New Roman" w:eastAsia="Times New Roman" w:hAnsi="Times New Roman" w:cs="Times New Roman"/>
          <w:b/>
          <w:bCs/>
          <w:color w:val="0070C0"/>
          <w:sz w:val="20"/>
          <w:szCs w:val="20"/>
          <w:lang w:eastAsia="sk-SK"/>
        </w:rPr>
        <w:t>MŠVVaM</w:t>
      </w:r>
      <w:proofErr w:type="spellEnd"/>
      <w:r w:rsidRPr="008825F8">
        <w:rPr>
          <w:rFonts w:ascii="Times New Roman" w:eastAsia="Times New Roman" w:hAnsi="Times New Roman" w:cs="Times New Roman"/>
          <w:b/>
          <w:bCs/>
          <w:color w:val="0070C0"/>
          <w:sz w:val="20"/>
          <w:szCs w:val="20"/>
          <w:lang w:eastAsia="sk-SK"/>
        </w:rPr>
        <w:t>)</w:t>
      </w:r>
    </w:p>
    <w:p w14:paraId="17633174" w14:textId="5252857D" w:rsidR="00D27D54" w:rsidRPr="008825F8" w:rsidRDefault="00D27D54" w:rsidP="00D27D54">
      <w:pPr>
        <w:tabs>
          <w:tab w:val="num" w:pos="1080"/>
        </w:tabs>
        <w:spacing w:after="0" w:line="240" w:lineRule="auto"/>
        <w:ind w:left="-900"/>
        <w:jc w:val="both"/>
        <w:rPr>
          <w:rFonts w:ascii="Times New Roman" w:eastAsia="Times New Roman" w:hAnsi="Times New Roman" w:cs="Times New Roman"/>
          <w:b/>
          <w:bCs/>
          <w:color w:val="0070C0"/>
          <w:sz w:val="20"/>
          <w:szCs w:val="20"/>
          <w:lang w:eastAsia="sk-SK"/>
        </w:rPr>
      </w:pPr>
    </w:p>
    <w:tbl>
      <w:tblPr>
        <w:tblW w:w="14299" w:type="dxa"/>
        <w:tblInd w:w="-719" w:type="dxa"/>
        <w:tblCellMar>
          <w:left w:w="0" w:type="dxa"/>
          <w:right w:w="0" w:type="dxa"/>
        </w:tblCellMar>
        <w:tblLook w:val="04A0" w:firstRow="1" w:lastRow="0" w:firstColumn="1" w:lastColumn="0" w:noHBand="0" w:noVBand="1"/>
      </w:tblPr>
      <w:tblGrid>
        <w:gridCol w:w="4899"/>
        <w:gridCol w:w="1880"/>
        <w:gridCol w:w="1880"/>
        <w:gridCol w:w="1880"/>
        <w:gridCol w:w="1880"/>
        <w:gridCol w:w="1880"/>
      </w:tblGrid>
      <w:tr w:rsidR="002E18A0" w:rsidRPr="008825F8" w14:paraId="2AC261C3" w14:textId="77777777" w:rsidTr="002E18A0">
        <w:trPr>
          <w:trHeight w:val="315"/>
        </w:trPr>
        <w:tc>
          <w:tcPr>
            <w:tcW w:w="4899" w:type="dxa"/>
            <w:vMerge w:val="restart"/>
            <w:tcBorders>
              <w:top w:val="single" w:sz="8" w:space="0" w:color="auto"/>
              <w:left w:val="single" w:sz="8" w:space="0" w:color="auto"/>
              <w:bottom w:val="single" w:sz="8" w:space="0" w:color="000000"/>
              <w:right w:val="single" w:sz="8" w:space="0" w:color="auto"/>
            </w:tcBorders>
            <w:shd w:val="clear" w:color="000000" w:fill="BFBFBF"/>
            <w:tcMar>
              <w:top w:w="15" w:type="dxa"/>
              <w:left w:w="15" w:type="dxa"/>
              <w:bottom w:w="0" w:type="dxa"/>
              <w:right w:w="15" w:type="dxa"/>
            </w:tcMar>
            <w:vAlign w:val="center"/>
            <w:hideMark/>
          </w:tcPr>
          <w:p w14:paraId="08AAFE7F" w14:textId="77777777" w:rsidR="002E18A0" w:rsidRPr="008825F8" w:rsidRDefault="002E18A0">
            <w:pPr>
              <w:jc w:val="center"/>
              <w:rPr>
                <w:rFonts w:ascii="Times New Roman" w:hAnsi="Times New Roman" w:cs="Times New Roman"/>
                <w:b/>
                <w:bCs/>
                <w:sz w:val="20"/>
                <w:szCs w:val="20"/>
              </w:rPr>
            </w:pPr>
            <w:r w:rsidRPr="008825F8">
              <w:rPr>
                <w:rFonts w:ascii="Times New Roman" w:hAnsi="Times New Roman" w:cs="Times New Roman"/>
                <w:b/>
                <w:bCs/>
                <w:sz w:val="20"/>
                <w:szCs w:val="20"/>
              </w:rPr>
              <w:t>Výdavky (v eurách)</w:t>
            </w:r>
          </w:p>
        </w:tc>
        <w:tc>
          <w:tcPr>
            <w:tcW w:w="7520" w:type="dxa"/>
            <w:gridSpan w:val="4"/>
            <w:tcBorders>
              <w:top w:val="single" w:sz="8" w:space="0" w:color="auto"/>
              <w:left w:val="nil"/>
              <w:bottom w:val="single" w:sz="8" w:space="0" w:color="auto"/>
              <w:right w:val="single" w:sz="8" w:space="0" w:color="000000"/>
            </w:tcBorders>
            <w:shd w:val="clear" w:color="000000" w:fill="BFBFBF"/>
            <w:tcMar>
              <w:top w:w="15" w:type="dxa"/>
              <w:left w:w="15" w:type="dxa"/>
              <w:bottom w:w="0" w:type="dxa"/>
              <w:right w:w="15" w:type="dxa"/>
            </w:tcMar>
            <w:vAlign w:val="center"/>
            <w:hideMark/>
          </w:tcPr>
          <w:p w14:paraId="22F1F16E" w14:textId="77777777" w:rsidR="002E18A0" w:rsidRPr="008825F8" w:rsidRDefault="002E18A0">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Vplyv na rozpočet verejnej správy</w:t>
            </w:r>
          </w:p>
        </w:tc>
        <w:tc>
          <w:tcPr>
            <w:tcW w:w="1880" w:type="dxa"/>
            <w:vMerge w:val="restart"/>
            <w:tcBorders>
              <w:top w:val="single" w:sz="8" w:space="0" w:color="auto"/>
              <w:left w:val="single" w:sz="8" w:space="0" w:color="auto"/>
              <w:bottom w:val="single" w:sz="8" w:space="0" w:color="000000"/>
              <w:right w:val="single" w:sz="8" w:space="0" w:color="auto"/>
            </w:tcBorders>
            <w:shd w:val="clear" w:color="000000" w:fill="BFBFBF"/>
            <w:noWrap/>
            <w:tcMar>
              <w:top w:w="15" w:type="dxa"/>
              <w:left w:w="15" w:type="dxa"/>
              <w:bottom w:w="0" w:type="dxa"/>
              <w:right w:w="15" w:type="dxa"/>
            </w:tcMar>
            <w:vAlign w:val="center"/>
            <w:hideMark/>
          </w:tcPr>
          <w:p w14:paraId="36C7D1A4" w14:textId="77777777" w:rsidR="002E18A0" w:rsidRPr="008825F8" w:rsidRDefault="002E18A0">
            <w:pPr>
              <w:jc w:val="center"/>
              <w:rPr>
                <w:rFonts w:ascii="Times New Roman" w:hAnsi="Times New Roman" w:cs="Times New Roman"/>
                <w:b/>
                <w:bCs/>
                <w:color w:val="000000"/>
                <w:sz w:val="24"/>
                <w:szCs w:val="24"/>
              </w:rPr>
            </w:pPr>
            <w:r w:rsidRPr="008825F8">
              <w:rPr>
                <w:rFonts w:ascii="Times New Roman" w:hAnsi="Times New Roman" w:cs="Times New Roman"/>
                <w:b/>
                <w:bCs/>
                <w:color w:val="000000"/>
              </w:rPr>
              <w:t>poznámka</w:t>
            </w:r>
          </w:p>
        </w:tc>
      </w:tr>
      <w:tr w:rsidR="002E18A0" w:rsidRPr="008825F8" w14:paraId="70E9A703" w14:textId="77777777" w:rsidTr="002E18A0">
        <w:trPr>
          <w:trHeight w:val="330"/>
        </w:trPr>
        <w:tc>
          <w:tcPr>
            <w:tcW w:w="4899" w:type="dxa"/>
            <w:vMerge/>
            <w:tcBorders>
              <w:top w:val="single" w:sz="8" w:space="0" w:color="auto"/>
              <w:left w:val="single" w:sz="8" w:space="0" w:color="auto"/>
              <w:bottom w:val="single" w:sz="8" w:space="0" w:color="000000"/>
              <w:right w:val="single" w:sz="8" w:space="0" w:color="auto"/>
            </w:tcBorders>
            <w:vAlign w:val="center"/>
            <w:hideMark/>
          </w:tcPr>
          <w:p w14:paraId="7E2D3FDE" w14:textId="77777777" w:rsidR="002E18A0" w:rsidRPr="008825F8" w:rsidRDefault="002E18A0">
            <w:pPr>
              <w:rPr>
                <w:rFonts w:ascii="Times New Roman" w:hAnsi="Times New Roman" w:cs="Times New Roman"/>
                <w:b/>
                <w:bCs/>
                <w:sz w:val="20"/>
                <w:szCs w:val="20"/>
              </w:rPr>
            </w:pPr>
          </w:p>
        </w:tc>
        <w:tc>
          <w:tcPr>
            <w:tcW w:w="1880" w:type="dxa"/>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28F8132C" w14:textId="77777777" w:rsidR="002E18A0" w:rsidRPr="008825F8" w:rsidRDefault="002E18A0">
            <w:pPr>
              <w:jc w:val="center"/>
              <w:rPr>
                <w:rFonts w:ascii="Times New Roman" w:hAnsi="Times New Roman" w:cs="Times New Roman"/>
                <w:b/>
                <w:bCs/>
                <w:color w:val="000000"/>
              </w:rPr>
            </w:pPr>
            <w:r w:rsidRPr="008825F8">
              <w:rPr>
                <w:rFonts w:ascii="Times New Roman" w:hAnsi="Times New Roman" w:cs="Times New Roman"/>
                <w:b/>
                <w:bCs/>
                <w:color w:val="000000"/>
              </w:rPr>
              <w:t>2025</w:t>
            </w:r>
          </w:p>
        </w:tc>
        <w:tc>
          <w:tcPr>
            <w:tcW w:w="1880" w:type="dxa"/>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50044BA3" w14:textId="77777777" w:rsidR="002E18A0" w:rsidRPr="008825F8" w:rsidRDefault="002E18A0">
            <w:pPr>
              <w:jc w:val="center"/>
              <w:rPr>
                <w:rFonts w:ascii="Times New Roman" w:hAnsi="Times New Roman" w:cs="Times New Roman"/>
                <w:b/>
                <w:bCs/>
                <w:color w:val="000000"/>
              </w:rPr>
            </w:pPr>
            <w:r w:rsidRPr="008825F8">
              <w:rPr>
                <w:rFonts w:ascii="Times New Roman" w:hAnsi="Times New Roman" w:cs="Times New Roman"/>
                <w:b/>
                <w:bCs/>
                <w:color w:val="000000"/>
              </w:rPr>
              <w:t>2026</w:t>
            </w:r>
          </w:p>
        </w:tc>
        <w:tc>
          <w:tcPr>
            <w:tcW w:w="1880" w:type="dxa"/>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4FD67F16" w14:textId="77777777" w:rsidR="002E18A0" w:rsidRPr="008825F8" w:rsidRDefault="002E18A0">
            <w:pPr>
              <w:jc w:val="center"/>
              <w:rPr>
                <w:rFonts w:ascii="Times New Roman" w:hAnsi="Times New Roman" w:cs="Times New Roman"/>
                <w:b/>
                <w:bCs/>
                <w:color w:val="000000"/>
              </w:rPr>
            </w:pPr>
            <w:r w:rsidRPr="008825F8">
              <w:rPr>
                <w:rFonts w:ascii="Times New Roman" w:hAnsi="Times New Roman" w:cs="Times New Roman"/>
                <w:b/>
                <w:bCs/>
                <w:color w:val="000000"/>
              </w:rPr>
              <w:t>2027</w:t>
            </w:r>
          </w:p>
        </w:tc>
        <w:tc>
          <w:tcPr>
            <w:tcW w:w="1880" w:type="dxa"/>
            <w:tcBorders>
              <w:top w:val="nil"/>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72D644C8" w14:textId="77777777" w:rsidR="002E18A0" w:rsidRPr="008825F8" w:rsidRDefault="002E18A0">
            <w:pPr>
              <w:jc w:val="center"/>
              <w:rPr>
                <w:rFonts w:ascii="Times New Roman" w:hAnsi="Times New Roman" w:cs="Times New Roman"/>
                <w:b/>
                <w:bCs/>
                <w:color w:val="000000"/>
              </w:rPr>
            </w:pPr>
            <w:r w:rsidRPr="008825F8">
              <w:rPr>
                <w:rFonts w:ascii="Times New Roman" w:hAnsi="Times New Roman" w:cs="Times New Roman"/>
                <w:b/>
                <w:bCs/>
                <w:color w:val="000000"/>
              </w:rPr>
              <w:t>2028</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19AC09" w14:textId="77777777" w:rsidR="002E18A0" w:rsidRPr="008825F8" w:rsidRDefault="002E18A0">
            <w:pPr>
              <w:rPr>
                <w:rFonts w:ascii="Times New Roman" w:hAnsi="Times New Roman" w:cs="Times New Roman"/>
                <w:b/>
                <w:bCs/>
                <w:color w:val="000000"/>
                <w:sz w:val="24"/>
                <w:szCs w:val="24"/>
              </w:rPr>
            </w:pPr>
          </w:p>
        </w:tc>
      </w:tr>
      <w:tr w:rsidR="002E18A0" w:rsidRPr="008825F8" w14:paraId="2A54C0D2" w14:textId="77777777" w:rsidTr="0032364A">
        <w:trPr>
          <w:trHeight w:val="327"/>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EB924CF" w14:textId="77777777" w:rsidR="002E18A0" w:rsidRPr="008825F8" w:rsidRDefault="002E18A0">
            <w:pP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Bežné výdavky (600)</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FC609D1" w14:textId="77777777" w:rsidR="002E18A0" w:rsidRPr="008825F8" w:rsidRDefault="002E18A0">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172 844</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B7370FD" w14:textId="77777777" w:rsidR="002E18A0" w:rsidRPr="008825F8" w:rsidRDefault="002E18A0">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1 073 363</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6C2807C" w14:textId="77777777" w:rsidR="002E18A0" w:rsidRPr="008825F8" w:rsidRDefault="002E18A0">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1 073 363</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EC80870" w14:textId="77777777" w:rsidR="002E18A0" w:rsidRPr="008825F8" w:rsidRDefault="002E18A0">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1 073 363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AF88009" w14:textId="77777777" w:rsidR="002E18A0" w:rsidRPr="008825F8" w:rsidRDefault="002E18A0">
            <w:pPr>
              <w:rPr>
                <w:rFonts w:ascii="Times New Roman" w:hAnsi="Times New Roman" w:cs="Times New Roman"/>
                <w:color w:val="000000"/>
                <w:sz w:val="24"/>
                <w:szCs w:val="24"/>
              </w:rPr>
            </w:pPr>
            <w:r w:rsidRPr="008825F8">
              <w:rPr>
                <w:rFonts w:ascii="Times New Roman" w:hAnsi="Times New Roman" w:cs="Times New Roman"/>
                <w:color w:val="000000"/>
              </w:rPr>
              <w:t> </w:t>
            </w:r>
          </w:p>
        </w:tc>
      </w:tr>
      <w:tr w:rsidR="002E18A0" w:rsidRPr="008825F8" w14:paraId="1E869FF1" w14:textId="77777777" w:rsidTr="0032364A">
        <w:trPr>
          <w:trHeight w:val="518"/>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0761355" w14:textId="77777777" w:rsidR="002E18A0" w:rsidRPr="008825F8" w:rsidRDefault="002E18A0">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Mzdy, platy, služobné príjmy a ostatné osobné vyrovnania (610)</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CD04B98"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14 427</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DF0C408"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89 595</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89D617E"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89 595</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8B1D88A"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89 595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CD2810" w14:textId="77777777" w:rsidR="002E18A0" w:rsidRPr="008825F8" w:rsidRDefault="002E18A0">
            <w:pPr>
              <w:rPr>
                <w:rFonts w:ascii="Times New Roman" w:hAnsi="Times New Roman" w:cs="Times New Roman"/>
                <w:color w:val="000000"/>
                <w:sz w:val="24"/>
                <w:szCs w:val="24"/>
              </w:rPr>
            </w:pPr>
            <w:r w:rsidRPr="008825F8">
              <w:rPr>
                <w:rFonts w:ascii="Times New Roman" w:hAnsi="Times New Roman" w:cs="Times New Roman"/>
                <w:color w:val="000000"/>
              </w:rPr>
              <w:t> </w:t>
            </w:r>
          </w:p>
        </w:tc>
      </w:tr>
      <w:tr w:rsidR="002E18A0" w:rsidRPr="008825F8" w14:paraId="1EA715DD" w14:textId="77777777" w:rsidTr="0032364A">
        <w:trPr>
          <w:trHeight w:val="331"/>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DB2A7E2" w14:textId="77777777" w:rsidR="002E18A0" w:rsidRPr="008825F8" w:rsidRDefault="002E18A0">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Poistné a príspevok do poisťovní (620)</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9DF5FF2" w14:textId="77777777" w:rsidR="002E18A0" w:rsidRPr="008825F8" w:rsidRDefault="002E18A0">
            <w:pPr>
              <w:jc w:val="center"/>
              <w:rPr>
                <w:rFonts w:ascii="Times New Roman" w:hAnsi="Times New Roman" w:cs="Times New Roman"/>
                <w:sz w:val="20"/>
                <w:szCs w:val="20"/>
              </w:rPr>
            </w:pPr>
            <w:r w:rsidRPr="008825F8">
              <w:rPr>
                <w:rFonts w:ascii="Times New Roman" w:hAnsi="Times New Roman" w:cs="Times New Roman"/>
                <w:sz w:val="20"/>
                <w:szCs w:val="20"/>
              </w:rPr>
              <w:t>5 187</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9708E65"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32 209</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139D77"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32 209</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18CEA32"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32 209</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60165B2" w14:textId="77777777" w:rsidR="002E18A0" w:rsidRPr="008825F8" w:rsidRDefault="002E18A0">
            <w:pPr>
              <w:rPr>
                <w:rFonts w:ascii="Times New Roman" w:hAnsi="Times New Roman" w:cs="Times New Roman"/>
                <w:color w:val="000000"/>
                <w:sz w:val="24"/>
                <w:szCs w:val="24"/>
              </w:rPr>
            </w:pPr>
            <w:r w:rsidRPr="008825F8">
              <w:rPr>
                <w:rFonts w:ascii="Times New Roman" w:hAnsi="Times New Roman" w:cs="Times New Roman"/>
                <w:color w:val="000000"/>
              </w:rPr>
              <w:t> </w:t>
            </w:r>
          </w:p>
        </w:tc>
      </w:tr>
      <w:tr w:rsidR="002E18A0" w:rsidRPr="008825F8" w14:paraId="3ACA3F84" w14:textId="77777777" w:rsidTr="002E18A0">
        <w:trPr>
          <w:trHeight w:val="330"/>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AFE7B9B" w14:textId="77777777" w:rsidR="002E18A0" w:rsidRPr="008825F8" w:rsidRDefault="002E18A0">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Tovary a služby (630)</w:t>
            </w:r>
            <w:r w:rsidRPr="008825F8">
              <w:rPr>
                <w:rFonts w:ascii="Times New Roman" w:hAnsi="Times New Roman" w:cs="Times New Roman"/>
                <w:color w:val="000000"/>
                <w:sz w:val="20"/>
                <w:szCs w:val="20"/>
                <w:vertAlign w:val="superscript"/>
              </w:rPr>
              <w:t>2</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FD8A540"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5486E15"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B3C957"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3FBA71" w14:textId="77777777" w:rsidR="002E18A0" w:rsidRPr="008825F8" w:rsidRDefault="002E18A0">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9E03E7E" w14:textId="77777777" w:rsidR="002E18A0" w:rsidRPr="008825F8" w:rsidRDefault="002E18A0">
            <w:pPr>
              <w:rPr>
                <w:rFonts w:ascii="Times New Roman" w:hAnsi="Times New Roman" w:cs="Times New Roman"/>
                <w:color w:val="000000"/>
                <w:sz w:val="24"/>
                <w:szCs w:val="24"/>
              </w:rPr>
            </w:pPr>
            <w:r w:rsidRPr="008825F8">
              <w:rPr>
                <w:rFonts w:ascii="Times New Roman" w:hAnsi="Times New Roman" w:cs="Times New Roman"/>
                <w:color w:val="000000"/>
              </w:rPr>
              <w:t> </w:t>
            </w:r>
          </w:p>
        </w:tc>
      </w:tr>
      <w:tr w:rsidR="002E18A0" w:rsidRPr="008825F8" w14:paraId="5B30FE31" w14:textId="77777777" w:rsidTr="0032364A">
        <w:trPr>
          <w:trHeight w:val="303"/>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BF37953" w14:textId="77777777" w:rsidR="002E18A0" w:rsidRPr="008825F8" w:rsidRDefault="002E18A0">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Bežné transfery (640)</w:t>
            </w:r>
            <w:r w:rsidRPr="008825F8">
              <w:rPr>
                <w:rFonts w:ascii="Times New Roman" w:hAnsi="Times New Roman" w:cs="Times New Roman"/>
                <w:color w:val="000000"/>
                <w:sz w:val="20"/>
                <w:szCs w:val="20"/>
                <w:vertAlign w:val="superscript"/>
              </w:rPr>
              <w:t>2</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6826534" w14:textId="77777777" w:rsidR="002E18A0" w:rsidRPr="008825F8" w:rsidRDefault="002E18A0">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153 230</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3716611" w14:textId="77777777" w:rsidR="002E18A0" w:rsidRPr="008825F8" w:rsidRDefault="002E18A0">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951 559</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0655C6B" w14:textId="77777777" w:rsidR="002E18A0" w:rsidRPr="008825F8" w:rsidRDefault="002E18A0">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951 559</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B9717DD" w14:textId="77777777" w:rsidR="002E18A0" w:rsidRPr="008825F8" w:rsidRDefault="002E18A0">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951 559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E7B4C74" w14:textId="77777777" w:rsidR="002E18A0" w:rsidRPr="008825F8" w:rsidRDefault="002E18A0">
            <w:pPr>
              <w:rPr>
                <w:rFonts w:ascii="Times New Roman" w:hAnsi="Times New Roman" w:cs="Times New Roman"/>
                <w:color w:val="000000"/>
                <w:sz w:val="24"/>
                <w:szCs w:val="24"/>
              </w:rPr>
            </w:pPr>
            <w:r w:rsidRPr="008825F8">
              <w:rPr>
                <w:rFonts w:ascii="Times New Roman" w:hAnsi="Times New Roman" w:cs="Times New Roman"/>
                <w:color w:val="000000"/>
              </w:rPr>
              <w:t> </w:t>
            </w:r>
          </w:p>
        </w:tc>
      </w:tr>
      <w:tr w:rsidR="00CB6714" w:rsidRPr="008825F8" w14:paraId="150947C6" w14:textId="77777777" w:rsidTr="002E18A0">
        <w:trPr>
          <w:trHeight w:val="330"/>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19487FA" w14:textId="77777777" w:rsidR="00CB6714" w:rsidRPr="008825F8" w:rsidRDefault="00CB6714" w:rsidP="00CB6714">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Bežné transfery (640) 641 001</w:t>
            </w:r>
            <w:r w:rsidRPr="008825F8">
              <w:rPr>
                <w:rFonts w:ascii="Times New Roman" w:hAnsi="Times New Roman" w:cs="Times New Roman"/>
                <w:color w:val="000000"/>
                <w:sz w:val="20"/>
                <w:szCs w:val="20"/>
                <w:vertAlign w:val="superscript"/>
              </w:rPr>
              <w:t xml:space="preserve">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31440F" w14:textId="61AF7ADE"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bCs/>
                <w:color w:val="000000"/>
                <w:sz w:val="20"/>
                <w:szCs w:val="20"/>
              </w:rPr>
              <w:t>153 230</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F0CBCCF" w14:textId="1B2CE611"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bCs/>
                <w:color w:val="000000"/>
                <w:sz w:val="20"/>
                <w:szCs w:val="20"/>
              </w:rPr>
              <w:t>951 559</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6B40978" w14:textId="4854DA22"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bCs/>
                <w:color w:val="000000"/>
                <w:sz w:val="20"/>
                <w:szCs w:val="20"/>
              </w:rPr>
              <w:t>951 559</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3DC2A3D" w14:textId="31C56A13"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bCs/>
                <w:color w:val="000000"/>
                <w:sz w:val="20"/>
                <w:szCs w:val="20"/>
              </w:rPr>
              <w:t>951 559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04D6ADB" w14:textId="77777777" w:rsidR="00CB6714" w:rsidRPr="008825F8" w:rsidRDefault="00CB6714" w:rsidP="00CB6714">
            <w:pPr>
              <w:rPr>
                <w:rFonts w:ascii="Times New Roman" w:hAnsi="Times New Roman" w:cs="Times New Roman"/>
                <w:color w:val="000000"/>
                <w:sz w:val="24"/>
                <w:szCs w:val="24"/>
              </w:rPr>
            </w:pPr>
            <w:r w:rsidRPr="008825F8">
              <w:rPr>
                <w:rFonts w:ascii="Times New Roman" w:hAnsi="Times New Roman" w:cs="Times New Roman"/>
                <w:color w:val="000000"/>
              </w:rPr>
              <w:t> </w:t>
            </w:r>
          </w:p>
        </w:tc>
      </w:tr>
      <w:tr w:rsidR="00CB6714" w:rsidRPr="008825F8" w14:paraId="274125B5" w14:textId="77777777" w:rsidTr="002E18A0">
        <w:trPr>
          <w:trHeight w:val="330"/>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0134635" w14:textId="77777777" w:rsidR="00CB6714" w:rsidRPr="008825F8" w:rsidRDefault="00CB6714" w:rsidP="00CB6714">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Bežné transfery (640) 641 013</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E79197A"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6D315F8"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FE8ADC"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221E380"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9218D93" w14:textId="77777777" w:rsidR="00CB6714" w:rsidRPr="008825F8" w:rsidRDefault="00CB6714" w:rsidP="00CB6714">
            <w:pPr>
              <w:rPr>
                <w:rFonts w:ascii="Times New Roman" w:hAnsi="Times New Roman" w:cs="Times New Roman"/>
                <w:color w:val="000000"/>
                <w:sz w:val="24"/>
                <w:szCs w:val="24"/>
              </w:rPr>
            </w:pPr>
            <w:r w:rsidRPr="008825F8">
              <w:rPr>
                <w:rFonts w:ascii="Times New Roman" w:hAnsi="Times New Roman" w:cs="Times New Roman"/>
                <w:color w:val="000000"/>
              </w:rPr>
              <w:t> </w:t>
            </w:r>
          </w:p>
        </w:tc>
      </w:tr>
      <w:tr w:rsidR="00CB6714" w:rsidRPr="008825F8" w14:paraId="12BECFBB" w14:textId="77777777" w:rsidTr="002E18A0">
        <w:trPr>
          <w:trHeight w:val="330"/>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9505A69" w14:textId="77777777" w:rsidR="00CB6714" w:rsidRPr="008825F8" w:rsidRDefault="00CB6714" w:rsidP="00CB6714">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Bežné transfery (640) 641 014</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AA936D3"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8A91DD5"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EA64C6"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D28C516"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01DCFF0" w14:textId="77777777" w:rsidR="00CB6714" w:rsidRPr="008825F8" w:rsidRDefault="00CB6714" w:rsidP="00CB6714">
            <w:pPr>
              <w:rPr>
                <w:rFonts w:ascii="Times New Roman" w:hAnsi="Times New Roman" w:cs="Times New Roman"/>
                <w:color w:val="000000"/>
                <w:sz w:val="24"/>
                <w:szCs w:val="24"/>
              </w:rPr>
            </w:pPr>
            <w:r w:rsidRPr="008825F8">
              <w:rPr>
                <w:rFonts w:ascii="Times New Roman" w:hAnsi="Times New Roman" w:cs="Times New Roman"/>
                <w:color w:val="000000"/>
              </w:rPr>
              <w:t> </w:t>
            </w:r>
          </w:p>
        </w:tc>
      </w:tr>
      <w:tr w:rsidR="00CB6714" w:rsidRPr="008825F8" w14:paraId="0BDFE1AE" w14:textId="77777777" w:rsidTr="002E18A0">
        <w:trPr>
          <w:trHeight w:val="330"/>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D33EC7C" w14:textId="77777777" w:rsidR="00CB6714" w:rsidRPr="008825F8" w:rsidRDefault="00CB6714" w:rsidP="00CB6714">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Bežné transfery (640) 642 004</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C04380F"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8E7496E"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BF8BA5A"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0121425"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09B9640" w14:textId="77777777" w:rsidR="00CB6714" w:rsidRPr="008825F8" w:rsidRDefault="00CB6714" w:rsidP="00CB6714">
            <w:pPr>
              <w:rPr>
                <w:rFonts w:ascii="Times New Roman" w:hAnsi="Times New Roman" w:cs="Times New Roman"/>
                <w:color w:val="000000"/>
                <w:sz w:val="24"/>
                <w:szCs w:val="24"/>
              </w:rPr>
            </w:pPr>
            <w:r w:rsidRPr="008825F8">
              <w:rPr>
                <w:rFonts w:ascii="Times New Roman" w:hAnsi="Times New Roman" w:cs="Times New Roman"/>
                <w:color w:val="000000"/>
              </w:rPr>
              <w:t> </w:t>
            </w:r>
          </w:p>
        </w:tc>
      </w:tr>
      <w:tr w:rsidR="00CB6714" w:rsidRPr="008825F8" w14:paraId="2CA0FA0F" w14:textId="77777777" w:rsidTr="002E18A0">
        <w:trPr>
          <w:trHeight w:val="330"/>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6E18E2E" w14:textId="77777777" w:rsidR="00CB6714" w:rsidRPr="008825F8" w:rsidRDefault="00CB6714" w:rsidP="00CB6714">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Bežné transfery (640) 642 005</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6183681"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EFCAC1"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F422A6C"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862690C"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264B5D8" w14:textId="77777777" w:rsidR="00CB6714" w:rsidRPr="008825F8" w:rsidRDefault="00CB6714" w:rsidP="00CB6714">
            <w:pPr>
              <w:rPr>
                <w:rFonts w:ascii="Times New Roman" w:hAnsi="Times New Roman" w:cs="Times New Roman"/>
                <w:color w:val="000000"/>
                <w:sz w:val="24"/>
                <w:szCs w:val="24"/>
              </w:rPr>
            </w:pPr>
            <w:r w:rsidRPr="008825F8">
              <w:rPr>
                <w:rFonts w:ascii="Times New Roman" w:hAnsi="Times New Roman" w:cs="Times New Roman"/>
                <w:color w:val="000000"/>
              </w:rPr>
              <w:t> </w:t>
            </w:r>
          </w:p>
        </w:tc>
      </w:tr>
      <w:tr w:rsidR="00CB6714" w:rsidRPr="008825F8" w14:paraId="6D30C31D" w14:textId="77777777" w:rsidTr="002E18A0">
        <w:trPr>
          <w:trHeight w:val="885"/>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6A5DC14" w14:textId="77777777" w:rsidR="00CB6714" w:rsidRPr="008825F8" w:rsidRDefault="00CB6714" w:rsidP="00CB6714">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Splácanie úrokov a ostatné platby súvisiace s </w:t>
            </w:r>
            <w:r w:rsidRPr="008825F8">
              <w:rPr>
                <w:rFonts w:ascii="Times New Roman" w:hAnsi="Times New Roman" w:cs="Times New Roman"/>
                <w:color w:val="000000"/>
              </w:rPr>
              <w:t xml:space="preserve"> </w:t>
            </w:r>
            <w:r w:rsidRPr="008825F8">
              <w:rPr>
                <w:rFonts w:ascii="Times New Roman" w:hAnsi="Times New Roman" w:cs="Times New Roman"/>
                <w:color w:val="000000"/>
                <w:sz w:val="20"/>
                <w:szCs w:val="20"/>
              </w:rPr>
              <w:t>úverom, pôžičkou, návratnou finančnou výpomocou a finančným prenájmom (650)</w:t>
            </w:r>
            <w:r w:rsidRPr="008825F8">
              <w:rPr>
                <w:rFonts w:ascii="Times New Roman" w:hAnsi="Times New Roman" w:cs="Times New Roman"/>
                <w:color w:val="000000"/>
                <w:sz w:val="20"/>
                <w:szCs w:val="20"/>
                <w:vertAlign w:val="superscript"/>
              </w:rPr>
              <w:t>2</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3F8C1D0"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92FF42C"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FB70AE2"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C296435" w14:textId="77777777" w:rsidR="00CB6714" w:rsidRPr="008825F8" w:rsidRDefault="00CB6714" w:rsidP="00CB6714">
            <w:pPr>
              <w:jc w:val="center"/>
              <w:rPr>
                <w:rFonts w:ascii="Times New Roman" w:hAnsi="Times New Roman" w:cs="Times New Roman"/>
                <w:color w:val="000000"/>
                <w:sz w:val="24"/>
                <w:szCs w:val="24"/>
              </w:rPr>
            </w:pPr>
            <w:r w:rsidRPr="008825F8">
              <w:rPr>
                <w:rFonts w:ascii="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AF61282" w14:textId="77777777" w:rsidR="00CB6714" w:rsidRPr="008825F8" w:rsidRDefault="00CB6714" w:rsidP="00CB6714">
            <w:pPr>
              <w:rPr>
                <w:rFonts w:ascii="Times New Roman" w:hAnsi="Times New Roman" w:cs="Times New Roman"/>
                <w:color w:val="000000"/>
              </w:rPr>
            </w:pPr>
            <w:r w:rsidRPr="008825F8">
              <w:rPr>
                <w:rFonts w:ascii="Times New Roman" w:hAnsi="Times New Roman" w:cs="Times New Roman"/>
                <w:color w:val="000000"/>
              </w:rPr>
              <w:t> </w:t>
            </w:r>
          </w:p>
        </w:tc>
      </w:tr>
      <w:tr w:rsidR="00CB6714" w:rsidRPr="008825F8" w14:paraId="60E9096B" w14:textId="77777777" w:rsidTr="0032364A">
        <w:trPr>
          <w:trHeight w:val="258"/>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2BA3117" w14:textId="77777777" w:rsidR="00CB6714" w:rsidRPr="008825F8" w:rsidRDefault="00CB6714" w:rsidP="00CB6714">
            <w:pP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Kapitálové výdavky (700)</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BF9F514" w14:textId="77777777" w:rsidR="00CB6714" w:rsidRPr="008825F8" w:rsidRDefault="00CB6714" w:rsidP="00CB6714">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F3BE32B" w14:textId="77777777" w:rsidR="00CB6714" w:rsidRPr="008825F8" w:rsidRDefault="00CB6714" w:rsidP="00CB6714">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786F6D6" w14:textId="77777777" w:rsidR="00CB6714" w:rsidRPr="008825F8" w:rsidRDefault="00CB6714" w:rsidP="00CB6714">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FB8404A" w14:textId="77777777" w:rsidR="00CB6714" w:rsidRPr="008825F8" w:rsidRDefault="00CB6714" w:rsidP="00CB6714">
            <w:pPr>
              <w:jc w:val="center"/>
              <w:rPr>
                <w:rFonts w:ascii="Times New Roman" w:hAnsi="Times New Roman" w:cs="Times New Roman"/>
                <w:b/>
                <w:bCs/>
                <w:color w:val="000000"/>
                <w:sz w:val="24"/>
                <w:szCs w:val="24"/>
              </w:rPr>
            </w:pPr>
            <w:r w:rsidRPr="008825F8">
              <w:rPr>
                <w:rFonts w:ascii="Times New Roman" w:hAnsi="Times New Roman" w:cs="Times New Roman"/>
                <w:b/>
                <w:bCs/>
                <w:color w:val="00000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A873AD6" w14:textId="77777777" w:rsidR="00CB6714" w:rsidRPr="008825F8" w:rsidRDefault="00CB6714" w:rsidP="00CB6714">
            <w:pPr>
              <w:rPr>
                <w:rFonts w:ascii="Times New Roman" w:hAnsi="Times New Roman" w:cs="Times New Roman"/>
                <w:color w:val="000000"/>
              </w:rPr>
            </w:pPr>
            <w:r w:rsidRPr="008825F8">
              <w:rPr>
                <w:rFonts w:ascii="Times New Roman" w:hAnsi="Times New Roman" w:cs="Times New Roman"/>
                <w:color w:val="000000"/>
              </w:rPr>
              <w:t> </w:t>
            </w:r>
          </w:p>
        </w:tc>
      </w:tr>
      <w:tr w:rsidR="00CB6714" w:rsidRPr="008825F8" w14:paraId="2E7AAF7B" w14:textId="77777777" w:rsidTr="002E18A0">
        <w:trPr>
          <w:trHeight w:val="330"/>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71B3A5D" w14:textId="77777777" w:rsidR="00CB6714" w:rsidRPr="008825F8" w:rsidRDefault="00CB6714" w:rsidP="00CB6714">
            <w:pPr>
              <w:rPr>
                <w:rFonts w:ascii="Times New Roman" w:hAnsi="Times New Roman" w:cs="Times New Roman"/>
                <w:color w:val="000000"/>
                <w:sz w:val="20"/>
                <w:szCs w:val="20"/>
              </w:rPr>
            </w:pPr>
            <w:r w:rsidRPr="008825F8">
              <w:rPr>
                <w:rFonts w:ascii="Times New Roman" w:hAnsi="Times New Roman" w:cs="Times New Roman"/>
                <w:color w:val="000000"/>
                <w:sz w:val="20"/>
                <w:szCs w:val="20"/>
              </w:rPr>
              <w:lastRenderedPageBreak/>
              <w:t xml:space="preserve">  Obstarávanie kapitálových aktív (710)</w:t>
            </w:r>
            <w:r w:rsidRPr="008825F8">
              <w:rPr>
                <w:rFonts w:ascii="Times New Roman" w:hAnsi="Times New Roman" w:cs="Times New Roman"/>
                <w:color w:val="000000"/>
                <w:sz w:val="20"/>
                <w:szCs w:val="20"/>
                <w:vertAlign w:val="superscript"/>
              </w:rPr>
              <w:t>2</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A9B0297"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7BF178C"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8F734A6"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EAB6F2B" w14:textId="77777777" w:rsidR="00CB6714" w:rsidRPr="008825F8" w:rsidRDefault="00CB6714" w:rsidP="00CB6714">
            <w:pPr>
              <w:jc w:val="center"/>
              <w:rPr>
                <w:rFonts w:ascii="Times New Roman" w:hAnsi="Times New Roman" w:cs="Times New Roman"/>
                <w:color w:val="000000"/>
                <w:sz w:val="24"/>
                <w:szCs w:val="24"/>
              </w:rPr>
            </w:pPr>
            <w:r w:rsidRPr="008825F8">
              <w:rPr>
                <w:rFonts w:ascii="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1D47433" w14:textId="77777777" w:rsidR="00CB6714" w:rsidRPr="008825F8" w:rsidRDefault="00CB6714" w:rsidP="00CB6714">
            <w:pPr>
              <w:rPr>
                <w:rFonts w:ascii="Times New Roman" w:hAnsi="Times New Roman" w:cs="Times New Roman"/>
                <w:color w:val="000000"/>
              </w:rPr>
            </w:pPr>
            <w:r w:rsidRPr="008825F8">
              <w:rPr>
                <w:rFonts w:ascii="Times New Roman" w:hAnsi="Times New Roman" w:cs="Times New Roman"/>
                <w:color w:val="000000"/>
              </w:rPr>
              <w:t> </w:t>
            </w:r>
          </w:p>
        </w:tc>
      </w:tr>
      <w:tr w:rsidR="00CB6714" w:rsidRPr="008825F8" w14:paraId="0ED1B6AA" w14:textId="77777777" w:rsidTr="002E18A0">
        <w:trPr>
          <w:trHeight w:val="330"/>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3AACB30" w14:textId="77777777" w:rsidR="00CB6714" w:rsidRPr="008825F8" w:rsidRDefault="00CB6714" w:rsidP="00CB6714">
            <w:pPr>
              <w:rPr>
                <w:rFonts w:ascii="Times New Roman" w:hAnsi="Times New Roman" w:cs="Times New Roman"/>
                <w:color w:val="000000"/>
                <w:sz w:val="20"/>
                <w:szCs w:val="20"/>
              </w:rPr>
            </w:pPr>
            <w:r w:rsidRPr="008825F8">
              <w:rPr>
                <w:rFonts w:ascii="Times New Roman" w:hAnsi="Times New Roman" w:cs="Times New Roman"/>
                <w:color w:val="000000"/>
                <w:sz w:val="20"/>
                <w:szCs w:val="20"/>
              </w:rPr>
              <w:t xml:space="preserve">  Kapitálové transfery (720)</w:t>
            </w:r>
            <w:r w:rsidRPr="008825F8">
              <w:rPr>
                <w:rFonts w:ascii="Times New Roman" w:hAnsi="Times New Roman" w:cs="Times New Roman"/>
                <w:color w:val="000000"/>
                <w:sz w:val="20"/>
                <w:szCs w:val="20"/>
                <w:vertAlign w:val="superscript"/>
              </w:rPr>
              <w:t>2</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41D18C"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10AAEC"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C79E904" w14:textId="77777777" w:rsidR="00CB6714" w:rsidRPr="008825F8" w:rsidRDefault="00CB6714" w:rsidP="00CB6714">
            <w:pPr>
              <w:jc w:val="center"/>
              <w:rPr>
                <w:rFonts w:ascii="Times New Roman" w:hAnsi="Times New Roman" w:cs="Times New Roman"/>
                <w:color w:val="000000"/>
                <w:sz w:val="20"/>
                <w:szCs w:val="20"/>
              </w:rPr>
            </w:pPr>
            <w:r w:rsidRPr="008825F8">
              <w:rPr>
                <w:rFonts w:ascii="Times New Roman" w:hAnsi="Times New Roman" w:cs="Times New Roman"/>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BED0AA8" w14:textId="77777777" w:rsidR="00CB6714" w:rsidRPr="008825F8" w:rsidRDefault="00CB6714" w:rsidP="00CB6714">
            <w:pPr>
              <w:jc w:val="center"/>
              <w:rPr>
                <w:rFonts w:ascii="Times New Roman" w:hAnsi="Times New Roman" w:cs="Times New Roman"/>
                <w:color w:val="000000"/>
                <w:sz w:val="24"/>
                <w:szCs w:val="24"/>
              </w:rPr>
            </w:pPr>
            <w:r w:rsidRPr="008825F8">
              <w:rPr>
                <w:rFonts w:ascii="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FBE9E75" w14:textId="77777777" w:rsidR="00CB6714" w:rsidRPr="008825F8" w:rsidRDefault="00CB6714" w:rsidP="00CB6714">
            <w:pPr>
              <w:rPr>
                <w:rFonts w:ascii="Times New Roman" w:hAnsi="Times New Roman" w:cs="Times New Roman"/>
                <w:color w:val="000000"/>
              </w:rPr>
            </w:pPr>
            <w:r w:rsidRPr="008825F8">
              <w:rPr>
                <w:rFonts w:ascii="Times New Roman" w:hAnsi="Times New Roman" w:cs="Times New Roman"/>
                <w:color w:val="000000"/>
              </w:rPr>
              <w:t> </w:t>
            </w:r>
          </w:p>
        </w:tc>
      </w:tr>
      <w:tr w:rsidR="00CB6714" w:rsidRPr="008825F8" w14:paraId="5F8B1A83" w14:textId="77777777" w:rsidTr="002E18A0">
        <w:trPr>
          <w:trHeight w:val="525"/>
        </w:trPr>
        <w:tc>
          <w:tcPr>
            <w:tcW w:w="489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E59482A" w14:textId="77777777" w:rsidR="00CB6714" w:rsidRPr="008825F8" w:rsidRDefault="00CB6714" w:rsidP="00CB6714">
            <w:pP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Výdavky z transakcií s finančnými aktívami a finančnými pasívami (800)</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23233C5" w14:textId="77777777" w:rsidR="00CB6714" w:rsidRPr="008825F8" w:rsidRDefault="00CB6714" w:rsidP="00CB6714">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F8F577" w14:textId="77777777" w:rsidR="00CB6714" w:rsidRPr="008825F8" w:rsidRDefault="00CB6714" w:rsidP="00CB6714">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BEDBB75" w14:textId="77777777" w:rsidR="00CB6714" w:rsidRPr="008825F8" w:rsidRDefault="00CB6714" w:rsidP="00CB6714">
            <w:pPr>
              <w:jc w:val="center"/>
              <w:rPr>
                <w:rFonts w:ascii="Times New Roman" w:hAnsi="Times New Roman" w:cs="Times New Roman"/>
                <w:b/>
                <w:bCs/>
                <w:color w:val="000000"/>
                <w:sz w:val="20"/>
                <w:szCs w:val="20"/>
              </w:rPr>
            </w:pPr>
            <w:r w:rsidRPr="008825F8">
              <w:rPr>
                <w:rFonts w:ascii="Times New Roman" w:hAnsi="Times New Roman" w:cs="Times New Roman"/>
                <w:b/>
                <w:bCs/>
                <w:color w:val="000000"/>
                <w:sz w:val="20"/>
                <w:szCs w:val="20"/>
              </w:rPr>
              <w:t> </w:t>
            </w:r>
          </w:p>
        </w:tc>
        <w:tc>
          <w:tcPr>
            <w:tcW w:w="1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A3D608D" w14:textId="77777777" w:rsidR="00CB6714" w:rsidRPr="008825F8" w:rsidRDefault="00CB6714" w:rsidP="00CB6714">
            <w:pPr>
              <w:jc w:val="center"/>
              <w:rPr>
                <w:rFonts w:ascii="Times New Roman" w:hAnsi="Times New Roman" w:cs="Times New Roman"/>
                <w:b/>
                <w:bCs/>
                <w:color w:val="000000"/>
                <w:sz w:val="24"/>
                <w:szCs w:val="24"/>
              </w:rPr>
            </w:pPr>
            <w:r w:rsidRPr="008825F8">
              <w:rPr>
                <w:rFonts w:ascii="Times New Roman" w:hAnsi="Times New Roman" w:cs="Times New Roman"/>
                <w:b/>
                <w:bCs/>
                <w:color w:val="00000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FADF489" w14:textId="77777777" w:rsidR="00CB6714" w:rsidRPr="008825F8" w:rsidRDefault="00CB6714" w:rsidP="00CB6714">
            <w:pPr>
              <w:rPr>
                <w:rFonts w:ascii="Times New Roman" w:hAnsi="Times New Roman" w:cs="Times New Roman"/>
                <w:color w:val="000000"/>
              </w:rPr>
            </w:pPr>
            <w:r w:rsidRPr="008825F8">
              <w:rPr>
                <w:rFonts w:ascii="Times New Roman" w:hAnsi="Times New Roman" w:cs="Times New Roman"/>
                <w:color w:val="000000"/>
              </w:rPr>
              <w:t> </w:t>
            </w:r>
          </w:p>
        </w:tc>
      </w:tr>
    </w:tbl>
    <w:p w14:paraId="37B1259D" w14:textId="77777777" w:rsidR="0032364A" w:rsidRDefault="002E18A0" w:rsidP="0032364A">
      <w:pPr>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t xml:space="preserve"> </w:t>
      </w:r>
    </w:p>
    <w:p w14:paraId="30DE9CA1" w14:textId="5F8CCD69" w:rsidR="00D27D54" w:rsidRPr="008825F8" w:rsidRDefault="00D27D54" w:rsidP="0032364A">
      <w:pPr>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t>MPSVaR SR</w:t>
      </w:r>
    </w:p>
    <w:tbl>
      <w:tblPr>
        <w:tblW w:w="13980" w:type="dxa"/>
        <w:tblCellMar>
          <w:left w:w="70" w:type="dxa"/>
          <w:right w:w="70" w:type="dxa"/>
        </w:tblCellMar>
        <w:tblLook w:val="04A0" w:firstRow="1" w:lastRow="0" w:firstColumn="1" w:lastColumn="0" w:noHBand="0" w:noVBand="1"/>
      </w:tblPr>
      <w:tblGrid>
        <w:gridCol w:w="4280"/>
        <w:gridCol w:w="1940"/>
        <w:gridCol w:w="1940"/>
        <w:gridCol w:w="1940"/>
        <w:gridCol w:w="1940"/>
        <w:gridCol w:w="1940"/>
      </w:tblGrid>
      <w:tr w:rsidR="00E43D44" w:rsidRPr="008825F8" w14:paraId="743D074E" w14:textId="77777777" w:rsidTr="00E43D44">
        <w:trPr>
          <w:trHeight w:val="300"/>
        </w:trPr>
        <w:tc>
          <w:tcPr>
            <w:tcW w:w="42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2F9EBC7" w14:textId="77777777" w:rsidR="00E43D44" w:rsidRPr="008825F8" w:rsidRDefault="00E43D44" w:rsidP="00E43D44">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760" w:type="dxa"/>
            <w:gridSpan w:val="4"/>
            <w:tcBorders>
              <w:top w:val="single" w:sz="8" w:space="0" w:color="auto"/>
              <w:left w:val="nil"/>
              <w:bottom w:val="single" w:sz="8" w:space="0" w:color="auto"/>
              <w:right w:val="single" w:sz="8" w:space="0" w:color="000000"/>
            </w:tcBorders>
            <w:shd w:val="clear" w:color="000000" w:fill="BFBFBF"/>
            <w:vAlign w:val="center"/>
            <w:hideMark/>
          </w:tcPr>
          <w:p w14:paraId="48D6ED29"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78551CC1"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E43D44" w:rsidRPr="008825F8" w14:paraId="1874186A" w14:textId="77777777" w:rsidTr="00E43D44">
        <w:trPr>
          <w:trHeight w:val="324"/>
        </w:trPr>
        <w:tc>
          <w:tcPr>
            <w:tcW w:w="4280" w:type="dxa"/>
            <w:vMerge/>
            <w:tcBorders>
              <w:top w:val="single" w:sz="8" w:space="0" w:color="auto"/>
              <w:left w:val="single" w:sz="8" w:space="0" w:color="auto"/>
              <w:bottom w:val="single" w:sz="8" w:space="0" w:color="000000"/>
              <w:right w:val="single" w:sz="8" w:space="0" w:color="auto"/>
            </w:tcBorders>
            <w:vAlign w:val="center"/>
            <w:hideMark/>
          </w:tcPr>
          <w:p w14:paraId="644E2A74" w14:textId="77777777" w:rsidR="00E43D44" w:rsidRPr="008825F8" w:rsidRDefault="00E43D44" w:rsidP="00E43D44">
            <w:pPr>
              <w:spacing w:after="0" w:line="240" w:lineRule="auto"/>
              <w:rPr>
                <w:rFonts w:ascii="Times New Roman" w:eastAsia="Times New Roman" w:hAnsi="Times New Roman" w:cs="Times New Roman"/>
                <w:b/>
                <w:bCs/>
                <w:sz w:val="20"/>
                <w:szCs w:val="20"/>
                <w:lang w:eastAsia="sk-SK"/>
              </w:rPr>
            </w:pPr>
          </w:p>
        </w:tc>
        <w:tc>
          <w:tcPr>
            <w:tcW w:w="1940" w:type="dxa"/>
            <w:tcBorders>
              <w:top w:val="nil"/>
              <w:left w:val="nil"/>
              <w:bottom w:val="single" w:sz="8" w:space="0" w:color="auto"/>
              <w:right w:val="single" w:sz="8" w:space="0" w:color="auto"/>
            </w:tcBorders>
            <w:shd w:val="clear" w:color="000000" w:fill="BFBFBF"/>
            <w:vAlign w:val="center"/>
            <w:hideMark/>
          </w:tcPr>
          <w:p w14:paraId="25BF8C5E"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940" w:type="dxa"/>
            <w:tcBorders>
              <w:top w:val="nil"/>
              <w:left w:val="nil"/>
              <w:bottom w:val="single" w:sz="8" w:space="0" w:color="auto"/>
              <w:right w:val="single" w:sz="8" w:space="0" w:color="auto"/>
            </w:tcBorders>
            <w:shd w:val="clear" w:color="000000" w:fill="BFBFBF"/>
            <w:vAlign w:val="center"/>
            <w:hideMark/>
          </w:tcPr>
          <w:p w14:paraId="4078BF06"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940" w:type="dxa"/>
            <w:tcBorders>
              <w:top w:val="nil"/>
              <w:left w:val="nil"/>
              <w:bottom w:val="single" w:sz="8" w:space="0" w:color="auto"/>
              <w:right w:val="single" w:sz="8" w:space="0" w:color="auto"/>
            </w:tcBorders>
            <w:shd w:val="clear" w:color="000000" w:fill="BFBFBF"/>
            <w:vAlign w:val="center"/>
            <w:hideMark/>
          </w:tcPr>
          <w:p w14:paraId="734530F4"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940" w:type="dxa"/>
            <w:tcBorders>
              <w:top w:val="nil"/>
              <w:left w:val="nil"/>
              <w:bottom w:val="single" w:sz="8" w:space="0" w:color="auto"/>
              <w:right w:val="single" w:sz="8" w:space="0" w:color="auto"/>
            </w:tcBorders>
            <w:shd w:val="clear" w:color="000000" w:fill="BFBFBF"/>
            <w:vAlign w:val="center"/>
            <w:hideMark/>
          </w:tcPr>
          <w:p w14:paraId="4073F06F"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3ADBAC77" w14:textId="77777777" w:rsidR="00E43D44" w:rsidRPr="008825F8" w:rsidRDefault="00E43D44" w:rsidP="00E43D44">
            <w:pPr>
              <w:spacing w:after="0" w:line="240" w:lineRule="auto"/>
              <w:rPr>
                <w:rFonts w:ascii="Times New Roman" w:eastAsia="Times New Roman" w:hAnsi="Times New Roman" w:cs="Times New Roman"/>
                <w:b/>
                <w:bCs/>
                <w:color w:val="000000"/>
                <w:sz w:val="24"/>
                <w:szCs w:val="24"/>
                <w:lang w:eastAsia="sk-SK"/>
              </w:rPr>
            </w:pPr>
          </w:p>
        </w:tc>
      </w:tr>
      <w:tr w:rsidR="001B04F8" w:rsidRPr="008825F8" w14:paraId="1D85F1E7" w14:textId="77777777" w:rsidTr="00E43D44">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8D9636A" w14:textId="77777777" w:rsidR="001B04F8" w:rsidRPr="008825F8" w:rsidRDefault="001B04F8" w:rsidP="001B04F8">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Bežné výdavky (600)</w:t>
            </w:r>
          </w:p>
        </w:tc>
        <w:tc>
          <w:tcPr>
            <w:tcW w:w="1940" w:type="dxa"/>
            <w:tcBorders>
              <w:top w:val="nil"/>
              <w:left w:val="nil"/>
              <w:bottom w:val="single" w:sz="8" w:space="0" w:color="auto"/>
              <w:right w:val="single" w:sz="8" w:space="0" w:color="auto"/>
            </w:tcBorders>
            <w:shd w:val="clear" w:color="auto" w:fill="auto"/>
            <w:vAlign w:val="center"/>
            <w:hideMark/>
          </w:tcPr>
          <w:p w14:paraId="06C7A93C" w14:textId="5ADB0CDE" w:rsidR="001B04F8" w:rsidRPr="008825F8" w:rsidRDefault="001B04F8" w:rsidP="001B04F8">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2 257 686</w:t>
            </w:r>
          </w:p>
        </w:tc>
        <w:tc>
          <w:tcPr>
            <w:tcW w:w="1940" w:type="dxa"/>
            <w:tcBorders>
              <w:top w:val="nil"/>
              <w:left w:val="nil"/>
              <w:bottom w:val="single" w:sz="8" w:space="0" w:color="auto"/>
              <w:right w:val="single" w:sz="8" w:space="0" w:color="auto"/>
            </w:tcBorders>
            <w:shd w:val="clear" w:color="auto" w:fill="auto"/>
            <w:vAlign w:val="center"/>
            <w:hideMark/>
          </w:tcPr>
          <w:p w14:paraId="34B42077" w14:textId="56469268" w:rsidR="001B04F8" w:rsidRPr="008825F8" w:rsidRDefault="001B04F8" w:rsidP="001B04F8">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14 020 231</w:t>
            </w:r>
          </w:p>
        </w:tc>
        <w:tc>
          <w:tcPr>
            <w:tcW w:w="1940" w:type="dxa"/>
            <w:tcBorders>
              <w:top w:val="nil"/>
              <w:left w:val="nil"/>
              <w:bottom w:val="single" w:sz="8" w:space="0" w:color="auto"/>
              <w:right w:val="single" w:sz="8" w:space="0" w:color="auto"/>
            </w:tcBorders>
            <w:shd w:val="clear" w:color="auto" w:fill="auto"/>
            <w:vAlign w:val="center"/>
            <w:hideMark/>
          </w:tcPr>
          <w:p w14:paraId="7D4E3B83" w14:textId="74CBFBE9" w:rsidR="001B04F8" w:rsidRPr="008825F8" w:rsidRDefault="001B04F8" w:rsidP="001B04F8">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14 020 231</w:t>
            </w:r>
          </w:p>
        </w:tc>
        <w:tc>
          <w:tcPr>
            <w:tcW w:w="1940" w:type="dxa"/>
            <w:tcBorders>
              <w:top w:val="nil"/>
              <w:left w:val="nil"/>
              <w:bottom w:val="single" w:sz="8" w:space="0" w:color="auto"/>
              <w:right w:val="single" w:sz="8" w:space="0" w:color="auto"/>
            </w:tcBorders>
            <w:shd w:val="clear" w:color="auto" w:fill="auto"/>
            <w:vAlign w:val="center"/>
            <w:hideMark/>
          </w:tcPr>
          <w:p w14:paraId="3D4DF8F7" w14:textId="27B78360" w:rsidR="001B04F8" w:rsidRPr="008825F8" w:rsidRDefault="001B04F8" w:rsidP="001B04F8">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14 020 231</w:t>
            </w:r>
          </w:p>
        </w:tc>
        <w:tc>
          <w:tcPr>
            <w:tcW w:w="1940" w:type="dxa"/>
            <w:tcBorders>
              <w:top w:val="nil"/>
              <w:left w:val="nil"/>
              <w:bottom w:val="single" w:sz="8" w:space="0" w:color="auto"/>
              <w:right w:val="single" w:sz="8" w:space="0" w:color="auto"/>
            </w:tcBorders>
            <w:shd w:val="clear" w:color="auto" w:fill="auto"/>
            <w:noWrap/>
            <w:vAlign w:val="center"/>
            <w:hideMark/>
          </w:tcPr>
          <w:p w14:paraId="7354F69E" w14:textId="77777777" w:rsidR="001B04F8" w:rsidRPr="008825F8" w:rsidRDefault="001B04F8" w:rsidP="001B04F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1B04F8" w:rsidRPr="008825F8" w14:paraId="0885D64A" w14:textId="77777777" w:rsidTr="00E43D44">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69DF0FA" w14:textId="77777777" w:rsidR="001B04F8" w:rsidRPr="008825F8" w:rsidRDefault="001B04F8" w:rsidP="001B04F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Mzdy, platy, služobné príjmy a ostatné osobné vyrovnania (610)</w:t>
            </w:r>
          </w:p>
        </w:tc>
        <w:tc>
          <w:tcPr>
            <w:tcW w:w="1940" w:type="dxa"/>
            <w:tcBorders>
              <w:top w:val="nil"/>
              <w:left w:val="nil"/>
              <w:bottom w:val="single" w:sz="8" w:space="0" w:color="auto"/>
              <w:right w:val="single" w:sz="8" w:space="0" w:color="auto"/>
            </w:tcBorders>
            <w:shd w:val="clear" w:color="auto" w:fill="auto"/>
            <w:vAlign w:val="center"/>
            <w:hideMark/>
          </w:tcPr>
          <w:p w14:paraId="64327A4A" w14:textId="6663096B"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1 478 719</w:t>
            </w:r>
          </w:p>
        </w:tc>
        <w:tc>
          <w:tcPr>
            <w:tcW w:w="1940" w:type="dxa"/>
            <w:tcBorders>
              <w:top w:val="nil"/>
              <w:left w:val="nil"/>
              <w:bottom w:val="single" w:sz="8" w:space="0" w:color="auto"/>
              <w:right w:val="single" w:sz="8" w:space="0" w:color="auto"/>
            </w:tcBorders>
            <w:shd w:val="clear" w:color="auto" w:fill="auto"/>
            <w:vAlign w:val="center"/>
            <w:hideMark/>
          </w:tcPr>
          <w:p w14:paraId="7F8A500E" w14:textId="79A9FF7B"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9 182 844</w:t>
            </w:r>
          </w:p>
        </w:tc>
        <w:tc>
          <w:tcPr>
            <w:tcW w:w="1940" w:type="dxa"/>
            <w:tcBorders>
              <w:top w:val="nil"/>
              <w:left w:val="nil"/>
              <w:bottom w:val="single" w:sz="8" w:space="0" w:color="auto"/>
              <w:right w:val="single" w:sz="8" w:space="0" w:color="auto"/>
            </w:tcBorders>
            <w:shd w:val="clear" w:color="auto" w:fill="auto"/>
            <w:vAlign w:val="center"/>
            <w:hideMark/>
          </w:tcPr>
          <w:p w14:paraId="782E2DDB" w14:textId="66B8C50C"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9 182 844</w:t>
            </w:r>
          </w:p>
        </w:tc>
        <w:tc>
          <w:tcPr>
            <w:tcW w:w="1940" w:type="dxa"/>
            <w:tcBorders>
              <w:top w:val="nil"/>
              <w:left w:val="nil"/>
              <w:bottom w:val="single" w:sz="8" w:space="0" w:color="auto"/>
              <w:right w:val="single" w:sz="8" w:space="0" w:color="auto"/>
            </w:tcBorders>
            <w:shd w:val="clear" w:color="auto" w:fill="auto"/>
            <w:vAlign w:val="center"/>
            <w:hideMark/>
          </w:tcPr>
          <w:p w14:paraId="1EA225AB" w14:textId="2AB06D1E"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9 182 844</w:t>
            </w:r>
          </w:p>
        </w:tc>
        <w:tc>
          <w:tcPr>
            <w:tcW w:w="1940" w:type="dxa"/>
            <w:tcBorders>
              <w:top w:val="nil"/>
              <w:left w:val="nil"/>
              <w:bottom w:val="single" w:sz="8" w:space="0" w:color="auto"/>
              <w:right w:val="single" w:sz="8" w:space="0" w:color="auto"/>
            </w:tcBorders>
            <w:shd w:val="clear" w:color="auto" w:fill="auto"/>
            <w:noWrap/>
            <w:vAlign w:val="center"/>
            <w:hideMark/>
          </w:tcPr>
          <w:p w14:paraId="4D8BD561" w14:textId="77777777" w:rsidR="001B04F8" w:rsidRPr="008825F8" w:rsidRDefault="001B04F8" w:rsidP="001B04F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1B04F8" w:rsidRPr="008825F8" w14:paraId="524C935C" w14:textId="77777777" w:rsidTr="00921465">
        <w:trPr>
          <w:trHeight w:val="297"/>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17A8584" w14:textId="77777777" w:rsidR="001B04F8" w:rsidRPr="008825F8" w:rsidRDefault="001B04F8" w:rsidP="001B04F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Poistné a príspevok do poisťovní (620)</w:t>
            </w:r>
          </w:p>
        </w:tc>
        <w:tc>
          <w:tcPr>
            <w:tcW w:w="1940" w:type="dxa"/>
            <w:tcBorders>
              <w:top w:val="nil"/>
              <w:left w:val="nil"/>
              <w:bottom w:val="single" w:sz="8" w:space="0" w:color="auto"/>
              <w:right w:val="single" w:sz="8" w:space="0" w:color="auto"/>
            </w:tcBorders>
            <w:shd w:val="clear" w:color="auto" w:fill="auto"/>
            <w:vAlign w:val="center"/>
            <w:hideMark/>
          </w:tcPr>
          <w:p w14:paraId="2460C803" w14:textId="1B9E902C"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531 599</w:t>
            </w:r>
          </w:p>
        </w:tc>
        <w:tc>
          <w:tcPr>
            <w:tcW w:w="1940" w:type="dxa"/>
            <w:tcBorders>
              <w:top w:val="nil"/>
              <w:left w:val="nil"/>
              <w:bottom w:val="single" w:sz="8" w:space="0" w:color="auto"/>
              <w:right w:val="single" w:sz="8" w:space="0" w:color="auto"/>
            </w:tcBorders>
            <w:shd w:val="clear" w:color="auto" w:fill="auto"/>
            <w:vAlign w:val="center"/>
            <w:hideMark/>
          </w:tcPr>
          <w:p w14:paraId="2FE5D144" w14:textId="7E316E1D"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3 301 232</w:t>
            </w:r>
          </w:p>
        </w:tc>
        <w:tc>
          <w:tcPr>
            <w:tcW w:w="1940" w:type="dxa"/>
            <w:tcBorders>
              <w:top w:val="nil"/>
              <w:left w:val="nil"/>
              <w:bottom w:val="single" w:sz="8" w:space="0" w:color="auto"/>
              <w:right w:val="single" w:sz="8" w:space="0" w:color="auto"/>
            </w:tcBorders>
            <w:shd w:val="clear" w:color="auto" w:fill="auto"/>
            <w:vAlign w:val="center"/>
            <w:hideMark/>
          </w:tcPr>
          <w:p w14:paraId="1E99DDB2" w14:textId="276EE723"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3 301 232</w:t>
            </w:r>
          </w:p>
        </w:tc>
        <w:tc>
          <w:tcPr>
            <w:tcW w:w="1940" w:type="dxa"/>
            <w:tcBorders>
              <w:top w:val="nil"/>
              <w:left w:val="nil"/>
              <w:bottom w:val="single" w:sz="8" w:space="0" w:color="auto"/>
              <w:right w:val="single" w:sz="8" w:space="0" w:color="auto"/>
            </w:tcBorders>
            <w:shd w:val="clear" w:color="auto" w:fill="auto"/>
            <w:vAlign w:val="center"/>
            <w:hideMark/>
          </w:tcPr>
          <w:p w14:paraId="0FDAADCA" w14:textId="4DB86938"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3 301 232</w:t>
            </w:r>
          </w:p>
        </w:tc>
        <w:tc>
          <w:tcPr>
            <w:tcW w:w="1940" w:type="dxa"/>
            <w:tcBorders>
              <w:top w:val="nil"/>
              <w:left w:val="nil"/>
              <w:bottom w:val="single" w:sz="8" w:space="0" w:color="auto"/>
              <w:right w:val="single" w:sz="8" w:space="0" w:color="auto"/>
            </w:tcBorders>
            <w:shd w:val="clear" w:color="auto" w:fill="auto"/>
            <w:vAlign w:val="center"/>
            <w:hideMark/>
          </w:tcPr>
          <w:p w14:paraId="5349D3BB" w14:textId="77777777" w:rsidR="001B04F8" w:rsidRPr="008825F8" w:rsidRDefault="001B04F8" w:rsidP="001B04F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1B04F8" w:rsidRPr="008825F8" w14:paraId="1317D0BC" w14:textId="77777777" w:rsidTr="00E43D44">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5EBE15E0" w14:textId="77777777" w:rsidR="001B04F8" w:rsidRPr="008825F8" w:rsidRDefault="001B04F8" w:rsidP="001B04F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Tovary a služby (630)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D5A09F7" w14:textId="19B3C63E"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423D2F88" w14:textId="59151685"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40555656" w14:textId="44D5EBE5"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24DE0A98" w14:textId="4C2F3942"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noWrap/>
            <w:vAlign w:val="center"/>
            <w:hideMark/>
          </w:tcPr>
          <w:p w14:paraId="75492B87" w14:textId="77777777" w:rsidR="001B04F8" w:rsidRPr="008825F8" w:rsidRDefault="001B04F8" w:rsidP="001B04F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1D7905" w:rsidRPr="008825F8" w14:paraId="40F7BC7D" w14:textId="77777777" w:rsidTr="007B454F">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3AF64FC" w14:textId="77777777" w:rsidR="001D7905" w:rsidRPr="008825F8" w:rsidRDefault="001D7905" w:rsidP="001D790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hideMark/>
          </w:tcPr>
          <w:p w14:paraId="4AC1E339" w14:textId="33010BEC" w:rsidR="001D7905" w:rsidRPr="001D7905" w:rsidRDefault="001D7905" w:rsidP="001D7905">
            <w:pPr>
              <w:spacing w:after="0" w:line="240" w:lineRule="auto"/>
              <w:jc w:val="center"/>
              <w:rPr>
                <w:b/>
                <w:bCs/>
                <w:color w:val="000000"/>
                <w:sz w:val="20"/>
                <w:szCs w:val="20"/>
              </w:rPr>
            </w:pPr>
            <w:r w:rsidRPr="001D7905">
              <w:rPr>
                <w:b/>
                <w:bCs/>
                <w:color w:val="000000"/>
                <w:sz w:val="20"/>
                <w:szCs w:val="20"/>
              </w:rPr>
              <w:t>247 368</w:t>
            </w:r>
          </w:p>
        </w:tc>
        <w:tc>
          <w:tcPr>
            <w:tcW w:w="1940" w:type="dxa"/>
            <w:tcBorders>
              <w:top w:val="nil"/>
              <w:left w:val="nil"/>
              <w:bottom w:val="single" w:sz="8" w:space="0" w:color="auto"/>
              <w:right w:val="single" w:sz="8" w:space="0" w:color="auto"/>
            </w:tcBorders>
            <w:shd w:val="clear" w:color="auto" w:fill="auto"/>
            <w:hideMark/>
          </w:tcPr>
          <w:p w14:paraId="0B36ED15" w14:textId="297C7A2E" w:rsidR="001D7905" w:rsidRPr="001D7905" w:rsidRDefault="001D7905" w:rsidP="001D7905">
            <w:pPr>
              <w:spacing w:after="0" w:line="240" w:lineRule="auto"/>
              <w:jc w:val="center"/>
              <w:rPr>
                <w:b/>
                <w:bCs/>
                <w:color w:val="000000"/>
                <w:sz w:val="20"/>
                <w:szCs w:val="20"/>
              </w:rPr>
            </w:pPr>
            <w:r w:rsidRPr="001D7905">
              <w:rPr>
                <w:b/>
                <w:bCs/>
                <w:color w:val="000000"/>
                <w:sz w:val="20"/>
                <w:szCs w:val="20"/>
              </w:rPr>
              <w:t>1 536 155</w:t>
            </w:r>
          </w:p>
        </w:tc>
        <w:tc>
          <w:tcPr>
            <w:tcW w:w="1940" w:type="dxa"/>
            <w:tcBorders>
              <w:top w:val="nil"/>
              <w:left w:val="nil"/>
              <w:bottom w:val="single" w:sz="8" w:space="0" w:color="auto"/>
              <w:right w:val="single" w:sz="8" w:space="0" w:color="auto"/>
            </w:tcBorders>
            <w:shd w:val="clear" w:color="auto" w:fill="auto"/>
            <w:hideMark/>
          </w:tcPr>
          <w:p w14:paraId="5531FD45" w14:textId="5BD19F9A" w:rsidR="001D7905" w:rsidRPr="001D7905" w:rsidRDefault="001D7905" w:rsidP="001D7905">
            <w:pPr>
              <w:spacing w:after="0" w:line="240" w:lineRule="auto"/>
              <w:jc w:val="center"/>
              <w:rPr>
                <w:b/>
                <w:bCs/>
                <w:color w:val="000000"/>
                <w:sz w:val="20"/>
                <w:szCs w:val="20"/>
              </w:rPr>
            </w:pPr>
            <w:r w:rsidRPr="001D7905">
              <w:rPr>
                <w:b/>
                <w:bCs/>
                <w:color w:val="000000"/>
                <w:sz w:val="20"/>
                <w:szCs w:val="20"/>
              </w:rPr>
              <w:t>1 536 155</w:t>
            </w:r>
          </w:p>
        </w:tc>
        <w:tc>
          <w:tcPr>
            <w:tcW w:w="1940" w:type="dxa"/>
            <w:tcBorders>
              <w:top w:val="nil"/>
              <w:left w:val="nil"/>
              <w:bottom w:val="single" w:sz="8" w:space="0" w:color="auto"/>
              <w:right w:val="single" w:sz="8" w:space="0" w:color="auto"/>
            </w:tcBorders>
            <w:shd w:val="clear" w:color="auto" w:fill="auto"/>
            <w:hideMark/>
          </w:tcPr>
          <w:p w14:paraId="79CE1435" w14:textId="4C2D2957" w:rsidR="001D7905" w:rsidRPr="001D7905" w:rsidRDefault="001D7905" w:rsidP="001D7905">
            <w:pPr>
              <w:spacing w:after="0" w:line="240" w:lineRule="auto"/>
              <w:jc w:val="center"/>
              <w:rPr>
                <w:b/>
                <w:bCs/>
                <w:color w:val="000000"/>
                <w:sz w:val="20"/>
                <w:szCs w:val="20"/>
              </w:rPr>
            </w:pPr>
            <w:r w:rsidRPr="001D7905">
              <w:rPr>
                <w:b/>
                <w:bCs/>
                <w:color w:val="000000"/>
                <w:sz w:val="20"/>
                <w:szCs w:val="20"/>
              </w:rPr>
              <w:t>1 536 155</w:t>
            </w:r>
          </w:p>
        </w:tc>
        <w:tc>
          <w:tcPr>
            <w:tcW w:w="1940" w:type="dxa"/>
            <w:tcBorders>
              <w:top w:val="nil"/>
              <w:left w:val="nil"/>
              <w:bottom w:val="single" w:sz="8" w:space="0" w:color="auto"/>
              <w:right w:val="single" w:sz="8" w:space="0" w:color="auto"/>
            </w:tcBorders>
            <w:shd w:val="clear" w:color="auto" w:fill="auto"/>
            <w:noWrap/>
            <w:vAlign w:val="center"/>
            <w:hideMark/>
          </w:tcPr>
          <w:p w14:paraId="71EA34C7" w14:textId="77777777" w:rsidR="001D7905" w:rsidRPr="008825F8" w:rsidRDefault="001D7905" w:rsidP="001D790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1B04F8" w:rsidRPr="008825F8" w14:paraId="0FDCA359" w14:textId="77777777" w:rsidTr="00E43D44">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B06ED89" w14:textId="77777777" w:rsidR="001B04F8" w:rsidRPr="008825F8" w:rsidRDefault="001B04F8" w:rsidP="001B04F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641 001</w:t>
            </w:r>
            <w:r w:rsidRPr="008825F8">
              <w:rPr>
                <w:rFonts w:ascii="Times New Roman" w:eastAsia="Times New Roman" w:hAnsi="Times New Roman" w:cs="Times New Roman"/>
                <w:color w:val="000000"/>
                <w:sz w:val="20"/>
                <w:szCs w:val="20"/>
                <w:vertAlign w:val="superscript"/>
                <w:lang w:eastAsia="sk-SK"/>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53D390B6" w14:textId="6AA5562F"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76637E57" w14:textId="5E78BB2F"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61F2C2D8" w14:textId="3A0FDEB0"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3929C065" w14:textId="3969D068"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noWrap/>
            <w:vAlign w:val="center"/>
            <w:hideMark/>
          </w:tcPr>
          <w:p w14:paraId="11C6BA10" w14:textId="77777777" w:rsidR="001B04F8" w:rsidRPr="008825F8" w:rsidRDefault="001B04F8" w:rsidP="001B04F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1B04F8" w:rsidRPr="008825F8" w14:paraId="2A6876A1" w14:textId="77777777" w:rsidTr="00E43D44">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E735544" w14:textId="77777777" w:rsidR="001B04F8" w:rsidRPr="008825F8" w:rsidRDefault="001B04F8" w:rsidP="001B04F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641 013</w:t>
            </w:r>
          </w:p>
        </w:tc>
        <w:tc>
          <w:tcPr>
            <w:tcW w:w="1940" w:type="dxa"/>
            <w:tcBorders>
              <w:top w:val="nil"/>
              <w:left w:val="nil"/>
              <w:bottom w:val="single" w:sz="8" w:space="0" w:color="auto"/>
              <w:right w:val="single" w:sz="8" w:space="0" w:color="auto"/>
            </w:tcBorders>
            <w:shd w:val="clear" w:color="auto" w:fill="auto"/>
            <w:vAlign w:val="center"/>
            <w:hideMark/>
          </w:tcPr>
          <w:p w14:paraId="499AD391" w14:textId="0E9D33B0"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53B32E8D" w14:textId="5C203010"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1C0DBF00" w14:textId="1F4EA259"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56652C6E" w14:textId="50EF7223"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noWrap/>
            <w:vAlign w:val="center"/>
            <w:hideMark/>
          </w:tcPr>
          <w:p w14:paraId="0266521B" w14:textId="77777777" w:rsidR="001B04F8" w:rsidRPr="008825F8" w:rsidRDefault="001B04F8" w:rsidP="001B04F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1B04F8" w:rsidRPr="008825F8" w14:paraId="3CC401D2" w14:textId="77777777" w:rsidTr="00E43D44">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49BC766" w14:textId="77777777" w:rsidR="001B04F8" w:rsidRPr="008825F8" w:rsidRDefault="001B04F8" w:rsidP="001B04F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641 014</w:t>
            </w:r>
          </w:p>
        </w:tc>
        <w:tc>
          <w:tcPr>
            <w:tcW w:w="1940" w:type="dxa"/>
            <w:tcBorders>
              <w:top w:val="nil"/>
              <w:left w:val="nil"/>
              <w:bottom w:val="single" w:sz="8" w:space="0" w:color="auto"/>
              <w:right w:val="single" w:sz="8" w:space="0" w:color="auto"/>
            </w:tcBorders>
            <w:shd w:val="clear" w:color="auto" w:fill="auto"/>
            <w:vAlign w:val="center"/>
            <w:hideMark/>
          </w:tcPr>
          <w:p w14:paraId="673D546B" w14:textId="04800FF5"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36DC67D6" w14:textId="147C3FBB"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408843D9" w14:textId="58B873EC"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vAlign w:val="center"/>
            <w:hideMark/>
          </w:tcPr>
          <w:p w14:paraId="469FC422" w14:textId="4980FCEF"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w:t>
            </w:r>
          </w:p>
        </w:tc>
        <w:tc>
          <w:tcPr>
            <w:tcW w:w="1940" w:type="dxa"/>
            <w:tcBorders>
              <w:top w:val="nil"/>
              <w:left w:val="nil"/>
              <w:bottom w:val="single" w:sz="8" w:space="0" w:color="auto"/>
              <w:right w:val="single" w:sz="8" w:space="0" w:color="auto"/>
            </w:tcBorders>
            <w:shd w:val="clear" w:color="auto" w:fill="auto"/>
            <w:noWrap/>
            <w:vAlign w:val="center"/>
            <w:hideMark/>
          </w:tcPr>
          <w:p w14:paraId="7A342031" w14:textId="77777777" w:rsidR="001B04F8" w:rsidRPr="008825F8" w:rsidRDefault="001B04F8" w:rsidP="001B04F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1B04F8" w:rsidRPr="008825F8" w14:paraId="583AD1DF" w14:textId="77777777" w:rsidTr="00E43D44">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6869F3E" w14:textId="21959D1A" w:rsidR="001B04F8" w:rsidRPr="008825F8" w:rsidRDefault="001B04F8" w:rsidP="001B04F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w:t>
            </w:r>
          </w:p>
        </w:tc>
        <w:tc>
          <w:tcPr>
            <w:tcW w:w="1940" w:type="dxa"/>
            <w:tcBorders>
              <w:top w:val="nil"/>
              <w:left w:val="nil"/>
              <w:bottom w:val="single" w:sz="8" w:space="0" w:color="auto"/>
              <w:right w:val="single" w:sz="8" w:space="0" w:color="auto"/>
            </w:tcBorders>
            <w:shd w:val="clear" w:color="auto" w:fill="auto"/>
            <w:vAlign w:val="center"/>
            <w:hideMark/>
          </w:tcPr>
          <w:p w14:paraId="3597F214" w14:textId="273FC201"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247 368</w:t>
            </w:r>
          </w:p>
        </w:tc>
        <w:tc>
          <w:tcPr>
            <w:tcW w:w="1940" w:type="dxa"/>
            <w:tcBorders>
              <w:top w:val="nil"/>
              <w:left w:val="nil"/>
              <w:bottom w:val="single" w:sz="8" w:space="0" w:color="auto"/>
              <w:right w:val="single" w:sz="8" w:space="0" w:color="auto"/>
            </w:tcBorders>
            <w:shd w:val="clear" w:color="auto" w:fill="auto"/>
            <w:vAlign w:val="center"/>
            <w:hideMark/>
          </w:tcPr>
          <w:p w14:paraId="212EB9F7" w14:textId="7AA19664"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1 536 155</w:t>
            </w:r>
          </w:p>
        </w:tc>
        <w:tc>
          <w:tcPr>
            <w:tcW w:w="1940" w:type="dxa"/>
            <w:tcBorders>
              <w:top w:val="nil"/>
              <w:left w:val="nil"/>
              <w:bottom w:val="single" w:sz="8" w:space="0" w:color="auto"/>
              <w:right w:val="single" w:sz="8" w:space="0" w:color="auto"/>
            </w:tcBorders>
            <w:shd w:val="clear" w:color="auto" w:fill="auto"/>
            <w:vAlign w:val="center"/>
            <w:hideMark/>
          </w:tcPr>
          <w:p w14:paraId="18A10443" w14:textId="1ABDC03E"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1 536 155</w:t>
            </w:r>
          </w:p>
        </w:tc>
        <w:tc>
          <w:tcPr>
            <w:tcW w:w="1940" w:type="dxa"/>
            <w:tcBorders>
              <w:top w:val="nil"/>
              <w:left w:val="nil"/>
              <w:bottom w:val="single" w:sz="8" w:space="0" w:color="auto"/>
              <w:right w:val="single" w:sz="8" w:space="0" w:color="auto"/>
            </w:tcBorders>
            <w:shd w:val="clear" w:color="auto" w:fill="auto"/>
            <w:vAlign w:val="center"/>
            <w:hideMark/>
          </w:tcPr>
          <w:p w14:paraId="742D3569" w14:textId="0BFB31DB" w:rsidR="001B04F8" w:rsidRPr="008825F8" w:rsidRDefault="001B04F8" w:rsidP="001B04F8">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1 536 155</w:t>
            </w:r>
          </w:p>
        </w:tc>
        <w:tc>
          <w:tcPr>
            <w:tcW w:w="1940" w:type="dxa"/>
            <w:tcBorders>
              <w:top w:val="nil"/>
              <w:left w:val="nil"/>
              <w:bottom w:val="single" w:sz="8" w:space="0" w:color="auto"/>
              <w:right w:val="single" w:sz="8" w:space="0" w:color="auto"/>
            </w:tcBorders>
            <w:shd w:val="clear" w:color="auto" w:fill="auto"/>
            <w:noWrap/>
            <w:vAlign w:val="center"/>
            <w:hideMark/>
          </w:tcPr>
          <w:p w14:paraId="0566EA65" w14:textId="77777777" w:rsidR="001B04F8" w:rsidRPr="008825F8" w:rsidRDefault="001B04F8" w:rsidP="001B04F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E43D44" w:rsidRPr="008825F8" w14:paraId="46373713" w14:textId="77777777" w:rsidTr="00E43D44">
        <w:trPr>
          <w:trHeight w:val="86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EE89872" w14:textId="77777777" w:rsidR="00E43D44" w:rsidRPr="008825F8" w:rsidRDefault="00E43D44" w:rsidP="00E43D4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Splácanie úrokov a ostatné platby súvisiace s </w:t>
            </w:r>
            <w:r w:rsidRPr="008825F8">
              <w:rPr>
                <w:rFonts w:ascii="Times New Roman" w:eastAsia="Times New Roman" w:hAnsi="Times New Roman" w:cs="Times New Roman"/>
                <w:color w:val="000000"/>
                <w:lang w:eastAsia="sk-SK"/>
              </w:rPr>
              <w:t xml:space="preserve"> </w:t>
            </w:r>
            <w:r w:rsidRPr="008825F8">
              <w:rPr>
                <w:rFonts w:ascii="Times New Roman" w:eastAsia="Times New Roman" w:hAnsi="Times New Roman" w:cs="Times New Roman"/>
                <w:color w:val="000000"/>
                <w:sz w:val="20"/>
                <w:szCs w:val="20"/>
                <w:lang w:eastAsia="sk-SK"/>
              </w:rPr>
              <w:t>úverom, pôžičkou, návratnou finančnou výpomocou a finančným prenájmom (650)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6C2D51BC" w14:textId="77777777" w:rsidR="00E43D44" w:rsidRPr="008825F8" w:rsidRDefault="00E43D44" w:rsidP="00E43D4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1A5911C" w14:textId="77777777" w:rsidR="00E43D44" w:rsidRPr="008825F8" w:rsidRDefault="00E43D44" w:rsidP="00E43D4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7BCA3BB" w14:textId="77777777" w:rsidR="00E43D44" w:rsidRPr="008825F8" w:rsidRDefault="00E43D44" w:rsidP="00E43D4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AE21E7D" w14:textId="77777777" w:rsidR="00E43D44" w:rsidRPr="008825F8" w:rsidRDefault="00E43D44" w:rsidP="00E43D44">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5FB88E48" w14:textId="77777777" w:rsidR="00E43D44" w:rsidRPr="008825F8" w:rsidRDefault="00E43D44" w:rsidP="00E43D4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E43D44" w:rsidRPr="008825F8" w14:paraId="0E7A4853" w14:textId="77777777" w:rsidTr="0032364A">
        <w:trPr>
          <w:trHeight w:val="391"/>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F48A25A" w14:textId="77777777" w:rsidR="00E43D44" w:rsidRPr="008825F8" w:rsidRDefault="00E43D44" w:rsidP="00E43D44">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Kapitálové výdavky (700)</w:t>
            </w:r>
          </w:p>
        </w:tc>
        <w:tc>
          <w:tcPr>
            <w:tcW w:w="1940" w:type="dxa"/>
            <w:tcBorders>
              <w:top w:val="nil"/>
              <w:left w:val="nil"/>
              <w:bottom w:val="single" w:sz="8" w:space="0" w:color="auto"/>
              <w:right w:val="single" w:sz="8" w:space="0" w:color="auto"/>
            </w:tcBorders>
            <w:shd w:val="clear" w:color="auto" w:fill="auto"/>
            <w:vAlign w:val="center"/>
            <w:hideMark/>
          </w:tcPr>
          <w:p w14:paraId="3089375B"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B1D5DAD"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09F717D"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FD1B8BB"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BA89C1F" w14:textId="77777777" w:rsidR="00E43D44" w:rsidRPr="008825F8" w:rsidRDefault="00E43D44" w:rsidP="00E43D4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E43D44" w:rsidRPr="008825F8" w14:paraId="4938ECB4" w14:textId="77777777" w:rsidTr="00E43D44">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43563C2" w14:textId="77777777" w:rsidR="00E43D44" w:rsidRPr="008825F8" w:rsidRDefault="00E43D44" w:rsidP="00E43D4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Obstarávanie kapitálových aktív (710)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0F40C785" w14:textId="77777777" w:rsidR="00E43D44" w:rsidRPr="008825F8" w:rsidRDefault="00E43D44" w:rsidP="00E43D4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332FC14" w14:textId="77777777" w:rsidR="00E43D44" w:rsidRPr="008825F8" w:rsidRDefault="00E43D44" w:rsidP="00E43D4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5FD5F0A" w14:textId="77777777" w:rsidR="00E43D44" w:rsidRPr="008825F8" w:rsidRDefault="00E43D44" w:rsidP="00E43D4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433B8F5" w14:textId="77777777" w:rsidR="00E43D44" w:rsidRPr="008825F8" w:rsidRDefault="00E43D44" w:rsidP="00E43D44">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3F4B5CEE" w14:textId="77777777" w:rsidR="00E43D44" w:rsidRPr="008825F8" w:rsidRDefault="00E43D44" w:rsidP="00E43D4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E43D44" w:rsidRPr="008825F8" w14:paraId="5658FA27" w14:textId="77777777" w:rsidTr="00E43D44">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7DD91DB" w14:textId="77777777" w:rsidR="00E43D44" w:rsidRPr="008825F8" w:rsidRDefault="00E43D44" w:rsidP="00E43D44">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Kapitálové transfery (720)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7A313793" w14:textId="77777777" w:rsidR="00E43D44" w:rsidRPr="008825F8" w:rsidRDefault="00E43D44" w:rsidP="00E43D4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D2E0B5F" w14:textId="77777777" w:rsidR="00E43D44" w:rsidRPr="008825F8" w:rsidRDefault="00E43D44" w:rsidP="00E43D4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A7716D9" w14:textId="77777777" w:rsidR="00E43D44" w:rsidRPr="008825F8" w:rsidRDefault="00E43D44" w:rsidP="00E43D44">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5B46CC8" w14:textId="77777777" w:rsidR="00E43D44" w:rsidRPr="008825F8" w:rsidRDefault="00E43D44" w:rsidP="00E43D44">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35BE0881" w14:textId="77777777" w:rsidR="00E43D44" w:rsidRPr="008825F8" w:rsidRDefault="00E43D44" w:rsidP="00E43D4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E43D44" w:rsidRPr="008825F8" w14:paraId="64EC3A78" w14:textId="77777777" w:rsidTr="00E43D44">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E819A56" w14:textId="77777777" w:rsidR="00E43D44" w:rsidRPr="008825F8" w:rsidRDefault="00E43D44" w:rsidP="00E43D44">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lastRenderedPageBreak/>
              <w:t>Výdavky z transakcií s finančnými aktívami a finančnými pasívami (800)</w:t>
            </w:r>
          </w:p>
        </w:tc>
        <w:tc>
          <w:tcPr>
            <w:tcW w:w="1940" w:type="dxa"/>
            <w:tcBorders>
              <w:top w:val="nil"/>
              <w:left w:val="nil"/>
              <w:bottom w:val="single" w:sz="8" w:space="0" w:color="auto"/>
              <w:right w:val="single" w:sz="8" w:space="0" w:color="auto"/>
            </w:tcBorders>
            <w:shd w:val="clear" w:color="auto" w:fill="auto"/>
            <w:vAlign w:val="center"/>
            <w:hideMark/>
          </w:tcPr>
          <w:p w14:paraId="3D0AABDC"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D6FEFDC"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A51BC11"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CA8964B" w14:textId="77777777" w:rsidR="00E43D44" w:rsidRPr="008825F8" w:rsidRDefault="00E43D44" w:rsidP="00E43D44">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A9A84FB" w14:textId="77777777" w:rsidR="00E43D44" w:rsidRPr="008825F8" w:rsidRDefault="00E43D44" w:rsidP="00E43D44">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064272BE" w14:textId="77777777" w:rsidR="00D27D54"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75543FF0" w14:textId="77777777" w:rsidR="00E43D44" w:rsidRPr="008825F8" w:rsidRDefault="00E43D4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672B9E88" w14:textId="49344552" w:rsidR="00D27D54"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t>MV SR</w:t>
      </w:r>
    </w:p>
    <w:tbl>
      <w:tblPr>
        <w:tblW w:w="13980" w:type="dxa"/>
        <w:tblCellMar>
          <w:left w:w="70" w:type="dxa"/>
          <w:right w:w="70" w:type="dxa"/>
        </w:tblCellMar>
        <w:tblLook w:val="04A0" w:firstRow="1" w:lastRow="0" w:firstColumn="1" w:lastColumn="0" w:noHBand="0" w:noVBand="1"/>
      </w:tblPr>
      <w:tblGrid>
        <w:gridCol w:w="4280"/>
        <w:gridCol w:w="1940"/>
        <w:gridCol w:w="1940"/>
        <w:gridCol w:w="1940"/>
        <w:gridCol w:w="1940"/>
        <w:gridCol w:w="1940"/>
      </w:tblGrid>
      <w:tr w:rsidR="00C05176" w:rsidRPr="008825F8" w14:paraId="4414871D" w14:textId="77777777" w:rsidTr="00C05176">
        <w:trPr>
          <w:trHeight w:val="300"/>
        </w:trPr>
        <w:tc>
          <w:tcPr>
            <w:tcW w:w="42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FB932D" w14:textId="77777777" w:rsidR="00C05176" w:rsidRPr="008825F8" w:rsidRDefault="00C05176" w:rsidP="00C05176">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760" w:type="dxa"/>
            <w:gridSpan w:val="4"/>
            <w:tcBorders>
              <w:top w:val="single" w:sz="8" w:space="0" w:color="auto"/>
              <w:left w:val="nil"/>
              <w:bottom w:val="single" w:sz="8" w:space="0" w:color="auto"/>
              <w:right w:val="single" w:sz="8" w:space="0" w:color="000000"/>
            </w:tcBorders>
            <w:shd w:val="clear" w:color="000000" w:fill="BFBFBF"/>
            <w:vAlign w:val="center"/>
            <w:hideMark/>
          </w:tcPr>
          <w:p w14:paraId="3649CB6A"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480D5F79"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C05176" w:rsidRPr="008825F8" w14:paraId="608B829A" w14:textId="77777777" w:rsidTr="00C05176">
        <w:trPr>
          <w:trHeight w:val="324"/>
        </w:trPr>
        <w:tc>
          <w:tcPr>
            <w:tcW w:w="4280" w:type="dxa"/>
            <w:vMerge/>
            <w:tcBorders>
              <w:top w:val="single" w:sz="8" w:space="0" w:color="auto"/>
              <w:left w:val="single" w:sz="8" w:space="0" w:color="auto"/>
              <w:bottom w:val="single" w:sz="8" w:space="0" w:color="000000"/>
              <w:right w:val="single" w:sz="8" w:space="0" w:color="auto"/>
            </w:tcBorders>
            <w:vAlign w:val="center"/>
            <w:hideMark/>
          </w:tcPr>
          <w:p w14:paraId="62903B6D" w14:textId="77777777" w:rsidR="00C05176" w:rsidRPr="008825F8" w:rsidRDefault="00C05176" w:rsidP="00C05176">
            <w:pPr>
              <w:spacing w:after="0" w:line="240" w:lineRule="auto"/>
              <w:rPr>
                <w:rFonts w:ascii="Times New Roman" w:eastAsia="Times New Roman" w:hAnsi="Times New Roman" w:cs="Times New Roman"/>
                <w:b/>
                <w:bCs/>
                <w:sz w:val="20"/>
                <w:szCs w:val="20"/>
                <w:lang w:eastAsia="sk-SK"/>
              </w:rPr>
            </w:pPr>
          </w:p>
        </w:tc>
        <w:tc>
          <w:tcPr>
            <w:tcW w:w="1940" w:type="dxa"/>
            <w:tcBorders>
              <w:top w:val="nil"/>
              <w:left w:val="nil"/>
              <w:bottom w:val="single" w:sz="8" w:space="0" w:color="auto"/>
              <w:right w:val="single" w:sz="8" w:space="0" w:color="auto"/>
            </w:tcBorders>
            <w:shd w:val="clear" w:color="000000" w:fill="BFBFBF"/>
            <w:vAlign w:val="center"/>
            <w:hideMark/>
          </w:tcPr>
          <w:p w14:paraId="5244A0E9"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940" w:type="dxa"/>
            <w:tcBorders>
              <w:top w:val="nil"/>
              <w:left w:val="nil"/>
              <w:bottom w:val="single" w:sz="8" w:space="0" w:color="auto"/>
              <w:right w:val="single" w:sz="8" w:space="0" w:color="auto"/>
            </w:tcBorders>
            <w:shd w:val="clear" w:color="000000" w:fill="BFBFBF"/>
            <w:vAlign w:val="center"/>
            <w:hideMark/>
          </w:tcPr>
          <w:p w14:paraId="2DDDDC18"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940" w:type="dxa"/>
            <w:tcBorders>
              <w:top w:val="nil"/>
              <w:left w:val="nil"/>
              <w:bottom w:val="single" w:sz="8" w:space="0" w:color="auto"/>
              <w:right w:val="single" w:sz="8" w:space="0" w:color="auto"/>
            </w:tcBorders>
            <w:shd w:val="clear" w:color="000000" w:fill="BFBFBF"/>
            <w:vAlign w:val="center"/>
            <w:hideMark/>
          </w:tcPr>
          <w:p w14:paraId="33514934"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940" w:type="dxa"/>
            <w:tcBorders>
              <w:top w:val="nil"/>
              <w:left w:val="nil"/>
              <w:bottom w:val="single" w:sz="8" w:space="0" w:color="auto"/>
              <w:right w:val="single" w:sz="8" w:space="0" w:color="auto"/>
            </w:tcBorders>
            <w:shd w:val="clear" w:color="000000" w:fill="BFBFBF"/>
            <w:vAlign w:val="center"/>
            <w:hideMark/>
          </w:tcPr>
          <w:p w14:paraId="50722A7A"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46D47B50" w14:textId="77777777" w:rsidR="00C05176" w:rsidRPr="008825F8" w:rsidRDefault="00C05176" w:rsidP="00C05176">
            <w:pPr>
              <w:spacing w:after="0" w:line="240" w:lineRule="auto"/>
              <w:rPr>
                <w:rFonts w:ascii="Times New Roman" w:eastAsia="Times New Roman" w:hAnsi="Times New Roman" w:cs="Times New Roman"/>
                <w:b/>
                <w:bCs/>
                <w:color w:val="000000"/>
                <w:sz w:val="24"/>
                <w:szCs w:val="24"/>
                <w:lang w:eastAsia="sk-SK"/>
              </w:rPr>
            </w:pPr>
          </w:p>
        </w:tc>
      </w:tr>
      <w:tr w:rsidR="00C05176" w:rsidRPr="008825F8" w14:paraId="5F82B9D0" w14:textId="77777777" w:rsidTr="00C05176">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31E4647" w14:textId="77777777" w:rsidR="00C05176" w:rsidRPr="008825F8" w:rsidRDefault="00C05176" w:rsidP="00C05176">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Bežné výdavky (600)</w:t>
            </w:r>
          </w:p>
        </w:tc>
        <w:tc>
          <w:tcPr>
            <w:tcW w:w="1940" w:type="dxa"/>
            <w:tcBorders>
              <w:top w:val="nil"/>
              <w:left w:val="nil"/>
              <w:bottom w:val="single" w:sz="8" w:space="0" w:color="auto"/>
              <w:right w:val="single" w:sz="8" w:space="0" w:color="auto"/>
            </w:tcBorders>
            <w:shd w:val="clear" w:color="auto" w:fill="auto"/>
            <w:vAlign w:val="center"/>
            <w:hideMark/>
          </w:tcPr>
          <w:p w14:paraId="1B7B070F"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100 698</w:t>
            </w:r>
          </w:p>
        </w:tc>
        <w:tc>
          <w:tcPr>
            <w:tcW w:w="1940" w:type="dxa"/>
            <w:tcBorders>
              <w:top w:val="nil"/>
              <w:left w:val="nil"/>
              <w:bottom w:val="single" w:sz="8" w:space="0" w:color="auto"/>
              <w:right w:val="single" w:sz="8" w:space="0" w:color="auto"/>
            </w:tcBorders>
            <w:shd w:val="clear" w:color="auto" w:fill="auto"/>
            <w:vAlign w:val="center"/>
            <w:hideMark/>
          </w:tcPr>
          <w:p w14:paraId="59CA8830"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625 335</w:t>
            </w:r>
          </w:p>
        </w:tc>
        <w:tc>
          <w:tcPr>
            <w:tcW w:w="1940" w:type="dxa"/>
            <w:tcBorders>
              <w:top w:val="nil"/>
              <w:left w:val="nil"/>
              <w:bottom w:val="single" w:sz="8" w:space="0" w:color="auto"/>
              <w:right w:val="single" w:sz="8" w:space="0" w:color="auto"/>
            </w:tcBorders>
            <w:shd w:val="clear" w:color="auto" w:fill="auto"/>
            <w:vAlign w:val="center"/>
            <w:hideMark/>
          </w:tcPr>
          <w:p w14:paraId="49D78D0D"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625 335</w:t>
            </w:r>
          </w:p>
        </w:tc>
        <w:tc>
          <w:tcPr>
            <w:tcW w:w="1940" w:type="dxa"/>
            <w:tcBorders>
              <w:top w:val="nil"/>
              <w:left w:val="nil"/>
              <w:bottom w:val="single" w:sz="8" w:space="0" w:color="auto"/>
              <w:right w:val="single" w:sz="8" w:space="0" w:color="auto"/>
            </w:tcBorders>
            <w:shd w:val="clear" w:color="auto" w:fill="auto"/>
            <w:vAlign w:val="center"/>
            <w:hideMark/>
          </w:tcPr>
          <w:p w14:paraId="6D4B0FF9"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625 335</w:t>
            </w:r>
          </w:p>
        </w:tc>
        <w:tc>
          <w:tcPr>
            <w:tcW w:w="1940" w:type="dxa"/>
            <w:tcBorders>
              <w:top w:val="nil"/>
              <w:left w:val="nil"/>
              <w:bottom w:val="single" w:sz="8" w:space="0" w:color="auto"/>
              <w:right w:val="single" w:sz="8" w:space="0" w:color="auto"/>
            </w:tcBorders>
            <w:shd w:val="clear" w:color="auto" w:fill="auto"/>
            <w:noWrap/>
            <w:vAlign w:val="center"/>
            <w:hideMark/>
          </w:tcPr>
          <w:p w14:paraId="73B0C501"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4EB9FF26" w14:textId="77777777" w:rsidTr="00C05176">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51F438B"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Mzdy, platy, služobné príjmy a ostatné osobné vyrovnania (610)</w:t>
            </w:r>
          </w:p>
        </w:tc>
        <w:tc>
          <w:tcPr>
            <w:tcW w:w="1940" w:type="dxa"/>
            <w:tcBorders>
              <w:top w:val="nil"/>
              <w:left w:val="nil"/>
              <w:bottom w:val="single" w:sz="8" w:space="0" w:color="auto"/>
              <w:right w:val="single" w:sz="8" w:space="0" w:color="auto"/>
            </w:tcBorders>
            <w:shd w:val="clear" w:color="auto" w:fill="auto"/>
            <w:vAlign w:val="center"/>
            <w:hideMark/>
          </w:tcPr>
          <w:p w14:paraId="0B6F0351"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73 934</w:t>
            </w:r>
          </w:p>
        </w:tc>
        <w:tc>
          <w:tcPr>
            <w:tcW w:w="1940" w:type="dxa"/>
            <w:tcBorders>
              <w:top w:val="nil"/>
              <w:left w:val="nil"/>
              <w:bottom w:val="single" w:sz="8" w:space="0" w:color="auto"/>
              <w:right w:val="single" w:sz="8" w:space="0" w:color="auto"/>
            </w:tcBorders>
            <w:shd w:val="clear" w:color="auto" w:fill="auto"/>
            <w:vAlign w:val="center"/>
            <w:hideMark/>
          </w:tcPr>
          <w:p w14:paraId="3CDEE968"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459 130</w:t>
            </w:r>
          </w:p>
        </w:tc>
        <w:tc>
          <w:tcPr>
            <w:tcW w:w="1940" w:type="dxa"/>
            <w:tcBorders>
              <w:top w:val="nil"/>
              <w:left w:val="nil"/>
              <w:bottom w:val="single" w:sz="8" w:space="0" w:color="auto"/>
              <w:right w:val="single" w:sz="8" w:space="0" w:color="auto"/>
            </w:tcBorders>
            <w:shd w:val="clear" w:color="auto" w:fill="auto"/>
            <w:vAlign w:val="center"/>
            <w:hideMark/>
          </w:tcPr>
          <w:p w14:paraId="4EAD1059"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459 130</w:t>
            </w:r>
          </w:p>
        </w:tc>
        <w:tc>
          <w:tcPr>
            <w:tcW w:w="1940" w:type="dxa"/>
            <w:tcBorders>
              <w:top w:val="nil"/>
              <w:left w:val="nil"/>
              <w:bottom w:val="single" w:sz="8" w:space="0" w:color="auto"/>
              <w:right w:val="single" w:sz="8" w:space="0" w:color="auto"/>
            </w:tcBorders>
            <w:shd w:val="clear" w:color="auto" w:fill="auto"/>
            <w:vAlign w:val="center"/>
            <w:hideMark/>
          </w:tcPr>
          <w:p w14:paraId="605910CE"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459 130</w:t>
            </w:r>
          </w:p>
        </w:tc>
        <w:tc>
          <w:tcPr>
            <w:tcW w:w="1940" w:type="dxa"/>
            <w:tcBorders>
              <w:top w:val="nil"/>
              <w:left w:val="nil"/>
              <w:bottom w:val="single" w:sz="8" w:space="0" w:color="auto"/>
              <w:right w:val="single" w:sz="8" w:space="0" w:color="auto"/>
            </w:tcBorders>
            <w:shd w:val="clear" w:color="auto" w:fill="auto"/>
            <w:noWrap/>
            <w:vAlign w:val="center"/>
            <w:hideMark/>
          </w:tcPr>
          <w:p w14:paraId="53E68CF2"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077345BF" w14:textId="77777777" w:rsidTr="00C05176">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507E2979"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Poistné a príspevok do poisťovní (620)</w:t>
            </w:r>
          </w:p>
        </w:tc>
        <w:tc>
          <w:tcPr>
            <w:tcW w:w="1940" w:type="dxa"/>
            <w:tcBorders>
              <w:top w:val="nil"/>
              <w:left w:val="nil"/>
              <w:bottom w:val="single" w:sz="8" w:space="0" w:color="auto"/>
              <w:right w:val="single" w:sz="8" w:space="0" w:color="auto"/>
            </w:tcBorders>
            <w:shd w:val="clear" w:color="auto" w:fill="auto"/>
            <w:vAlign w:val="center"/>
            <w:hideMark/>
          </w:tcPr>
          <w:p w14:paraId="1309EA8A"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26 764</w:t>
            </w:r>
          </w:p>
        </w:tc>
        <w:tc>
          <w:tcPr>
            <w:tcW w:w="1940" w:type="dxa"/>
            <w:tcBorders>
              <w:top w:val="nil"/>
              <w:left w:val="nil"/>
              <w:bottom w:val="single" w:sz="8" w:space="0" w:color="auto"/>
              <w:right w:val="single" w:sz="8" w:space="0" w:color="auto"/>
            </w:tcBorders>
            <w:shd w:val="clear" w:color="auto" w:fill="auto"/>
            <w:vAlign w:val="center"/>
            <w:hideMark/>
          </w:tcPr>
          <w:p w14:paraId="7E7772F7"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166 205</w:t>
            </w:r>
          </w:p>
        </w:tc>
        <w:tc>
          <w:tcPr>
            <w:tcW w:w="1940" w:type="dxa"/>
            <w:tcBorders>
              <w:top w:val="nil"/>
              <w:left w:val="nil"/>
              <w:bottom w:val="single" w:sz="8" w:space="0" w:color="auto"/>
              <w:right w:val="single" w:sz="8" w:space="0" w:color="auto"/>
            </w:tcBorders>
            <w:shd w:val="clear" w:color="auto" w:fill="auto"/>
            <w:vAlign w:val="center"/>
            <w:hideMark/>
          </w:tcPr>
          <w:p w14:paraId="47826ED5"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166 205</w:t>
            </w:r>
          </w:p>
        </w:tc>
        <w:tc>
          <w:tcPr>
            <w:tcW w:w="1940" w:type="dxa"/>
            <w:tcBorders>
              <w:top w:val="nil"/>
              <w:left w:val="nil"/>
              <w:bottom w:val="single" w:sz="8" w:space="0" w:color="auto"/>
              <w:right w:val="single" w:sz="8" w:space="0" w:color="auto"/>
            </w:tcBorders>
            <w:shd w:val="clear" w:color="auto" w:fill="auto"/>
            <w:vAlign w:val="center"/>
            <w:hideMark/>
          </w:tcPr>
          <w:p w14:paraId="71E2BA04"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166 205</w:t>
            </w:r>
          </w:p>
        </w:tc>
        <w:tc>
          <w:tcPr>
            <w:tcW w:w="1940" w:type="dxa"/>
            <w:tcBorders>
              <w:top w:val="nil"/>
              <w:left w:val="nil"/>
              <w:bottom w:val="single" w:sz="8" w:space="0" w:color="auto"/>
              <w:right w:val="single" w:sz="8" w:space="0" w:color="auto"/>
            </w:tcBorders>
            <w:shd w:val="clear" w:color="auto" w:fill="auto"/>
            <w:vAlign w:val="center"/>
            <w:hideMark/>
          </w:tcPr>
          <w:p w14:paraId="22072716"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356868A1" w14:textId="77777777" w:rsidTr="00C05176">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C476030"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Tovary a služby (630)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09420D4C"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604D9D3"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3255CDA"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B67F1F0"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2DB93664"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39D23FD9" w14:textId="77777777" w:rsidTr="00C05176">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182BB37"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0F54CE7A"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381D937"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776EF7A"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8CE1168"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47EA6CF"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219C0CC6" w14:textId="77777777" w:rsidTr="00C05176">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51E829FE"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641 001</w:t>
            </w:r>
            <w:r w:rsidRPr="008825F8">
              <w:rPr>
                <w:rFonts w:ascii="Times New Roman" w:eastAsia="Times New Roman" w:hAnsi="Times New Roman" w:cs="Times New Roman"/>
                <w:color w:val="000000"/>
                <w:sz w:val="20"/>
                <w:szCs w:val="20"/>
                <w:vertAlign w:val="superscript"/>
                <w:lang w:eastAsia="sk-SK"/>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529FDE06"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A156378"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195E3E4"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E544784"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32487ACE"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0AE311B0" w14:textId="77777777" w:rsidTr="00C05176">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AA2DCE5"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641 013</w:t>
            </w:r>
          </w:p>
        </w:tc>
        <w:tc>
          <w:tcPr>
            <w:tcW w:w="1940" w:type="dxa"/>
            <w:tcBorders>
              <w:top w:val="nil"/>
              <w:left w:val="nil"/>
              <w:bottom w:val="single" w:sz="8" w:space="0" w:color="auto"/>
              <w:right w:val="single" w:sz="8" w:space="0" w:color="auto"/>
            </w:tcBorders>
            <w:shd w:val="clear" w:color="auto" w:fill="auto"/>
            <w:vAlign w:val="center"/>
            <w:hideMark/>
          </w:tcPr>
          <w:p w14:paraId="55013CA5"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B805EBC"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6BF0F23"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AB49E70"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E2EF7BF"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1776F69E" w14:textId="77777777" w:rsidTr="00C05176">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42A425D"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641 014</w:t>
            </w:r>
          </w:p>
        </w:tc>
        <w:tc>
          <w:tcPr>
            <w:tcW w:w="1940" w:type="dxa"/>
            <w:tcBorders>
              <w:top w:val="nil"/>
              <w:left w:val="nil"/>
              <w:bottom w:val="single" w:sz="8" w:space="0" w:color="auto"/>
              <w:right w:val="single" w:sz="8" w:space="0" w:color="auto"/>
            </w:tcBorders>
            <w:shd w:val="clear" w:color="auto" w:fill="auto"/>
            <w:vAlign w:val="center"/>
            <w:hideMark/>
          </w:tcPr>
          <w:p w14:paraId="2440B0D2"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0CC2342"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27172F2"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5536AD5"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C363AB5"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0E28A626" w14:textId="77777777" w:rsidTr="00C05176">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9DFBC1A"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642 004</w:t>
            </w:r>
          </w:p>
        </w:tc>
        <w:tc>
          <w:tcPr>
            <w:tcW w:w="1940" w:type="dxa"/>
            <w:tcBorders>
              <w:top w:val="nil"/>
              <w:left w:val="nil"/>
              <w:bottom w:val="single" w:sz="8" w:space="0" w:color="auto"/>
              <w:right w:val="single" w:sz="8" w:space="0" w:color="auto"/>
            </w:tcBorders>
            <w:shd w:val="clear" w:color="auto" w:fill="auto"/>
            <w:vAlign w:val="center"/>
            <w:hideMark/>
          </w:tcPr>
          <w:p w14:paraId="27400DD5"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F5F7CCB"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D435E78"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C8C22EB"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37247EFE"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45FABC03" w14:textId="77777777" w:rsidTr="00C05176">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87ACB68"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642 005</w:t>
            </w:r>
          </w:p>
        </w:tc>
        <w:tc>
          <w:tcPr>
            <w:tcW w:w="1940" w:type="dxa"/>
            <w:tcBorders>
              <w:top w:val="nil"/>
              <w:left w:val="nil"/>
              <w:bottom w:val="single" w:sz="8" w:space="0" w:color="auto"/>
              <w:right w:val="single" w:sz="8" w:space="0" w:color="auto"/>
            </w:tcBorders>
            <w:shd w:val="clear" w:color="auto" w:fill="auto"/>
            <w:vAlign w:val="center"/>
            <w:hideMark/>
          </w:tcPr>
          <w:p w14:paraId="29DA3930"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3D0A933"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6F7DD4C"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DF1894C"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62CF689"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2FB29CE5" w14:textId="77777777" w:rsidTr="00C05176">
        <w:trPr>
          <w:trHeight w:val="86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F0B9B8D"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Splácanie úrokov a ostatné platby súvisiace s </w:t>
            </w:r>
            <w:r w:rsidRPr="008825F8">
              <w:rPr>
                <w:rFonts w:ascii="Times New Roman" w:eastAsia="Times New Roman" w:hAnsi="Times New Roman" w:cs="Times New Roman"/>
                <w:color w:val="000000"/>
                <w:lang w:eastAsia="sk-SK"/>
              </w:rPr>
              <w:t xml:space="preserve"> </w:t>
            </w:r>
            <w:r w:rsidRPr="008825F8">
              <w:rPr>
                <w:rFonts w:ascii="Times New Roman" w:eastAsia="Times New Roman" w:hAnsi="Times New Roman" w:cs="Times New Roman"/>
                <w:color w:val="000000"/>
                <w:sz w:val="20"/>
                <w:szCs w:val="20"/>
                <w:lang w:eastAsia="sk-SK"/>
              </w:rPr>
              <w:t>úverom, pôžičkou, návratnou finančnou výpomocou a finančným prenájmom (650)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B5B4F9B"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909CFEA"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87A1F58"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0115CEC" w14:textId="77777777" w:rsidR="00C05176" w:rsidRPr="008825F8" w:rsidRDefault="00C05176" w:rsidP="00C05176">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5267712"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762B26B3" w14:textId="77777777" w:rsidTr="0032364A">
        <w:trPr>
          <w:trHeight w:val="501"/>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239CF3C" w14:textId="77777777" w:rsidR="00C05176" w:rsidRPr="008825F8" w:rsidRDefault="00C05176" w:rsidP="00C05176">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Kapitálové výdavky (700)</w:t>
            </w:r>
          </w:p>
        </w:tc>
        <w:tc>
          <w:tcPr>
            <w:tcW w:w="1940" w:type="dxa"/>
            <w:tcBorders>
              <w:top w:val="nil"/>
              <w:left w:val="nil"/>
              <w:bottom w:val="single" w:sz="8" w:space="0" w:color="auto"/>
              <w:right w:val="single" w:sz="8" w:space="0" w:color="auto"/>
            </w:tcBorders>
            <w:shd w:val="clear" w:color="auto" w:fill="auto"/>
            <w:vAlign w:val="center"/>
            <w:hideMark/>
          </w:tcPr>
          <w:p w14:paraId="2ED02D08"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35C45AE"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5E9D96A"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74669A2"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634F598B"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3ED32E59" w14:textId="77777777" w:rsidTr="00C05176">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0788EDF"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Obstarávanie kapitálových aktív (710)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5C0DE5F0"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C3B1BCE"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2A66BBB"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57F99C2" w14:textId="77777777" w:rsidR="00C05176" w:rsidRPr="008825F8" w:rsidRDefault="00C05176" w:rsidP="00C05176">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6B3A837C"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3CB638A8" w14:textId="77777777" w:rsidTr="00C05176">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6A5E160" w14:textId="77777777" w:rsidR="00C05176" w:rsidRPr="008825F8" w:rsidRDefault="00C05176" w:rsidP="00C0517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Kapitálové transfery (720)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64C3FFEE"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E3E486B"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66D0D7B" w14:textId="77777777" w:rsidR="00C05176" w:rsidRPr="008825F8" w:rsidRDefault="00C05176" w:rsidP="00C0517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0AB1501" w14:textId="77777777" w:rsidR="00C05176" w:rsidRPr="008825F8" w:rsidRDefault="00C05176" w:rsidP="00C05176">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E51A1BB"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C05176" w:rsidRPr="008825F8" w14:paraId="61034EB6" w14:textId="77777777" w:rsidTr="00C05176">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5A867F0" w14:textId="77777777" w:rsidR="00C05176" w:rsidRPr="008825F8" w:rsidRDefault="00C05176" w:rsidP="00C05176">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940" w:type="dxa"/>
            <w:tcBorders>
              <w:top w:val="nil"/>
              <w:left w:val="nil"/>
              <w:bottom w:val="single" w:sz="8" w:space="0" w:color="auto"/>
              <w:right w:val="single" w:sz="8" w:space="0" w:color="auto"/>
            </w:tcBorders>
            <w:shd w:val="clear" w:color="auto" w:fill="auto"/>
            <w:vAlign w:val="center"/>
            <w:hideMark/>
          </w:tcPr>
          <w:p w14:paraId="18A8330A"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7BAB9BD"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174367E"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25B4769" w14:textId="77777777" w:rsidR="00C05176" w:rsidRPr="008825F8" w:rsidRDefault="00C05176" w:rsidP="00C05176">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2CF2D23" w14:textId="77777777" w:rsidR="00C05176" w:rsidRPr="008825F8" w:rsidRDefault="00C05176" w:rsidP="00C0517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1B6B6441" w14:textId="77777777" w:rsidR="00D27D54"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277FDA58" w14:textId="77777777" w:rsidR="00C05176" w:rsidRPr="008825F8" w:rsidRDefault="00C05176"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5B20AA57" w14:textId="77777777" w:rsidR="00C05176" w:rsidRPr="008825F8" w:rsidRDefault="00C05176"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4CFCC576" w14:textId="77777777" w:rsidR="00C05176" w:rsidRPr="008825F8" w:rsidRDefault="00C05176"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0F6DC3A4" w14:textId="6F901D91" w:rsidR="00D27D54"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t>MO SR</w:t>
      </w:r>
    </w:p>
    <w:p w14:paraId="33597292" w14:textId="77777777" w:rsidR="00D27D54" w:rsidRPr="008825F8" w:rsidRDefault="00D27D54" w:rsidP="00D27D54">
      <w:pPr>
        <w:tabs>
          <w:tab w:val="num" w:pos="1080"/>
        </w:tabs>
        <w:spacing w:after="0" w:line="240" w:lineRule="auto"/>
        <w:ind w:left="-900"/>
        <w:jc w:val="both"/>
        <w:rPr>
          <w:rFonts w:ascii="Times New Roman" w:eastAsia="Times New Roman" w:hAnsi="Times New Roman" w:cs="Times New Roman"/>
          <w:b/>
          <w:bCs/>
          <w:color w:val="0070C0"/>
          <w:sz w:val="20"/>
          <w:szCs w:val="20"/>
          <w:lang w:eastAsia="sk-SK"/>
        </w:rPr>
      </w:pPr>
    </w:p>
    <w:tbl>
      <w:tblPr>
        <w:tblW w:w="13980" w:type="dxa"/>
        <w:tblCellMar>
          <w:left w:w="70" w:type="dxa"/>
          <w:right w:w="70" w:type="dxa"/>
        </w:tblCellMar>
        <w:tblLook w:val="04A0" w:firstRow="1" w:lastRow="0" w:firstColumn="1" w:lastColumn="0" w:noHBand="0" w:noVBand="1"/>
      </w:tblPr>
      <w:tblGrid>
        <w:gridCol w:w="4280"/>
        <w:gridCol w:w="1940"/>
        <w:gridCol w:w="1940"/>
        <w:gridCol w:w="1940"/>
        <w:gridCol w:w="1940"/>
        <w:gridCol w:w="1940"/>
      </w:tblGrid>
      <w:tr w:rsidR="00826C88" w:rsidRPr="008825F8" w14:paraId="78225BC2" w14:textId="77777777" w:rsidTr="00826C88">
        <w:trPr>
          <w:trHeight w:val="300"/>
        </w:trPr>
        <w:tc>
          <w:tcPr>
            <w:tcW w:w="42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951B6EB" w14:textId="77777777" w:rsidR="00826C88" w:rsidRPr="008825F8" w:rsidRDefault="00826C88" w:rsidP="00826C88">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760" w:type="dxa"/>
            <w:gridSpan w:val="4"/>
            <w:tcBorders>
              <w:top w:val="single" w:sz="8" w:space="0" w:color="auto"/>
              <w:left w:val="nil"/>
              <w:bottom w:val="single" w:sz="8" w:space="0" w:color="auto"/>
              <w:right w:val="single" w:sz="8" w:space="0" w:color="000000"/>
            </w:tcBorders>
            <w:shd w:val="clear" w:color="000000" w:fill="BFBFBF"/>
            <w:vAlign w:val="center"/>
            <w:hideMark/>
          </w:tcPr>
          <w:p w14:paraId="0EE319A2"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95B2189"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826C88" w:rsidRPr="008825F8" w14:paraId="75A06932" w14:textId="77777777" w:rsidTr="00826C88">
        <w:trPr>
          <w:trHeight w:val="324"/>
        </w:trPr>
        <w:tc>
          <w:tcPr>
            <w:tcW w:w="4280" w:type="dxa"/>
            <w:vMerge/>
            <w:tcBorders>
              <w:top w:val="single" w:sz="8" w:space="0" w:color="auto"/>
              <w:left w:val="single" w:sz="8" w:space="0" w:color="auto"/>
              <w:bottom w:val="single" w:sz="8" w:space="0" w:color="000000"/>
              <w:right w:val="single" w:sz="8" w:space="0" w:color="auto"/>
            </w:tcBorders>
            <w:vAlign w:val="center"/>
            <w:hideMark/>
          </w:tcPr>
          <w:p w14:paraId="59271D42" w14:textId="77777777" w:rsidR="00826C88" w:rsidRPr="008825F8" w:rsidRDefault="00826C88" w:rsidP="00826C88">
            <w:pPr>
              <w:spacing w:after="0" w:line="240" w:lineRule="auto"/>
              <w:rPr>
                <w:rFonts w:ascii="Times New Roman" w:eastAsia="Times New Roman" w:hAnsi="Times New Roman" w:cs="Times New Roman"/>
                <w:b/>
                <w:bCs/>
                <w:sz w:val="20"/>
                <w:szCs w:val="20"/>
                <w:lang w:eastAsia="sk-SK"/>
              </w:rPr>
            </w:pPr>
          </w:p>
        </w:tc>
        <w:tc>
          <w:tcPr>
            <w:tcW w:w="1940" w:type="dxa"/>
            <w:tcBorders>
              <w:top w:val="nil"/>
              <w:left w:val="nil"/>
              <w:bottom w:val="single" w:sz="8" w:space="0" w:color="auto"/>
              <w:right w:val="single" w:sz="8" w:space="0" w:color="auto"/>
            </w:tcBorders>
            <w:shd w:val="clear" w:color="000000" w:fill="BFBFBF"/>
            <w:vAlign w:val="center"/>
            <w:hideMark/>
          </w:tcPr>
          <w:p w14:paraId="4C9A4983"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940" w:type="dxa"/>
            <w:tcBorders>
              <w:top w:val="nil"/>
              <w:left w:val="nil"/>
              <w:bottom w:val="single" w:sz="8" w:space="0" w:color="auto"/>
              <w:right w:val="single" w:sz="8" w:space="0" w:color="auto"/>
            </w:tcBorders>
            <w:shd w:val="clear" w:color="000000" w:fill="BFBFBF"/>
            <w:vAlign w:val="center"/>
            <w:hideMark/>
          </w:tcPr>
          <w:p w14:paraId="56030CF1"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940" w:type="dxa"/>
            <w:tcBorders>
              <w:top w:val="nil"/>
              <w:left w:val="nil"/>
              <w:bottom w:val="single" w:sz="8" w:space="0" w:color="auto"/>
              <w:right w:val="single" w:sz="8" w:space="0" w:color="auto"/>
            </w:tcBorders>
            <w:shd w:val="clear" w:color="000000" w:fill="BFBFBF"/>
            <w:vAlign w:val="center"/>
            <w:hideMark/>
          </w:tcPr>
          <w:p w14:paraId="4E145809"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940" w:type="dxa"/>
            <w:tcBorders>
              <w:top w:val="nil"/>
              <w:left w:val="nil"/>
              <w:bottom w:val="single" w:sz="8" w:space="0" w:color="auto"/>
              <w:right w:val="single" w:sz="8" w:space="0" w:color="auto"/>
            </w:tcBorders>
            <w:shd w:val="clear" w:color="000000" w:fill="BFBFBF"/>
            <w:vAlign w:val="center"/>
            <w:hideMark/>
          </w:tcPr>
          <w:p w14:paraId="7D822CFA"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06047F9D" w14:textId="77777777" w:rsidR="00826C88" w:rsidRPr="008825F8" w:rsidRDefault="00826C88" w:rsidP="00826C88">
            <w:pPr>
              <w:spacing w:after="0" w:line="240" w:lineRule="auto"/>
              <w:rPr>
                <w:rFonts w:ascii="Times New Roman" w:eastAsia="Times New Roman" w:hAnsi="Times New Roman" w:cs="Times New Roman"/>
                <w:b/>
                <w:bCs/>
                <w:color w:val="000000"/>
                <w:sz w:val="24"/>
                <w:szCs w:val="24"/>
                <w:lang w:eastAsia="sk-SK"/>
              </w:rPr>
            </w:pPr>
          </w:p>
        </w:tc>
      </w:tr>
      <w:tr w:rsidR="00826C88" w:rsidRPr="008825F8" w14:paraId="07CD2C0C" w14:textId="77777777" w:rsidTr="00826C88">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5F0A817" w14:textId="77777777" w:rsidR="00826C88" w:rsidRPr="008825F8" w:rsidRDefault="00826C88" w:rsidP="00826C88">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Bežné výdavky (600)</w:t>
            </w:r>
          </w:p>
        </w:tc>
        <w:tc>
          <w:tcPr>
            <w:tcW w:w="1940" w:type="dxa"/>
            <w:tcBorders>
              <w:top w:val="nil"/>
              <w:left w:val="nil"/>
              <w:bottom w:val="single" w:sz="8" w:space="0" w:color="auto"/>
              <w:right w:val="single" w:sz="8" w:space="0" w:color="auto"/>
            </w:tcBorders>
            <w:shd w:val="clear" w:color="auto" w:fill="auto"/>
            <w:vAlign w:val="center"/>
            <w:hideMark/>
          </w:tcPr>
          <w:p w14:paraId="1C6D36D3"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136 311</w:t>
            </w:r>
          </w:p>
        </w:tc>
        <w:tc>
          <w:tcPr>
            <w:tcW w:w="1940" w:type="dxa"/>
            <w:tcBorders>
              <w:top w:val="nil"/>
              <w:left w:val="nil"/>
              <w:bottom w:val="single" w:sz="8" w:space="0" w:color="auto"/>
              <w:right w:val="single" w:sz="8" w:space="0" w:color="auto"/>
            </w:tcBorders>
            <w:shd w:val="clear" w:color="auto" w:fill="auto"/>
            <w:vAlign w:val="center"/>
            <w:hideMark/>
          </w:tcPr>
          <w:p w14:paraId="24DD0689"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846 489</w:t>
            </w:r>
          </w:p>
        </w:tc>
        <w:tc>
          <w:tcPr>
            <w:tcW w:w="1940" w:type="dxa"/>
            <w:tcBorders>
              <w:top w:val="nil"/>
              <w:left w:val="nil"/>
              <w:bottom w:val="single" w:sz="8" w:space="0" w:color="auto"/>
              <w:right w:val="single" w:sz="8" w:space="0" w:color="auto"/>
            </w:tcBorders>
            <w:shd w:val="clear" w:color="auto" w:fill="auto"/>
            <w:vAlign w:val="center"/>
            <w:hideMark/>
          </w:tcPr>
          <w:p w14:paraId="4E506CFE"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846 489</w:t>
            </w:r>
          </w:p>
        </w:tc>
        <w:tc>
          <w:tcPr>
            <w:tcW w:w="1940" w:type="dxa"/>
            <w:tcBorders>
              <w:top w:val="nil"/>
              <w:left w:val="nil"/>
              <w:bottom w:val="single" w:sz="8" w:space="0" w:color="auto"/>
              <w:right w:val="single" w:sz="8" w:space="0" w:color="auto"/>
            </w:tcBorders>
            <w:shd w:val="clear" w:color="auto" w:fill="auto"/>
            <w:vAlign w:val="center"/>
            <w:hideMark/>
          </w:tcPr>
          <w:p w14:paraId="7E722117"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846 489</w:t>
            </w:r>
          </w:p>
        </w:tc>
        <w:tc>
          <w:tcPr>
            <w:tcW w:w="1940" w:type="dxa"/>
            <w:tcBorders>
              <w:top w:val="nil"/>
              <w:left w:val="nil"/>
              <w:bottom w:val="single" w:sz="8" w:space="0" w:color="auto"/>
              <w:right w:val="single" w:sz="8" w:space="0" w:color="auto"/>
            </w:tcBorders>
            <w:shd w:val="clear" w:color="auto" w:fill="auto"/>
            <w:noWrap/>
            <w:vAlign w:val="center"/>
            <w:hideMark/>
          </w:tcPr>
          <w:p w14:paraId="7B6C60DE"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44191D86" w14:textId="77777777" w:rsidTr="00826C88">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51F8486"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Mzdy, platy, služobné príjmy a ostatné osobné vyrovnania (610)</w:t>
            </w:r>
          </w:p>
        </w:tc>
        <w:tc>
          <w:tcPr>
            <w:tcW w:w="1940" w:type="dxa"/>
            <w:tcBorders>
              <w:top w:val="nil"/>
              <w:left w:val="nil"/>
              <w:bottom w:val="single" w:sz="8" w:space="0" w:color="auto"/>
              <w:right w:val="single" w:sz="8" w:space="0" w:color="auto"/>
            </w:tcBorders>
            <w:shd w:val="clear" w:color="auto" w:fill="auto"/>
            <w:vAlign w:val="center"/>
            <w:hideMark/>
          </w:tcPr>
          <w:p w14:paraId="052C036B"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100 081</w:t>
            </w:r>
          </w:p>
        </w:tc>
        <w:tc>
          <w:tcPr>
            <w:tcW w:w="1940" w:type="dxa"/>
            <w:tcBorders>
              <w:top w:val="nil"/>
              <w:left w:val="nil"/>
              <w:bottom w:val="single" w:sz="8" w:space="0" w:color="auto"/>
              <w:right w:val="single" w:sz="8" w:space="0" w:color="auto"/>
            </w:tcBorders>
            <w:shd w:val="clear" w:color="auto" w:fill="auto"/>
            <w:vAlign w:val="center"/>
            <w:hideMark/>
          </w:tcPr>
          <w:p w14:paraId="048BC138"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621 504</w:t>
            </w:r>
          </w:p>
        </w:tc>
        <w:tc>
          <w:tcPr>
            <w:tcW w:w="1940" w:type="dxa"/>
            <w:tcBorders>
              <w:top w:val="nil"/>
              <w:left w:val="nil"/>
              <w:bottom w:val="single" w:sz="8" w:space="0" w:color="auto"/>
              <w:right w:val="single" w:sz="8" w:space="0" w:color="auto"/>
            </w:tcBorders>
            <w:shd w:val="clear" w:color="auto" w:fill="auto"/>
            <w:vAlign w:val="center"/>
            <w:hideMark/>
          </w:tcPr>
          <w:p w14:paraId="00802E4E"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621 504</w:t>
            </w:r>
          </w:p>
        </w:tc>
        <w:tc>
          <w:tcPr>
            <w:tcW w:w="1940" w:type="dxa"/>
            <w:tcBorders>
              <w:top w:val="nil"/>
              <w:left w:val="nil"/>
              <w:bottom w:val="single" w:sz="8" w:space="0" w:color="auto"/>
              <w:right w:val="single" w:sz="8" w:space="0" w:color="auto"/>
            </w:tcBorders>
            <w:shd w:val="clear" w:color="auto" w:fill="auto"/>
            <w:vAlign w:val="center"/>
            <w:hideMark/>
          </w:tcPr>
          <w:p w14:paraId="507D1936"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621 504</w:t>
            </w:r>
          </w:p>
        </w:tc>
        <w:tc>
          <w:tcPr>
            <w:tcW w:w="1940" w:type="dxa"/>
            <w:tcBorders>
              <w:top w:val="nil"/>
              <w:left w:val="nil"/>
              <w:bottom w:val="single" w:sz="8" w:space="0" w:color="auto"/>
              <w:right w:val="single" w:sz="8" w:space="0" w:color="auto"/>
            </w:tcBorders>
            <w:shd w:val="clear" w:color="auto" w:fill="auto"/>
            <w:noWrap/>
            <w:vAlign w:val="center"/>
            <w:hideMark/>
          </w:tcPr>
          <w:p w14:paraId="6A3D1345"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30126DAF" w14:textId="77777777" w:rsidTr="00826C88">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28E8742"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Poistné a príspevok do poisťovní (620)</w:t>
            </w:r>
          </w:p>
        </w:tc>
        <w:tc>
          <w:tcPr>
            <w:tcW w:w="1940" w:type="dxa"/>
            <w:tcBorders>
              <w:top w:val="nil"/>
              <w:left w:val="nil"/>
              <w:bottom w:val="single" w:sz="8" w:space="0" w:color="auto"/>
              <w:right w:val="single" w:sz="8" w:space="0" w:color="auto"/>
            </w:tcBorders>
            <w:shd w:val="clear" w:color="auto" w:fill="auto"/>
            <w:vAlign w:val="center"/>
            <w:hideMark/>
          </w:tcPr>
          <w:p w14:paraId="00E79FD6"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36 229</w:t>
            </w:r>
          </w:p>
        </w:tc>
        <w:tc>
          <w:tcPr>
            <w:tcW w:w="1940" w:type="dxa"/>
            <w:tcBorders>
              <w:top w:val="nil"/>
              <w:left w:val="nil"/>
              <w:bottom w:val="single" w:sz="8" w:space="0" w:color="auto"/>
              <w:right w:val="single" w:sz="8" w:space="0" w:color="auto"/>
            </w:tcBorders>
            <w:shd w:val="clear" w:color="auto" w:fill="auto"/>
            <w:vAlign w:val="center"/>
            <w:hideMark/>
          </w:tcPr>
          <w:p w14:paraId="50EB7257"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224 985</w:t>
            </w:r>
          </w:p>
        </w:tc>
        <w:tc>
          <w:tcPr>
            <w:tcW w:w="1940" w:type="dxa"/>
            <w:tcBorders>
              <w:top w:val="nil"/>
              <w:left w:val="nil"/>
              <w:bottom w:val="single" w:sz="8" w:space="0" w:color="auto"/>
              <w:right w:val="single" w:sz="8" w:space="0" w:color="auto"/>
            </w:tcBorders>
            <w:shd w:val="clear" w:color="auto" w:fill="auto"/>
            <w:vAlign w:val="center"/>
            <w:hideMark/>
          </w:tcPr>
          <w:p w14:paraId="738E43C7"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224 985</w:t>
            </w:r>
          </w:p>
        </w:tc>
        <w:tc>
          <w:tcPr>
            <w:tcW w:w="1940" w:type="dxa"/>
            <w:tcBorders>
              <w:top w:val="nil"/>
              <w:left w:val="nil"/>
              <w:bottom w:val="single" w:sz="8" w:space="0" w:color="auto"/>
              <w:right w:val="single" w:sz="8" w:space="0" w:color="auto"/>
            </w:tcBorders>
            <w:shd w:val="clear" w:color="auto" w:fill="auto"/>
            <w:vAlign w:val="center"/>
            <w:hideMark/>
          </w:tcPr>
          <w:p w14:paraId="33CB1C3C"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224 985</w:t>
            </w:r>
          </w:p>
        </w:tc>
        <w:tc>
          <w:tcPr>
            <w:tcW w:w="1940" w:type="dxa"/>
            <w:tcBorders>
              <w:top w:val="nil"/>
              <w:left w:val="nil"/>
              <w:bottom w:val="single" w:sz="8" w:space="0" w:color="auto"/>
              <w:right w:val="single" w:sz="8" w:space="0" w:color="auto"/>
            </w:tcBorders>
            <w:shd w:val="clear" w:color="auto" w:fill="auto"/>
            <w:vAlign w:val="center"/>
            <w:hideMark/>
          </w:tcPr>
          <w:p w14:paraId="1206F5DA"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1EFE2562" w14:textId="77777777" w:rsidTr="00826C88">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E06A2F9"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Tovary a služby (630)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6FA70079"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4CA0FE0"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6CFF033"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23E96B0"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6627C6AF"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339A3C31" w14:textId="77777777" w:rsidTr="00826C88">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6ECD31B"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166B769F"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3B27400"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018ED5A"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7568F3B"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EC195BD"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385DFFAB" w14:textId="77777777" w:rsidTr="00826C88">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F03F70C"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641 001</w:t>
            </w:r>
            <w:r w:rsidRPr="008825F8">
              <w:rPr>
                <w:rFonts w:ascii="Times New Roman" w:eastAsia="Times New Roman" w:hAnsi="Times New Roman" w:cs="Times New Roman"/>
                <w:color w:val="000000"/>
                <w:sz w:val="20"/>
                <w:szCs w:val="20"/>
                <w:vertAlign w:val="superscript"/>
                <w:lang w:eastAsia="sk-SK"/>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162959A2"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B606043"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B59BDF6"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CD9551E"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8A33611"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21569045" w14:textId="77777777" w:rsidTr="00826C88">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92626A1"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641 013</w:t>
            </w:r>
          </w:p>
        </w:tc>
        <w:tc>
          <w:tcPr>
            <w:tcW w:w="1940" w:type="dxa"/>
            <w:tcBorders>
              <w:top w:val="nil"/>
              <w:left w:val="nil"/>
              <w:bottom w:val="single" w:sz="8" w:space="0" w:color="auto"/>
              <w:right w:val="single" w:sz="8" w:space="0" w:color="auto"/>
            </w:tcBorders>
            <w:shd w:val="clear" w:color="auto" w:fill="auto"/>
            <w:vAlign w:val="center"/>
            <w:hideMark/>
          </w:tcPr>
          <w:p w14:paraId="17A4AA5C"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32843EB"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AC2668F"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EE57422"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3A523AD"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011611EE" w14:textId="77777777" w:rsidTr="00826C88">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0E97A9D"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641 014</w:t>
            </w:r>
          </w:p>
        </w:tc>
        <w:tc>
          <w:tcPr>
            <w:tcW w:w="1940" w:type="dxa"/>
            <w:tcBorders>
              <w:top w:val="nil"/>
              <w:left w:val="nil"/>
              <w:bottom w:val="single" w:sz="8" w:space="0" w:color="auto"/>
              <w:right w:val="single" w:sz="8" w:space="0" w:color="auto"/>
            </w:tcBorders>
            <w:shd w:val="clear" w:color="auto" w:fill="auto"/>
            <w:vAlign w:val="center"/>
            <w:hideMark/>
          </w:tcPr>
          <w:p w14:paraId="6811A0D0"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7534C38"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19FAF1A"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60D391D"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454B7A5"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755441FB" w14:textId="77777777" w:rsidTr="00826C88">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6BA9AE5"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642 004</w:t>
            </w:r>
          </w:p>
        </w:tc>
        <w:tc>
          <w:tcPr>
            <w:tcW w:w="1940" w:type="dxa"/>
            <w:tcBorders>
              <w:top w:val="nil"/>
              <w:left w:val="nil"/>
              <w:bottom w:val="single" w:sz="8" w:space="0" w:color="auto"/>
              <w:right w:val="single" w:sz="8" w:space="0" w:color="auto"/>
            </w:tcBorders>
            <w:shd w:val="clear" w:color="auto" w:fill="auto"/>
            <w:vAlign w:val="center"/>
            <w:hideMark/>
          </w:tcPr>
          <w:p w14:paraId="7FD52F4F"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084F97D"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863F9C3"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E71A760"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592ED954"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526B8FFA" w14:textId="77777777" w:rsidTr="00826C88">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C742B8D"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642 005</w:t>
            </w:r>
          </w:p>
        </w:tc>
        <w:tc>
          <w:tcPr>
            <w:tcW w:w="1940" w:type="dxa"/>
            <w:tcBorders>
              <w:top w:val="nil"/>
              <w:left w:val="nil"/>
              <w:bottom w:val="single" w:sz="8" w:space="0" w:color="auto"/>
              <w:right w:val="single" w:sz="8" w:space="0" w:color="auto"/>
            </w:tcBorders>
            <w:shd w:val="clear" w:color="auto" w:fill="auto"/>
            <w:vAlign w:val="center"/>
            <w:hideMark/>
          </w:tcPr>
          <w:p w14:paraId="4FB79351"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09B751F"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6E91946"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77B8BA9"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9A9CEB4"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73687517" w14:textId="77777777" w:rsidTr="00826C88">
        <w:trPr>
          <w:trHeight w:val="86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37F59B1"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Splácanie úrokov a ostatné platby súvisiace s </w:t>
            </w:r>
            <w:r w:rsidRPr="008825F8">
              <w:rPr>
                <w:rFonts w:ascii="Times New Roman" w:eastAsia="Times New Roman" w:hAnsi="Times New Roman" w:cs="Times New Roman"/>
                <w:color w:val="000000"/>
                <w:lang w:eastAsia="sk-SK"/>
              </w:rPr>
              <w:t xml:space="preserve"> </w:t>
            </w:r>
            <w:r w:rsidRPr="008825F8">
              <w:rPr>
                <w:rFonts w:ascii="Times New Roman" w:eastAsia="Times New Roman" w:hAnsi="Times New Roman" w:cs="Times New Roman"/>
                <w:color w:val="000000"/>
                <w:sz w:val="20"/>
                <w:szCs w:val="20"/>
                <w:lang w:eastAsia="sk-SK"/>
              </w:rPr>
              <w:t>úverom, pôžičkou, návratnou finančnou výpomocou a finančným prenájmom (650)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47A0960B"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6A90D6B"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E74B184"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DCAE14D" w14:textId="77777777" w:rsidR="00826C88" w:rsidRPr="008825F8" w:rsidRDefault="00826C88" w:rsidP="00826C88">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B324AB3"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48113BF7" w14:textId="77777777" w:rsidTr="0032364A">
        <w:trPr>
          <w:trHeight w:val="447"/>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960D8D0" w14:textId="77777777" w:rsidR="00826C88" w:rsidRPr="008825F8" w:rsidRDefault="00826C88" w:rsidP="00826C88">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Kapitálové výdavky (700)</w:t>
            </w:r>
          </w:p>
        </w:tc>
        <w:tc>
          <w:tcPr>
            <w:tcW w:w="1940" w:type="dxa"/>
            <w:tcBorders>
              <w:top w:val="nil"/>
              <w:left w:val="nil"/>
              <w:bottom w:val="single" w:sz="8" w:space="0" w:color="auto"/>
              <w:right w:val="single" w:sz="8" w:space="0" w:color="auto"/>
            </w:tcBorders>
            <w:shd w:val="clear" w:color="auto" w:fill="auto"/>
            <w:vAlign w:val="center"/>
            <w:hideMark/>
          </w:tcPr>
          <w:p w14:paraId="636A54F0"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1496FEE"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957B0C9"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425F91F"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2FD2E112"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568A3820" w14:textId="77777777" w:rsidTr="00826C88">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5836570F"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Obstarávanie kapitálových aktív (710)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7B6BC9B"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86E5E32"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D20A6D7"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8AD578E" w14:textId="77777777" w:rsidR="00826C88" w:rsidRPr="008825F8" w:rsidRDefault="00826C88" w:rsidP="00826C88">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D04A713"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427A6898" w14:textId="77777777" w:rsidTr="00826C88">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F98149F" w14:textId="77777777" w:rsidR="00826C88" w:rsidRPr="008825F8" w:rsidRDefault="00826C88" w:rsidP="00826C88">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Kapitálové transfery (720)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585BC7F1"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4123A85"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A5BF594" w14:textId="77777777" w:rsidR="00826C88" w:rsidRPr="008825F8" w:rsidRDefault="00826C88" w:rsidP="00826C88">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4E912DF" w14:textId="77777777" w:rsidR="00826C88" w:rsidRPr="008825F8" w:rsidRDefault="00826C88" w:rsidP="00826C88">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C85C243"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26C88" w:rsidRPr="008825F8" w14:paraId="478CFD7E" w14:textId="77777777" w:rsidTr="00826C88">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D0B6A67" w14:textId="77777777" w:rsidR="00826C88" w:rsidRPr="008825F8" w:rsidRDefault="00826C88" w:rsidP="00826C88">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940" w:type="dxa"/>
            <w:tcBorders>
              <w:top w:val="nil"/>
              <w:left w:val="nil"/>
              <w:bottom w:val="single" w:sz="8" w:space="0" w:color="auto"/>
              <w:right w:val="single" w:sz="8" w:space="0" w:color="auto"/>
            </w:tcBorders>
            <w:shd w:val="clear" w:color="auto" w:fill="auto"/>
            <w:vAlign w:val="center"/>
            <w:hideMark/>
          </w:tcPr>
          <w:p w14:paraId="69FDF3CA"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E7E8EAF"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834A48A"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6994196" w14:textId="77777777" w:rsidR="00826C88" w:rsidRPr="008825F8" w:rsidRDefault="00826C88" w:rsidP="00826C88">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075F036" w14:textId="77777777" w:rsidR="00826C88" w:rsidRPr="008825F8" w:rsidRDefault="00826C88" w:rsidP="00826C88">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4813EF51" w14:textId="77777777" w:rsidR="00826C88" w:rsidRPr="008825F8" w:rsidRDefault="00826C88"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4535CA32" w14:textId="77777777" w:rsidR="00826C88" w:rsidRDefault="00826C88"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6C959AEE" w14:textId="77777777" w:rsidR="0032364A" w:rsidRPr="008825F8" w:rsidRDefault="0032364A"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3AD89EC9" w14:textId="77777777" w:rsidR="00826C88" w:rsidRPr="008825F8" w:rsidRDefault="00826C88"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00F72434" w14:textId="38B30D59" w:rsidR="00D27D54"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lastRenderedPageBreak/>
        <w:t>MZ SR</w:t>
      </w:r>
    </w:p>
    <w:tbl>
      <w:tblPr>
        <w:tblW w:w="13980" w:type="dxa"/>
        <w:tblCellMar>
          <w:left w:w="70" w:type="dxa"/>
          <w:right w:w="70" w:type="dxa"/>
        </w:tblCellMar>
        <w:tblLook w:val="04A0" w:firstRow="1" w:lastRow="0" w:firstColumn="1" w:lastColumn="0" w:noHBand="0" w:noVBand="1"/>
      </w:tblPr>
      <w:tblGrid>
        <w:gridCol w:w="4280"/>
        <w:gridCol w:w="1940"/>
        <w:gridCol w:w="1940"/>
        <w:gridCol w:w="1940"/>
        <w:gridCol w:w="1940"/>
        <w:gridCol w:w="1940"/>
      </w:tblGrid>
      <w:tr w:rsidR="005E1775" w:rsidRPr="008825F8" w14:paraId="3A200753" w14:textId="77777777" w:rsidTr="005E1775">
        <w:trPr>
          <w:trHeight w:val="300"/>
        </w:trPr>
        <w:tc>
          <w:tcPr>
            <w:tcW w:w="42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6A36BB9" w14:textId="77777777" w:rsidR="005E1775" w:rsidRPr="008825F8" w:rsidRDefault="005E1775" w:rsidP="005E1775">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760" w:type="dxa"/>
            <w:gridSpan w:val="4"/>
            <w:tcBorders>
              <w:top w:val="single" w:sz="8" w:space="0" w:color="auto"/>
              <w:left w:val="nil"/>
              <w:bottom w:val="single" w:sz="8" w:space="0" w:color="auto"/>
              <w:right w:val="single" w:sz="8" w:space="0" w:color="000000"/>
            </w:tcBorders>
            <w:shd w:val="clear" w:color="000000" w:fill="BFBFBF"/>
            <w:vAlign w:val="center"/>
            <w:hideMark/>
          </w:tcPr>
          <w:p w14:paraId="7668964F"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55B4984"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5E1775" w:rsidRPr="008825F8" w14:paraId="53F80498" w14:textId="77777777" w:rsidTr="005E1775">
        <w:trPr>
          <w:trHeight w:val="324"/>
        </w:trPr>
        <w:tc>
          <w:tcPr>
            <w:tcW w:w="4280" w:type="dxa"/>
            <w:vMerge/>
            <w:tcBorders>
              <w:top w:val="single" w:sz="8" w:space="0" w:color="auto"/>
              <w:left w:val="single" w:sz="8" w:space="0" w:color="auto"/>
              <w:bottom w:val="single" w:sz="8" w:space="0" w:color="000000"/>
              <w:right w:val="single" w:sz="8" w:space="0" w:color="auto"/>
            </w:tcBorders>
            <w:vAlign w:val="center"/>
            <w:hideMark/>
          </w:tcPr>
          <w:p w14:paraId="79C5C1BB" w14:textId="77777777" w:rsidR="005E1775" w:rsidRPr="008825F8" w:rsidRDefault="005E1775" w:rsidP="005E1775">
            <w:pPr>
              <w:spacing w:after="0" w:line="240" w:lineRule="auto"/>
              <w:rPr>
                <w:rFonts w:ascii="Times New Roman" w:eastAsia="Times New Roman" w:hAnsi="Times New Roman" w:cs="Times New Roman"/>
                <w:b/>
                <w:bCs/>
                <w:sz w:val="20"/>
                <w:szCs w:val="20"/>
                <w:lang w:eastAsia="sk-SK"/>
              </w:rPr>
            </w:pPr>
          </w:p>
        </w:tc>
        <w:tc>
          <w:tcPr>
            <w:tcW w:w="1940" w:type="dxa"/>
            <w:tcBorders>
              <w:top w:val="nil"/>
              <w:left w:val="nil"/>
              <w:bottom w:val="single" w:sz="8" w:space="0" w:color="auto"/>
              <w:right w:val="single" w:sz="8" w:space="0" w:color="auto"/>
            </w:tcBorders>
            <w:shd w:val="clear" w:color="000000" w:fill="BFBFBF"/>
            <w:vAlign w:val="center"/>
            <w:hideMark/>
          </w:tcPr>
          <w:p w14:paraId="32A6272F"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940" w:type="dxa"/>
            <w:tcBorders>
              <w:top w:val="nil"/>
              <w:left w:val="nil"/>
              <w:bottom w:val="single" w:sz="8" w:space="0" w:color="auto"/>
              <w:right w:val="single" w:sz="8" w:space="0" w:color="auto"/>
            </w:tcBorders>
            <w:shd w:val="clear" w:color="000000" w:fill="BFBFBF"/>
            <w:vAlign w:val="center"/>
            <w:hideMark/>
          </w:tcPr>
          <w:p w14:paraId="2B3A007B"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940" w:type="dxa"/>
            <w:tcBorders>
              <w:top w:val="nil"/>
              <w:left w:val="nil"/>
              <w:bottom w:val="single" w:sz="8" w:space="0" w:color="auto"/>
              <w:right w:val="single" w:sz="8" w:space="0" w:color="auto"/>
            </w:tcBorders>
            <w:shd w:val="clear" w:color="000000" w:fill="BFBFBF"/>
            <w:vAlign w:val="center"/>
            <w:hideMark/>
          </w:tcPr>
          <w:p w14:paraId="6B313052"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940" w:type="dxa"/>
            <w:tcBorders>
              <w:top w:val="nil"/>
              <w:left w:val="nil"/>
              <w:bottom w:val="single" w:sz="8" w:space="0" w:color="auto"/>
              <w:right w:val="single" w:sz="8" w:space="0" w:color="auto"/>
            </w:tcBorders>
            <w:shd w:val="clear" w:color="000000" w:fill="BFBFBF"/>
            <w:vAlign w:val="center"/>
            <w:hideMark/>
          </w:tcPr>
          <w:p w14:paraId="5917981F"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7933D179" w14:textId="77777777" w:rsidR="005E1775" w:rsidRPr="008825F8" w:rsidRDefault="005E1775" w:rsidP="005E1775">
            <w:pPr>
              <w:spacing w:after="0" w:line="240" w:lineRule="auto"/>
              <w:rPr>
                <w:rFonts w:ascii="Times New Roman" w:eastAsia="Times New Roman" w:hAnsi="Times New Roman" w:cs="Times New Roman"/>
                <w:b/>
                <w:bCs/>
                <w:color w:val="000000"/>
                <w:sz w:val="24"/>
                <w:szCs w:val="24"/>
                <w:lang w:eastAsia="sk-SK"/>
              </w:rPr>
            </w:pPr>
          </w:p>
        </w:tc>
      </w:tr>
      <w:tr w:rsidR="005E1775" w:rsidRPr="008825F8" w14:paraId="1B4003A9" w14:textId="77777777" w:rsidTr="005E1775">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CD51BF3" w14:textId="77777777" w:rsidR="005E1775" w:rsidRPr="008825F8" w:rsidRDefault="005E1775" w:rsidP="005E1775">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Bežné výdavky (600)</w:t>
            </w:r>
          </w:p>
        </w:tc>
        <w:tc>
          <w:tcPr>
            <w:tcW w:w="1940" w:type="dxa"/>
            <w:tcBorders>
              <w:top w:val="nil"/>
              <w:left w:val="nil"/>
              <w:bottom w:val="single" w:sz="8" w:space="0" w:color="auto"/>
              <w:right w:val="single" w:sz="8" w:space="0" w:color="auto"/>
            </w:tcBorders>
            <w:shd w:val="clear" w:color="auto" w:fill="auto"/>
            <w:vAlign w:val="center"/>
            <w:hideMark/>
          </w:tcPr>
          <w:p w14:paraId="469E2639"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394 850</w:t>
            </w:r>
          </w:p>
        </w:tc>
        <w:tc>
          <w:tcPr>
            <w:tcW w:w="1940" w:type="dxa"/>
            <w:tcBorders>
              <w:top w:val="nil"/>
              <w:left w:val="nil"/>
              <w:bottom w:val="single" w:sz="8" w:space="0" w:color="auto"/>
              <w:right w:val="single" w:sz="8" w:space="0" w:color="auto"/>
            </w:tcBorders>
            <w:shd w:val="clear" w:color="auto" w:fill="auto"/>
            <w:vAlign w:val="center"/>
            <w:hideMark/>
          </w:tcPr>
          <w:p w14:paraId="3C2D36BE"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2 452 020</w:t>
            </w:r>
          </w:p>
        </w:tc>
        <w:tc>
          <w:tcPr>
            <w:tcW w:w="1940" w:type="dxa"/>
            <w:tcBorders>
              <w:top w:val="nil"/>
              <w:left w:val="nil"/>
              <w:bottom w:val="single" w:sz="8" w:space="0" w:color="auto"/>
              <w:right w:val="single" w:sz="8" w:space="0" w:color="auto"/>
            </w:tcBorders>
            <w:shd w:val="clear" w:color="auto" w:fill="auto"/>
            <w:vAlign w:val="center"/>
            <w:hideMark/>
          </w:tcPr>
          <w:p w14:paraId="2D99EF4A"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2 452 020</w:t>
            </w:r>
          </w:p>
        </w:tc>
        <w:tc>
          <w:tcPr>
            <w:tcW w:w="1940" w:type="dxa"/>
            <w:tcBorders>
              <w:top w:val="nil"/>
              <w:left w:val="nil"/>
              <w:bottom w:val="single" w:sz="8" w:space="0" w:color="auto"/>
              <w:right w:val="single" w:sz="8" w:space="0" w:color="auto"/>
            </w:tcBorders>
            <w:shd w:val="clear" w:color="auto" w:fill="auto"/>
            <w:vAlign w:val="center"/>
            <w:hideMark/>
          </w:tcPr>
          <w:p w14:paraId="057DC2AD"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2 452 020</w:t>
            </w:r>
          </w:p>
        </w:tc>
        <w:tc>
          <w:tcPr>
            <w:tcW w:w="1940" w:type="dxa"/>
            <w:tcBorders>
              <w:top w:val="nil"/>
              <w:left w:val="nil"/>
              <w:bottom w:val="single" w:sz="8" w:space="0" w:color="auto"/>
              <w:right w:val="single" w:sz="8" w:space="0" w:color="auto"/>
            </w:tcBorders>
            <w:shd w:val="clear" w:color="auto" w:fill="auto"/>
            <w:noWrap/>
            <w:vAlign w:val="center"/>
            <w:hideMark/>
          </w:tcPr>
          <w:p w14:paraId="44A223B1"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722ACBDE" w14:textId="77777777" w:rsidTr="005E1775">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1D93361"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Mzdy, platy, služobné príjmy a ostatné osobné vyrovnania (610)</w:t>
            </w:r>
          </w:p>
        </w:tc>
        <w:tc>
          <w:tcPr>
            <w:tcW w:w="1940" w:type="dxa"/>
            <w:tcBorders>
              <w:top w:val="nil"/>
              <w:left w:val="nil"/>
              <w:bottom w:val="single" w:sz="8" w:space="0" w:color="auto"/>
              <w:right w:val="single" w:sz="8" w:space="0" w:color="auto"/>
            </w:tcBorders>
            <w:shd w:val="clear" w:color="auto" w:fill="auto"/>
            <w:vAlign w:val="center"/>
            <w:hideMark/>
          </w:tcPr>
          <w:p w14:paraId="0494C092"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9AC5A96"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41C0A25"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2BDF9F2"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D2A7DD9"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2167FFE8" w14:textId="77777777" w:rsidTr="005E1775">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EDBF2EA"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Poistné a príspevok do poisťovní (620)</w:t>
            </w:r>
          </w:p>
        </w:tc>
        <w:tc>
          <w:tcPr>
            <w:tcW w:w="1940" w:type="dxa"/>
            <w:tcBorders>
              <w:top w:val="nil"/>
              <w:left w:val="nil"/>
              <w:bottom w:val="single" w:sz="8" w:space="0" w:color="auto"/>
              <w:right w:val="single" w:sz="8" w:space="0" w:color="auto"/>
            </w:tcBorders>
            <w:shd w:val="clear" w:color="auto" w:fill="auto"/>
            <w:vAlign w:val="center"/>
            <w:hideMark/>
          </w:tcPr>
          <w:p w14:paraId="0702F12C" w14:textId="77777777" w:rsidR="005E1775" w:rsidRPr="008825F8" w:rsidRDefault="005E1775" w:rsidP="005E1775">
            <w:pPr>
              <w:spacing w:after="0" w:line="240" w:lineRule="auto"/>
              <w:jc w:val="center"/>
              <w:rPr>
                <w:rFonts w:ascii="Times New Roman" w:eastAsia="Times New Roman" w:hAnsi="Times New Roman" w:cs="Times New Roman"/>
                <w:color w:val="0070C0"/>
                <w:sz w:val="20"/>
                <w:szCs w:val="20"/>
                <w:lang w:eastAsia="sk-SK"/>
              </w:rPr>
            </w:pPr>
            <w:r w:rsidRPr="008825F8">
              <w:rPr>
                <w:rFonts w:ascii="Times New Roman" w:eastAsia="Times New Roman" w:hAnsi="Times New Roman" w:cs="Times New Roman"/>
                <w:color w:val="0070C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6EAE9B2"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D141ACB"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754C261"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9B1B48B"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05120D75" w14:textId="77777777" w:rsidTr="005E1775">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DD11EBB"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Tovary a služby (630)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4A94AF4B"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515B566"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CDCEC22"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25BCBA2"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6A00CA6"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55A70E6F" w14:textId="77777777" w:rsidTr="005E1775">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09AEA1E"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7214459B"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394 850</w:t>
            </w:r>
          </w:p>
        </w:tc>
        <w:tc>
          <w:tcPr>
            <w:tcW w:w="1940" w:type="dxa"/>
            <w:tcBorders>
              <w:top w:val="nil"/>
              <w:left w:val="nil"/>
              <w:bottom w:val="single" w:sz="8" w:space="0" w:color="auto"/>
              <w:right w:val="single" w:sz="8" w:space="0" w:color="auto"/>
            </w:tcBorders>
            <w:shd w:val="clear" w:color="auto" w:fill="auto"/>
            <w:vAlign w:val="center"/>
            <w:hideMark/>
          </w:tcPr>
          <w:p w14:paraId="0EBF3ACE"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2 452 020</w:t>
            </w:r>
          </w:p>
        </w:tc>
        <w:tc>
          <w:tcPr>
            <w:tcW w:w="1940" w:type="dxa"/>
            <w:tcBorders>
              <w:top w:val="nil"/>
              <w:left w:val="nil"/>
              <w:bottom w:val="single" w:sz="8" w:space="0" w:color="auto"/>
              <w:right w:val="single" w:sz="8" w:space="0" w:color="auto"/>
            </w:tcBorders>
            <w:shd w:val="clear" w:color="auto" w:fill="auto"/>
            <w:vAlign w:val="center"/>
            <w:hideMark/>
          </w:tcPr>
          <w:p w14:paraId="593FAF1A"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2 452 020</w:t>
            </w:r>
          </w:p>
        </w:tc>
        <w:tc>
          <w:tcPr>
            <w:tcW w:w="1940" w:type="dxa"/>
            <w:tcBorders>
              <w:top w:val="nil"/>
              <w:left w:val="nil"/>
              <w:bottom w:val="single" w:sz="8" w:space="0" w:color="auto"/>
              <w:right w:val="single" w:sz="8" w:space="0" w:color="auto"/>
            </w:tcBorders>
            <w:shd w:val="clear" w:color="auto" w:fill="auto"/>
            <w:vAlign w:val="center"/>
            <w:hideMark/>
          </w:tcPr>
          <w:p w14:paraId="7B2D501C"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2 452 020</w:t>
            </w:r>
          </w:p>
        </w:tc>
        <w:tc>
          <w:tcPr>
            <w:tcW w:w="1940" w:type="dxa"/>
            <w:tcBorders>
              <w:top w:val="nil"/>
              <w:left w:val="nil"/>
              <w:bottom w:val="single" w:sz="8" w:space="0" w:color="auto"/>
              <w:right w:val="single" w:sz="8" w:space="0" w:color="auto"/>
            </w:tcBorders>
            <w:shd w:val="clear" w:color="auto" w:fill="auto"/>
            <w:noWrap/>
            <w:vAlign w:val="center"/>
            <w:hideMark/>
          </w:tcPr>
          <w:p w14:paraId="14672FF2"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666DC758" w14:textId="77777777" w:rsidTr="005E1775">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4E1A905"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641 001</w:t>
            </w:r>
            <w:r w:rsidRPr="008825F8">
              <w:rPr>
                <w:rFonts w:ascii="Times New Roman" w:eastAsia="Times New Roman" w:hAnsi="Times New Roman" w:cs="Times New Roman"/>
                <w:color w:val="000000"/>
                <w:sz w:val="20"/>
                <w:szCs w:val="20"/>
                <w:vertAlign w:val="superscript"/>
                <w:lang w:eastAsia="sk-SK"/>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601DDF7C"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5137A80"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74F7445"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E2C209C"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DEBB439"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22DFC5DD" w14:textId="77777777" w:rsidTr="005E1775">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C85769A"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641 013</w:t>
            </w:r>
          </w:p>
        </w:tc>
        <w:tc>
          <w:tcPr>
            <w:tcW w:w="1940" w:type="dxa"/>
            <w:tcBorders>
              <w:top w:val="nil"/>
              <w:left w:val="nil"/>
              <w:bottom w:val="single" w:sz="8" w:space="0" w:color="auto"/>
              <w:right w:val="single" w:sz="8" w:space="0" w:color="auto"/>
            </w:tcBorders>
            <w:shd w:val="clear" w:color="auto" w:fill="auto"/>
            <w:vAlign w:val="center"/>
            <w:hideMark/>
          </w:tcPr>
          <w:p w14:paraId="4723C08C"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19E8317"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917E716"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509401D"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6EED5B98"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025AFF4F" w14:textId="77777777" w:rsidTr="005E1775">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DB67BA2"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641 014</w:t>
            </w:r>
          </w:p>
        </w:tc>
        <w:tc>
          <w:tcPr>
            <w:tcW w:w="1940" w:type="dxa"/>
            <w:tcBorders>
              <w:top w:val="nil"/>
              <w:left w:val="nil"/>
              <w:bottom w:val="single" w:sz="8" w:space="0" w:color="auto"/>
              <w:right w:val="single" w:sz="8" w:space="0" w:color="auto"/>
            </w:tcBorders>
            <w:shd w:val="clear" w:color="auto" w:fill="auto"/>
            <w:vAlign w:val="center"/>
            <w:hideMark/>
          </w:tcPr>
          <w:p w14:paraId="5CB1F993"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2C062D5"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99C4479"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AFB8730"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3E7DFCE0"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25AFA7E5" w14:textId="77777777" w:rsidTr="005E1775">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8013CAF"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642 004</w:t>
            </w:r>
          </w:p>
        </w:tc>
        <w:tc>
          <w:tcPr>
            <w:tcW w:w="1940" w:type="dxa"/>
            <w:tcBorders>
              <w:top w:val="nil"/>
              <w:left w:val="nil"/>
              <w:bottom w:val="single" w:sz="8" w:space="0" w:color="auto"/>
              <w:right w:val="single" w:sz="8" w:space="0" w:color="auto"/>
            </w:tcBorders>
            <w:shd w:val="clear" w:color="auto" w:fill="auto"/>
            <w:vAlign w:val="center"/>
            <w:hideMark/>
          </w:tcPr>
          <w:p w14:paraId="6281EE40"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D9DF494"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FBC97C0"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1166D41"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46A1B8B"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0FDF6BF1" w14:textId="77777777" w:rsidTr="005E1775">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5EC8D488"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642 005</w:t>
            </w:r>
          </w:p>
        </w:tc>
        <w:tc>
          <w:tcPr>
            <w:tcW w:w="1940" w:type="dxa"/>
            <w:tcBorders>
              <w:top w:val="nil"/>
              <w:left w:val="nil"/>
              <w:bottom w:val="single" w:sz="8" w:space="0" w:color="auto"/>
              <w:right w:val="single" w:sz="8" w:space="0" w:color="auto"/>
            </w:tcBorders>
            <w:shd w:val="clear" w:color="auto" w:fill="auto"/>
            <w:vAlign w:val="center"/>
            <w:hideMark/>
          </w:tcPr>
          <w:p w14:paraId="598E452A"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2003B58"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DF165B4"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0D76FD9"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3EAC047"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007DBC89" w14:textId="77777777" w:rsidTr="005E1775">
        <w:trPr>
          <w:trHeight w:val="86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93CB1AE"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Splácanie úrokov a ostatné platby súvisiace s </w:t>
            </w:r>
            <w:r w:rsidRPr="008825F8">
              <w:rPr>
                <w:rFonts w:ascii="Times New Roman" w:eastAsia="Times New Roman" w:hAnsi="Times New Roman" w:cs="Times New Roman"/>
                <w:color w:val="000000"/>
                <w:lang w:eastAsia="sk-SK"/>
              </w:rPr>
              <w:t xml:space="preserve"> </w:t>
            </w:r>
            <w:r w:rsidRPr="008825F8">
              <w:rPr>
                <w:rFonts w:ascii="Times New Roman" w:eastAsia="Times New Roman" w:hAnsi="Times New Roman" w:cs="Times New Roman"/>
                <w:color w:val="000000"/>
                <w:sz w:val="20"/>
                <w:szCs w:val="20"/>
                <w:lang w:eastAsia="sk-SK"/>
              </w:rPr>
              <w:t>úverom, pôžičkou, návratnou finančnou výpomocou a finančným prenájmom (650)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78790B5E"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6B606F7"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0360846"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3E83766" w14:textId="77777777" w:rsidR="005E1775" w:rsidRPr="008825F8" w:rsidRDefault="005E1775" w:rsidP="005E1775">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EA23952"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38F795ED" w14:textId="77777777" w:rsidTr="00921465">
        <w:trPr>
          <w:trHeight w:val="363"/>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2B67AA8" w14:textId="77777777" w:rsidR="005E1775" w:rsidRPr="008825F8" w:rsidRDefault="005E1775" w:rsidP="005E1775">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Kapitálové výdavky (700)</w:t>
            </w:r>
          </w:p>
        </w:tc>
        <w:tc>
          <w:tcPr>
            <w:tcW w:w="1940" w:type="dxa"/>
            <w:tcBorders>
              <w:top w:val="nil"/>
              <w:left w:val="nil"/>
              <w:bottom w:val="single" w:sz="8" w:space="0" w:color="auto"/>
              <w:right w:val="single" w:sz="8" w:space="0" w:color="auto"/>
            </w:tcBorders>
            <w:shd w:val="clear" w:color="auto" w:fill="auto"/>
            <w:vAlign w:val="center"/>
            <w:hideMark/>
          </w:tcPr>
          <w:p w14:paraId="5D8C6349"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DC9CE3E"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1FA21D9"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3F16F74"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04D8518"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66842900" w14:textId="77777777" w:rsidTr="005E1775">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D3F8563"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Obstarávanie kapitálových aktív (710)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58ECD21F"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045E115"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3D892BB"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682014E" w14:textId="77777777" w:rsidR="005E1775" w:rsidRPr="008825F8" w:rsidRDefault="005E1775" w:rsidP="005E1775">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478B9FE"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3507AB70" w14:textId="77777777" w:rsidTr="005E1775">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725DC22" w14:textId="77777777" w:rsidR="005E1775" w:rsidRPr="008825F8" w:rsidRDefault="005E1775" w:rsidP="005E1775">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Kapitálové transfery (720)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027AFD37"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350DA02"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FC84CF5" w14:textId="77777777" w:rsidR="005E1775" w:rsidRPr="008825F8" w:rsidRDefault="005E1775" w:rsidP="005E1775">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23D0F66" w14:textId="77777777" w:rsidR="005E1775" w:rsidRPr="008825F8" w:rsidRDefault="005E1775" w:rsidP="005E1775">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B847EF7"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5E1775" w:rsidRPr="008825F8" w14:paraId="77FCC18E" w14:textId="77777777" w:rsidTr="005E1775">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248BC23" w14:textId="77777777" w:rsidR="005E1775" w:rsidRPr="008825F8" w:rsidRDefault="005E1775" w:rsidP="005E1775">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940" w:type="dxa"/>
            <w:tcBorders>
              <w:top w:val="nil"/>
              <w:left w:val="nil"/>
              <w:bottom w:val="single" w:sz="8" w:space="0" w:color="auto"/>
              <w:right w:val="single" w:sz="8" w:space="0" w:color="auto"/>
            </w:tcBorders>
            <w:shd w:val="clear" w:color="auto" w:fill="auto"/>
            <w:vAlign w:val="center"/>
            <w:hideMark/>
          </w:tcPr>
          <w:p w14:paraId="3B663307"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AC062BE"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19903A5"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62D84A5" w14:textId="77777777" w:rsidR="005E1775" w:rsidRPr="008825F8" w:rsidRDefault="005E1775" w:rsidP="005E1775">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B466E28" w14:textId="77777777" w:rsidR="005E1775" w:rsidRPr="008825F8" w:rsidRDefault="005E1775" w:rsidP="005E1775">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02933A0C" w14:textId="77777777" w:rsidR="005E1775" w:rsidRPr="008825F8" w:rsidRDefault="005E1775"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47F26757" w14:textId="77777777" w:rsidR="005E1775" w:rsidRPr="008825F8" w:rsidRDefault="005E1775"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182AB65D" w14:textId="77777777" w:rsidR="005E1775" w:rsidRDefault="005E1775"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1C956B4E" w14:textId="77777777" w:rsidR="0032364A" w:rsidRDefault="0032364A"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296E6733" w14:textId="77777777" w:rsidR="0032364A" w:rsidRDefault="0032364A"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5D11E2CE" w14:textId="77777777" w:rsidR="0032364A" w:rsidRDefault="0032364A"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067F17E9" w14:textId="77777777" w:rsidR="00D27D54"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24348628" w14:textId="098D22DC" w:rsidR="00D27D54"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lastRenderedPageBreak/>
        <w:t>VVI</w:t>
      </w:r>
    </w:p>
    <w:tbl>
      <w:tblPr>
        <w:tblW w:w="13980" w:type="dxa"/>
        <w:tblCellMar>
          <w:left w:w="70" w:type="dxa"/>
          <w:right w:w="70" w:type="dxa"/>
        </w:tblCellMar>
        <w:tblLook w:val="04A0" w:firstRow="1" w:lastRow="0" w:firstColumn="1" w:lastColumn="0" w:noHBand="0" w:noVBand="1"/>
      </w:tblPr>
      <w:tblGrid>
        <w:gridCol w:w="4280"/>
        <w:gridCol w:w="1940"/>
        <w:gridCol w:w="1940"/>
        <w:gridCol w:w="1940"/>
        <w:gridCol w:w="1940"/>
        <w:gridCol w:w="1940"/>
      </w:tblGrid>
      <w:tr w:rsidR="0043717D" w:rsidRPr="008825F8" w14:paraId="32E8D281" w14:textId="77777777" w:rsidTr="0043717D">
        <w:trPr>
          <w:trHeight w:val="300"/>
        </w:trPr>
        <w:tc>
          <w:tcPr>
            <w:tcW w:w="42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910B942" w14:textId="77777777" w:rsidR="0043717D" w:rsidRPr="008825F8" w:rsidRDefault="0043717D" w:rsidP="0043717D">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760" w:type="dxa"/>
            <w:gridSpan w:val="4"/>
            <w:tcBorders>
              <w:top w:val="single" w:sz="8" w:space="0" w:color="auto"/>
              <w:left w:val="nil"/>
              <w:bottom w:val="single" w:sz="8" w:space="0" w:color="auto"/>
              <w:right w:val="single" w:sz="8" w:space="0" w:color="000000"/>
            </w:tcBorders>
            <w:shd w:val="clear" w:color="000000" w:fill="BFBFBF"/>
            <w:vAlign w:val="center"/>
            <w:hideMark/>
          </w:tcPr>
          <w:p w14:paraId="41A00DDD"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440BEE9"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43717D" w:rsidRPr="008825F8" w14:paraId="57125459" w14:textId="77777777" w:rsidTr="0043717D">
        <w:trPr>
          <w:trHeight w:val="324"/>
        </w:trPr>
        <w:tc>
          <w:tcPr>
            <w:tcW w:w="4280" w:type="dxa"/>
            <w:vMerge/>
            <w:tcBorders>
              <w:top w:val="single" w:sz="8" w:space="0" w:color="auto"/>
              <w:left w:val="single" w:sz="8" w:space="0" w:color="auto"/>
              <w:bottom w:val="single" w:sz="8" w:space="0" w:color="000000"/>
              <w:right w:val="single" w:sz="8" w:space="0" w:color="auto"/>
            </w:tcBorders>
            <w:vAlign w:val="center"/>
            <w:hideMark/>
          </w:tcPr>
          <w:p w14:paraId="28E05AE2" w14:textId="77777777" w:rsidR="0043717D" w:rsidRPr="008825F8" w:rsidRDefault="0043717D" w:rsidP="0043717D">
            <w:pPr>
              <w:spacing w:after="0" w:line="240" w:lineRule="auto"/>
              <w:rPr>
                <w:rFonts w:ascii="Times New Roman" w:eastAsia="Times New Roman" w:hAnsi="Times New Roman" w:cs="Times New Roman"/>
                <w:b/>
                <w:bCs/>
                <w:sz w:val="20"/>
                <w:szCs w:val="20"/>
                <w:lang w:eastAsia="sk-SK"/>
              </w:rPr>
            </w:pPr>
          </w:p>
        </w:tc>
        <w:tc>
          <w:tcPr>
            <w:tcW w:w="1940" w:type="dxa"/>
            <w:tcBorders>
              <w:top w:val="nil"/>
              <w:left w:val="nil"/>
              <w:bottom w:val="single" w:sz="8" w:space="0" w:color="auto"/>
              <w:right w:val="single" w:sz="8" w:space="0" w:color="auto"/>
            </w:tcBorders>
            <w:shd w:val="clear" w:color="000000" w:fill="BFBFBF"/>
            <w:vAlign w:val="center"/>
            <w:hideMark/>
          </w:tcPr>
          <w:p w14:paraId="420B5689"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940" w:type="dxa"/>
            <w:tcBorders>
              <w:top w:val="nil"/>
              <w:left w:val="nil"/>
              <w:bottom w:val="single" w:sz="8" w:space="0" w:color="auto"/>
              <w:right w:val="single" w:sz="8" w:space="0" w:color="auto"/>
            </w:tcBorders>
            <w:shd w:val="clear" w:color="000000" w:fill="BFBFBF"/>
            <w:vAlign w:val="center"/>
            <w:hideMark/>
          </w:tcPr>
          <w:p w14:paraId="480395B8"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940" w:type="dxa"/>
            <w:tcBorders>
              <w:top w:val="nil"/>
              <w:left w:val="nil"/>
              <w:bottom w:val="single" w:sz="8" w:space="0" w:color="auto"/>
              <w:right w:val="single" w:sz="8" w:space="0" w:color="auto"/>
            </w:tcBorders>
            <w:shd w:val="clear" w:color="000000" w:fill="BFBFBF"/>
            <w:vAlign w:val="center"/>
            <w:hideMark/>
          </w:tcPr>
          <w:p w14:paraId="4C93866A"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940" w:type="dxa"/>
            <w:tcBorders>
              <w:top w:val="nil"/>
              <w:left w:val="nil"/>
              <w:bottom w:val="single" w:sz="8" w:space="0" w:color="auto"/>
              <w:right w:val="single" w:sz="8" w:space="0" w:color="auto"/>
            </w:tcBorders>
            <w:shd w:val="clear" w:color="000000" w:fill="BFBFBF"/>
            <w:vAlign w:val="center"/>
            <w:hideMark/>
          </w:tcPr>
          <w:p w14:paraId="529870CA"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3D2BDEE2" w14:textId="77777777" w:rsidR="0043717D" w:rsidRPr="008825F8" w:rsidRDefault="0043717D" w:rsidP="0043717D">
            <w:pPr>
              <w:spacing w:after="0" w:line="240" w:lineRule="auto"/>
              <w:rPr>
                <w:rFonts w:ascii="Times New Roman" w:eastAsia="Times New Roman" w:hAnsi="Times New Roman" w:cs="Times New Roman"/>
                <w:b/>
                <w:bCs/>
                <w:color w:val="000000"/>
                <w:sz w:val="24"/>
                <w:szCs w:val="24"/>
                <w:lang w:eastAsia="sk-SK"/>
              </w:rPr>
            </w:pPr>
          </w:p>
        </w:tc>
      </w:tr>
      <w:tr w:rsidR="0043717D" w:rsidRPr="008825F8" w14:paraId="2B4C5C7B"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53AC8C6" w14:textId="77777777" w:rsidR="0043717D" w:rsidRPr="008825F8" w:rsidRDefault="0043717D" w:rsidP="0043717D">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Bežné výdavky (600)</w:t>
            </w:r>
          </w:p>
        </w:tc>
        <w:tc>
          <w:tcPr>
            <w:tcW w:w="1940" w:type="dxa"/>
            <w:tcBorders>
              <w:top w:val="nil"/>
              <w:left w:val="nil"/>
              <w:bottom w:val="single" w:sz="8" w:space="0" w:color="auto"/>
              <w:right w:val="single" w:sz="8" w:space="0" w:color="auto"/>
            </w:tcBorders>
            <w:shd w:val="clear" w:color="auto" w:fill="auto"/>
            <w:vAlign w:val="center"/>
            <w:hideMark/>
          </w:tcPr>
          <w:p w14:paraId="6B354A17"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1 676 644</w:t>
            </w:r>
          </w:p>
        </w:tc>
        <w:tc>
          <w:tcPr>
            <w:tcW w:w="1940" w:type="dxa"/>
            <w:tcBorders>
              <w:top w:val="nil"/>
              <w:left w:val="nil"/>
              <w:bottom w:val="single" w:sz="8" w:space="0" w:color="auto"/>
              <w:right w:val="single" w:sz="8" w:space="0" w:color="auto"/>
            </w:tcBorders>
            <w:shd w:val="clear" w:color="auto" w:fill="auto"/>
            <w:vAlign w:val="center"/>
            <w:hideMark/>
          </w:tcPr>
          <w:p w14:paraId="76683F6D"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10 421 201</w:t>
            </w:r>
          </w:p>
        </w:tc>
        <w:tc>
          <w:tcPr>
            <w:tcW w:w="1940" w:type="dxa"/>
            <w:tcBorders>
              <w:top w:val="nil"/>
              <w:left w:val="nil"/>
              <w:bottom w:val="single" w:sz="8" w:space="0" w:color="auto"/>
              <w:right w:val="single" w:sz="8" w:space="0" w:color="auto"/>
            </w:tcBorders>
            <w:shd w:val="clear" w:color="auto" w:fill="auto"/>
            <w:vAlign w:val="center"/>
            <w:hideMark/>
          </w:tcPr>
          <w:p w14:paraId="1856282B"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10 421 201</w:t>
            </w:r>
          </w:p>
        </w:tc>
        <w:tc>
          <w:tcPr>
            <w:tcW w:w="1940" w:type="dxa"/>
            <w:tcBorders>
              <w:top w:val="nil"/>
              <w:left w:val="nil"/>
              <w:bottom w:val="single" w:sz="8" w:space="0" w:color="auto"/>
              <w:right w:val="single" w:sz="8" w:space="0" w:color="auto"/>
            </w:tcBorders>
            <w:shd w:val="clear" w:color="auto" w:fill="auto"/>
            <w:vAlign w:val="center"/>
            <w:hideMark/>
          </w:tcPr>
          <w:p w14:paraId="3C4FBEEE"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10 421 201</w:t>
            </w:r>
          </w:p>
        </w:tc>
        <w:tc>
          <w:tcPr>
            <w:tcW w:w="1940" w:type="dxa"/>
            <w:tcBorders>
              <w:top w:val="nil"/>
              <w:left w:val="nil"/>
              <w:bottom w:val="single" w:sz="8" w:space="0" w:color="auto"/>
              <w:right w:val="single" w:sz="8" w:space="0" w:color="auto"/>
            </w:tcBorders>
            <w:shd w:val="clear" w:color="auto" w:fill="auto"/>
            <w:noWrap/>
            <w:vAlign w:val="center"/>
            <w:hideMark/>
          </w:tcPr>
          <w:p w14:paraId="5A5C8AF9"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19F7CB08" w14:textId="77777777" w:rsidTr="0043717D">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B84B559"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Mzdy, platy, služobné príjmy a ostatné osobné vyrovnania (610)</w:t>
            </w:r>
          </w:p>
        </w:tc>
        <w:tc>
          <w:tcPr>
            <w:tcW w:w="1940" w:type="dxa"/>
            <w:tcBorders>
              <w:top w:val="nil"/>
              <w:left w:val="nil"/>
              <w:bottom w:val="single" w:sz="8" w:space="0" w:color="auto"/>
              <w:right w:val="single" w:sz="8" w:space="0" w:color="auto"/>
            </w:tcBorders>
            <w:shd w:val="clear" w:color="auto" w:fill="auto"/>
            <w:vAlign w:val="center"/>
            <w:hideMark/>
          </w:tcPr>
          <w:p w14:paraId="1D2DE8EE"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54DC4E3"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386E473"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8F6DB28"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1425D07"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7EF90F11" w14:textId="77777777" w:rsidTr="0043717D">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5234C48D"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Poistné a príspevok do poisťovní (620)</w:t>
            </w:r>
          </w:p>
        </w:tc>
        <w:tc>
          <w:tcPr>
            <w:tcW w:w="1940" w:type="dxa"/>
            <w:tcBorders>
              <w:top w:val="nil"/>
              <w:left w:val="nil"/>
              <w:bottom w:val="single" w:sz="8" w:space="0" w:color="auto"/>
              <w:right w:val="single" w:sz="8" w:space="0" w:color="auto"/>
            </w:tcBorders>
            <w:shd w:val="clear" w:color="auto" w:fill="auto"/>
            <w:vAlign w:val="center"/>
            <w:hideMark/>
          </w:tcPr>
          <w:p w14:paraId="4D653C79"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FCDD356"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6315ADD"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E77BB35"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255C1D0"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1AC6D782"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3C3FC75"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Tovary a služby (630)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00B8E2F5"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FE78B4C"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0D7C898"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1370FF6"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686C38AB"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012AED4E"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59465278"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79D6A0EE"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9E8B469"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F5DF3FE"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2661491"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612FC87A"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7AFD592A"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6DE7BE9"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641 001</w:t>
            </w:r>
            <w:r w:rsidRPr="008825F8">
              <w:rPr>
                <w:rFonts w:ascii="Times New Roman" w:eastAsia="Times New Roman" w:hAnsi="Times New Roman" w:cs="Times New Roman"/>
                <w:color w:val="000000"/>
                <w:sz w:val="20"/>
                <w:szCs w:val="20"/>
                <w:vertAlign w:val="superscript"/>
                <w:lang w:eastAsia="sk-SK"/>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00448ACB"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08D30F6"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39C3572"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ABB23BE"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3856F4E2"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20BA676D"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452A301"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641 013</w:t>
            </w:r>
          </w:p>
        </w:tc>
        <w:tc>
          <w:tcPr>
            <w:tcW w:w="1940" w:type="dxa"/>
            <w:tcBorders>
              <w:top w:val="nil"/>
              <w:left w:val="nil"/>
              <w:bottom w:val="single" w:sz="8" w:space="0" w:color="auto"/>
              <w:right w:val="single" w:sz="8" w:space="0" w:color="auto"/>
            </w:tcBorders>
            <w:shd w:val="clear" w:color="auto" w:fill="auto"/>
            <w:vAlign w:val="center"/>
            <w:hideMark/>
          </w:tcPr>
          <w:p w14:paraId="51445C37"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69297AD"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0D19EB2"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4C1B3C9"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61AE470"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4CD93F72"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A1E86CA"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641 014</w:t>
            </w:r>
          </w:p>
        </w:tc>
        <w:tc>
          <w:tcPr>
            <w:tcW w:w="1940" w:type="dxa"/>
            <w:tcBorders>
              <w:top w:val="nil"/>
              <w:left w:val="nil"/>
              <w:bottom w:val="single" w:sz="8" w:space="0" w:color="auto"/>
              <w:right w:val="single" w:sz="8" w:space="0" w:color="auto"/>
            </w:tcBorders>
            <w:shd w:val="clear" w:color="auto" w:fill="auto"/>
            <w:vAlign w:val="center"/>
            <w:hideMark/>
          </w:tcPr>
          <w:p w14:paraId="7025B64B"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1CF3CF3"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6623116"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001E7BD"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4243A32"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5E3A41E8"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563C37E"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642 004</w:t>
            </w:r>
          </w:p>
        </w:tc>
        <w:tc>
          <w:tcPr>
            <w:tcW w:w="1940" w:type="dxa"/>
            <w:tcBorders>
              <w:top w:val="nil"/>
              <w:left w:val="nil"/>
              <w:bottom w:val="single" w:sz="8" w:space="0" w:color="auto"/>
              <w:right w:val="single" w:sz="8" w:space="0" w:color="auto"/>
            </w:tcBorders>
            <w:shd w:val="clear" w:color="auto" w:fill="auto"/>
            <w:vAlign w:val="center"/>
            <w:hideMark/>
          </w:tcPr>
          <w:p w14:paraId="1F4F92C4"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ABE2273"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B3C66EC"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7456112"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BA9DAC4"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4832574E"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BFF3DAA"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642 005</w:t>
            </w:r>
          </w:p>
        </w:tc>
        <w:tc>
          <w:tcPr>
            <w:tcW w:w="1940" w:type="dxa"/>
            <w:tcBorders>
              <w:top w:val="nil"/>
              <w:left w:val="nil"/>
              <w:bottom w:val="single" w:sz="8" w:space="0" w:color="auto"/>
              <w:right w:val="single" w:sz="8" w:space="0" w:color="auto"/>
            </w:tcBorders>
            <w:shd w:val="clear" w:color="auto" w:fill="auto"/>
            <w:vAlign w:val="center"/>
            <w:hideMark/>
          </w:tcPr>
          <w:p w14:paraId="09EDA18A"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C5AEB7E"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7094219"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939A6B4"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3BD1744"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26460F6C"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E4C2FBD"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642 020</w:t>
            </w:r>
          </w:p>
        </w:tc>
        <w:tc>
          <w:tcPr>
            <w:tcW w:w="1940" w:type="dxa"/>
            <w:tcBorders>
              <w:top w:val="nil"/>
              <w:left w:val="nil"/>
              <w:bottom w:val="single" w:sz="8" w:space="0" w:color="auto"/>
              <w:right w:val="single" w:sz="8" w:space="0" w:color="auto"/>
            </w:tcBorders>
            <w:shd w:val="clear" w:color="auto" w:fill="auto"/>
            <w:vAlign w:val="center"/>
            <w:hideMark/>
          </w:tcPr>
          <w:p w14:paraId="5BD04EC8"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1 676 644</w:t>
            </w:r>
          </w:p>
        </w:tc>
        <w:tc>
          <w:tcPr>
            <w:tcW w:w="1940" w:type="dxa"/>
            <w:tcBorders>
              <w:top w:val="nil"/>
              <w:left w:val="nil"/>
              <w:bottom w:val="single" w:sz="8" w:space="0" w:color="auto"/>
              <w:right w:val="single" w:sz="8" w:space="0" w:color="auto"/>
            </w:tcBorders>
            <w:shd w:val="clear" w:color="auto" w:fill="auto"/>
            <w:vAlign w:val="center"/>
            <w:hideMark/>
          </w:tcPr>
          <w:p w14:paraId="616B48CA"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10 421 201</w:t>
            </w:r>
          </w:p>
        </w:tc>
        <w:tc>
          <w:tcPr>
            <w:tcW w:w="1940" w:type="dxa"/>
            <w:tcBorders>
              <w:top w:val="nil"/>
              <w:left w:val="nil"/>
              <w:bottom w:val="single" w:sz="8" w:space="0" w:color="auto"/>
              <w:right w:val="single" w:sz="8" w:space="0" w:color="auto"/>
            </w:tcBorders>
            <w:shd w:val="clear" w:color="auto" w:fill="auto"/>
            <w:vAlign w:val="center"/>
            <w:hideMark/>
          </w:tcPr>
          <w:p w14:paraId="6BD44A11"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10 421 201</w:t>
            </w:r>
          </w:p>
        </w:tc>
        <w:tc>
          <w:tcPr>
            <w:tcW w:w="1940" w:type="dxa"/>
            <w:tcBorders>
              <w:top w:val="nil"/>
              <w:left w:val="nil"/>
              <w:bottom w:val="single" w:sz="8" w:space="0" w:color="auto"/>
              <w:right w:val="single" w:sz="8" w:space="0" w:color="auto"/>
            </w:tcBorders>
            <w:shd w:val="clear" w:color="auto" w:fill="auto"/>
            <w:vAlign w:val="center"/>
            <w:hideMark/>
          </w:tcPr>
          <w:p w14:paraId="4A2A6277"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10 421 201</w:t>
            </w:r>
          </w:p>
        </w:tc>
        <w:tc>
          <w:tcPr>
            <w:tcW w:w="1940" w:type="dxa"/>
            <w:tcBorders>
              <w:top w:val="nil"/>
              <w:left w:val="nil"/>
              <w:bottom w:val="single" w:sz="8" w:space="0" w:color="auto"/>
              <w:right w:val="single" w:sz="8" w:space="0" w:color="auto"/>
            </w:tcBorders>
            <w:shd w:val="clear" w:color="auto" w:fill="auto"/>
            <w:noWrap/>
            <w:vAlign w:val="center"/>
            <w:hideMark/>
          </w:tcPr>
          <w:p w14:paraId="57104579"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70C6D272" w14:textId="77777777" w:rsidTr="0043717D">
        <w:trPr>
          <w:trHeight w:val="86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8CA5B41"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Splácanie úrokov a ostatné platby súvisiace s </w:t>
            </w:r>
            <w:r w:rsidRPr="008825F8">
              <w:rPr>
                <w:rFonts w:ascii="Times New Roman" w:eastAsia="Times New Roman" w:hAnsi="Times New Roman" w:cs="Times New Roman"/>
                <w:color w:val="000000"/>
                <w:lang w:eastAsia="sk-SK"/>
              </w:rPr>
              <w:t xml:space="preserve"> </w:t>
            </w:r>
            <w:r w:rsidRPr="008825F8">
              <w:rPr>
                <w:rFonts w:ascii="Times New Roman" w:eastAsia="Times New Roman" w:hAnsi="Times New Roman" w:cs="Times New Roman"/>
                <w:color w:val="000000"/>
                <w:sz w:val="20"/>
                <w:szCs w:val="20"/>
                <w:lang w:eastAsia="sk-SK"/>
              </w:rPr>
              <w:t>úverom, pôžičkou, návratnou finančnou výpomocou a finančným prenájmom (650)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61BAF38"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F1DD2AE"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628472A"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23EC397" w14:textId="77777777" w:rsidR="0043717D" w:rsidRPr="008825F8" w:rsidRDefault="0043717D" w:rsidP="0043717D">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5CE24D92"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1DA01CC9" w14:textId="77777777" w:rsidTr="0032364A">
        <w:trPr>
          <w:trHeight w:val="513"/>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6845BA6" w14:textId="77777777" w:rsidR="0043717D" w:rsidRPr="008825F8" w:rsidRDefault="0043717D" w:rsidP="0043717D">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Kapitálové výdavky (700)</w:t>
            </w:r>
          </w:p>
        </w:tc>
        <w:tc>
          <w:tcPr>
            <w:tcW w:w="1940" w:type="dxa"/>
            <w:tcBorders>
              <w:top w:val="nil"/>
              <w:left w:val="nil"/>
              <w:bottom w:val="single" w:sz="8" w:space="0" w:color="auto"/>
              <w:right w:val="single" w:sz="8" w:space="0" w:color="auto"/>
            </w:tcBorders>
            <w:shd w:val="clear" w:color="auto" w:fill="auto"/>
            <w:vAlign w:val="center"/>
            <w:hideMark/>
          </w:tcPr>
          <w:p w14:paraId="6EBCA912"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6AF1977"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670C2E0"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EF0BA47"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4272AC1"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132C7CFC"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27D0970"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Obstarávanie kapitálových aktív (710)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1DFCCEE"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1C5859F"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1A429AF"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1E00167" w14:textId="77777777" w:rsidR="0043717D" w:rsidRPr="008825F8" w:rsidRDefault="0043717D" w:rsidP="0043717D">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9A2BCAA"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090F697D" w14:textId="77777777" w:rsidTr="0043717D">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CC37E01" w14:textId="77777777" w:rsidR="0043717D" w:rsidRPr="008825F8" w:rsidRDefault="0043717D" w:rsidP="0043717D">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Kapitálové transfery (720)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62C5B784"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61E23E9"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D547D21" w14:textId="77777777" w:rsidR="0043717D" w:rsidRPr="008825F8" w:rsidRDefault="0043717D" w:rsidP="0043717D">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D5152E1" w14:textId="77777777" w:rsidR="0043717D" w:rsidRPr="008825F8" w:rsidRDefault="0043717D" w:rsidP="0043717D">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3E526D5"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3717D" w:rsidRPr="008825F8" w14:paraId="1B1D0514" w14:textId="77777777" w:rsidTr="0043717D">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F4E850D" w14:textId="77777777" w:rsidR="0043717D" w:rsidRPr="008825F8" w:rsidRDefault="0043717D" w:rsidP="0043717D">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940" w:type="dxa"/>
            <w:tcBorders>
              <w:top w:val="nil"/>
              <w:left w:val="nil"/>
              <w:bottom w:val="single" w:sz="8" w:space="0" w:color="auto"/>
              <w:right w:val="single" w:sz="8" w:space="0" w:color="auto"/>
            </w:tcBorders>
            <w:shd w:val="clear" w:color="auto" w:fill="auto"/>
            <w:vAlign w:val="center"/>
            <w:hideMark/>
          </w:tcPr>
          <w:p w14:paraId="725316BE"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89C5AC0"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1526EF7"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277ACE7" w14:textId="77777777" w:rsidR="0043717D" w:rsidRPr="008825F8" w:rsidRDefault="0043717D" w:rsidP="0043717D">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4311C71" w14:textId="77777777" w:rsidR="0043717D" w:rsidRPr="008825F8" w:rsidRDefault="0043717D" w:rsidP="0043717D">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64A2703C" w14:textId="77777777" w:rsidR="00A774F8" w:rsidRPr="008825F8" w:rsidRDefault="00A774F8"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219642F5" w14:textId="77777777" w:rsidR="00D27D54"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7EBF53A0" w14:textId="77777777" w:rsidR="00005F40" w:rsidRDefault="00005F40"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7FBF5B63" w14:textId="77777777" w:rsidR="0032364A" w:rsidRPr="008825F8" w:rsidRDefault="0032364A"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260F4618" w14:textId="77777777" w:rsidR="00005F40" w:rsidRPr="008825F8" w:rsidRDefault="00005F40"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1E121B0A" w14:textId="54C4EBC8" w:rsidR="00A62379" w:rsidRPr="008825F8" w:rsidRDefault="00D27D54"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lastRenderedPageBreak/>
        <w:t>Ostatní VVZ</w:t>
      </w:r>
    </w:p>
    <w:tbl>
      <w:tblPr>
        <w:tblW w:w="13980" w:type="dxa"/>
        <w:tblCellMar>
          <w:left w:w="70" w:type="dxa"/>
          <w:right w:w="70" w:type="dxa"/>
        </w:tblCellMar>
        <w:tblLook w:val="04A0" w:firstRow="1" w:lastRow="0" w:firstColumn="1" w:lastColumn="0" w:noHBand="0" w:noVBand="1"/>
      </w:tblPr>
      <w:tblGrid>
        <w:gridCol w:w="4280"/>
        <w:gridCol w:w="1940"/>
        <w:gridCol w:w="1940"/>
        <w:gridCol w:w="1940"/>
        <w:gridCol w:w="1940"/>
        <w:gridCol w:w="1940"/>
      </w:tblGrid>
      <w:tr w:rsidR="00005F40" w:rsidRPr="008825F8" w14:paraId="72A6B6FA" w14:textId="77777777" w:rsidTr="00005F40">
        <w:trPr>
          <w:trHeight w:val="300"/>
        </w:trPr>
        <w:tc>
          <w:tcPr>
            <w:tcW w:w="42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DC5DED5" w14:textId="77777777" w:rsidR="00005F40" w:rsidRPr="008825F8" w:rsidRDefault="00005F40" w:rsidP="00005F40">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760" w:type="dxa"/>
            <w:gridSpan w:val="4"/>
            <w:tcBorders>
              <w:top w:val="single" w:sz="8" w:space="0" w:color="auto"/>
              <w:left w:val="nil"/>
              <w:bottom w:val="single" w:sz="8" w:space="0" w:color="auto"/>
              <w:right w:val="single" w:sz="8" w:space="0" w:color="000000"/>
            </w:tcBorders>
            <w:shd w:val="clear" w:color="000000" w:fill="BFBFBF"/>
            <w:vAlign w:val="center"/>
            <w:hideMark/>
          </w:tcPr>
          <w:p w14:paraId="7B02533D"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3403E67"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005F40" w:rsidRPr="008825F8" w14:paraId="78262591" w14:textId="77777777" w:rsidTr="00005F40">
        <w:trPr>
          <w:trHeight w:val="324"/>
        </w:trPr>
        <w:tc>
          <w:tcPr>
            <w:tcW w:w="4280" w:type="dxa"/>
            <w:vMerge/>
            <w:tcBorders>
              <w:top w:val="single" w:sz="8" w:space="0" w:color="auto"/>
              <w:left w:val="single" w:sz="8" w:space="0" w:color="auto"/>
              <w:bottom w:val="single" w:sz="8" w:space="0" w:color="000000"/>
              <w:right w:val="single" w:sz="8" w:space="0" w:color="auto"/>
            </w:tcBorders>
            <w:vAlign w:val="center"/>
            <w:hideMark/>
          </w:tcPr>
          <w:p w14:paraId="00C6928E" w14:textId="77777777" w:rsidR="00005F40" w:rsidRPr="008825F8" w:rsidRDefault="00005F40" w:rsidP="00005F40">
            <w:pPr>
              <w:spacing w:after="0" w:line="240" w:lineRule="auto"/>
              <w:rPr>
                <w:rFonts w:ascii="Times New Roman" w:eastAsia="Times New Roman" w:hAnsi="Times New Roman" w:cs="Times New Roman"/>
                <w:b/>
                <w:bCs/>
                <w:sz w:val="20"/>
                <w:szCs w:val="20"/>
                <w:lang w:eastAsia="sk-SK"/>
              </w:rPr>
            </w:pPr>
          </w:p>
        </w:tc>
        <w:tc>
          <w:tcPr>
            <w:tcW w:w="1940" w:type="dxa"/>
            <w:tcBorders>
              <w:top w:val="nil"/>
              <w:left w:val="nil"/>
              <w:bottom w:val="single" w:sz="8" w:space="0" w:color="auto"/>
              <w:right w:val="single" w:sz="8" w:space="0" w:color="auto"/>
            </w:tcBorders>
            <w:shd w:val="clear" w:color="000000" w:fill="BFBFBF"/>
            <w:vAlign w:val="center"/>
            <w:hideMark/>
          </w:tcPr>
          <w:p w14:paraId="5CF0FD45"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940" w:type="dxa"/>
            <w:tcBorders>
              <w:top w:val="nil"/>
              <w:left w:val="nil"/>
              <w:bottom w:val="single" w:sz="8" w:space="0" w:color="auto"/>
              <w:right w:val="single" w:sz="8" w:space="0" w:color="auto"/>
            </w:tcBorders>
            <w:shd w:val="clear" w:color="000000" w:fill="BFBFBF"/>
            <w:vAlign w:val="center"/>
            <w:hideMark/>
          </w:tcPr>
          <w:p w14:paraId="243115F0"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940" w:type="dxa"/>
            <w:tcBorders>
              <w:top w:val="nil"/>
              <w:left w:val="nil"/>
              <w:bottom w:val="single" w:sz="8" w:space="0" w:color="auto"/>
              <w:right w:val="single" w:sz="8" w:space="0" w:color="auto"/>
            </w:tcBorders>
            <w:shd w:val="clear" w:color="000000" w:fill="BFBFBF"/>
            <w:vAlign w:val="center"/>
            <w:hideMark/>
          </w:tcPr>
          <w:p w14:paraId="0A235D46"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940" w:type="dxa"/>
            <w:tcBorders>
              <w:top w:val="nil"/>
              <w:left w:val="nil"/>
              <w:bottom w:val="single" w:sz="8" w:space="0" w:color="auto"/>
              <w:right w:val="single" w:sz="8" w:space="0" w:color="auto"/>
            </w:tcBorders>
            <w:shd w:val="clear" w:color="000000" w:fill="BFBFBF"/>
            <w:vAlign w:val="center"/>
            <w:hideMark/>
          </w:tcPr>
          <w:p w14:paraId="09BE0C0B"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5AE0ABA8" w14:textId="77777777" w:rsidR="00005F40" w:rsidRPr="008825F8" w:rsidRDefault="00005F40" w:rsidP="00005F40">
            <w:pPr>
              <w:spacing w:after="0" w:line="240" w:lineRule="auto"/>
              <w:rPr>
                <w:rFonts w:ascii="Times New Roman" w:eastAsia="Times New Roman" w:hAnsi="Times New Roman" w:cs="Times New Roman"/>
                <w:b/>
                <w:bCs/>
                <w:color w:val="000000"/>
                <w:sz w:val="24"/>
                <w:szCs w:val="24"/>
                <w:lang w:eastAsia="sk-SK"/>
              </w:rPr>
            </w:pPr>
          </w:p>
        </w:tc>
      </w:tr>
      <w:tr w:rsidR="00005F40" w:rsidRPr="008825F8" w14:paraId="05CEEBD3" w14:textId="77777777" w:rsidTr="00005F40">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A7C2E33" w14:textId="77777777" w:rsidR="00005F40" w:rsidRPr="008825F8" w:rsidRDefault="00005F40" w:rsidP="00005F40">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Bežné výdavky (600)</w:t>
            </w:r>
          </w:p>
        </w:tc>
        <w:tc>
          <w:tcPr>
            <w:tcW w:w="1940" w:type="dxa"/>
            <w:tcBorders>
              <w:top w:val="nil"/>
              <w:left w:val="nil"/>
              <w:bottom w:val="single" w:sz="8" w:space="0" w:color="auto"/>
              <w:right w:val="single" w:sz="8" w:space="0" w:color="auto"/>
            </w:tcBorders>
            <w:shd w:val="clear" w:color="auto" w:fill="auto"/>
            <w:vAlign w:val="center"/>
            <w:hideMark/>
          </w:tcPr>
          <w:p w14:paraId="3905448D"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296 827</w:t>
            </w:r>
          </w:p>
        </w:tc>
        <w:tc>
          <w:tcPr>
            <w:tcW w:w="1940" w:type="dxa"/>
            <w:tcBorders>
              <w:top w:val="nil"/>
              <w:left w:val="nil"/>
              <w:bottom w:val="single" w:sz="8" w:space="0" w:color="auto"/>
              <w:right w:val="single" w:sz="8" w:space="0" w:color="auto"/>
            </w:tcBorders>
            <w:shd w:val="clear" w:color="auto" w:fill="auto"/>
            <w:vAlign w:val="center"/>
            <w:hideMark/>
          </w:tcPr>
          <w:p w14:paraId="1A23AFE3"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1 843 294</w:t>
            </w:r>
          </w:p>
        </w:tc>
        <w:tc>
          <w:tcPr>
            <w:tcW w:w="1940" w:type="dxa"/>
            <w:tcBorders>
              <w:top w:val="nil"/>
              <w:left w:val="nil"/>
              <w:bottom w:val="single" w:sz="8" w:space="0" w:color="auto"/>
              <w:right w:val="single" w:sz="8" w:space="0" w:color="auto"/>
            </w:tcBorders>
            <w:shd w:val="clear" w:color="auto" w:fill="auto"/>
            <w:vAlign w:val="center"/>
            <w:hideMark/>
          </w:tcPr>
          <w:p w14:paraId="661F690F"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1 843 294</w:t>
            </w:r>
          </w:p>
        </w:tc>
        <w:tc>
          <w:tcPr>
            <w:tcW w:w="1940" w:type="dxa"/>
            <w:tcBorders>
              <w:top w:val="nil"/>
              <w:left w:val="nil"/>
              <w:bottom w:val="single" w:sz="8" w:space="0" w:color="auto"/>
              <w:right w:val="single" w:sz="8" w:space="0" w:color="auto"/>
            </w:tcBorders>
            <w:shd w:val="clear" w:color="auto" w:fill="auto"/>
            <w:vAlign w:val="center"/>
            <w:hideMark/>
          </w:tcPr>
          <w:p w14:paraId="5E0E5D3B"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1 843 294</w:t>
            </w:r>
          </w:p>
        </w:tc>
        <w:tc>
          <w:tcPr>
            <w:tcW w:w="1940" w:type="dxa"/>
            <w:tcBorders>
              <w:top w:val="nil"/>
              <w:left w:val="nil"/>
              <w:bottom w:val="single" w:sz="8" w:space="0" w:color="auto"/>
              <w:right w:val="single" w:sz="8" w:space="0" w:color="auto"/>
            </w:tcBorders>
            <w:shd w:val="clear" w:color="auto" w:fill="auto"/>
            <w:noWrap/>
            <w:vAlign w:val="center"/>
            <w:hideMark/>
          </w:tcPr>
          <w:p w14:paraId="681B9924"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48558F27" w14:textId="77777777" w:rsidTr="00005F40">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E39A6C9"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Mzdy, platy, služobné príjmy a ostatné osobné vyrovnania (610)</w:t>
            </w:r>
          </w:p>
        </w:tc>
        <w:tc>
          <w:tcPr>
            <w:tcW w:w="1940" w:type="dxa"/>
            <w:tcBorders>
              <w:top w:val="nil"/>
              <w:left w:val="nil"/>
              <w:bottom w:val="single" w:sz="8" w:space="0" w:color="auto"/>
              <w:right w:val="single" w:sz="8" w:space="0" w:color="auto"/>
            </w:tcBorders>
            <w:shd w:val="clear" w:color="auto" w:fill="auto"/>
            <w:vAlign w:val="center"/>
            <w:hideMark/>
          </w:tcPr>
          <w:p w14:paraId="34C06282"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217 934</w:t>
            </w:r>
          </w:p>
        </w:tc>
        <w:tc>
          <w:tcPr>
            <w:tcW w:w="1940" w:type="dxa"/>
            <w:tcBorders>
              <w:top w:val="nil"/>
              <w:left w:val="nil"/>
              <w:bottom w:val="single" w:sz="8" w:space="0" w:color="auto"/>
              <w:right w:val="single" w:sz="8" w:space="0" w:color="auto"/>
            </w:tcBorders>
            <w:shd w:val="clear" w:color="auto" w:fill="auto"/>
            <w:vAlign w:val="center"/>
            <w:hideMark/>
          </w:tcPr>
          <w:p w14:paraId="538FE7DF"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1 353 373</w:t>
            </w:r>
          </w:p>
        </w:tc>
        <w:tc>
          <w:tcPr>
            <w:tcW w:w="1940" w:type="dxa"/>
            <w:tcBorders>
              <w:top w:val="nil"/>
              <w:left w:val="nil"/>
              <w:bottom w:val="single" w:sz="8" w:space="0" w:color="auto"/>
              <w:right w:val="single" w:sz="8" w:space="0" w:color="auto"/>
            </w:tcBorders>
            <w:shd w:val="clear" w:color="auto" w:fill="auto"/>
            <w:vAlign w:val="center"/>
            <w:hideMark/>
          </w:tcPr>
          <w:p w14:paraId="52BF3D43"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1 353 373</w:t>
            </w:r>
          </w:p>
        </w:tc>
        <w:tc>
          <w:tcPr>
            <w:tcW w:w="1940" w:type="dxa"/>
            <w:tcBorders>
              <w:top w:val="nil"/>
              <w:left w:val="nil"/>
              <w:bottom w:val="single" w:sz="8" w:space="0" w:color="auto"/>
              <w:right w:val="single" w:sz="8" w:space="0" w:color="auto"/>
            </w:tcBorders>
            <w:shd w:val="clear" w:color="auto" w:fill="auto"/>
            <w:vAlign w:val="center"/>
            <w:hideMark/>
          </w:tcPr>
          <w:p w14:paraId="0D9E18B9"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1 353 373</w:t>
            </w:r>
          </w:p>
        </w:tc>
        <w:tc>
          <w:tcPr>
            <w:tcW w:w="1940" w:type="dxa"/>
            <w:tcBorders>
              <w:top w:val="nil"/>
              <w:left w:val="nil"/>
              <w:bottom w:val="single" w:sz="8" w:space="0" w:color="auto"/>
              <w:right w:val="single" w:sz="8" w:space="0" w:color="auto"/>
            </w:tcBorders>
            <w:shd w:val="clear" w:color="auto" w:fill="auto"/>
            <w:noWrap/>
            <w:vAlign w:val="center"/>
            <w:hideMark/>
          </w:tcPr>
          <w:p w14:paraId="05271B78"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6FD6D517" w14:textId="77777777" w:rsidTr="00005F40">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561ACBA"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Poistné a príspevok do poisťovní (620)</w:t>
            </w:r>
          </w:p>
        </w:tc>
        <w:tc>
          <w:tcPr>
            <w:tcW w:w="1940" w:type="dxa"/>
            <w:tcBorders>
              <w:top w:val="nil"/>
              <w:left w:val="nil"/>
              <w:bottom w:val="single" w:sz="8" w:space="0" w:color="auto"/>
              <w:right w:val="single" w:sz="8" w:space="0" w:color="auto"/>
            </w:tcBorders>
            <w:shd w:val="clear" w:color="auto" w:fill="auto"/>
            <w:vAlign w:val="center"/>
            <w:hideMark/>
          </w:tcPr>
          <w:p w14:paraId="5F2C2214"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78 892</w:t>
            </w:r>
          </w:p>
        </w:tc>
        <w:tc>
          <w:tcPr>
            <w:tcW w:w="1940" w:type="dxa"/>
            <w:tcBorders>
              <w:top w:val="nil"/>
              <w:left w:val="nil"/>
              <w:bottom w:val="single" w:sz="8" w:space="0" w:color="auto"/>
              <w:right w:val="single" w:sz="8" w:space="0" w:color="auto"/>
            </w:tcBorders>
            <w:shd w:val="clear" w:color="auto" w:fill="auto"/>
            <w:vAlign w:val="center"/>
            <w:hideMark/>
          </w:tcPr>
          <w:p w14:paraId="3B24302F"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489 921</w:t>
            </w:r>
          </w:p>
        </w:tc>
        <w:tc>
          <w:tcPr>
            <w:tcW w:w="1940" w:type="dxa"/>
            <w:tcBorders>
              <w:top w:val="nil"/>
              <w:left w:val="nil"/>
              <w:bottom w:val="single" w:sz="8" w:space="0" w:color="auto"/>
              <w:right w:val="single" w:sz="8" w:space="0" w:color="auto"/>
            </w:tcBorders>
            <w:shd w:val="clear" w:color="auto" w:fill="auto"/>
            <w:vAlign w:val="center"/>
            <w:hideMark/>
          </w:tcPr>
          <w:p w14:paraId="76594985"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489 921</w:t>
            </w:r>
          </w:p>
        </w:tc>
        <w:tc>
          <w:tcPr>
            <w:tcW w:w="1940" w:type="dxa"/>
            <w:tcBorders>
              <w:top w:val="nil"/>
              <w:left w:val="nil"/>
              <w:bottom w:val="single" w:sz="8" w:space="0" w:color="auto"/>
              <w:right w:val="single" w:sz="8" w:space="0" w:color="auto"/>
            </w:tcBorders>
            <w:shd w:val="clear" w:color="auto" w:fill="auto"/>
            <w:vAlign w:val="center"/>
            <w:hideMark/>
          </w:tcPr>
          <w:p w14:paraId="5A667A56"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489 921</w:t>
            </w:r>
          </w:p>
        </w:tc>
        <w:tc>
          <w:tcPr>
            <w:tcW w:w="1940" w:type="dxa"/>
            <w:tcBorders>
              <w:top w:val="nil"/>
              <w:left w:val="nil"/>
              <w:bottom w:val="single" w:sz="8" w:space="0" w:color="auto"/>
              <w:right w:val="single" w:sz="8" w:space="0" w:color="auto"/>
            </w:tcBorders>
            <w:shd w:val="clear" w:color="auto" w:fill="auto"/>
            <w:vAlign w:val="center"/>
            <w:hideMark/>
          </w:tcPr>
          <w:p w14:paraId="28701B5F"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167A3220" w14:textId="77777777" w:rsidTr="00005F40">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FB9BB6F"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Tovary a služby (630)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3585057"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E0EEA3A"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D3C9DFD"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985FAD5"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3F48409"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080A3246" w14:textId="77777777" w:rsidTr="00005F40">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8E1BBD5"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6EFBBC9"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603ECF5"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FA62BCC"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4EB252D"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6BFDF0C2"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2BF26985" w14:textId="77777777" w:rsidTr="00005F40">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A375B35"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641 001</w:t>
            </w:r>
            <w:r w:rsidRPr="008825F8">
              <w:rPr>
                <w:rFonts w:ascii="Times New Roman" w:eastAsia="Times New Roman" w:hAnsi="Times New Roman" w:cs="Times New Roman"/>
                <w:color w:val="000000"/>
                <w:sz w:val="20"/>
                <w:szCs w:val="20"/>
                <w:vertAlign w:val="superscript"/>
                <w:lang w:eastAsia="sk-SK"/>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08B2C771"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D99DC98"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2B082F2"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89C3B94"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CA68969"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7AC67328" w14:textId="77777777" w:rsidTr="00005F40">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DC6EE22"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641 013</w:t>
            </w:r>
          </w:p>
        </w:tc>
        <w:tc>
          <w:tcPr>
            <w:tcW w:w="1940" w:type="dxa"/>
            <w:tcBorders>
              <w:top w:val="nil"/>
              <w:left w:val="nil"/>
              <w:bottom w:val="single" w:sz="8" w:space="0" w:color="auto"/>
              <w:right w:val="single" w:sz="8" w:space="0" w:color="auto"/>
            </w:tcBorders>
            <w:shd w:val="clear" w:color="auto" w:fill="auto"/>
            <w:vAlign w:val="center"/>
            <w:hideMark/>
          </w:tcPr>
          <w:p w14:paraId="23AA4786"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686A9DC"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72F3005"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851F427"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3B1048D2"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091CD22D" w14:textId="77777777" w:rsidTr="00005F40">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A3CC1B0"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641 014</w:t>
            </w:r>
          </w:p>
        </w:tc>
        <w:tc>
          <w:tcPr>
            <w:tcW w:w="1940" w:type="dxa"/>
            <w:tcBorders>
              <w:top w:val="nil"/>
              <w:left w:val="nil"/>
              <w:bottom w:val="single" w:sz="8" w:space="0" w:color="auto"/>
              <w:right w:val="single" w:sz="8" w:space="0" w:color="auto"/>
            </w:tcBorders>
            <w:shd w:val="clear" w:color="auto" w:fill="auto"/>
            <w:vAlign w:val="center"/>
            <w:hideMark/>
          </w:tcPr>
          <w:p w14:paraId="77DF5606"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DF42342"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9F97737"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25F4375"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BABCE78"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0AA607F6" w14:textId="77777777" w:rsidTr="00005F40">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1B7B023"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642 004</w:t>
            </w:r>
          </w:p>
        </w:tc>
        <w:tc>
          <w:tcPr>
            <w:tcW w:w="1940" w:type="dxa"/>
            <w:tcBorders>
              <w:top w:val="nil"/>
              <w:left w:val="nil"/>
              <w:bottom w:val="single" w:sz="8" w:space="0" w:color="auto"/>
              <w:right w:val="single" w:sz="8" w:space="0" w:color="auto"/>
            </w:tcBorders>
            <w:shd w:val="clear" w:color="auto" w:fill="auto"/>
            <w:vAlign w:val="center"/>
            <w:hideMark/>
          </w:tcPr>
          <w:p w14:paraId="6EECF37F"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346459A"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9E8DF2B"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5C62D44"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5EC36FD4"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2D30DA20" w14:textId="77777777" w:rsidTr="00005F40">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E8C2A15"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642 005</w:t>
            </w:r>
          </w:p>
        </w:tc>
        <w:tc>
          <w:tcPr>
            <w:tcW w:w="1940" w:type="dxa"/>
            <w:tcBorders>
              <w:top w:val="nil"/>
              <w:left w:val="nil"/>
              <w:bottom w:val="single" w:sz="8" w:space="0" w:color="auto"/>
              <w:right w:val="single" w:sz="8" w:space="0" w:color="auto"/>
            </w:tcBorders>
            <w:shd w:val="clear" w:color="auto" w:fill="auto"/>
            <w:vAlign w:val="center"/>
            <w:hideMark/>
          </w:tcPr>
          <w:p w14:paraId="02372693"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8CF78B2"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A560D58"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24AE128"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DAC7C7F"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160C47B6" w14:textId="77777777" w:rsidTr="00005F40">
        <w:trPr>
          <w:trHeight w:val="86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62CBAC4"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Splácanie úrokov a ostatné platby súvisiace s </w:t>
            </w:r>
            <w:r w:rsidRPr="008825F8">
              <w:rPr>
                <w:rFonts w:ascii="Times New Roman" w:eastAsia="Times New Roman" w:hAnsi="Times New Roman" w:cs="Times New Roman"/>
                <w:color w:val="000000"/>
                <w:lang w:eastAsia="sk-SK"/>
              </w:rPr>
              <w:t xml:space="preserve"> </w:t>
            </w:r>
            <w:r w:rsidRPr="008825F8">
              <w:rPr>
                <w:rFonts w:ascii="Times New Roman" w:eastAsia="Times New Roman" w:hAnsi="Times New Roman" w:cs="Times New Roman"/>
                <w:color w:val="000000"/>
                <w:sz w:val="20"/>
                <w:szCs w:val="20"/>
                <w:lang w:eastAsia="sk-SK"/>
              </w:rPr>
              <w:t>úverom, pôžičkou, návratnou finančnou výpomocou a finančným prenájmom (650)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D05D36F"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38D282F"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94B6B43"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D5EE186" w14:textId="77777777" w:rsidR="00005F40" w:rsidRPr="008825F8" w:rsidRDefault="00005F40" w:rsidP="00005F40">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BFEB902"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477B6EAE" w14:textId="77777777" w:rsidTr="0032364A">
        <w:trPr>
          <w:trHeight w:val="423"/>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027DD9E" w14:textId="77777777" w:rsidR="00005F40" w:rsidRPr="008825F8" w:rsidRDefault="00005F40" w:rsidP="00005F40">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Kapitálové výdavky (700)</w:t>
            </w:r>
          </w:p>
        </w:tc>
        <w:tc>
          <w:tcPr>
            <w:tcW w:w="1940" w:type="dxa"/>
            <w:tcBorders>
              <w:top w:val="nil"/>
              <w:left w:val="nil"/>
              <w:bottom w:val="single" w:sz="8" w:space="0" w:color="auto"/>
              <w:right w:val="single" w:sz="8" w:space="0" w:color="auto"/>
            </w:tcBorders>
            <w:shd w:val="clear" w:color="auto" w:fill="auto"/>
            <w:vAlign w:val="center"/>
            <w:hideMark/>
          </w:tcPr>
          <w:p w14:paraId="446DE1B2"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67847B3"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F63764C"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5BDF408"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347E07A"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3DD0E1C3" w14:textId="77777777" w:rsidTr="00005F40">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551D230"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Obstarávanie kapitálových aktív (710)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0EF9787F"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39059AF"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3CD553C"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74B9D4A" w14:textId="77777777" w:rsidR="00005F40" w:rsidRPr="008825F8" w:rsidRDefault="00005F40" w:rsidP="00005F40">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ADDE617"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1796BABE" w14:textId="77777777" w:rsidTr="00005F40">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171D4C7" w14:textId="77777777" w:rsidR="00005F40" w:rsidRPr="008825F8" w:rsidRDefault="00005F40" w:rsidP="00005F40">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Kapitálové transfery (720)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56FC8F16"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20A330F"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C5587C9" w14:textId="77777777" w:rsidR="00005F40" w:rsidRPr="008825F8" w:rsidRDefault="00005F40" w:rsidP="00005F40">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84712D9" w14:textId="77777777" w:rsidR="00005F40" w:rsidRPr="008825F8" w:rsidRDefault="00005F40" w:rsidP="00005F40">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29AAC6BB"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005F40" w:rsidRPr="008825F8" w14:paraId="7241962D" w14:textId="77777777" w:rsidTr="00005F40">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C86D774" w14:textId="77777777" w:rsidR="00005F40" w:rsidRPr="008825F8" w:rsidRDefault="00005F40" w:rsidP="00005F40">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940" w:type="dxa"/>
            <w:tcBorders>
              <w:top w:val="nil"/>
              <w:left w:val="nil"/>
              <w:bottom w:val="single" w:sz="8" w:space="0" w:color="auto"/>
              <w:right w:val="single" w:sz="8" w:space="0" w:color="auto"/>
            </w:tcBorders>
            <w:shd w:val="clear" w:color="auto" w:fill="auto"/>
            <w:vAlign w:val="center"/>
            <w:hideMark/>
          </w:tcPr>
          <w:p w14:paraId="2C043B1C"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95C5CF7"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76747A0"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0337B13" w14:textId="77777777" w:rsidR="00005F40" w:rsidRPr="008825F8" w:rsidRDefault="00005F40" w:rsidP="00005F40">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205595A" w14:textId="77777777" w:rsidR="00005F40" w:rsidRPr="008825F8" w:rsidRDefault="00005F40" w:rsidP="00005F40">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732FB4A4" w14:textId="77777777" w:rsidR="00005F40" w:rsidRPr="008825F8" w:rsidRDefault="00005F40" w:rsidP="00D27D54">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59509B9D" w14:textId="77777777" w:rsidR="001A337E" w:rsidRDefault="001A337E" w:rsidP="001A337E">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2C1DE8D8" w14:textId="77777777" w:rsidR="0032364A" w:rsidRDefault="0032364A" w:rsidP="001A337E">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7D1B3097" w14:textId="77777777" w:rsidR="0032364A" w:rsidRDefault="0032364A" w:rsidP="001A337E">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5A37063B" w14:textId="77777777" w:rsidR="0032364A" w:rsidRPr="008825F8" w:rsidRDefault="0032364A" w:rsidP="001A337E">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29EA21AC" w14:textId="77777777" w:rsidR="001A337E" w:rsidRPr="008825F8" w:rsidRDefault="001A337E" w:rsidP="001A337E">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13188D19" w14:textId="77777777" w:rsidR="001A337E" w:rsidRPr="008825F8" w:rsidRDefault="001A337E" w:rsidP="001A337E">
      <w:pPr>
        <w:tabs>
          <w:tab w:val="num" w:pos="1080"/>
        </w:tabs>
        <w:spacing w:after="0" w:line="240" w:lineRule="auto"/>
        <w:jc w:val="both"/>
        <w:rPr>
          <w:rFonts w:ascii="Times New Roman" w:eastAsia="Times New Roman" w:hAnsi="Times New Roman" w:cs="Times New Roman"/>
          <w:b/>
          <w:bCs/>
          <w:color w:val="0070C0"/>
          <w:sz w:val="20"/>
          <w:szCs w:val="20"/>
          <w:lang w:eastAsia="sk-SK"/>
        </w:rPr>
      </w:pPr>
    </w:p>
    <w:p w14:paraId="42335AD6" w14:textId="4A08BF90" w:rsidR="001A337E" w:rsidRPr="008825F8" w:rsidRDefault="001A337E" w:rsidP="001A337E">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lastRenderedPageBreak/>
        <w:t>Samosprávy</w:t>
      </w:r>
      <w:r w:rsidR="00435665" w:rsidRPr="008825F8">
        <w:rPr>
          <w:rFonts w:ascii="Times New Roman" w:eastAsia="Times New Roman" w:hAnsi="Times New Roman" w:cs="Times New Roman"/>
          <w:b/>
          <w:bCs/>
          <w:color w:val="0070C0"/>
          <w:sz w:val="20"/>
          <w:szCs w:val="20"/>
          <w:lang w:eastAsia="sk-SK"/>
        </w:rPr>
        <w:t xml:space="preserve"> – </w:t>
      </w:r>
      <w:r w:rsidR="00F03FB4" w:rsidRPr="008825F8">
        <w:rPr>
          <w:rFonts w:ascii="Times New Roman" w:eastAsia="Times New Roman" w:hAnsi="Times New Roman" w:cs="Times New Roman"/>
          <w:b/>
          <w:bCs/>
          <w:color w:val="0070C0"/>
          <w:sz w:val="20"/>
          <w:szCs w:val="20"/>
          <w:lang w:eastAsia="sk-SK"/>
        </w:rPr>
        <w:t>VÚC</w:t>
      </w:r>
    </w:p>
    <w:tbl>
      <w:tblPr>
        <w:tblW w:w="13980" w:type="dxa"/>
        <w:tblCellMar>
          <w:left w:w="70" w:type="dxa"/>
          <w:right w:w="70" w:type="dxa"/>
        </w:tblCellMar>
        <w:tblLook w:val="04A0" w:firstRow="1" w:lastRow="0" w:firstColumn="1" w:lastColumn="0" w:noHBand="0" w:noVBand="1"/>
      </w:tblPr>
      <w:tblGrid>
        <w:gridCol w:w="4280"/>
        <w:gridCol w:w="1940"/>
        <w:gridCol w:w="1940"/>
        <w:gridCol w:w="1940"/>
        <w:gridCol w:w="1940"/>
        <w:gridCol w:w="1940"/>
      </w:tblGrid>
      <w:tr w:rsidR="00787219" w:rsidRPr="008825F8" w14:paraId="2102718F" w14:textId="77777777" w:rsidTr="00787219">
        <w:trPr>
          <w:trHeight w:val="300"/>
        </w:trPr>
        <w:tc>
          <w:tcPr>
            <w:tcW w:w="42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E31588C" w14:textId="77777777" w:rsidR="00787219" w:rsidRPr="008825F8" w:rsidRDefault="00787219" w:rsidP="00787219">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760" w:type="dxa"/>
            <w:gridSpan w:val="4"/>
            <w:tcBorders>
              <w:top w:val="single" w:sz="8" w:space="0" w:color="auto"/>
              <w:left w:val="nil"/>
              <w:bottom w:val="single" w:sz="8" w:space="0" w:color="auto"/>
              <w:right w:val="single" w:sz="8" w:space="0" w:color="000000"/>
            </w:tcBorders>
            <w:shd w:val="clear" w:color="000000" w:fill="BFBFBF"/>
            <w:vAlign w:val="center"/>
            <w:hideMark/>
          </w:tcPr>
          <w:p w14:paraId="761ED995"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88E2A88"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787219" w:rsidRPr="008825F8" w14:paraId="535E5BF0" w14:textId="77777777" w:rsidTr="00787219">
        <w:trPr>
          <w:trHeight w:val="324"/>
        </w:trPr>
        <w:tc>
          <w:tcPr>
            <w:tcW w:w="4280" w:type="dxa"/>
            <w:vMerge/>
            <w:tcBorders>
              <w:top w:val="single" w:sz="8" w:space="0" w:color="auto"/>
              <w:left w:val="single" w:sz="8" w:space="0" w:color="auto"/>
              <w:bottom w:val="single" w:sz="8" w:space="0" w:color="000000"/>
              <w:right w:val="single" w:sz="8" w:space="0" w:color="auto"/>
            </w:tcBorders>
            <w:vAlign w:val="center"/>
            <w:hideMark/>
          </w:tcPr>
          <w:p w14:paraId="75CB3FBB" w14:textId="77777777" w:rsidR="00787219" w:rsidRPr="008825F8" w:rsidRDefault="00787219" w:rsidP="00787219">
            <w:pPr>
              <w:spacing w:after="0" w:line="240" w:lineRule="auto"/>
              <w:rPr>
                <w:rFonts w:ascii="Times New Roman" w:eastAsia="Times New Roman" w:hAnsi="Times New Roman" w:cs="Times New Roman"/>
                <w:b/>
                <w:bCs/>
                <w:sz w:val="20"/>
                <w:szCs w:val="20"/>
                <w:lang w:eastAsia="sk-SK"/>
              </w:rPr>
            </w:pPr>
          </w:p>
        </w:tc>
        <w:tc>
          <w:tcPr>
            <w:tcW w:w="1940" w:type="dxa"/>
            <w:tcBorders>
              <w:top w:val="nil"/>
              <w:left w:val="nil"/>
              <w:bottom w:val="single" w:sz="8" w:space="0" w:color="auto"/>
              <w:right w:val="single" w:sz="8" w:space="0" w:color="auto"/>
            </w:tcBorders>
            <w:shd w:val="clear" w:color="000000" w:fill="BFBFBF"/>
            <w:vAlign w:val="center"/>
            <w:hideMark/>
          </w:tcPr>
          <w:p w14:paraId="1158DF66"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940" w:type="dxa"/>
            <w:tcBorders>
              <w:top w:val="nil"/>
              <w:left w:val="nil"/>
              <w:bottom w:val="single" w:sz="8" w:space="0" w:color="auto"/>
              <w:right w:val="single" w:sz="8" w:space="0" w:color="auto"/>
            </w:tcBorders>
            <w:shd w:val="clear" w:color="000000" w:fill="BFBFBF"/>
            <w:vAlign w:val="center"/>
            <w:hideMark/>
          </w:tcPr>
          <w:p w14:paraId="197F0647"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940" w:type="dxa"/>
            <w:tcBorders>
              <w:top w:val="nil"/>
              <w:left w:val="nil"/>
              <w:bottom w:val="single" w:sz="8" w:space="0" w:color="auto"/>
              <w:right w:val="single" w:sz="8" w:space="0" w:color="auto"/>
            </w:tcBorders>
            <w:shd w:val="clear" w:color="000000" w:fill="BFBFBF"/>
            <w:vAlign w:val="center"/>
            <w:hideMark/>
          </w:tcPr>
          <w:p w14:paraId="39208A71"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940" w:type="dxa"/>
            <w:tcBorders>
              <w:top w:val="nil"/>
              <w:left w:val="nil"/>
              <w:bottom w:val="single" w:sz="8" w:space="0" w:color="auto"/>
              <w:right w:val="single" w:sz="8" w:space="0" w:color="auto"/>
            </w:tcBorders>
            <w:shd w:val="clear" w:color="000000" w:fill="BFBFBF"/>
            <w:vAlign w:val="center"/>
            <w:hideMark/>
          </w:tcPr>
          <w:p w14:paraId="306BD0D1"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3336AB82" w14:textId="77777777" w:rsidR="00787219" w:rsidRPr="008825F8" w:rsidRDefault="00787219" w:rsidP="00787219">
            <w:pPr>
              <w:spacing w:after="0" w:line="240" w:lineRule="auto"/>
              <w:rPr>
                <w:rFonts w:ascii="Times New Roman" w:eastAsia="Times New Roman" w:hAnsi="Times New Roman" w:cs="Times New Roman"/>
                <w:b/>
                <w:bCs/>
                <w:color w:val="000000"/>
                <w:sz w:val="24"/>
                <w:szCs w:val="24"/>
                <w:lang w:eastAsia="sk-SK"/>
              </w:rPr>
            </w:pPr>
          </w:p>
        </w:tc>
      </w:tr>
      <w:tr w:rsidR="00787219" w:rsidRPr="008825F8" w14:paraId="2E497090" w14:textId="77777777" w:rsidTr="00787219">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5F9EB7D" w14:textId="77777777" w:rsidR="00787219" w:rsidRPr="008825F8" w:rsidRDefault="00787219" w:rsidP="00787219">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Bežné výdavky (600)</w:t>
            </w:r>
          </w:p>
        </w:tc>
        <w:tc>
          <w:tcPr>
            <w:tcW w:w="1940" w:type="dxa"/>
            <w:tcBorders>
              <w:top w:val="nil"/>
              <w:left w:val="nil"/>
              <w:bottom w:val="single" w:sz="8" w:space="0" w:color="auto"/>
              <w:right w:val="single" w:sz="8" w:space="0" w:color="auto"/>
            </w:tcBorders>
            <w:shd w:val="clear" w:color="auto" w:fill="auto"/>
            <w:vAlign w:val="center"/>
            <w:hideMark/>
          </w:tcPr>
          <w:p w14:paraId="3FCC0A6E" w14:textId="48281B0D" w:rsidR="00787219" w:rsidRPr="008825F8" w:rsidRDefault="00A4274C"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1 382 543</w:t>
            </w:r>
          </w:p>
        </w:tc>
        <w:tc>
          <w:tcPr>
            <w:tcW w:w="1940" w:type="dxa"/>
            <w:tcBorders>
              <w:top w:val="nil"/>
              <w:left w:val="nil"/>
              <w:bottom w:val="single" w:sz="8" w:space="0" w:color="auto"/>
              <w:right w:val="single" w:sz="8" w:space="0" w:color="auto"/>
            </w:tcBorders>
            <w:shd w:val="clear" w:color="auto" w:fill="auto"/>
            <w:vAlign w:val="center"/>
            <w:hideMark/>
          </w:tcPr>
          <w:p w14:paraId="11B8E6A5" w14:textId="5C9B5DBB" w:rsidR="00787219" w:rsidRPr="008825F8" w:rsidRDefault="008356C6"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8 585 589</w:t>
            </w:r>
          </w:p>
        </w:tc>
        <w:tc>
          <w:tcPr>
            <w:tcW w:w="1940" w:type="dxa"/>
            <w:tcBorders>
              <w:top w:val="nil"/>
              <w:left w:val="nil"/>
              <w:bottom w:val="single" w:sz="8" w:space="0" w:color="auto"/>
              <w:right w:val="single" w:sz="8" w:space="0" w:color="auto"/>
            </w:tcBorders>
            <w:shd w:val="clear" w:color="auto" w:fill="auto"/>
            <w:vAlign w:val="center"/>
            <w:hideMark/>
          </w:tcPr>
          <w:p w14:paraId="7D7502C2" w14:textId="25D1D576" w:rsidR="00787219" w:rsidRPr="008825F8" w:rsidRDefault="008356C6"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8 585 589</w:t>
            </w:r>
          </w:p>
        </w:tc>
        <w:tc>
          <w:tcPr>
            <w:tcW w:w="1940" w:type="dxa"/>
            <w:tcBorders>
              <w:top w:val="nil"/>
              <w:left w:val="nil"/>
              <w:bottom w:val="single" w:sz="8" w:space="0" w:color="auto"/>
              <w:right w:val="single" w:sz="8" w:space="0" w:color="auto"/>
            </w:tcBorders>
            <w:shd w:val="clear" w:color="auto" w:fill="auto"/>
            <w:vAlign w:val="center"/>
            <w:hideMark/>
          </w:tcPr>
          <w:p w14:paraId="0CF7BCDF" w14:textId="0068A4DC" w:rsidR="00787219" w:rsidRPr="008825F8" w:rsidRDefault="008356C6"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8 585 589</w:t>
            </w:r>
          </w:p>
        </w:tc>
        <w:tc>
          <w:tcPr>
            <w:tcW w:w="1940" w:type="dxa"/>
            <w:tcBorders>
              <w:top w:val="nil"/>
              <w:left w:val="nil"/>
              <w:bottom w:val="single" w:sz="8" w:space="0" w:color="auto"/>
              <w:right w:val="single" w:sz="8" w:space="0" w:color="auto"/>
            </w:tcBorders>
            <w:shd w:val="clear" w:color="auto" w:fill="auto"/>
            <w:noWrap/>
            <w:vAlign w:val="center"/>
            <w:hideMark/>
          </w:tcPr>
          <w:p w14:paraId="17157C2C"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7F01E11A" w14:textId="77777777" w:rsidTr="00787219">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52701037"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Mzdy, platy, služobné príjmy a ostatné osobné vyrovnania (610)</w:t>
            </w:r>
          </w:p>
        </w:tc>
        <w:tc>
          <w:tcPr>
            <w:tcW w:w="1940" w:type="dxa"/>
            <w:tcBorders>
              <w:top w:val="nil"/>
              <w:left w:val="nil"/>
              <w:bottom w:val="single" w:sz="8" w:space="0" w:color="auto"/>
              <w:right w:val="single" w:sz="8" w:space="0" w:color="auto"/>
            </w:tcBorders>
            <w:shd w:val="clear" w:color="auto" w:fill="auto"/>
            <w:vAlign w:val="center"/>
            <w:hideMark/>
          </w:tcPr>
          <w:p w14:paraId="302AE7E5"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90F14D4"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29F04A6"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982230E"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5087A641"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2DF23ECA" w14:textId="77777777" w:rsidTr="00787219">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625AC51"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Poistné a príspevok do poisťovní (620)</w:t>
            </w:r>
          </w:p>
        </w:tc>
        <w:tc>
          <w:tcPr>
            <w:tcW w:w="1940" w:type="dxa"/>
            <w:tcBorders>
              <w:top w:val="nil"/>
              <w:left w:val="nil"/>
              <w:bottom w:val="single" w:sz="8" w:space="0" w:color="auto"/>
              <w:right w:val="single" w:sz="8" w:space="0" w:color="auto"/>
            </w:tcBorders>
            <w:shd w:val="clear" w:color="auto" w:fill="auto"/>
            <w:vAlign w:val="center"/>
            <w:hideMark/>
          </w:tcPr>
          <w:p w14:paraId="6E505B4A" w14:textId="77777777" w:rsidR="00787219" w:rsidRPr="008825F8" w:rsidRDefault="00787219" w:rsidP="00787219">
            <w:pPr>
              <w:spacing w:after="0" w:line="240" w:lineRule="auto"/>
              <w:jc w:val="center"/>
              <w:rPr>
                <w:rFonts w:ascii="Times New Roman" w:eastAsia="Times New Roman" w:hAnsi="Times New Roman" w:cs="Times New Roman"/>
                <w:color w:val="0070C0"/>
                <w:sz w:val="20"/>
                <w:szCs w:val="20"/>
                <w:lang w:eastAsia="sk-SK"/>
              </w:rPr>
            </w:pPr>
            <w:r w:rsidRPr="008825F8">
              <w:rPr>
                <w:rFonts w:ascii="Times New Roman" w:eastAsia="Times New Roman" w:hAnsi="Times New Roman" w:cs="Times New Roman"/>
                <w:color w:val="0070C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BCB2B1C"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C418326"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8512890"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C8DFB66"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40F950CD" w14:textId="77777777" w:rsidTr="00787219">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15F90D7"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Tovary a služby (630)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0A44708F"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E9ED95D"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F05C690"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B9F4CDF"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954B038"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8356C6" w:rsidRPr="008825F8" w14:paraId="000D1EAD" w14:textId="77777777" w:rsidTr="00787219">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79D9713" w14:textId="77777777" w:rsidR="008356C6" w:rsidRPr="008825F8" w:rsidRDefault="008356C6" w:rsidP="008356C6">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3B97C22" w14:textId="1FC8E433" w:rsidR="008356C6" w:rsidRPr="008825F8" w:rsidRDefault="008356C6" w:rsidP="008356C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1 382 543</w:t>
            </w:r>
          </w:p>
        </w:tc>
        <w:tc>
          <w:tcPr>
            <w:tcW w:w="1940" w:type="dxa"/>
            <w:tcBorders>
              <w:top w:val="nil"/>
              <w:left w:val="nil"/>
              <w:bottom w:val="single" w:sz="8" w:space="0" w:color="auto"/>
              <w:right w:val="single" w:sz="8" w:space="0" w:color="auto"/>
            </w:tcBorders>
            <w:shd w:val="clear" w:color="auto" w:fill="auto"/>
            <w:vAlign w:val="center"/>
            <w:hideMark/>
          </w:tcPr>
          <w:p w14:paraId="6DDC0216" w14:textId="2EC29B37" w:rsidR="008356C6" w:rsidRPr="008825F8" w:rsidRDefault="008356C6" w:rsidP="008356C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8 585 589</w:t>
            </w:r>
          </w:p>
        </w:tc>
        <w:tc>
          <w:tcPr>
            <w:tcW w:w="1940" w:type="dxa"/>
            <w:tcBorders>
              <w:top w:val="nil"/>
              <w:left w:val="nil"/>
              <w:bottom w:val="single" w:sz="8" w:space="0" w:color="auto"/>
              <w:right w:val="single" w:sz="8" w:space="0" w:color="auto"/>
            </w:tcBorders>
            <w:shd w:val="clear" w:color="auto" w:fill="auto"/>
            <w:vAlign w:val="center"/>
            <w:hideMark/>
          </w:tcPr>
          <w:p w14:paraId="2C48E8C0" w14:textId="61A22E85" w:rsidR="008356C6" w:rsidRPr="008825F8" w:rsidRDefault="008356C6" w:rsidP="008356C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8 585 589</w:t>
            </w:r>
          </w:p>
        </w:tc>
        <w:tc>
          <w:tcPr>
            <w:tcW w:w="1940" w:type="dxa"/>
            <w:tcBorders>
              <w:top w:val="nil"/>
              <w:left w:val="nil"/>
              <w:bottom w:val="single" w:sz="8" w:space="0" w:color="auto"/>
              <w:right w:val="single" w:sz="8" w:space="0" w:color="auto"/>
            </w:tcBorders>
            <w:shd w:val="clear" w:color="auto" w:fill="auto"/>
            <w:vAlign w:val="center"/>
            <w:hideMark/>
          </w:tcPr>
          <w:p w14:paraId="0415D0D1" w14:textId="798FB813" w:rsidR="008356C6" w:rsidRPr="008825F8" w:rsidRDefault="008356C6" w:rsidP="008356C6">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8 585 589</w:t>
            </w:r>
          </w:p>
        </w:tc>
        <w:tc>
          <w:tcPr>
            <w:tcW w:w="1940" w:type="dxa"/>
            <w:tcBorders>
              <w:top w:val="nil"/>
              <w:left w:val="nil"/>
              <w:bottom w:val="single" w:sz="8" w:space="0" w:color="auto"/>
              <w:right w:val="single" w:sz="8" w:space="0" w:color="auto"/>
            </w:tcBorders>
            <w:shd w:val="clear" w:color="auto" w:fill="auto"/>
            <w:noWrap/>
            <w:vAlign w:val="center"/>
            <w:hideMark/>
          </w:tcPr>
          <w:p w14:paraId="53F884D7" w14:textId="77777777" w:rsidR="008356C6" w:rsidRPr="008825F8" w:rsidRDefault="008356C6" w:rsidP="008356C6">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37ACF821" w14:textId="77777777" w:rsidTr="00787219">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25E7BE9"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641 001</w:t>
            </w:r>
            <w:r w:rsidRPr="008825F8">
              <w:rPr>
                <w:rFonts w:ascii="Times New Roman" w:eastAsia="Times New Roman" w:hAnsi="Times New Roman" w:cs="Times New Roman"/>
                <w:color w:val="000000"/>
                <w:sz w:val="20"/>
                <w:szCs w:val="20"/>
                <w:vertAlign w:val="superscript"/>
                <w:lang w:eastAsia="sk-SK"/>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4DC461CD"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1E8D9E6"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CFC0772"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BB697C7"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36E98556"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3A108C11" w14:textId="77777777" w:rsidTr="00787219">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1B7D333"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641 013</w:t>
            </w:r>
          </w:p>
        </w:tc>
        <w:tc>
          <w:tcPr>
            <w:tcW w:w="1940" w:type="dxa"/>
            <w:tcBorders>
              <w:top w:val="nil"/>
              <w:left w:val="nil"/>
              <w:bottom w:val="single" w:sz="8" w:space="0" w:color="auto"/>
              <w:right w:val="single" w:sz="8" w:space="0" w:color="auto"/>
            </w:tcBorders>
            <w:shd w:val="clear" w:color="auto" w:fill="auto"/>
            <w:vAlign w:val="center"/>
            <w:hideMark/>
          </w:tcPr>
          <w:p w14:paraId="042DEA67"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0861E99"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450D8B8"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C96F339"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5FD8629"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65E9DA5A" w14:textId="77777777" w:rsidTr="00787219">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7DA325B"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641 014</w:t>
            </w:r>
          </w:p>
        </w:tc>
        <w:tc>
          <w:tcPr>
            <w:tcW w:w="1940" w:type="dxa"/>
            <w:tcBorders>
              <w:top w:val="nil"/>
              <w:left w:val="nil"/>
              <w:bottom w:val="single" w:sz="8" w:space="0" w:color="auto"/>
              <w:right w:val="single" w:sz="8" w:space="0" w:color="auto"/>
            </w:tcBorders>
            <w:shd w:val="clear" w:color="auto" w:fill="auto"/>
            <w:vAlign w:val="center"/>
            <w:hideMark/>
          </w:tcPr>
          <w:p w14:paraId="78CAA027"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06EE2DE"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9022B4E"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343FBD8"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52216343"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1C18CBF9" w14:textId="77777777" w:rsidTr="00787219">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576AA6CE"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642 004</w:t>
            </w:r>
          </w:p>
        </w:tc>
        <w:tc>
          <w:tcPr>
            <w:tcW w:w="1940" w:type="dxa"/>
            <w:tcBorders>
              <w:top w:val="nil"/>
              <w:left w:val="nil"/>
              <w:bottom w:val="single" w:sz="8" w:space="0" w:color="auto"/>
              <w:right w:val="single" w:sz="8" w:space="0" w:color="auto"/>
            </w:tcBorders>
            <w:shd w:val="clear" w:color="auto" w:fill="auto"/>
            <w:vAlign w:val="center"/>
            <w:hideMark/>
          </w:tcPr>
          <w:p w14:paraId="318E0D32"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19D0145"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F468031"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EB0C69E"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5EC08E1D"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775F80F5" w14:textId="77777777" w:rsidTr="00787219">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E55D656"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642 005</w:t>
            </w:r>
          </w:p>
        </w:tc>
        <w:tc>
          <w:tcPr>
            <w:tcW w:w="1940" w:type="dxa"/>
            <w:tcBorders>
              <w:top w:val="nil"/>
              <w:left w:val="nil"/>
              <w:bottom w:val="single" w:sz="8" w:space="0" w:color="auto"/>
              <w:right w:val="single" w:sz="8" w:space="0" w:color="auto"/>
            </w:tcBorders>
            <w:shd w:val="clear" w:color="auto" w:fill="auto"/>
            <w:vAlign w:val="center"/>
            <w:hideMark/>
          </w:tcPr>
          <w:p w14:paraId="3E0C9B00"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4A32F49"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359C6A9"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626EB48"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3E1CF13D"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567710B5" w14:textId="77777777" w:rsidTr="00787219">
        <w:trPr>
          <w:trHeight w:val="86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5E32201"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Splácanie úrokov a ostatné platby súvisiace s </w:t>
            </w:r>
            <w:r w:rsidRPr="008825F8">
              <w:rPr>
                <w:rFonts w:ascii="Times New Roman" w:eastAsia="Times New Roman" w:hAnsi="Times New Roman" w:cs="Times New Roman"/>
                <w:color w:val="000000"/>
                <w:lang w:eastAsia="sk-SK"/>
              </w:rPr>
              <w:t xml:space="preserve"> </w:t>
            </w:r>
            <w:r w:rsidRPr="008825F8">
              <w:rPr>
                <w:rFonts w:ascii="Times New Roman" w:eastAsia="Times New Roman" w:hAnsi="Times New Roman" w:cs="Times New Roman"/>
                <w:color w:val="000000"/>
                <w:sz w:val="20"/>
                <w:szCs w:val="20"/>
                <w:lang w:eastAsia="sk-SK"/>
              </w:rPr>
              <w:t>úverom, pôžičkou, návratnou finančnou výpomocou a finančným prenájmom (650)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159C4287"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6B0F76E"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E110E40"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F5C9E8B" w14:textId="77777777" w:rsidR="00787219" w:rsidRPr="008825F8" w:rsidRDefault="00787219" w:rsidP="00787219">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3F3B068C"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047BF3B7" w14:textId="77777777" w:rsidTr="00787219">
        <w:trPr>
          <w:trHeight w:val="1128"/>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0C8E684" w14:textId="77777777" w:rsidR="00787219" w:rsidRPr="008825F8" w:rsidRDefault="00787219" w:rsidP="00787219">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Kapitálové výdavky (700)</w:t>
            </w:r>
          </w:p>
        </w:tc>
        <w:tc>
          <w:tcPr>
            <w:tcW w:w="1940" w:type="dxa"/>
            <w:tcBorders>
              <w:top w:val="nil"/>
              <w:left w:val="nil"/>
              <w:bottom w:val="single" w:sz="8" w:space="0" w:color="auto"/>
              <w:right w:val="single" w:sz="8" w:space="0" w:color="auto"/>
            </w:tcBorders>
            <w:shd w:val="clear" w:color="auto" w:fill="auto"/>
            <w:vAlign w:val="center"/>
            <w:hideMark/>
          </w:tcPr>
          <w:p w14:paraId="26402BF9"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6E3B704"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8F0D9D6"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AE1C838"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2CB189C"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53B597AF" w14:textId="77777777" w:rsidTr="00787219">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2415B32"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Obstarávanie kapitálových aktív (710)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40544AFB"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CCD5366"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C05768C"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8A1DADD" w14:textId="77777777" w:rsidR="00787219" w:rsidRPr="008825F8" w:rsidRDefault="00787219" w:rsidP="00787219">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64560974"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42B1C291" w14:textId="77777777" w:rsidTr="00787219">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888E7AB" w14:textId="77777777" w:rsidR="00787219" w:rsidRPr="008825F8" w:rsidRDefault="00787219" w:rsidP="00787219">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Kapitálové transfery (720)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72C75D2"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FB0C5F1"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BA6816B" w14:textId="77777777" w:rsidR="00787219" w:rsidRPr="008825F8" w:rsidRDefault="00787219" w:rsidP="00787219">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DBFE207" w14:textId="77777777" w:rsidR="00787219" w:rsidRPr="008825F8" w:rsidRDefault="00787219" w:rsidP="00787219">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54EFFA3"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787219" w:rsidRPr="008825F8" w14:paraId="7CCA0847" w14:textId="77777777" w:rsidTr="00787219">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88210EA" w14:textId="77777777" w:rsidR="00787219" w:rsidRPr="008825F8" w:rsidRDefault="00787219" w:rsidP="00787219">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940" w:type="dxa"/>
            <w:tcBorders>
              <w:top w:val="nil"/>
              <w:left w:val="nil"/>
              <w:bottom w:val="single" w:sz="8" w:space="0" w:color="auto"/>
              <w:right w:val="single" w:sz="8" w:space="0" w:color="auto"/>
            </w:tcBorders>
            <w:shd w:val="clear" w:color="auto" w:fill="auto"/>
            <w:vAlign w:val="center"/>
            <w:hideMark/>
          </w:tcPr>
          <w:p w14:paraId="70CFAB7C"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9F2A303"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C64AABF"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CF71024" w14:textId="77777777" w:rsidR="00787219" w:rsidRPr="008825F8" w:rsidRDefault="00787219" w:rsidP="00787219">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D331C1C" w14:textId="77777777" w:rsidR="00787219" w:rsidRPr="008825F8" w:rsidRDefault="00787219" w:rsidP="00787219">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2BAC69EE" w14:textId="77777777" w:rsidR="00A62379" w:rsidRPr="008825F8" w:rsidRDefault="00A62379"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B9C8DF5" w14:textId="0DC078CD" w:rsidR="007D5748" w:rsidRDefault="003408F5" w:rsidP="0032364A">
      <w:pPr>
        <w:tabs>
          <w:tab w:val="num" w:pos="1080"/>
        </w:tabs>
        <w:spacing w:after="0" w:line="240" w:lineRule="auto"/>
        <w:ind w:left="-900"/>
        <w:jc w:val="both"/>
        <w:rPr>
          <w:rFonts w:ascii="Times New Roman" w:eastAsia="Times New Roman" w:hAnsi="Times New Roman" w:cs="Times New Roman"/>
          <w:b/>
          <w:bCs/>
          <w:sz w:val="24"/>
          <w:szCs w:val="20"/>
          <w:lang w:eastAsia="sk-SK"/>
        </w:rPr>
      </w:pPr>
      <w:r w:rsidRPr="008825F8">
        <w:rPr>
          <w:rFonts w:ascii="Times New Roman" w:eastAsia="Times New Roman" w:hAnsi="Times New Roman" w:cs="Times New Roman"/>
          <w:b/>
          <w:bCs/>
          <w:sz w:val="24"/>
          <w:szCs w:val="20"/>
          <w:lang w:eastAsia="sk-SK"/>
        </w:rPr>
        <w:t xml:space="preserve">  </w:t>
      </w:r>
    </w:p>
    <w:p w14:paraId="2B2C8DB2" w14:textId="77777777" w:rsidR="0032364A" w:rsidRPr="008825F8" w:rsidRDefault="0032364A" w:rsidP="0032364A">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4D7975D" w14:textId="794697EF" w:rsidR="00AC2929" w:rsidRPr="008825F8" w:rsidRDefault="00AC2929" w:rsidP="00040E43">
      <w:pPr>
        <w:tabs>
          <w:tab w:val="num" w:pos="1080"/>
        </w:tabs>
        <w:spacing w:after="0" w:line="240" w:lineRule="auto"/>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lastRenderedPageBreak/>
        <w:t>Samosprávy –</w:t>
      </w:r>
      <w:r w:rsidR="00F03FB4" w:rsidRPr="008825F8">
        <w:rPr>
          <w:rFonts w:ascii="Times New Roman" w:eastAsia="Times New Roman" w:hAnsi="Times New Roman" w:cs="Times New Roman"/>
          <w:b/>
          <w:bCs/>
          <w:color w:val="0070C0"/>
          <w:sz w:val="20"/>
          <w:szCs w:val="20"/>
          <w:lang w:eastAsia="sk-SK"/>
        </w:rPr>
        <w:t>Obce</w:t>
      </w:r>
    </w:p>
    <w:tbl>
      <w:tblPr>
        <w:tblW w:w="13980" w:type="dxa"/>
        <w:tblCellMar>
          <w:left w:w="70" w:type="dxa"/>
          <w:right w:w="70" w:type="dxa"/>
        </w:tblCellMar>
        <w:tblLook w:val="04A0" w:firstRow="1" w:lastRow="0" w:firstColumn="1" w:lastColumn="0" w:noHBand="0" w:noVBand="1"/>
      </w:tblPr>
      <w:tblGrid>
        <w:gridCol w:w="4280"/>
        <w:gridCol w:w="1940"/>
        <w:gridCol w:w="1940"/>
        <w:gridCol w:w="1940"/>
        <w:gridCol w:w="1940"/>
        <w:gridCol w:w="1940"/>
      </w:tblGrid>
      <w:tr w:rsidR="00AC2929" w:rsidRPr="008825F8" w14:paraId="5E938969" w14:textId="77777777" w:rsidTr="009226EB">
        <w:trPr>
          <w:trHeight w:val="300"/>
        </w:trPr>
        <w:tc>
          <w:tcPr>
            <w:tcW w:w="42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A350729" w14:textId="77777777" w:rsidR="00AC2929" w:rsidRPr="008825F8" w:rsidRDefault="00AC2929" w:rsidP="009226EB">
            <w:pPr>
              <w:spacing w:after="0" w:line="240" w:lineRule="auto"/>
              <w:jc w:val="center"/>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0"/>
                <w:szCs w:val="20"/>
                <w:lang w:eastAsia="sk-SK"/>
              </w:rPr>
              <w:t>Výdavky (v eurách)</w:t>
            </w:r>
          </w:p>
        </w:tc>
        <w:tc>
          <w:tcPr>
            <w:tcW w:w="7760" w:type="dxa"/>
            <w:gridSpan w:val="4"/>
            <w:tcBorders>
              <w:top w:val="single" w:sz="8" w:space="0" w:color="auto"/>
              <w:left w:val="nil"/>
              <w:bottom w:val="single" w:sz="8" w:space="0" w:color="auto"/>
              <w:right w:val="single" w:sz="8" w:space="0" w:color="000000"/>
            </w:tcBorders>
            <w:shd w:val="clear" w:color="000000" w:fill="BFBFBF"/>
            <w:vAlign w:val="center"/>
            <w:hideMark/>
          </w:tcPr>
          <w:p w14:paraId="5F60BB09"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Vplyv na rozpočet verejnej správy</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1CF42DF3"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poznámka</w:t>
            </w:r>
          </w:p>
        </w:tc>
      </w:tr>
      <w:tr w:rsidR="00AC2929" w:rsidRPr="008825F8" w14:paraId="69708BF6" w14:textId="77777777" w:rsidTr="009226EB">
        <w:trPr>
          <w:trHeight w:val="324"/>
        </w:trPr>
        <w:tc>
          <w:tcPr>
            <w:tcW w:w="4280" w:type="dxa"/>
            <w:vMerge/>
            <w:tcBorders>
              <w:top w:val="single" w:sz="8" w:space="0" w:color="auto"/>
              <w:left w:val="single" w:sz="8" w:space="0" w:color="auto"/>
              <w:bottom w:val="single" w:sz="8" w:space="0" w:color="000000"/>
              <w:right w:val="single" w:sz="8" w:space="0" w:color="auto"/>
            </w:tcBorders>
            <w:vAlign w:val="center"/>
            <w:hideMark/>
          </w:tcPr>
          <w:p w14:paraId="5D0B5B95" w14:textId="77777777" w:rsidR="00AC2929" w:rsidRPr="008825F8" w:rsidRDefault="00AC2929" w:rsidP="009226EB">
            <w:pPr>
              <w:spacing w:after="0" w:line="240" w:lineRule="auto"/>
              <w:rPr>
                <w:rFonts w:ascii="Times New Roman" w:eastAsia="Times New Roman" w:hAnsi="Times New Roman" w:cs="Times New Roman"/>
                <w:b/>
                <w:bCs/>
                <w:sz w:val="20"/>
                <w:szCs w:val="20"/>
                <w:lang w:eastAsia="sk-SK"/>
              </w:rPr>
            </w:pPr>
          </w:p>
        </w:tc>
        <w:tc>
          <w:tcPr>
            <w:tcW w:w="1940" w:type="dxa"/>
            <w:tcBorders>
              <w:top w:val="nil"/>
              <w:left w:val="nil"/>
              <w:bottom w:val="single" w:sz="8" w:space="0" w:color="auto"/>
              <w:right w:val="single" w:sz="8" w:space="0" w:color="auto"/>
            </w:tcBorders>
            <w:shd w:val="clear" w:color="000000" w:fill="BFBFBF"/>
            <w:vAlign w:val="center"/>
            <w:hideMark/>
          </w:tcPr>
          <w:p w14:paraId="17C54630"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2025</w:t>
            </w:r>
          </w:p>
        </w:tc>
        <w:tc>
          <w:tcPr>
            <w:tcW w:w="1940" w:type="dxa"/>
            <w:tcBorders>
              <w:top w:val="nil"/>
              <w:left w:val="nil"/>
              <w:bottom w:val="single" w:sz="8" w:space="0" w:color="auto"/>
              <w:right w:val="single" w:sz="8" w:space="0" w:color="auto"/>
            </w:tcBorders>
            <w:shd w:val="clear" w:color="000000" w:fill="BFBFBF"/>
            <w:vAlign w:val="center"/>
            <w:hideMark/>
          </w:tcPr>
          <w:p w14:paraId="062257DD"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2026</w:t>
            </w:r>
          </w:p>
        </w:tc>
        <w:tc>
          <w:tcPr>
            <w:tcW w:w="1940" w:type="dxa"/>
            <w:tcBorders>
              <w:top w:val="nil"/>
              <w:left w:val="nil"/>
              <w:bottom w:val="single" w:sz="8" w:space="0" w:color="auto"/>
              <w:right w:val="single" w:sz="8" w:space="0" w:color="auto"/>
            </w:tcBorders>
            <w:shd w:val="clear" w:color="000000" w:fill="BFBFBF"/>
            <w:vAlign w:val="center"/>
            <w:hideMark/>
          </w:tcPr>
          <w:p w14:paraId="6E916424"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2027</w:t>
            </w:r>
          </w:p>
        </w:tc>
        <w:tc>
          <w:tcPr>
            <w:tcW w:w="1940" w:type="dxa"/>
            <w:tcBorders>
              <w:top w:val="nil"/>
              <w:left w:val="nil"/>
              <w:bottom w:val="single" w:sz="8" w:space="0" w:color="auto"/>
              <w:right w:val="single" w:sz="8" w:space="0" w:color="auto"/>
            </w:tcBorders>
            <w:shd w:val="clear" w:color="000000" w:fill="BFBFBF"/>
            <w:vAlign w:val="center"/>
            <w:hideMark/>
          </w:tcPr>
          <w:p w14:paraId="5ABBB562"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2028</w:t>
            </w: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6E2A57A0" w14:textId="77777777" w:rsidR="00AC2929" w:rsidRPr="008825F8" w:rsidRDefault="00AC2929" w:rsidP="009226EB">
            <w:pPr>
              <w:spacing w:after="0" w:line="240" w:lineRule="auto"/>
              <w:rPr>
                <w:rFonts w:ascii="Times New Roman" w:eastAsia="Times New Roman" w:hAnsi="Times New Roman" w:cs="Times New Roman"/>
                <w:b/>
                <w:bCs/>
                <w:color w:val="000000"/>
                <w:sz w:val="24"/>
                <w:szCs w:val="24"/>
                <w:lang w:eastAsia="sk-SK"/>
              </w:rPr>
            </w:pPr>
          </w:p>
        </w:tc>
      </w:tr>
      <w:tr w:rsidR="00413ACB" w:rsidRPr="008825F8" w14:paraId="2F0FBA6C" w14:textId="77777777" w:rsidTr="009226EB">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DB63981" w14:textId="77777777" w:rsidR="00413ACB" w:rsidRPr="008825F8" w:rsidRDefault="00413ACB" w:rsidP="00413ACB">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Bežné výdavky (600)</w:t>
            </w:r>
          </w:p>
        </w:tc>
        <w:tc>
          <w:tcPr>
            <w:tcW w:w="1940" w:type="dxa"/>
            <w:tcBorders>
              <w:top w:val="nil"/>
              <w:left w:val="nil"/>
              <w:bottom w:val="single" w:sz="8" w:space="0" w:color="auto"/>
              <w:right w:val="single" w:sz="8" w:space="0" w:color="auto"/>
            </w:tcBorders>
            <w:shd w:val="clear" w:color="auto" w:fill="auto"/>
            <w:vAlign w:val="center"/>
            <w:hideMark/>
          </w:tcPr>
          <w:p w14:paraId="72C8DB3C" w14:textId="056AEEB0" w:rsidR="00413ACB" w:rsidRPr="008825F8" w:rsidRDefault="00413ACB" w:rsidP="00413AC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11 113 994</w:t>
            </w:r>
          </w:p>
        </w:tc>
        <w:tc>
          <w:tcPr>
            <w:tcW w:w="1940" w:type="dxa"/>
            <w:tcBorders>
              <w:top w:val="nil"/>
              <w:left w:val="nil"/>
              <w:bottom w:val="single" w:sz="8" w:space="0" w:color="auto"/>
              <w:right w:val="single" w:sz="8" w:space="0" w:color="auto"/>
            </w:tcBorders>
            <w:shd w:val="clear" w:color="auto" w:fill="auto"/>
            <w:vAlign w:val="center"/>
            <w:hideMark/>
          </w:tcPr>
          <w:p w14:paraId="1E8F70AE" w14:textId="0849EB16" w:rsidR="00413ACB" w:rsidRPr="008825F8" w:rsidRDefault="00413ACB" w:rsidP="00413AC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69 017 900</w:t>
            </w:r>
          </w:p>
        </w:tc>
        <w:tc>
          <w:tcPr>
            <w:tcW w:w="1940" w:type="dxa"/>
            <w:tcBorders>
              <w:top w:val="nil"/>
              <w:left w:val="nil"/>
              <w:bottom w:val="single" w:sz="8" w:space="0" w:color="auto"/>
              <w:right w:val="single" w:sz="8" w:space="0" w:color="auto"/>
            </w:tcBorders>
            <w:shd w:val="clear" w:color="auto" w:fill="auto"/>
            <w:vAlign w:val="center"/>
            <w:hideMark/>
          </w:tcPr>
          <w:p w14:paraId="7FE27BA1" w14:textId="0554F291" w:rsidR="00413ACB" w:rsidRPr="008825F8" w:rsidRDefault="00413ACB" w:rsidP="00413AC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69 017 900</w:t>
            </w:r>
          </w:p>
        </w:tc>
        <w:tc>
          <w:tcPr>
            <w:tcW w:w="1940" w:type="dxa"/>
            <w:tcBorders>
              <w:top w:val="nil"/>
              <w:left w:val="nil"/>
              <w:bottom w:val="single" w:sz="8" w:space="0" w:color="auto"/>
              <w:right w:val="single" w:sz="8" w:space="0" w:color="auto"/>
            </w:tcBorders>
            <w:shd w:val="clear" w:color="auto" w:fill="auto"/>
            <w:vAlign w:val="center"/>
            <w:hideMark/>
          </w:tcPr>
          <w:p w14:paraId="2EADC713" w14:textId="122F7B59" w:rsidR="00413ACB" w:rsidRPr="008825F8" w:rsidRDefault="00413ACB" w:rsidP="00413AC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69 017 900</w:t>
            </w:r>
          </w:p>
        </w:tc>
        <w:tc>
          <w:tcPr>
            <w:tcW w:w="1940" w:type="dxa"/>
            <w:tcBorders>
              <w:top w:val="nil"/>
              <w:left w:val="nil"/>
              <w:bottom w:val="single" w:sz="8" w:space="0" w:color="auto"/>
              <w:right w:val="single" w:sz="8" w:space="0" w:color="auto"/>
            </w:tcBorders>
            <w:shd w:val="clear" w:color="auto" w:fill="auto"/>
            <w:noWrap/>
            <w:vAlign w:val="center"/>
            <w:hideMark/>
          </w:tcPr>
          <w:p w14:paraId="5BBAF9D8" w14:textId="77777777" w:rsidR="00413ACB" w:rsidRPr="008825F8" w:rsidRDefault="00413ACB" w:rsidP="00413AC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2AEBFB6E" w14:textId="77777777" w:rsidTr="009226EB">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096F8ABE"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Mzdy, platy, služobné príjmy a ostatné osobné vyrovnania (610)</w:t>
            </w:r>
          </w:p>
        </w:tc>
        <w:tc>
          <w:tcPr>
            <w:tcW w:w="1940" w:type="dxa"/>
            <w:tcBorders>
              <w:top w:val="nil"/>
              <w:left w:val="nil"/>
              <w:bottom w:val="single" w:sz="8" w:space="0" w:color="auto"/>
              <w:right w:val="single" w:sz="8" w:space="0" w:color="auto"/>
            </w:tcBorders>
            <w:shd w:val="clear" w:color="auto" w:fill="auto"/>
            <w:vAlign w:val="center"/>
            <w:hideMark/>
          </w:tcPr>
          <w:p w14:paraId="172A55C5"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E2929A0"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C2ECEC5"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ABF27C5"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22657FFE"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386B89C0" w14:textId="77777777" w:rsidTr="009226EB">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A1981BB"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Poistné a príspevok do poisťovní (620)</w:t>
            </w:r>
          </w:p>
        </w:tc>
        <w:tc>
          <w:tcPr>
            <w:tcW w:w="1940" w:type="dxa"/>
            <w:tcBorders>
              <w:top w:val="nil"/>
              <w:left w:val="nil"/>
              <w:bottom w:val="single" w:sz="8" w:space="0" w:color="auto"/>
              <w:right w:val="single" w:sz="8" w:space="0" w:color="auto"/>
            </w:tcBorders>
            <w:shd w:val="clear" w:color="auto" w:fill="auto"/>
            <w:vAlign w:val="center"/>
            <w:hideMark/>
          </w:tcPr>
          <w:p w14:paraId="7F92A371" w14:textId="77777777" w:rsidR="00AC2929" w:rsidRPr="008825F8" w:rsidRDefault="00AC2929" w:rsidP="009226EB">
            <w:pPr>
              <w:spacing w:after="0" w:line="240" w:lineRule="auto"/>
              <w:jc w:val="center"/>
              <w:rPr>
                <w:rFonts w:ascii="Times New Roman" w:eastAsia="Times New Roman" w:hAnsi="Times New Roman" w:cs="Times New Roman"/>
                <w:color w:val="0070C0"/>
                <w:sz w:val="20"/>
                <w:szCs w:val="20"/>
                <w:lang w:eastAsia="sk-SK"/>
              </w:rPr>
            </w:pPr>
            <w:r w:rsidRPr="008825F8">
              <w:rPr>
                <w:rFonts w:ascii="Times New Roman" w:eastAsia="Times New Roman" w:hAnsi="Times New Roman" w:cs="Times New Roman"/>
                <w:color w:val="0070C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7953551"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22B234A"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BF5B6EE"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C77BBC7"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1AB518EE" w14:textId="77777777" w:rsidTr="009226EB">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10905708"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Tovary a služby (630)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0C677DF0"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9572438"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F1575DA"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556E944"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23F8A9A"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413ACB" w:rsidRPr="008825F8" w14:paraId="45A1E883" w14:textId="77777777" w:rsidTr="009226EB">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08A13EA" w14:textId="77777777" w:rsidR="00413ACB" w:rsidRPr="008825F8" w:rsidRDefault="00413ACB" w:rsidP="00413AC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C2ACD5A" w14:textId="394E15E0" w:rsidR="00413ACB" w:rsidRPr="008825F8" w:rsidRDefault="00413ACB" w:rsidP="00413AC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11 113 994</w:t>
            </w:r>
          </w:p>
        </w:tc>
        <w:tc>
          <w:tcPr>
            <w:tcW w:w="1940" w:type="dxa"/>
            <w:tcBorders>
              <w:top w:val="nil"/>
              <w:left w:val="nil"/>
              <w:bottom w:val="single" w:sz="8" w:space="0" w:color="auto"/>
              <w:right w:val="single" w:sz="8" w:space="0" w:color="auto"/>
            </w:tcBorders>
            <w:shd w:val="clear" w:color="auto" w:fill="auto"/>
            <w:vAlign w:val="center"/>
            <w:hideMark/>
          </w:tcPr>
          <w:p w14:paraId="5114CB43" w14:textId="2B61A5A6" w:rsidR="00413ACB" w:rsidRPr="008825F8" w:rsidRDefault="00413ACB" w:rsidP="00413AC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69 017 900</w:t>
            </w:r>
          </w:p>
        </w:tc>
        <w:tc>
          <w:tcPr>
            <w:tcW w:w="1940" w:type="dxa"/>
            <w:tcBorders>
              <w:top w:val="nil"/>
              <w:left w:val="nil"/>
              <w:bottom w:val="single" w:sz="8" w:space="0" w:color="auto"/>
              <w:right w:val="single" w:sz="8" w:space="0" w:color="auto"/>
            </w:tcBorders>
            <w:shd w:val="clear" w:color="auto" w:fill="auto"/>
            <w:vAlign w:val="center"/>
            <w:hideMark/>
          </w:tcPr>
          <w:p w14:paraId="25C6B3D1" w14:textId="507477EB" w:rsidR="00413ACB" w:rsidRPr="008825F8" w:rsidRDefault="00413ACB" w:rsidP="00413AC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69 017 900</w:t>
            </w:r>
          </w:p>
        </w:tc>
        <w:tc>
          <w:tcPr>
            <w:tcW w:w="1940" w:type="dxa"/>
            <w:tcBorders>
              <w:top w:val="nil"/>
              <w:left w:val="nil"/>
              <w:bottom w:val="single" w:sz="8" w:space="0" w:color="auto"/>
              <w:right w:val="single" w:sz="8" w:space="0" w:color="auto"/>
            </w:tcBorders>
            <w:shd w:val="clear" w:color="auto" w:fill="auto"/>
            <w:vAlign w:val="center"/>
            <w:hideMark/>
          </w:tcPr>
          <w:p w14:paraId="52ED10AC" w14:textId="0ED91FBB" w:rsidR="00413ACB" w:rsidRPr="008825F8" w:rsidRDefault="00413ACB" w:rsidP="00413AC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69 017 900</w:t>
            </w:r>
          </w:p>
        </w:tc>
        <w:tc>
          <w:tcPr>
            <w:tcW w:w="1940" w:type="dxa"/>
            <w:tcBorders>
              <w:top w:val="nil"/>
              <w:left w:val="nil"/>
              <w:bottom w:val="single" w:sz="8" w:space="0" w:color="auto"/>
              <w:right w:val="single" w:sz="8" w:space="0" w:color="auto"/>
            </w:tcBorders>
            <w:shd w:val="clear" w:color="auto" w:fill="auto"/>
            <w:noWrap/>
            <w:vAlign w:val="center"/>
            <w:hideMark/>
          </w:tcPr>
          <w:p w14:paraId="6BA575B7" w14:textId="77777777" w:rsidR="00413ACB" w:rsidRPr="008825F8" w:rsidRDefault="00413ACB" w:rsidP="00413AC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2F43411E" w14:textId="77777777" w:rsidTr="009226EB">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6F61CD51"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641 001</w:t>
            </w:r>
            <w:r w:rsidRPr="008825F8">
              <w:rPr>
                <w:rFonts w:ascii="Times New Roman" w:eastAsia="Times New Roman" w:hAnsi="Times New Roman" w:cs="Times New Roman"/>
                <w:color w:val="000000"/>
                <w:sz w:val="20"/>
                <w:szCs w:val="20"/>
                <w:vertAlign w:val="superscript"/>
                <w:lang w:eastAsia="sk-SK"/>
              </w:rPr>
              <w:t xml:space="preserve">  </w:t>
            </w:r>
          </w:p>
        </w:tc>
        <w:tc>
          <w:tcPr>
            <w:tcW w:w="1940" w:type="dxa"/>
            <w:tcBorders>
              <w:top w:val="nil"/>
              <w:left w:val="nil"/>
              <w:bottom w:val="single" w:sz="8" w:space="0" w:color="auto"/>
              <w:right w:val="single" w:sz="8" w:space="0" w:color="auto"/>
            </w:tcBorders>
            <w:shd w:val="clear" w:color="auto" w:fill="auto"/>
            <w:vAlign w:val="center"/>
            <w:hideMark/>
          </w:tcPr>
          <w:p w14:paraId="160E9391"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83FCDF5"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2CD1741"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101FDFE"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6479C9E5"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1C3B9888" w14:textId="77777777" w:rsidTr="009226EB">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225D718"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641 013</w:t>
            </w:r>
          </w:p>
        </w:tc>
        <w:tc>
          <w:tcPr>
            <w:tcW w:w="1940" w:type="dxa"/>
            <w:tcBorders>
              <w:top w:val="nil"/>
              <w:left w:val="nil"/>
              <w:bottom w:val="single" w:sz="8" w:space="0" w:color="auto"/>
              <w:right w:val="single" w:sz="8" w:space="0" w:color="auto"/>
            </w:tcBorders>
            <w:shd w:val="clear" w:color="auto" w:fill="auto"/>
            <w:vAlign w:val="center"/>
            <w:hideMark/>
          </w:tcPr>
          <w:p w14:paraId="40B97A3A"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692D9FD"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AC18D5C"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E58E315"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530C5C3E"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18D8A8DC" w14:textId="77777777" w:rsidTr="009226EB">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3557635D"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641 014</w:t>
            </w:r>
          </w:p>
        </w:tc>
        <w:tc>
          <w:tcPr>
            <w:tcW w:w="1940" w:type="dxa"/>
            <w:tcBorders>
              <w:top w:val="nil"/>
              <w:left w:val="nil"/>
              <w:bottom w:val="single" w:sz="8" w:space="0" w:color="auto"/>
              <w:right w:val="single" w:sz="8" w:space="0" w:color="auto"/>
            </w:tcBorders>
            <w:shd w:val="clear" w:color="auto" w:fill="auto"/>
            <w:vAlign w:val="center"/>
            <w:hideMark/>
          </w:tcPr>
          <w:p w14:paraId="748BA4F9"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C44DB85"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68A648EB"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E4843C6"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55CEC0E"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6D3BF313" w14:textId="77777777" w:rsidTr="009226EB">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AD2B63F"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642 004</w:t>
            </w:r>
          </w:p>
        </w:tc>
        <w:tc>
          <w:tcPr>
            <w:tcW w:w="1940" w:type="dxa"/>
            <w:tcBorders>
              <w:top w:val="nil"/>
              <w:left w:val="nil"/>
              <w:bottom w:val="single" w:sz="8" w:space="0" w:color="auto"/>
              <w:right w:val="single" w:sz="8" w:space="0" w:color="auto"/>
            </w:tcBorders>
            <w:shd w:val="clear" w:color="auto" w:fill="auto"/>
            <w:vAlign w:val="center"/>
            <w:hideMark/>
          </w:tcPr>
          <w:p w14:paraId="10A65CD1"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9436DCE"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AD8544D"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826C6FF"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72ACE0E0"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6E1C3024" w14:textId="77777777" w:rsidTr="009226EB">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FE909ED"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Bežné transfery (640) 642 005</w:t>
            </w:r>
          </w:p>
        </w:tc>
        <w:tc>
          <w:tcPr>
            <w:tcW w:w="1940" w:type="dxa"/>
            <w:tcBorders>
              <w:top w:val="nil"/>
              <w:left w:val="nil"/>
              <w:bottom w:val="single" w:sz="8" w:space="0" w:color="auto"/>
              <w:right w:val="single" w:sz="8" w:space="0" w:color="auto"/>
            </w:tcBorders>
            <w:shd w:val="clear" w:color="auto" w:fill="auto"/>
            <w:vAlign w:val="center"/>
            <w:hideMark/>
          </w:tcPr>
          <w:p w14:paraId="1A2EA3D7"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0A502150"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3F1AA200"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BC5ACB8"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697FFD10"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08371E3B" w14:textId="77777777" w:rsidTr="009226EB">
        <w:trPr>
          <w:trHeight w:val="86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A6FD368"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Splácanie úrokov a ostatné platby súvisiace s </w:t>
            </w:r>
            <w:r w:rsidRPr="008825F8">
              <w:rPr>
                <w:rFonts w:ascii="Times New Roman" w:eastAsia="Times New Roman" w:hAnsi="Times New Roman" w:cs="Times New Roman"/>
                <w:color w:val="000000"/>
                <w:lang w:eastAsia="sk-SK"/>
              </w:rPr>
              <w:t xml:space="preserve"> </w:t>
            </w:r>
            <w:r w:rsidRPr="008825F8">
              <w:rPr>
                <w:rFonts w:ascii="Times New Roman" w:eastAsia="Times New Roman" w:hAnsi="Times New Roman" w:cs="Times New Roman"/>
                <w:color w:val="000000"/>
                <w:sz w:val="20"/>
                <w:szCs w:val="20"/>
                <w:lang w:eastAsia="sk-SK"/>
              </w:rPr>
              <w:t>úverom, pôžičkou, návratnou finančnou výpomocou a finančným prenájmom (650)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3F0E2036"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BF692E2"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D6DA4B8"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254FEA9" w14:textId="77777777" w:rsidR="00AC2929" w:rsidRPr="008825F8" w:rsidRDefault="00AC2929" w:rsidP="009226EB">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21BA6EBD"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139E014B" w14:textId="77777777" w:rsidTr="009226EB">
        <w:trPr>
          <w:trHeight w:val="1128"/>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58F818B" w14:textId="77777777" w:rsidR="00AC2929" w:rsidRPr="008825F8" w:rsidRDefault="00AC2929" w:rsidP="009226EB">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Kapitálové výdavky (700)</w:t>
            </w:r>
          </w:p>
        </w:tc>
        <w:tc>
          <w:tcPr>
            <w:tcW w:w="1940" w:type="dxa"/>
            <w:tcBorders>
              <w:top w:val="nil"/>
              <w:left w:val="nil"/>
              <w:bottom w:val="single" w:sz="8" w:space="0" w:color="auto"/>
              <w:right w:val="single" w:sz="8" w:space="0" w:color="auto"/>
            </w:tcBorders>
            <w:shd w:val="clear" w:color="auto" w:fill="auto"/>
            <w:vAlign w:val="center"/>
            <w:hideMark/>
          </w:tcPr>
          <w:p w14:paraId="2D698F9C"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5B70C8B"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A69052B"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9F7FFD6"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4A1E9DF1"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72C12CAF" w14:textId="77777777" w:rsidTr="009226EB">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2FA44C73"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Obstarávanie kapitálových aktív (710)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4D15A614"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2911FFC"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2484F4C5"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BAEE476" w14:textId="77777777" w:rsidR="00AC2929" w:rsidRPr="008825F8" w:rsidRDefault="00AC2929" w:rsidP="009226EB">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F7F53DE"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4A0BCC2B" w14:textId="77777777" w:rsidTr="009226EB">
        <w:trPr>
          <w:trHeight w:val="324"/>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77DC28E3" w14:textId="77777777" w:rsidR="00AC2929" w:rsidRPr="008825F8" w:rsidRDefault="00AC2929" w:rsidP="009226EB">
            <w:pPr>
              <w:spacing w:after="0" w:line="240" w:lineRule="auto"/>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xml:space="preserve">  Kapitálové transfery (720)</w:t>
            </w:r>
            <w:r w:rsidRPr="008825F8">
              <w:rPr>
                <w:rFonts w:ascii="Times New Roman" w:eastAsia="Times New Roman" w:hAnsi="Times New Roman" w:cs="Times New Roman"/>
                <w:color w:val="000000"/>
                <w:sz w:val="20"/>
                <w:szCs w:val="20"/>
                <w:vertAlign w:val="superscript"/>
                <w:lang w:eastAsia="sk-SK"/>
              </w:rPr>
              <w:t>2</w:t>
            </w:r>
          </w:p>
        </w:tc>
        <w:tc>
          <w:tcPr>
            <w:tcW w:w="1940" w:type="dxa"/>
            <w:tcBorders>
              <w:top w:val="nil"/>
              <w:left w:val="nil"/>
              <w:bottom w:val="single" w:sz="8" w:space="0" w:color="auto"/>
              <w:right w:val="single" w:sz="8" w:space="0" w:color="auto"/>
            </w:tcBorders>
            <w:shd w:val="clear" w:color="auto" w:fill="auto"/>
            <w:vAlign w:val="center"/>
            <w:hideMark/>
          </w:tcPr>
          <w:p w14:paraId="54197B48"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709B6BDE"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5862760" w14:textId="77777777" w:rsidR="00AC2929" w:rsidRPr="008825F8" w:rsidRDefault="00AC2929" w:rsidP="009226EB">
            <w:pPr>
              <w:spacing w:after="0" w:line="240" w:lineRule="auto"/>
              <w:jc w:val="center"/>
              <w:rPr>
                <w:rFonts w:ascii="Times New Roman" w:eastAsia="Times New Roman" w:hAnsi="Times New Roman" w:cs="Times New Roman"/>
                <w:color w:val="000000"/>
                <w:sz w:val="20"/>
                <w:szCs w:val="20"/>
                <w:lang w:eastAsia="sk-SK"/>
              </w:rPr>
            </w:pPr>
            <w:r w:rsidRPr="008825F8">
              <w:rPr>
                <w:rFonts w:ascii="Times New Roman" w:eastAsia="Times New Roman" w:hAnsi="Times New Roman" w:cs="Times New Roman"/>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56A14DF0" w14:textId="77777777" w:rsidR="00AC2929" w:rsidRPr="008825F8" w:rsidRDefault="00AC2929" w:rsidP="009226EB">
            <w:pPr>
              <w:spacing w:after="0" w:line="240" w:lineRule="auto"/>
              <w:jc w:val="center"/>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0537D5A5"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r w:rsidR="00AC2929" w:rsidRPr="008825F8" w14:paraId="1E44DD7E" w14:textId="77777777" w:rsidTr="009226EB">
        <w:trPr>
          <w:trHeight w:val="540"/>
        </w:trPr>
        <w:tc>
          <w:tcPr>
            <w:tcW w:w="4280" w:type="dxa"/>
            <w:tcBorders>
              <w:top w:val="nil"/>
              <w:left w:val="single" w:sz="8" w:space="0" w:color="auto"/>
              <w:bottom w:val="single" w:sz="8" w:space="0" w:color="auto"/>
              <w:right w:val="single" w:sz="8" w:space="0" w:color="auto"/>
            </w:tcBorders>
            <w:shd w:val="clear" w:color="auto" w:fill="auto"/>
            <w:vAlign w:val="center"/>
            <w:hideMark/>
          </w:tcPr>
          <w:p w14:paraId="41A4746C" w14:textId="77777777" w:rsidR="00AC2929" w:rsidRPr="008825F8" w:rsidRDefault="00AC2929" w:rsidP="009226EB">
            <w:pPr>
              <w:spacing w:after="0" w:line="240" w:lineRule="auto"/>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Výdavky z transakcií s finančnými aktívami a finančnými pasívami (800)</w:t>
            </w:r>
          </w:p>
        </w:tc>
        <w:tc>
          <w:tcPr>
            <w:tcW w:w="1940" w:type="dxa"/>
            <w:tcBorders>
              <w:top w:val="nil"/>
              <w:left w:val="nil"/>
              <w:bottom w:val="single" w:sz="8" w:space="0" w:color="auto"/>
              <w:right w:val="single" w:sz="8" w:space="0" w:color="auto"/>
            </w:tcBorders>
            <w:shd w:val="clear" w:color="auto" w:fill="auto"/>
            <w:vAlign w:val="center"/>
            <w:hideMark/>
          </w:tcPr>
          <w:p w14:paraId="5D13352A"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44EB759B"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80BA3FC"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0"/>
                <w:szCs w:val="20"/>
                <w:lang w:eastAsia="sk-SK"/>
              </w:rPr>
            </w:pPr>
            <w:r w:rsidRPr="008825F8">
              <w:rPr>
                <w:rFonts w:ascii="Times New Roman" w:eastAsia="Times New Roman" w:hAnsi="Times New Roman" w:cs="Times New Roman"/>
                <w:b/>
                <w:bCs/>
                <w:color w:val="000000"/>
                <w:sz w:val="20"/>
                <w:szCs w:val="20"/>
                <w:lang w:eastAsia="sk-SK"/>
              </w:rPr>
              <w:t> </w:t>
            </w:r>
          </w:p>
        </w:tc>
        <w:tc>
          <w:tcPr>
            <w:tcW w:w="1940" w:type="dxa"/>
            <w:tcBorders>
              <w:top w:val="nil"/>
              <w:left w:val="nil"/>
              <w:bottom w:val="single" w:sz="8" w:space="0" w:color="auto"/>
              <w:right w:val="single" w:sz="8" w:space="0" w:color="auto"/>
            </w:tcBorders>
            <w:shd w:val="clear" w:color="auto" w:fill="auto"/>
            <w:vAlign w:val="center"/>
            <w:hideMark/>
          </w:tcPr>
          <w:p w14:paraId="119ECAE0" w14:textId="77777777" w:rsidR="00AC2929" w:rsidRPr="008825F8" w:rsidRDefault="00AC2929" w:rsidP="009226EB">
            <w:pPr>
              <w:spacing w:after="0" w:line="240" w:lineRule="auto"/>
              <w:jc w:val="center"/>
              <w:rPr>
                <w:rFonts w:ascii="Times New Roman" w:eastAsia="Times New Roman" w:hAnsi="Times New Roman" w:cs="Times New Roman"/>
                <w:b/>
                <w:bCs/>
                <w:color w:val="000000"/>
                <w:sz w:val="24"/>
                <w:szCs w:val="24"/>
                <w:lang w:eastAsia="sk-SK"/>
              </w:rPr>
            </w:pPr>
            <w:r w:rsidRPr="008825F8">
              <w:rPr>
                <w:rFonts w:ascii="Times New Roman" w:eastAsia="Times New Roman" w:hAnsi="Times New Roman" w:cs="Times New Roman"/>
                <w:b/>
                <w:bCs/>
                <w:color w:val="000000"/>
                <w:sz w:val="24"/>
                <w:szCs w:val="24"/>
                <w:lang w:eastAsia="sk-SK"/>
              </w:rPr>
              <w:t> </w:t>
            </w:r>
          </w:p>
        </w:tc>
        <w:tc>
          <w:tcPr>
            <w:tcW w:w="1940" w:type="dxa"/>
            <w:tcBorders>
              <w:top w:val="nil"/>
              <w:left w:val="nil"/>
              <w:bottom w:val="single" w:sz="8" w:space="0" w:color="auto"/>
              <w:right w:val="single" w:sz="8" w:space="0" w:color="auto"/>
            </w:tcBorders>
            <w:shd w:val="clear" w:color="auto" w:fill="auto"/>
            <w:noWrap/>
            <w:vAlign w:val="center"/>
            <w:hideMark/>
          </w:tcPr>
          <w:p w14:paraId="13D99C10" w14:textId="77777777" w:rsidR="00AC2929" w:rsidRPr="008825F8" w:rsidRDefault="00AC2929" w:rsidP="009226EB">
            <w:pPr>
              <w:spacing w:after="0" w:line="240" w:lineRule="auto"/>
              <w:rPr>
                <w:rFonts w:ascii="Times New Roman" w:eastAsia="Times New Roman" w:hAnsi="Times New Roman" w:cs="Times New Roman"/>
                <w:color w:val="000000"/>
                <w:sz w:val="24"/>
                <w:szCs w:val="24"/>
                <w:lang w:eastAsia="sk-SK"/>
              </w:rPr>
            </w:pPr>
            <w:r w:rsidRPr="008825F8">
              <w:rPr>
                <w:rFonts w:ascii="Times New Roman" w:eastAsia="Times New Roman" w:hAnsi="Times New Roman" w:cs="Times New Roman"/>
                <w:color w:val="000000"/>
                <w:sz w:val="24"/>
                <w:szCs w:val="24"/>
                <w:lang w:eastAsia="sk-SK"/>
              </w:rPr>
              <w:t> </w:t>
            </w:r>
          </w:p>
        </w:tc>
      </w:tr>
    </w:tbl>
    <w:p w14:paraId="2688B0A9" w14:textId="77777777" w:rsidR="00AC2929" w:rsidRPr="008825F8" w:rsidRDefault="00AC2929"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744B10A" w14:textId="77777777" w:rsidR="0032364A" w:rsidRPr="008825F8" w:rsidRDefault="0032364A" w:rsidP="0032364A">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4"/>
          <w:szCs w:val="20"/>
          <w:lang w:eastAsia="sk-SK"/>
        </w:rPr>
        <w:t>Poznámka:</w:t>
      </w:r>
    </w:p>
    <w:p w14:paraId="5148C27F" w14:textId="77777777" w:rsidR="0032364A" w:rsidRPr="008825F8" w:rsidRDefault="0032364A" w:rsidP="0032364A">
      <w:pPr>
        <w:tabs>
          <w:tab w:val="num" w:pos="1080"/>
        </w:tabs>
        <w:spacing w:after="0" w:line="240" w:lineRule="auto"/>
        <w:ind w:left="-900"/>
        <w:jc w:val="both"/>
        <w:rPr>
          <w:rFonts w:ascii="Times New Roman" w:eastAsia="Times New Roman" w:hAnsi="Times New Roman" w:cs="Times New Roman"/>
          <w:bCs/>
          <w:sz w:val="24"/>
          <w:szCs w:val="20"/>
          <w:lang w:eastAsia="sk-SK"/>
        </w:rPr>
      </w:pPr>
      <w:r w:rsidRPr="008825F8">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1D09E24D" w14:textId="77777777" w:rsidR="00AC2929" w:rsidRPr="008825F8" w:rsidRDefault="00AC2929"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376DE5D" w14:textId="77777777" w:rsidR="00AC2929" w:rsidRPr="008825F8" w:rsidRDefault="00AC2929"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B9C8DF7" w14:textId="77777777" w:rsidR="007D5748" w:rsidRPr="008825F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3BEE277" w14:textId="5FD6F60A" w:rsidR="00CF33A9" w:rsidRPr="008825F8" w:rsidRDefault="00B801BA" w:rsidP="3D1629DD">
      <w:pPr>
        <w:tabs>
          <w:tab w:val="num" w:pos="1080"/>
        </w:tabs>
        <w:spacing w:after="0" w:line="240" w:lineRule="auto"/>
        <w:ind w:left="-900"/>
        <w:jc w:val="both"/>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                                                                                                                                                                                                                                                                           </w:t>
      </w:r>
      <w:r w:rsidR="00CF33A9" w:rsidRPr="008825F8">
        <w:rPr>
          <w:rFonts w:ascii="Times New Roman" w:eastAsia="Times New Roman" w:hAnsi="Times New Roman" w:cs="Times New Roman"/>
          <w:sz w:val="20"/>
          <w:szCs w:val="20"/>
          <w:lang w:eastAsia="sk-SK"/>
        </w:rPr>
        <w:t>Ta</w:t>
      </w:r>
      <w:r w:rsidRPr="008825F8">
        <w:rPr>
          <w:rFonts w:ascii="Times New Roman" w:eastAsia="Times New Roman" w:hAnsi="Times New Roman" w:cs="Times New Roman"/>
          <w:sz w:val="20"/>
          <w:szCs w:val="20"/>
          <w:lang w:eastAsia="sk-SK"/>
        </w:rPr>
        <w:t>buľka č. 4/B</w:t>
      </w:r>
    </w:p>
    <w:p w14:paraId="10BC2E6E" w14:textId="7EFE3984" w:rsidR="00CF33A9" w:rsidRPr="008825F8" w:rsidRDefault="00C13397" w:rsidP="3D1629DD">
      <w:pPr>
        <w:tabs>
          <w:tab w:val="num" w:pos="1080"/>
        </w:tabs>
        <w:spacing w:after="0" w:line="240" w:lineRule="auto"/>
        <w:ind w:left="-900"/>
        <w:jc w:val="both"/>
        <w:rPr>
          <w:rFonts w:ascii="Times New Roman" w:eastAsia="Times New Roman" w:hAnsi="Times New Roman" w:cs="Times New Roman"/>
          <w:b/>
          <w:bCs/>
          <w:color w:val="0070C0"/>
          <w:sz w:val="20"/>
          <w:szCs w:val="20"/>
          <w:lang w:eastAsia="sk-SK"/>
        </w:rPr>
      </w:pPr>
      <w:r w:rsidRPr="008825F8">
        <w:rPr>
          <w:rFonts w:ascii="Times New Roman" w:eastAsia="Times New Roman" w:hAnsi="Times New Roman" w:cs="Times New Roman"/>
          <w:b/>
          <w:bCs/>
          <w:color w:val="0070C0"/>
          <w:sz w:val="20"/>
          <w:szCs w:val="20"/>
          <w:lang w:eastAsia="sk-SK"/>
        </w:rPr>
        <w:t>Vplyv na limit verejných výdavkov subjektu verejnej správy celkom</w:t>
      </w:r>
    </w:p>
    <w:p w14:paraId="70B3B2B6" w14:textId="79F18A0A" w:rsidR="00C13397" w:rsidRPr="008825F8" w:rsidRDefault="00C13397" w:rsidP="3D1629DD">
      <w:pPr>
        <w:tabs>
          <w:tab w:val="num" w:pos="1080"/>
        </w:tabs>
        <w:spacing w:after="0" w:line="240" w:lineRule="auto"/>
        <w:ind w:left="-900"/>
        <w:jc w:val="both"/>
        <w:rPr>
          <w:rFonts w:ascii="Times New Roman" w:eastAsia="Times New Roman" w:hAnsi="Times New Roman" w:cs="Times New Roman"/>
          <w:b/>
          <w:bCs/>
          <w:color w:val="0070C0"/>
          <w:sz w:val="20"/>
          <w:szCs w:val="20"/>
          <w:lang w:eastAsia="sk-SK"/>
        </w:rPr>
      </w:pPr>
    </w:p>
    <w:tbl>
      <w:tblPr>
        <w:tblW w:w="14380" w:type="dxa"/>
        <w:tblCellMar>
          <w:left w:w="70" w:type="dxa"/>
          <w:right w:w="70" w:type="dxa"/>
        </w:tblCellMar>
        <w:tblLook w:val="04A0" w:firstRow="1" w:lastRow="0" w:firstColumn="1" w:lastColumn="0" w:noHBand="0" w:noVBand="1"/>
      </w:tblPr>
      <w:tblGrid>
        <w:gridCol w:w="3620"/>
        <w:gridCol w:w="1980"/>
        <w:gridCol w:w="1980"/>
        <w:gridCol w:w="1980"/>
        <w:gridCol w:w="1980"/>
        <w:gridCol w:w="2840"/>
      </w:tblGrid>
      <w:tr w:rsidR="001E7941" w:rsidRPr="008825F8" w14:paraId="2504CE49" w14:textId="0E61FB87" w:rsidTr="00A63FFC">
        <w:trPr>
          <w:trHeight w:val="300"/>
        </w:trPr>
        <w:tc>
          <w:tcPr>
            <w:tcW w:w="362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3BB2C2E" w14:textId="1E005E6C" w:rsidR="00A63FFC" w:rsidRPr="008825F8" w:rsidRDefault="00A63FFC" w:rsidP="00A63FFC">
            <w:pPr>
              <w:spacing w:after="0" w:line="240" w:lineRule="auto"/>
              <w:jc w:val="center"/>
              <w:rPr>
                <w:rFonts w:ascii="Times New Roman" w:eastAsia="Times New Roman" w:hAnsi="Times New Roman" w:cs="Times New Roman"/>
                <w:b/>
                <w:bCs/>
                <w:color w:val="000000" w:themeColor="text1"/>
                <w:sz w:val="20"/>
                <w:szCs w:val="20"/>
                <w:lang w:eastAsia="sk-SK"/>
              </w:rPr>
            </w:pPr>
            <w:r w:rsidRPr="008825F8">
              <w:rPr>
                <w:rFonts w:ascii="Times New Roman" w:eastAsia="Times New Roman" w:hAnsi="Times New Roman" w:cs="Times New Roman"/>
                <w:b/>
                <w:bCs/>
                <w:color w:val="000000" w:themeColor="text1"/>
                <w:sz w:val="20"/>
                <w:szCs w:val="20"/>
                <w:lang w:eastAsia="sk-SK"/>
              </w:rPr>
              <w:t>Vplyvy (v metodike ESA 2010)</w:t>
            </w:r>
          </w:p>
        </w:tc>
        <w:tc>
          <w:tcPr>
            <w:tcW w:w="7920" w:type="dxa"/>
            <w:gridSpan w:val="4"/>
            <w:tcBorders>
              <w:top w:val="single" w:sz="8" w:space="0" w:color="auto"/>
              <w:left w:val="nil"/>
              <w:bottom w:val="single" w:sz="8" w:space="0" w:color="auto"/>
              <w:right w:val="single" w:sz="8" w:space="0" w:color="000000"/>
            </w:tcBorders>
            <w:shd w:val="clear" w:color="000000" w:fill="BFBFBF"/>
            <w:vAlign w:val="center"/>
            <w:hideMark/>
          </w:tcPr>
          <w:p w14:paraId="2E9ABC20" w14:textId="367A01EA" w:rsidR="00A63FFC" w:rsidRPr="008825F8" w:rsidRDefault="00A63FFC" w:rsidP="00A63FFC">
            <w:pPr>
              <w:spacing w:after="0" w:line="240" w:lineRule="auto"/>
              <w:jc w:val="center"/>
              <w:rPr>
                <w:rFonts w:ascii="Times New Roman" w:eastAsia="Times New Roman" w:hAnsi="Times New Roman" w:cs="Times New Roman"/>
                <w:b/>
                <w:bCs/>
                <w:color w:val="000000" w:themeColor="text1"/>
                <w:sz w:val="20"/>
                <w:szCs w:val="20"/>
                <w:lang w:eastAsia="sk-SK"/>
              </w:rPr>
            </w:pPr>
            <w:r w:rsidRPr="008825F8">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28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012FE22F" w14:textId="30D8F5FF" w:rsidR="00A63FFC" w:rsidRPr="008825F8" w:rsidRDefault="00A63FFC" w:rsidP="00A63FFC">
            <w:pPr>
              <w:spacing w:after="0" w:line="240" w:lineRule="auto"/>
              <w:jc w:val="center"/>
              <w:rPr>
                <w:rFonts w:ascii="Times New Roman" w:eastAsia="Times New Roman" w:hAnsi="Times New Roman" w:cs="Times New Roman"/>
                <w:b/>
                <w:bCs/>
                <w:color w:val="000000" w:themeColor="text1"/>
                <w:sz w:val="24"/>
                <w:szCs w:val="24"/>
                <w:lang w:eastAsia="sk-SK"/>
              </w:rPr>
            </w:pPr>
            <w:r w:rsidRPr="008825F8">
              <w:rPr>
                <w:rFonts w:ascii="Times New Roman" w:eastAsia="Times New Roman" w:hAnsi="Times New Roman" w:cs="Times New Roman"/>
                <w:b/>
                <w:bCs/>
                <w:color w:val="000000" w:themeColor="text1"/>
                <w:sz w:val="24"/>
                <w:szCs w:val="24"/>
                <w:lang w:eastAsia="sk-SK"/>
              </w:rPr>
              <w:t>poznámka</w:t>
            </w:r>
          </w:p>
        </w:tc>
      </w:tr>
      <w:tr w:rsidR="001E7941" w:rsidRPr="008825F8" w14:paraId="78469C08" w14:textId="2ED4B8F0" w:rsidTr="00A63FFC">
        <w:trPr>
          <w:trHeight w:val="324"/>
        </w:trPr>
        <w:tc>
          <w:tcPr>
            <w:tcW w:w="3620" w:type="dxa"/>
            <w:vMerge/>
            <w:tcBorders>
              <w:top w:val="single" w:sz="8" w:space="0" w:color="auto"/>
              <w:left w:val="single" w:sz="8" w:space="0" w:color="auto"/>
              <w:bottom w:val="single" w:sz="8" w:space="0" w:color="000000"/>
              <w:right w:val="single" w:sz="8" w:space="0" w:color="auto"/>
            </w:tcBorders>
            <w:vAlign w:val="center"/>
            <w:hideMark/>
          </w:tcPr>
          <w:p w14:paraId="446A9C9D" w14:textId="5FFB1862" w:rsidR="00A63FFC" w:rsidRPr="008825F8" w:rsidRDefault="00A63FFC" w:rsidP="00A63FFC">
            <w:pPr>
              <w:spacing w:after="0" w:line="240" w:lineRule="auto"/>
              <w:rPr>
                <w:rFonts w:ascii="Times New Roman" w:eastAsia="Times New Roman" w:hAnsi="Times New Roman" w:cs="Times New Roman"/>
                <w:b/>
                <w:bCs/>
                <w:color w:val="000000" w:themeColor="text1"/>
                <w:sz w:val="20"/>
                <w:szCs w:val="20"/>
                <w:lang w:eastAsia="sk-SK"/>
              </w:rPr>
            </w:pPr>
          </w:p>
        </w:tc>
        <w:tc>
          <w:tcPr>
            <w:tcW w:w="1980" w:type="dxa"/>
            <w:tcBorders>
              <w:top w:val="nil"/>
              <w:left w:val="nil"/>
              <w:bottom w:val="single" w:sz="8" w:space="0" w:color="auto"/>
              <w:right w:val="single" w:sz="8" w:space="0" w:color="auto"/>
            </w:tcBorders>
            <w:shd w:val="clear" w:color="000000" w:fill="BFBFBF"/>
            <w:vAlign w:val="center"/>
            <w:hideMark/>
          </w:tcPr>
          <w:p w14:paraId="49070D10" w14:textId="342D95C1" w:rsidR="00A63FFC" w:rsidRPr="008825F8" w:rsidRDefault="00A63FFC" w:rsidP="00A63FFC">
            <w:pPr>
              <w:spacing w:after="0" w:line="240" w:lineRule="auto"/>
              <w:jc w:val="center"/>
              <w:rPr>
                <w:rFonts w:ascii="Times New Roman" w:eastAsia="Times New Roman" w:hAnsi="Times New Roman" w:cs="Times New Roman"/>
                <w:b/>
                <w:bCs/>
                <w:color w:val="000000" w:themeColor="text1"/>
                <w:sz w:val="20"/>
                <w:szCs w:val="20"/>
                <w:lang w:eastAsia="sk-SK"/>
              </w:rPr>
            </w:pPr>
            <w:r w:rsidRPr="008825F8">
              <w:rPr>
                <w:rFonts w:ascii="Times New Roman" w:eastAsia="Times New Roman" w:hAnsi="Times New Roman" w:cs="Times New Roman"/>
                <w:b/>
                <w:bCs/>
                <w:color w:val="000000" w:themeColor="text1"/>
                <w:sz w:val="20"/>
                <w:szCs w:val="20"/>
                <w:lang w:eastAsia="sk-SK"/>
              </w:rPr>
              <w:t>2025</w:t>
            </w:r>
          </w:p>
        </w:tc>
        <w:tc>
          <w:tcPr>
            <w:tcW w:w="1980" w:type="dxa"/>
            <w:tcBorders>
              <w:top w:val="nil"/>
              <w:left w:val="nil"/>
              <w:bottom w:val="single" w:sz="8" w:space="0" w:color="auto"/>
              <w:right w:val="single" w:sz="8" w:space="0" w:color="auto"/>
            </w:tcBorders>
            <w:shd w:val="clear" w:color="000000" w:fill="BFBFBF"/>
            <w:vAlign w:val="center"/>
            <w:hideMark/>
          </w:tcPr>
          <w:p w14:paraId="2E8CEEB0" w14:textId="732B158E" w:rsidR="00A63FFC" w:rsidRPr="008825F8" w:rsidRDefault="00A63FFC" w:rsidP="00A63FFC">
            <w:pPr>
              <w:spacing w:after="0" w:line="240" w:lineRule="auto"/>
              <w:jc w:val="center"/>
              <w:rPr>
                <w:rFonts w:ascii="Times New Roman" w:eastAsia="Times New Roman" w:hAnsi="Times New Roman" w:cs="Times New Roman"/>
                <w:b/>
                <w:bCs/>
                <w:color w:val="000000" w:themeColor="text1"/>
                <w:sz w:val="20"/>
                <w:szCs w:val="20"/>
                <w:lang w:eastAsia="sk-SK"/>
              </w:rPr>
            </w:pPr>
            <w:r w:rsidRPr="008825F8">
              <w:rPr>
                <w:rFonts w:ascii="Times New Roman" w:eastAsia="Times New Roman" w:hAnsi="Times New Roman" w:cs="Times New Roman"/>
                <w:b/>
                <w:bCs/>
                <w:color w:val="000000" w:themeColor="text1"/>
                <w:sz w:val="20"/>
                <w:szCs w:val="20"/>
                <w:lang w:eastAsia="sk-SK"/>
              </w:rPr>
              <w:t>2026</w:t>
            </w:r>
          </w:p>
        </w:tc>
        <w:tc>
          <w:tcPr>
            <w:tcW w:w="1980" w:type="dxa"/>
            <w:tcBorders>
              <w:top w:val="nil"/>
              <w:left w:val="nil"/>
              <w:bottom w:val="single" w:sz="8" w:space="0" w:color="auto"/>
              <w:right w:val="single" w:sz="8" w:space="0" w:color="auto"/>
            </w:tcBorders>
            <w:shd w:val="clear" w:color="000000" w:fill="BFBFBF"/>
            <w:vAlign w:val="center"/>
            <w:hideMark/>
          </w:tcPr>
          <w:p w14:paraId="6FADA18A" w14:textId="7310240B" w:rsidR="00A63FFC" w:rsidRPr="008825F8" w:rsidRDefault="00A63FFC" w:rsidP="00A63FFC">
            <w:pPr>
              <w:spacing w:after="0" w:line="240" w:lineRule="auto"/>
              <w:jc w:val="center"/>
              <w:rPr>
                <w:rFonts w:ascii="Times New Roman" w:eastAsia="Times New Roman" w:hAnsi="Times New Roman" w:cs="Times New Roman"/>
                <w:b/>
                <w:bCs/>
                <w:color w:val="000000" w:themeColor="text1"/>
                <w:sz w:val="20"/>
                <w:szCs w:val="20"/>
                <w:lang w:eastAsia="sk-SK"/>
              </w:rPr>
            </w:pPr>
            <w:r w:rsidRPr="008825F8">
              <w:rPr>
                <w:rFonts w:ascii="Times New Roman" w:eastAsia="Times New Roman" w:hAnsi="Times New Roman" w:cs="Times New Roman"/>
                <w:b/>
                <w:bCs/>
                <w:color w:val="000000" w:themeColor="text1"/>
                <w:sz w:val="20"/>
                <w:szCs w:val="20"/>
                <w:lang w:eastAsia="sk-SK"/>
              </w:rPr>
              <w:t>2027</w:t>
            </w:r>
          </w:p>
        </w:tc>
        <w:tc>
          <w:tcPr>
            <w:tcW w:w="1980" w:type="dxa"/>
            <w:tcBorders>
              <w:top w:val="nil"/>
              <w:left w:val="nil"/>
              <w:bottom w:val="single" w:sz="8" w:space="0" w:color="auto"/>
              <w:right w:val="single" w:sz="8" w:space="0" w:color="auto"/>
            </w:tcBorders>
            <w:shd w:val="clear" w:color="000000" w:fill="BFBFBF"/>
            <w:vAlign w:val="center"/>
            <w:hideMark/>
          </w:tcPr>
          <w:p w14:paraId="731B0F89" w14:textId="35FE19BB" w:rsidR="00A63FFC" w:rsidRPr="008825F8" w:rsidRDefault="00A63FFC" w:rsidP="00A63FFC">
            <w:pPr>
              <w:spacing w:after="0" w:line="240" w:lineRule="auto"/>
              <w:jc w:val="center"/>
              <w:rPr>
                <w:rFonts w:ascii="Times New Roman" w:eastAsia="Times New Roman" w:hAnsi="Times New Roman" w:cs="Times New Roman"/>
                <w:b/>
                <w:bCs/>
                <w:color w:val="000000" w:themeColor="text1"/>
                <w:sz w:val="24"/>
                <w:szCs w:val="24"/>
                <w:lang w:eastAsia="sk-SK"/>
              </w:rPr>
            </w:pPr>
            <w:r w:rsidRPr="008825F8">
              <w:rPr>
                <w:rFonts w:ascii="Times New Roman" w:eastAsia="Times New Roman" w:hAnsi="Times New Roman" w:cs="Times New Roman"/>
                <w:b/>
                <w:bCs/>
                <w:color w:val="000000" w:themeColor="text1"/>
                <w:sz w:val="24"/>
                <w:szCs w:val="24"/>
                <w:lang w:eastAsia="sk-SK"/>
              </w:rPr>
              <w:t>2028</w:t>
            </w:r>
          </w:p>
        </w:tc>
        <w:tc>
          <w:tcPr>
            <w:tcW w:w="2840" w:type="dxa"/>
            <w:vMerge/>
            <w:tcBorders>
              <w:top w:val="single" w:sz="8" w:space="0" w:color="auto"/>
              <w:left w:val="single" w:sz="8" w:space="0" w:color="auto"/>
              <w:bottom w:val="single" w:sz="8" w:space="0" w:color="000000"/>
              <w:right w:val="single" w:sz="8" w:space="0" w:color="auto"/>
            </w:tcBorders>
            <w:vAlign w:val="center"/>
            <w:hideMark/>
          </w:tcPr>
          <w:p w14:paraId="702FE3E4" w14:textId="702DF9CA" w:rsidR="00A63FFC" w:rsidRPr="008825F8" w:rsidRDefault="00A63FFC" w:rsidP="00A63FFC">
            <w:pPr>
              <w:spacing w:after="0" w:line="240" w:lineRule="auto"/>
              <w:rPr>
                <w:rFonts w:ascii="Times New Roman" w:eastAsia="Times New Roman" w:hAnsi="Times New Roman" w:cs="Times New Roman"/>
                <w:b/>
                <w:bCs/>
                <w:color w:val="000000" w:themeColor="text1"/>
                <w:sz w:val="24"/>
                <w:szCs w:val="24"/>
                <w:lang w:eastAsia="sk-SK"/>
              </w:rPr>
            </w:pPr>
          </w:p>
        </w:tc>
      </w:tr>
      <w:tr w:rsidR="00FB1BA6" w:rsidRPr="008825F8" w14:paraId="3D89677E" w14:textId="142CE142" w:rsidTr="00D01C1D">
        <w:trPr>
          <w:trHeight w:val="1068"/>
        </w:trPr>
        <w:tc>
          <w:tcPr>
            <w:tcW w:w="3620" w:type="dxa"/>
            <w:tcBorders>
              <w:top w:val="nil"/>
              <w:left w:val="single" w:sz="8" w:space="0" w:color="auto"/>
              <w:bottom w:val="single" w:sz="8" w:space="0" w:color="auto"/>
              <w:right w:val="single" w:sz="8" w:space="0" w:color="auto"/>
            </w:tcBorders>
            <w:shd w:val="clear" w:color="000000" w:fill="BFBFBF"/>
            <w:vAlign w:val="center"/>
            <w:hideMark/>
          </w:tcPr>
          <w:p w14:paraId="47DCE900" w14:textId="697395F5" w:rsidR="00FB1BA6" w:rsidRPr="008825F8" w:rsidRDefault="00FB1BA6" w:rsidP="00FB1BA6">
            <w:pPr>
              <w:spacing w:after="0" w:line="240" w:lineRule="auto"/>
              <w:rPr>
                <w:rFonts w:ascii="Times New Roman" w:eastAsia="Times New Roman" w:hAnsi="Times New Roman" w:cs="Times New Roman"/>
                <w:b/>
                <w:bCs/>
                <w:color w:val="000000" w:themeColor="text1"/>
                <w:sz w:val="20"/>
                <w:szCs w:val="20"/>
                <w:lang w:eastAsia="sk-SK"/>
              </w:rPr>
            </w:pPr>
            <w:r w:rsidRPr="008825F8">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980" w:type="dxa"/>
            <w:tcBorders>
              <w:top w:val="nil"/>
              <w:left w:val="nil"/>
              <w:bottom w:val="single" w:sz="8" w:space="0" w:color="auto"/>
              <w:right w:val="single" w:sz="8" w:space="0" w:color="auto"/>
            </w:tcBorders>
            <w:shd w:val="clear" w:color="auto" w:fill="auto"/>
            <w:vAlign w:val="center"/>
            <w:hideMark/>
          </w:tcPr>
          <w:p w14:paraId="00E375DA" w14:textId="271DF14D" w:rsidR="00FB1BA6" w:rsidRPr="008825F8" w:rsidRDefault="00FB1BA6" w:rsidP="00FB1BA6">
            <w:pPr>
              <w:spacing w:after="0" w:line="240" w:lineRule="auto"/>
              <w:jc w:val="center"/>
              <w:rPr>
                <w:rFonts w:ascii="Times New Roman" w:eastAsia="Times New Roman" w:hAnsi="Times New Roman" w:cs="Times New Roman"/>
                <w:b/>
                <w:bCs/>
                <w:color w:val="000000" w:themeColor="text1"/>
                <w:sz w:val="20"/>
                <w:szCs w:val="20"/>
                <w:lang w:eastAsia="sk-SK"/>
              </w:rPr>
            </w:pPr>
            <w:r w:rsidRPr="008825F8">
              <w:rPr>
                <w:rFonts w:ascii="Times New Roman" w:eastAsia="Times New Roman" w:hAnsi="Times New Roman" w:cs="Times New Roman"/>
                <w:b/>
                <w:bCs/>
                <w:color w:val="000000" w:themeColor="text1"/>
                <w:sz w:val="20"/>
                <w:szCs w:val="20"/>
                <w:lang w:eastAsia="sk-SK"/>
              </w:rPr>
              <w:t>0</w:t>
            </w:r>
          </w:p>
        </w:tc>
        <w:tc>
          <w:tcPr>
            <w:tcW w:w="1980" w:type="dxa"/>
            <w:tcBorders>
              <w:top w:val="nil"/>
              <w:left w:val="nil"/>
              <w:bottom w:val="single" w:sz="8" w:space="0" w:color="auto"/>
              <w:right w:val="single" w:sz="8" w:space="0" w:color="auto"/>
            </w:tcBorders>
            <w:shd w:val="clear" w:color="auto" w:fill="auto"/>
            <w:vAlign w:val="center"/>
          </w:tcPr>
          <w:p w14:paraId="312CDF4C" w14:textId="19A88A74" w:rsidR="00FB1BA6" w:rsidRPr="008825F8" w:rsidRDefault="004C52C5" w:rsidP="00FB1BA6">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hAnsi="Times New Roman" w:cs="Times New Roman"/>
                <w:b/>
                <w:bCs/>
                <w:color w:val="000000"/>
                <w:sz w:val="20"/>
                <w:szCs w:val="20"/>
              </w:rPr>
              <w:t>0</w:t>
            </w:r>
          </w:p>
        </w:tc>
        <w:tc>
          <w:tcPr>
            <w:tcW w:w="1980" w:type="dxa"/>
            <w:tcBorders>
              <w:top w:val="nil"/>
              <w:left w:val="nil"/>
              <w:bottom w:val="single" w:sz="8" w:space="0" w:color="auto"/>
              <w:right w:val="single" w:sz="8" w:space="0" w:color="auto"/>
            </w:tcBorders>
            <w:shd w:val="clear" w:color="auto" w:fill="auto"/>
            <w:vAlign w:val="center"/>
          </w:tcPr>
          <w:p w14:paraId="217F3BCE" w14:textId="71D4421B" w:rsidR="00FB1BA6" w:rsidRPr="008825F8" w:rsidRDefault="004C52C5" w:rsidP="00FB1BA6">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hAnsi="Times New Roman" w:cs="Times New Roman"/>
                <w:b/>
                <w:bCs/>
                <w:color w:val="000000"/>
                <w:sz w:val="20"/>
                <w:szCs w:val="20"/>
              </w:rPr>
              <w:t>0</w:t>
            </w:r>
          </w:p>
        </w:tc>
        <w:tc>
          <w:tcPr>
            <w:tcW w:w="1980" w:type="dxa"/>
            <w:tcBorders>
              <w:top w:val="nil"/>
              <w:left w:val="nil"/>
              <w:bottom w:val="single" w:sz="8" w:space="0" w:color="auto"/>
              <w:right w:val="single" w:sz="8" w:space="0" w:color="auto"/>
            </w:tcBorders>
            <w:shd w:val="clear" w:color="auto" w:fill="auto"/>
            <w:vAlign w:val="center"/>
          </w:tcPr>
          <w:p w14:paraId="292620F8" w14:textId="76F8E7F6" w:rsidR="00FB1BA6" w:rsidRPr="008825F8" w:rsidRDefault="004C52C5" w:rsidP="00FB1BA6">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hAnsi="Times New Roman" w:cs="Times New Roman"/>
                <w:b/>
                <w:bCs/>
                <w:color w:val="000000"/>
                <w:sz w:val="20"/>
                <w:szCs w:val="20"/>
              </w:rPr>
              <w:t>0</w:t>
            </w:r>
          </w:p>
        </w:tc>
        <w:tc>
          <w:tcPr>
            <w:tcW w:w="2840" w:type="dxa"/>
            <w:tcBorders>
              <w:top w:val="nil"/>
              <w:left w:val="nil"/>
              <w:bottom w:val="single" w:sz="8" w:space="0" w:color="auto"/>
              <w:right w:val="single" w:sz="8" w:space="0" w:color="auto"/>
            </w:tcBorders>
            <w:shd w:val="clear" w:color="auto" w:fill="auto"/>
            <w:vAlign w:val="center"/>
            <w:hideMark/>
          </w:tcPr>
          <w:p w14:paraId="36CBA518" w14:textId="45E7C6C5" w:rsidR="00FB1BA6" w:rsidRPr="008825F8" w:rsidRDefault="00FB1BA6" w:rsidP="00FB1BA6">
            <w:pPr>
              <w:spacing w:after="0" w:line="240" w:lineRule="auto"/>
              <w:rPr>
                <w:rFonts w:ascii="Times New Roman" w:eastAsia="Times New Roman" w:hAnsi="Times New Roman" w:cs="Times New Roman"/>
                <w:color w:val="000000" w:themeColor="text1"/>
                <w:sz w:val="20"/>
                <w:szCs w:val="20"/>
                <w:lang w:eastAsia="sk-SK"/>
              </w:rPr>
            </w:pPr>
          </w:p>
        </w:tc>
      </w:tr>
    </w:tbl>
    <w:p w14:paraId="52BC6345" w14:textId="77777777" w:rsidR="00D27D54" w:rsidRPr="008825F8" w:rsidRDefault="00D27D54" w:rsidP="003408F5">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6B9C8E61" w14:textId="2698E600" w:rsidR="003408F5" w:rsidRPr="008825F8" w:rsidRDefault="003408F5"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8825F8">
        <w:rPr>
          <w:rFonts w:ascii="Times New Roman" w:eastAsia="Times New Roman" w:hAnsi="Times New Roman" w:cs="Times New Roman"/>
          <w:b/>
          <w:bCs/>
          <w:sz w:val="24"/>
          <w:szCs w:val="20"/>
          <w:lang w:eastAsia="sk-SK"/>
        </w:rPr>
        <w:t xml:space="preserve">  Poznámka:</w:t>
      </w:r>
    </w:p>
    <w:p w14:paraId="6B9C8E62" w14:textId="77777777" w:rsidR="003408F5" w:rsidRPr="008825F8" w:rsidRDefault="003408F5"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8825F8">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6B9C8E63" w14:textId="77777777" w:rsidR="007D5748" w:rsidRPr="008825F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B9C8E74" w14:textId="489F5228" w:rsidR="007D5748" w:rsidRPr="008825F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8825F8">
        <w:rPr>
          <w:rFonts w:ascii="Times New Roman" w:eastAsia="Times New Roman" w:hAnsi="Times New Roman" w:cs="Times New Roman"/>
          <w:bCs/>
          <w:sz w:val="24"/>
          <w:szCs w:val="24"/>
          <w:lang w:eastAsia="sk-SK"/>
        </w:rPr>
        <w:t xml:space="preserve">                </w:t>
      </w:r>
    </w:p>
    <w:p w14:paraId="6B9C8E75" w14:textId="77777777" w:rsidR="007D5748" w:rsidRPr="008825F8" w:rsidRDefault="00B801BA"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8825F8">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A035B2" w:rsidRPr="008825F8" w14:paraId="6B9C8E79" w14:textId="77777777" w:rsidTr="3D1629DD">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9C8E76" w14:textId="16687F46"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6B9C8E77"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B9C8E78"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poznámka</w:t>
            </w:r>
          </w:p>
        </w:tc>
      </w:tr>
      <w:tr w:rsidR="0021201B" w:rsidRPr="008825F8" w14:paraId="6B9C8E80" w14:textId="77777777" w:rsidTr="3D1629DD">
        <w:trPr>
          <w:cantSplit/>
          <w:trHeight w:val="255"/>
        </w:trPr>
        <w:tc>
          <w:tcPr>
            <w:tcW w:w="6188" w:type="dxa"/>
            <w:vMerge/>
            <w:vAlign w:val="center"/>
          </w:tcPr>
          <w:p w14:paraId="6B9C8E7A"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6B9C8E7B"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6B9C8E7C"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6B9C8E7D"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14:paraId="6B9C8E7E"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r + 3</w:t>
            </w:r>
          </w:p>
        </w:tc>
        <w:tc>
          <w:tcPr>
            <w:tcW w:w="1842" w:type="dxa"/>
            <w:gridSpan w:val="2"/>
            <w:vMerge/>
            <w:vAlign w:val="center"/>
          </w:tcPr>
          <w:p w14:paraId="6B9C8E7F" w14:textId="77777777" w:rsidR="007D5748" w:rsidRPr="008825F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CF2962" w:rsidRPr="008825F8" w14:paraId="6B9C8E87" w14:textId="77777777" w:rsidTr="3D1629DD">
        <w:trPr>
          <w:trHeight w:val="255"/>
        </w:trPr>
        <w:tc>
          <w:tcPr>
            <w:tcW w:w="6188" w:type="dxa"/>
            <w:tcBorders>
              <w:top w:val="nil"/>
              <w:left w:val="single" w:sz="4" w:space="0" w:color="auto"/>
              <w:bottom w:val="single" w:sz="4" w:space="0" w:color="auto"/>
              <w:right w:val="single" w:sz="4" w:space="0" w:color="auto"/>
            </w:tcBorders>
          </w:tcPr>
          <w:p w14:paraId="6B9C8E81"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6B9C8E82" w14:textId="4C3D75FB" w:rsidR="007D5748" w:rsidRPr="008825F8" w:rsidRDefault="007D5748" w:rsidP="00CA5CB0">
            <w:pPr>
              <w:jc w:val="center"/>
              <w:rPr>
                <w:rFonts w:ascii="Times New Roman" w:hAnsi="Times New Roman" w:cs="Times New Roman"/>
                <w:color w:val="000000"/>
              </w:rPr>
            </w:pPr>
          </w:p>
        </w:tc>
        <w:tc>
          <w:tcPr>
            <w:tcW w:w="1788" w:type="dxa"/>
            <w:tcBorders>
              <w:top w:val="nil"/>
              <w:left w:val="nil"/>
              <w:bottom w:val="single" w:sz="4" w:space="0" w:color="auto"/>
              <w:right w:val="single" w:sz="4" w:space="0" w:color="auto"/>
            </w:tcBorders>
          </w:tcPr>
          <w:p w14:paraId="6B9C8E83"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6B9C8E84"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6B9C8E85"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B9C8E86"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w:t>
            </w:r>
          </w:p>
        </w:tc>
      </w:tr>
      <w:tr w:rsidR="00B010EA" w:rsidRPr="008825F8" w14:paraId="6B9C8E8E" w14:textId="77777777" w:rsidTr="3D1629DD">
        <w:trPr>
          <w:trHeight w:val="255"/>
        </w:trPr>
        <w:tc>
          <w:tcPr>
            <w:tcW w:w="6188" w:type="dxa"/>
            <w:tcBorders>
              <w:top w:val="nil"/>
              <w:left w:val="single" w:sz="4" w:space="0" w:color="auto"/>
              <w:bottom w:val="single" w:sz="4" w:space="0" w:color="auto"/>
              <w:right w:val="single" w:sz="4" w:space="0" w:color="auto"/>
            </w:tcBorders>
          </w:tcPr>
          <w:p w14:paraId="6B9C8E88"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6B9C8E89"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6B9C8E8A"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6B9C8E8B"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6B9C8E8C"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B9C8E8D"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p>
        </w:tc>
      </w:tr>
      <w:tr w:rsidR="00B010EA" w:rsidRPr="008825F8" w14:paraId="6B9C8E95" w14:textId="77777777" w:rsidTr="3D1629DD">
        <w:trPr>
          <w:trHeight w:val="255"/>
        </w:trPr>
        <w:tc>
          <w:tcPr>
            <w:tcW w:w="6188" w:type="dxa"/>
            <w:tcBorders>
              <w:top w:val="nil"/>
              <w:left w:val="single" w:sz="4" w:space="0" w:color="auto"/>
              <w:bottom w:val="single" w:sz="4" w:space="0" w:color="auto"/>
              <w:right w:val="single" w:sz="4" w:space="0" w:color="auto"/>
            </w:tcBorders>
          </w:tcPr>
          <w:p w14:paraId="6B9C8E8F"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6B9C8E90"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6B9C8E91"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6B9C8E92"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6B9C8E93"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B9C8E94"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r>
      <w:tr w:rsidR="00B010EA" w:rsidRPr="008825F8" w14:paraId="6B9C8E9C" w14:textId="77777777" w:rsidTr="3D1629DD">
        <w:trPr>
          <w:trHeight w:val="255"/>
        </w:trPr>
        <w:tc>
          <w:tcPr>
            <w:tcW w:w="6188" w:type="dxa"/>
            <w:tcBorders>
              <w:top w:val="nil"/>
              <w:left w:val="single" w:sz="4" w:space="0" w:color="auto"/>
              <w:bottom w:val="single" w:sz="4" w:space="0" w:color="auto"/>
              <w:right w:val="single" w:sz="4" w:space="0" w:color="auto"/>
            </w:tcBorders>
          </w:tcPr>
          <w:p w14:paraId="6B9C8E96"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6B9C8E97"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1788" w:type="dxa"/>
            <w:tcBorders>
              <w:top w:val="single" w:sz="4" w:space="0" w:color="auto"/>
              <w:left w:val="nil"/>
              <w:bottom w:val="single" w:sz="4" w:space="0" w:color="auto"/>
              <w:right w:val="single" w:sz="4" w:space="0" w:color="auto"/>
            </w:tcBorders>
          </w:tcPr>
          <w:p w14:paraId="6B9C8E98"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14:paraId="6B9C8E99"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1560" w:type="dxa"/>
            <w:tcBorders>
              <w:top w:val="single" w:sz="4" w:space="0" w:color="auto"/>
              <w:left w:val="nil"/>
              <w:bottom w:val="single" w:sz="4" w:space="0" w:color="auto"/>
              <w:right w:val="single" w:sz="4" w:space="0" w:color="auto"/>
            </w:tcBorders>
          </w:tcPr>
          <w:p w14:paraId="6B9C8E9A"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14:paraId="6B9C8E9B"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r>
      <w:tr w:rsidR="0028644D" w:rsidRPr="008825F8" w14:paraId="6B9C8EA3" w14:textId="77777777" w:rsidTr="3D1629DD">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6B9C8E9D"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6B9C8E9E"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6B9C8E9F"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6B9C8EA0"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6B9C8EA1"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6B9C8EA2"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r>
      <w:tr w:rsidR="00CF2962" w:rsidRPr="008825F8" w14:paraId="6B9C8EAA" w14:textId="77777777" w:rsidTr="3D1629DD">
        <w:trPr>
          <w:trHeight w:val="255"/>
        </w:trPr>
        <w:tc>
          <w:tcPr>
            <w:tcW w:w="6188" w:type="dxa"/>
            <w:tcBorders>
              <w:top w:val="nil"/>
              <w:left w:val="single" w:sz="4" w:space="0" w:color="auto"/>
              <w:bottom w:val="single" w:sz="4" w:space="0" w:color="auto"/>
              <w:right w:val="single" w:sz="4" w:space="0" w:color="auto"/>
            </w:tcBorders>
          </w:tcPr>
          <w:p w14:paraId="6B9C8EA4"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6B9C8EA5"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6B9C8EA6"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6B9C8EA7"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6B9C8EA8"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B9C8EA9"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r>
      <w:tr w:rsidR="00CF2962" w:rsidRPr="008825F8" w14:paraId="6B9C8EB1" w14:textId="77777777" w:rsidTr="3D1629DD">
        <w:trPr>
          <w:trHeight w:val="255"/>
        </w:trPr>
        <w:tc>
          <w:tcPr>
            <w:tcW w:w="6188" w:type="dxa"/>
            <w:tcBorders>
              <w:top w:val="nil"/>
              <w:left w:val="single" w:sz="4" w:space="0" w:color="auto"/>
              <w:bottom w:val="single" w:sz="4" w:space="0" w:color="auto"/>
              <w:right w:val="single" w:sz="4" w:space="0" w:color="auto"/>
            </w:tcBorders>
          </w:tcPr>
          <w:p w14:paraId="6B9C8EAB"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6B9C8EAC" w14:textId="77777777" w:rsidR="007D5748" w:rsidRPr="008825F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6B9C8EAD" w14:textId="77777777" w:rsidR="007D5748" w:rsidRPr="008825F8"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6B9C8EAE" w14:textId="77777777" w:rsidR="007D5748" w:rsidRPr="008825F8"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6B9C8EAF" w14:textId="77777777" w:rsidR="007D5748" w:rsidRPr="008825F8"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B9C8EB0"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w:t>
            </w:r>
          </w:p>
        </w:tc>
      </w:tr>
      <w:tr w:rsidR="00CF2962" w:rsidRPr="008825F8" w14:paraId="6B9C8EB8" w14:textId="77777777" w:rsidTr="3D1629DD">
        <w:trPr>
          <w:trHeight w:val="255"/>
        </w:trPr>
        <w:tc>
          <w:tcPr>
            <w:tcW w:w="6188" w:type="dxa"/>
            <w:tcBorders>
              <w:top w:val="nil"/>
              <w:left w:val="single" w:sz="4" w:space="0" w:color="auto"/>
              <w:bottom w:val="single" w:sz="4" w:space="0" w:color="auto"/>
              <w:right w:val="single" w:sz="4" w:space="0" w:color="auto"/>
            </w:tcBorders>
          </w:tcPr>
          <w:p w14:paraId="6B9C8EB2"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6B9C8EB3"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6B9C8EB4"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6B9C8EB5"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6B9C8EB6" w14:textId="77777777" w:rsidR="007D5748" w:rsidRPr="008825F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B9C8EB7" w14:textId="77777777" w:rsidR="007D5748" w:rsidRPr="008825F8" w:rsidRDefault="007D5748"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w:t>
            </w:r>
          </w:p>
        </w:tc>
      </w:tr>
      <w:tr w:rsidR="00CF2962" w:rsidRPr="008825F8" w14:paraId="6B9C8EBF" w14:textId="77777777" w:rsidTr="3D1629DD">
        <w:trPr>
          <w:trHeight w:val="255"/>
        </w:trPr>
        <w:tc>
          <w:tcPr>
            <w:tcW w:w="6188" w:type="dxa"/>
            <w:tcBorders>
              <w:top w:val="nil"/>
              <w:left w:val="single" w:sz="4" w:space="0" w:color="auto"/>
              <w:bottom w:val="single" w:sz="4" w:space="0" w:color="auto"/>
              <w:right w:val="single" w:sz="4" w:space="0" w:color="auto"/>
            </w:tcBorders>
          </w:tcPr>
          <w:p w14:paraId="6B9C8EB9"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6B9C8EBA" w14:textId="77777777" w:rsidR="007D5748" w:rsidRPr="008825F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6B9C8EBB" w14:textId="77777777" w:rsidR="007D5748" w:rsidRPr="008825F8"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6B9C8EBC" w14:textId="77777777" w:rsidR="007D5748" w:rsidRPr="008825F8"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6B9C8EBD" w14:textId="77777777" w:rsidR="007D5748" w:rsidRPr="008825F8"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B9C8EBE"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w:t>
            </w:r>
          </w:p>
        </w:tc>
      </w:tr>
      <w:tr w:rsidR="00281FF7" w:rsidRPr="008825F8" w14:paraId="6B9C8EC6" w14:textId="77777777" w:rsidTr="3D1629DD">
        <w:trPr>
          <w:trHeight w:val="255"/>
        </w:trPr>
        <w:tc>
          <w:tcPr>
            <w:tcW w:w="6188" w:type="dxa"/>
            <w:tcBorders>
              <w:top w:val="nil"/>
              <w:left w:val="nil"/>
              <w:bottom w:val="nil"/>
              <w:right w:val="nil"/>
            </w:tcBorders>
            <w:noWrap/>
            <w:vAlign w:val="bottom"/>
          </w:tcPr>
          <w:p w14:paraId="6B9C8EC0"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6B9C8EC1"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6B9C8EC2"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6B9C8EC3"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6B9C8EC4"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6B9C8EC5"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r>
      <w:tr w:rsidR="00281FF7" w:rsidRPr="008825F8" w14:paraId="6B9C8ECD" w14:textId="77777777" w:rsidTr="3D1629DD">
        <w:trPr>
          <w:trHeight w:val="255"/>
        </w:trPr>
        <w:tc>
          <w:tcPr>
            <w:tcW w:w="6188" w:type="dxa"/>
            <w:tcBorders>
              <w:top w:val="nil"/>
              <w:left w:val="nil"/>
              <w:bottom w:val="nil"/>
              <w:right w:val="nil"/>
            </w:tcBorders>
          </w:tcPr>
          <w:p w14:paraId="6B9C8EC7" w14:textId="77777777" w:rsidR="007D5748" w:rsidRPr="008825F8" w:rsidRDefault="00D922E5"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Poznámka</w:t>
            </w:r>
            <w:r w:rsidR="007D5748" w:rsidRPr="008825F8">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14:paraId="6B9C8EC8"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6B9C8EC9"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6B9C8ECA"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6B9C8ECB"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6B9C8ECC"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r>
      <w:tr w:rsidR="00281FF7" w:rsidRPr="008825F8" w14:paraId="6B9C8ED1" w14:textId="77777777" w:rsidTr="3D1629DD">
        <w:trPr>
          <w:trHeight w:val="255"/>
        </w:trPr>
        <w:tc>
          <w:tcPr>
            <w:tcW w:w="13112" w:type="dxa"/>
            <w:gridSpan w:val="6"/>
            <w:tcBorders>
              <w:top w:val="nil"/>
              <w:left w:val="nil"/>
              <w:bottom w:val="nil"/>
              <w:right w:val="nil"/>
            </w:tcBorders>
            <w:noWrap/>
          </w:tcPr>
          <w:p w14:paraId="6B9C8ECE" w14:textId="77777777" w:rsidR="007D5748" w:rsidRPr="008825F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8825F8">
              <w:rPr>
                <w:rFonts w:ascii="Times New Roman" w:eastAsia="Times New Roman" w:hAnsi="Times New Roman" w:cs="Times New Roman"/>
                <w:bCs/>
                <w:sz w:val="24"/>
                <w:szCs w:val="20"/>
                <w:lang w:eastAsia="sk-SK"/>
              </w:rPr>
              <w:lastRenderedPageBreak/>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6B9C8ECF"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6B9C8ED0"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r>
      <w:tr w:rsidR="00281FF7" w:rsidRPr="008825F8" w14:paraId="6B9C8ED6" w14:textId="77777777" w:rsidTr="3D1629DD">
        <w:trPr>
          <w:trHeight w:val="255"/>
        </w:trPr>
        <w:tc>
          <w:tcPr>
            <w:tcW w:w="10394" w:type="dxa"/>
            <w:gridSpan w:val="4"/>
            <w:tcBorders>
              <w:top w:val="nil"/>
              <w:left w:val="nil"/>
              <w:bottom w:val="nil"/>
              <w:right w:val="nil"/>
            </w:tcBorders>
            <w:noWrap/>
            <w:vAlign w:val="bottom"/>
          </w:tcPr>
          <w:p w14:paraId="6B9C8ED2"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6B9C8ED3"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14:paraId="6B9C8ED4"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14:paraId="6B9C8ED5" w14:textId="77777777" w:rsidR="007D5748" w:rsidRPr="008825F8" w:rsidRDefault="007D5748" w:rsidP="007D5748">
            <w:pPr>
              <w:spacing w:after="0" w:line="240" w:lineRule="auto"/>
              <w:rPr>
                <w:rFonts w:ascii="Times New Roman" w:eastAsia="Times New Roman" w:hAnsi="Times New Roman" w:cs="Times New Roman"/>
                <w:sz w:val="24"/>
                <w:szCs w:val="24"/>
                <w:lang w:eastAsia="sk-SK"/>
              </w:rPr>
            </w:pPr>
          </w:p>
        </w:tc>
      </w:tr>
    </w:tbl>
    <w:p w14:paraId="6B9C8EDC" w14:textId="77777777" w:rsidR="002B63FD" w:rsidRPr="008825F8" w:rsidRDefault="002B63FD" w:rsidP="007D5748">
      <w:pPr>
        <w:spacing w:after="0" w:line="240" w:lineRule="auto"/>
        <w:rPr>
          <w:rFonts w:ascii="Times New Roman" w:eastAsia="Times New Roman" w:hAnsi="Times New Roman" w:cs="Times New Roman"/>
          <w:b/>
          <w:bCs/>
          <w:sz w:val="24"/>
          <w:szCs w:val="24"/>
          <w:lang w:eastAsia="sk-SK"/>
        </w:rPr>
      </w:pPr>
    </w:p>
    <w:p w14:paraId="6B9C8EDD" w14:textId="77777777" w:rsidR="002B63FD" w:rsidRPr="008825F8" w:rsidRDefault="002B63FD" w:rsidP="007D5748">
      <w:pPr>
        <w:spacing w:after="0" w:line="240" w:lineRule="auto"/>
        <w:rPr>
          <w:rFonts w:ascii="Times New Roman" w:eastAsia="Times New Roman" w:hAnsi="Times New Roman" w:cs="Times New Roman"/>
          <w:b/>
          <w:bCs/>
          <w:sz w:val="24"/>
          <w:szCs w:val="24"/>
          <w:lang w:eastAsia="sk-SK"/>
        </w:rPr>
      </w:pPr>
    </w:p>
    <w:p w14:paraId="6B9C8EE2" w14:textId="62B09909" w:rsidR="002B63FD" w:rsidRPr="008825F8" w:rsidRDefault="00D922E5" w:rsidP="007D5748">
      <w:pPr>
        <w:spacing w:after="0" w:line="240" w:lineRule="auto"/>
        <w:rPr>
          <w:rFonts w:ascii="Times New Roman" w:eastAsia="Times New Roman" w:hAnsi="Times New Roman" w:cs="Times New Roman"/>
          <w:b/>
          <w:bCs/>
          <w:sz w:val="24"/>
          <w:szCs w:val="24"/>
          <w:lang w:eastAsia="sk-SK"/>
        </w:rPr>
      </w:pPr>
      <w:r w:rsidRPr="008825F8">
        <w:rPr>
          <w:rFonts w:ascii="Times New Roman" w:eastAsia="Times New Roman" w:hAnsi="Times New Roman" w:cs="Times New Roman"/>
          <w:b/>
          <w:bCs/>
          <w:sz w:val="24"/>
          <w:szCs w:val="24"/>
          <w:lang w:eastAsia="sk-SK"/>
        </w:rPr>
        <w:t xml:space="preserve">                                                                </w:t>
      </w:r>
    </w:p>
    <w:p w14:paraId="6B9C8EE3" w14:textId="77777777" w:rsidR="002B63FD" w:rsidRPr="008825F8" w:rsidRDefault="002B63FD" w:rsidP="002B63FD">
      <w:pPr>
        <w:spacing w:after="0" w:line="240" w:lineRule="auto"/>
        <w:jc w:val="both"/>
        <w:rPr>
          <w:rFonts w:ascii="Times New Roman" w:eastAsia="Times New Roman" w:hAnsi="Times New Roman" w:cs="Times New Roman"/>
          <w:b/>
          <w:sz w:val="24"/>
          <w:szCs w:val="24"/>
          <w:lang w:eastAsia="sk-SK"/>
        </w:rPr>
      </w:pPr>
      <w:r w:rsidRPr="008825F8">
        <w:rPr>
          <w:rFonts w:ascii="Times New Roman" w:eastAsia="Times New Roman" w:hAnsi="Times New Roman" w:cs="Times New Roman"/>
          <w:b/>
          <w:sz w:val="24"/>
          <w:szCs w:val="24"/>
          <w:lang w:eastAsia="sk-SK"/>
        </w:rPr>
        <w:t xml:space="preserve">2.2.5. Výpočet vplyvov na dlhodobú udržateľnosť verejných financií </w:t>
      </w:r>
    </w:p>
    <w:p w14:paraId="6B9C8EE4" w14:textId="77777777" w:rsidR="002B63FD" w:rsidRPr="008825F8" w:rsidRDefault="002B63FD" w:rsidP="002B63FD">
      <w:pPr>
        <w:spacing w:after="0" w:line="240" w:lineRule="auto"/>
        <w:jc w:val="both"/>
        <w:rPr>
          <w:rFonts w:ascii="Times New Roman" w:eastAsia="Times New Roman" w:hAnsi="Times New Roman" w:cs="Times New Roman"/>
          <w:sz w:val="24"/>
          <w:szCs w:val="24"/>
          <w:lang w:eastAsia="sk-SK"/>
        </w:rPr>
      </w:pPr>
    </w:p>
    <w:p w14:paraId="6B9C8EE5" w14:textId="77777777" w:rsidR="002B63FD" w:rsidRPr="008825F8" w:rsidRDefault="002B63FD" w:rsidP="00AB5919">
      <w:pPr>
        <w:spacing w:after="0" w:line="240" w:lineRule="auto"/>
        <w:ind w:firstLine="708"/>
        <w:jc w:val="both"/>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6B9C8EE6" w14:textId="77777777" w:rsidR="002B63FD" w:rsidRPr="008825F8" w:rsidRDefault="002B63FD" w:rsidP="002B63FD">
      <w:pPr>
        <w:spacing w:after="0" w:line="240" w:lineRule="auto"/>
        <w:jc w:val="both"/>
        <w:rPr>
          <w:rFonts w:ascii="Times New Roman" w:eastAsia="Times New Roman" w:hAnsi="Times New Roman" w:cs="Times New Roman"/>
          <w:sz w:val="24"/>
          <w:szCs w:val="24"/>
          <w:lang w:eastAsia="sk-SK"/>
        </w:rPr>
      </w:pPr>
    </w:p>
    <w:p w14:paraId="6B9C8EE7" w14:textId="77777777" w:rsidR="002B63FD" w:rsidRPr="008825F8" w:rsidRDefault="002B63FD" w:rsidP="002B63FD">
      <w:pPr>
        <w:spacing w:after="0" w:line="240" w:lineRule="auto"/>
        <w:jc w:val="both"/>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xml:space="preserve">                                                                                                                        </w:t>
      </w:r>
      <w:r w:rsidR="00D922E5" w:rsidRPr="008825F8">
        <w:rPr>
          <w:rFonts w:ascii="Times New Roman" w:eastAsia="Times New Roman" w:hAnsi="Times New Roman" w:cs="Times New Roman"/>
          <w:sz w:val="24"/>
          <w:szCs w:val="24"/>
          <w:lang w:eastAsia="sk-SK"/>
        </w:rPr>
        <w:t xml:space="preserve">        </w:t>
      </w:r>
      <w:r w:rsidR="005E3699" w:rsidRPr="008825F8">
        <w:rPr>
          <w:rFonts w:ascii="Times New Roman" w:eastAsia="Times New Roman" w:hAnsi="Times New Roman" w:cs="Times New Roman"/>
          <w:sz w:val="24"/>
          <w:szCs w:val="24"/>
          <w:lang w:eastAsia="sk-SK"/>
        </w:rPr>
        <w:tab/>
      </w:r>
      <w:r w:rsidR="005E3699" w:rsidRPr="008825F8">
        <w:rPr>
          <w:rFonts w:ascii="Times New Roman" w:eastAsia="Times New Roman" w:hAnsi="Times New Roman" w:cs="Times New Roman"/>
          <w:sz w:val="24"/>
          <w:szCs w:val="24"/>
          <w:lang w:eastAsia="sk-SK"/>
        </w:rPr>
        <w:tab/>
      </w:r>
      <w:r w:rsidR="005E3699" w:rsidRPr="008825F8">
        <w:rPr>
          <w:rFonts w:ascii="Times New Roman" w:eastAsia="Times New Roman" w:hAnsi="Times New Roman" w:cs="Times New Roman"/>
          <w:sz w:val="24"/>
          <w:szCs w:val="24"/>
          <w:lang w:eastAsia="sk-SK"/>
        </w:rPr>
        <w:tab/>
      </w:r>
      <w:r w:rsidR="005E3699" w:rsidRPr="008825F8">
        <w:rPr>
          <w:rFonts w:ascii="Times New Roman" w:eastAsia="Times New Roman" w:hAnsi="Times New Roman" w:cs="Times New Roman"/>
          <w:sz w:val="24"/>
          <w:szCs w:val="24"/>
          <w:lang w:eastAsia="sk-SK"/>
        </w:rPr>
        <w:tab/>
      </w:r>
      <w:r w:rsidR="005E3699" w:rsidRPr="008825F8">
        <w:rPr>
          <w:rFonts w:ascii="Times New Roman" w:eastAsia="Times New Roman" w:hAnsi="Times New Roman" w:cs="Times New Roman"/>
          <w:sz w:val="24"/>
          <w:szCs w:val="24"/>
          <w:lang w:eastAsia="sk-SK"/>
        </w:rPr>
        <w:tab/>
      </w:r>
      <w:r w:rsidR="005E3699" w:rsidRPr="008825F8">
        <w:rPr>
          <w:rFonts w:ascii="Times New Roman" w:eastAsia="Times New Roman" w:hAnsi="Times New Roman" w:cs="Times New Roman"/>
          <w:sz w:val="24"/>
          <w:szCs w:val="24"/>
          <w:lang w:eastAsia="sk-SK"/>
        </w:rPr>
        <w:tab/>
      </w:r>
      <w:r w:rsidR="005E3699" w:rsidRPr="008825F8">
        <w:rPr>
          <w:rFonts w:ascii="Times New Roman" w:eastAsia="Times New Roman" w:hAnsi="Times New Roman" w:cs="Times New Roman"/>
          <w:sz w:val="24"/>
          <w:szCs w:val="24"/>
          <w:lang w:eastAsia="sk-SK"/>
        </w:rPr>
        <w:tab/>
      </w:r>
      <w:r w:rsidR="005E3699" w:rsidRPr="008825F8">
        <w:rPr>
          <w:rFonts w:ascii="Times New Roman" w:eastAsia="Times New Roman" w:hAnsi="Times New Roman" w:cs="Times New Roman"/>
          <w:sz w:val="24"/>
          <w:szCs w:val="24"/>
          <w:lang w:eastAsia="sk-SK"/>
        </w:rPr>
        <w:tab/>
      </w:r>
    </w:p>
    <w:p w14:paraId="6B9C8EE8" w14:textId="77777777" w:rsidR="00943733" w:rsidRPr="008825F8" w:rsidRDefault="005B051A" w:rsidP="002B63FD">
      <w:pPr>
        <w:spacing w:after="0" w:line="240" w:lineRule="auto"/>
        <w:jc w:val="both"/>
        <w:rPr>
          <w:rFonts w:ascii="Times New Roman" w:eastAsia="Times New Roman" w:hAnsi="Times New Roman" w:cs="Times New Roman"/>
          <w:sz w:val="20"/>
          <w:szCs w:val="20"/>
          <w:lang w:eastAsia="sk-SK"/>
        </w:rPr>
      </w:pPr>
      <w:r w:rsidRPr="008825F8">
        <w:rPr>
          <w:rFonts w:ascii="Times New Roman" w:eastAsia="Times New Roman" w:hAnsi="Times New Roman" w:cs="Times New Roman"/>
          <w:sz w:val="20"/>
          <w:szCs w:val="20"/>
          <w:lang w:eastAsia="sk-SK"/>
        </w:rPr>
        <w:t xml:space="preserve">              </w:t>
      </w:r>
      <w:r w:rsidR="00024E31" w:rsidRPr="008825F8">
        <w:rPr>
          <w:rFonts w:ascii="Times New Roman" w:eastAsia="Times New Roman" w:hAnsi="Times New Roman" w:cs="Times New Roman"/>
          <w:sz w:val="20"/>
          <w:szCs w:val="20"/>
          <w:lang w:eastAsia="sk-SK"/>
        </w:rPr>
        <w:t xml:space="preserve">                                                                                                                                                                                                                                                </w:t>
      </w:r>
      <w:r w:rsidRPr="008825F8">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2B63FD" w:rsidRPr="008825F8" w14:paraId="6B9C8EEC" w14:textId="77777777" w:rsidTr="005E3699">
        <w:trPr>
          <w:trHeight w:val="284"/>
        </w:trPr>
        <w:tc>
          <w:tcPr>
            <w:tcW w:w="2943" w:type="dxa"/>
            <w:vMerge w:val="restart"/>
            <w:shd w:val="clear" w:color="auto" w:fill="BFBFBF" w:themeFill="background1" w:themeFillShade="BF"/>
            <w:vAlign w:val="center"/>
          </w:tcPr>
          <w:p w14:paraId="6B9C8EE9" w14:textId="77777777" w:rsidR="002B63FD" w:rsidRPr="008825F8"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8825F8">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6B9C8EEA" w14:textId="77777777" w:rsidR="002B63FD" w:rsidRPr="008825F8"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8825F8">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6B9C8EEB" w14:textId="77777777" w:rsidR="002B63FD" w:rsidRPr="008825F8"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8825F8">
              <w:rPr>
                <w:rFonts w:ascii="Times New Roman" w:eastAsia="Times New Roman" w:hAnsi="Times New Roman" w:cs="Times New Roman"/>
                <w:b/>
                <w:sz w:val="24"/>
                <w:szCs w:val="24"/>
                <w:lang w:eastAsia="sk-SK"/>
              </w:rPr>
              <w:t>Poznámka</w:t>
            </w:r>
          </w:p>
        </w:tc>
      </w:tr>
      <w:tr w:rsidR="002B63FD" w:rsidRPr="008825F8" w14:paraId="6B9C8EF4" w14:textId="77777777" w:rsidTr="005E3699">
        <w:trPr>
          <w:trHeight w:val="284"/>
        </w:trPr>
        <w:tc>
          <w:tcPr>
            <w:tcW w:w="2943" w:type="dxa"/>
            <w:vMerge/>
            <w:shd w:val="clear" w:color="auto" w:fill="BFBFBF" w:themeFill="background1" w:themeFillShade="BF"/>
          </w:tcPr>
          <w:p w14:paraId="6B9C8EED"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6B9C8EEE" w14:textId="77777777" w:rsidR="002B63FD" w:rsidRPr="008825F8"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6B9C8EEF" w14:textId="77777777" w:rsidR="002B63FD" w:rsidRPr="008825F8"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xml:space="preserve">d </w:t>
            </w:r>
            <w:r w:rsidR="002B63FD" w:rsidRPr="008825F8">
              <w:rPr>
                <w:rFonts w:ascii="Times New Roman" w:eastAsia="Times New Roman" w:hAnsi="Times New Roman" w:cs="Times New Roman"/>
                <w:sz w:val="24"/>
                <w:szCs w:val="24"/>
                <w:lang w:eastAsia="sk-SK"/>
              </w:rPr>
              <w:t>+</w:t>
            </w:r>
            <w:r w:rsidRPr="008825F8">
              <w:rPr>
                <w:rFonts w:ascii="Times New Roman" w:eastAsia="Times New Roman" w:hAnsi="Times New Roman" w:cs="Times New Roman"/>
                <w:sz w:val="24"/>
                <w:szCs w:val="24"/>
                <w:lang w:eastAsia="sk-SK"/>
              </w:rPr>
              <w:t xml:space="preserve"> </w:t>
            </w:r>
            <w:r w:rsidR="002B63FD" w:rsidRPr="008825F8">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14:paraId="6B9C8EF0" w14:textId="77777777" w:rsidR="002B63FD" w:rsidRPr="008825F8"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xml:space="preserve">d </w:t>
            </w:r>
            <w:r w:rsidR="002B63FD" w:rsidRPr="008825F8">
              <w:rPr>
                <w:rFonts w:ascii="Times New Roman" w:eastAsia="Times New Roman" w:hAnsi="Times New Roman" w:cs="Times New Roman"/>
                <w:sz w:val="24"/>
                <w:szCs w:val="24"/>
                <w:lang w:eastAsia="sk-SK"/>
              </w:rPr>
              <w:t>+</w:t>
            </w:r>
            <w:r w:rsidRPr="008825F8">
              <w:rPr>
                <w:rFonts w:ascii="Times New Roman" w:eastAsia="Times New Roman" w:hAnsi="Times New Roman" w:cs="Times New Roman"/>
                <w:sz w:val="24"/>
                <w:szCs w:val="24"/>
                <w:lang w:eastAsia="sk-SK"/>
              </w:rPr>
              <w:t xml:space="preserve"> </w:t>
            </w:r>
            <w:r w:rsidR="002B63FD" w:rsidRPr="008825F8">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14:paraId="6B9C8EF1" w14:textId="77777777" w:rsidR="002B63FD" w:rsidRPr="008825F8"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xml:space="preserve">d </w:t>
            </w:r>
            <w:r w:rsidR="002B63FD" w:rsidRPr="008825F8">
              <w:rPr>
                <w:rFonts w:ascii="Times New Roman" w:eastAsia="Times New Roman" w:hAnsi="Times New Roman" w:cs="Times New Roman"/>
                <w:sz w:val="24"/>
                <w:szCs w:val="24"/>
                <w:lang w:eastAsia="sk-SK"/>
              </w:rPr>
              <w:t>+</w:t>
            </w:r>
            <w:r w:rsidRPr="008825F8">
              <w:rPr>
                <w:rFonts w:ascii="Times New Roman" w:eastAsia="Times New Roman" w:hAnsi="Times New Roman" w:cs="Times New Roman"/>
                <w:sz w:val="24"/>
                <w:szCs w:val="24"/>
                <w:lang w:eastAsia="sk-SK"/>
              </w:rPr>
              <w:t xml:space="preserve"> </w:t>
            </w:r>
            <w:r w:rsidR="002B63FD" w:rsidRPr="008825F8">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14:paraId="6B9C8EF2" w14:textId="77777777" w:rsidR="002B63FD" w:rsidRPr="008825F8" w:rsidRDefault="00024E31"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xml:space="preserve">d </w:t>
            </w:r>
            <w:r w:rsidR="002B63FD" w:rsidRPr="008825F8">
              <w:rPr>
                <w:rFonts w:ascii="Times New Roman" w:eastAsia="Times New Roman" w:hAnsi="Times New Roman" w:cs="Times New Roman"/>
                <w:sz w:val="24"/>
                <w:szCs w:val="24"/>
                <w:lang w:eastAsia="sk-SK"/>
              </w:rPr>
              <w:t>+</w:t>
            </w:r>
            <w:r w:rsidRPr="008825F8">
              <w:rPr>
                <w:rFonts w:ascii="Times New Roman" w:eastAsia="Times New Roman" w:hAnsi="Times New Roman" w:cs="Times New Roman"/>
                <w:sz w:val="24"/>
                <w:szCs w:val="24"/>
                <w:lang w:eastAsia="sk-SK"/>
              </w:rPr>
              <w:t xml:space="preserve"> </w:t>
            </w:r>
            <w:r w:rsidR="002B63FD" w:rsidRPr="008825F8">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14:paraId="6B9C8EF3"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8825F8" w14:paraId="6B9C8EFC" w14:textId="77777777" w:rsidTr="005E3699">
        <w:trPr>
          <w:trHeight w:val="284"/>
        </w:trPr>
        <w:tc>
          <w:tcPr>
            <w:tcW w:w="2943" w:type="dxa"/>
            <w:shd w:val="clear" w:color="auto" w:fill="auto"/>
            <w:vAlign w:val="bottom"/>
          </w:tcPr>
          <w:p w14:paraId="6B9C8EF5" w14:textId="77777777" w:rsidR="002B63FD" w:rsidRPr="008825F8"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Vplyv na výdavky v p. b. HDP</w:t>
            </w:r>
          </w:p>
        </w:tc>
        <w:tc>
          <w:tcPr>
            <w:tcW w:w="1447" w:type="dxa"/>
            <w:shd w:val="clear" w:color="auto" w:fill="auto"/>
          </w:tcPr>
          <w:p w14:paraId="6B9C8EF6"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B9C8EF7"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B9C8EF8"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6B9C8EF9"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6B9C8EFA"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6B9C8EFB"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8825F8" w14:paraId="6B9C8F04" w14:textId="77777777" w:rsidTr="005E3699">
        <w:trPr>
          <w:trHeight w:val="284"/>
        </w:trPr>
        <w:tc>
          <w:tcPr>
            <w:tcW w:w="2943" w:type="dxa"/>
            <w:shd w:val="clear" w:color="auto" w:fill="auto"/>
          </w:tcPr>
          <w:p w14:paraId="6B9C8EFD" w14:textId="77777777" w:rsidR="002B63FD" w:rsidRPr="008825F8"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Vplyv na príjmy v p. b. HDP</w:t>
            </w:r>
          </w:p>
        </w:tc>
        <w:tc>
          <w:tcPr>
            <w:tcW w:w="1447" w:type="dxa"/>
            <w:shd w:val="clear" w:color="auto" w:fill="auto"/>
          </w:tcPr>
          <w:p w14:paraId="6B9C8EFE"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B9C8EFF"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B9C8F00"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6B9C8F01"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6B9C8F02"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6B9C8F03"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2B63FD" w:rsidRPr="008825F8" w14:paraId="6B9C8F0C" w14:textId="77777777" w:rsidTr="005E3699">
        <w:trPr>
          <w:trHeight w:val="284"/>
        </w:trPr>
        <w:tc>
          <w:tcPr>
            <w:tcW w:w="2943" w:type="dxa"/>
            <w:shd w:val="clear" w:color="auto" w:fill="auto"/>
          </w:tcPr>
          <w:p w14:paraId="6B9C8F05" w14:textId="77777777" w:rsidR="002B63FD" w:rsidRPr="008825F8"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Vplyv na bilanciu  v p. b. HDP</w:t>
            </w:r>
          </w:p>
        </w:tc>
        <w:tc>
          <w:tcPr>
            <w:tcW w:w="1447" w:type="dxa"/>
            <w:shd w:val="clear" w:color="auto" w:fill="auto"/>
          </w:tcPr>
          <w:p w14:paraId="6B9C8F06"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B9C8F07"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B9C8F08"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6B9C8F09"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6B9C8F0A"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6B9C8F0B" w14:textId="77777777" w:rsidR="002B63FD" w:rsidRPr="008825F8"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6B9C8F0D" w14:textId="77777777" w:rsidR="002B63FD" w:rsidRPr="008825F8" w:rsidRDefault="002B63FD" w:rsidP="002B63FD">
      <w:pPr>
        <w:spacing w:after="0" w:line="240" w:lineRule="auto"/>
        <w:jc w:val="both"/>
        <w:rPr>
          <w:rFonts w:ascii="Times New Roman" w:eastAsia="Times New Roman" w:hAnsi="Times New Roman" w:cs="Times New Roman"/>
          <w:sz w:val="24"/>
          <w:szCs w:val="24"/>
          <w:lang w:eastAsia="sk-SK"/>
        </w:rPr>
      </w:pPr>
    </w:p>
    <w:p w14:paraId="6B9C8F0E" w14:textId="77777777" w:rsidR="002B63FD" w:rsidRPr="008825F8" w:rsidRDefault="00D922E5" w:rsidP="002B63FD">
      <w:pPr>
        <w:spacing w:after="0" w:line="240" w:lineRule="auto"/>
        <w:jc w:val="both"/>
        <w:rPr>
          <w:rFonts w:ascii="Times New Roman" w:eastAsia="Times New Roman" w:hAnsi="Times New Roman" w:cs="Times New Roman"/>
          <w:b/>
          <w:sz w:val="24"/>
          <w:szCs w:val="24"/>
          <w:lang w:eastAsia="sk-SK"/>
        </w:rPr>
      </w:pPr>
      <w:r w:rsidRPr="008825F8">
        <w:rPr>
          <w:rFonts w:ascii="Times New Roman" w:eastAsia="Times New Roman" w:hAnsi="Times New Roman" w:cs="Times New Roman"/>
          <w:b/>
          <w:sz w:val="24"/>
          <w:szCs w:val="24"/>
          <w:lang w:eastAsia="sk-SK"/>
        </w:rPr>
        <w:t>Poznámka</w:t>
      </w:r>
      <w:r w:rsidR="002B63FD" w:rsidRPr="008825F8">
        <w:rPr>
          <w:rFonts w:ascii="Times New Roman" w:eastAsia="Times New Roman" w:hAnsi="Times New Roman" w:cs="Times New Roman"/>
          <w:b/>
          <w:sz w:val="24"/>
          <w:szCs w:val="24"/>
          <w:lang w:eastAsia="sk-SK"/>
        </w:rPr>
        <w:t xml:space="preserve">: </w:t>
      </w:r>
    </w:p>
    <w:p w14:paraId="6B9C8F0F" w14:textId="77777777" w:rsidR="002B63FD" w:rsidRPr="008825F8" w:rsidRDefault="002B63FD" w:rsidP="002B63FD">
      <w:pPr>
        <w:spacing w:after="0" w:line="240" w:lineRule="auto"/>
        <w:jc w:val="both"/>
        <w:rPr>
          <w:rFonts w:ascii="Times New Roman" w:eastAsia="Times New Roman" w:hAnsi="Times New Roman" w:cs="Times New Roman"/>
          <w:sz w:val="24"/>
          <w:szCs w:val="24"/>
          <w:lang w:eastAsia="sk-SK"/>
        </w:rPr>
      </w:pPr>
      <w:r w:rsidRPr="008825F8">
        <w:rPr>
          <w:rFonts w:ascii="Times New Roman" w:eastAsia="Times New Roman" w:hAnsi="Times New Roman" w:cs="Times New Roman"/>
          <w:sz w:val="24"/>
          <w:szCs w:val="24"/>
          <w:lang w:eastAsia="sk-SK"/>
        </w:rPr>
        <w:t xml:space="preserve">Písmeno „d“ označuje prvý rok nasledujúcej dekády. </w:t>
      </w:r>
    </w:p>
    <w:p w14:paraId="6B9C8F11" w14:textId="1BCE05BB" w:rsidR="002B63FD" w:rsidRPr="00A059BA" w:rsidRDefault="002B63FD" w:rsidP="00A059BA">
      <w:pPr>
        <w:spacing w:after="0" w:line="240" w:lineRule="auto"/>
        <w:jc w:val="both"/>
        <w:rPr>
          <w:rFonts w:ascii="Times New Roman" w:eastAsia="Times New Roman" w:hAnsi="Times New Roman" w:cs="Times New Roman"/>
          <w:sz w:val="24"/>
          <w:szCs w:val="24"/>
          <w:lang w:eastAsia="sk-SK"/>
        </w:rPr>
        <w:sectPr w:rsidR="002B63FD" w:rsidRPr="00A059BA">
          <w:pgSz w:w="16838" w:h="11906" w:orient="landscape"/>
          <w:pgMar w:top="1418" w:right="1418" w:bottom="1418" w:left="1418" w:header="709" w:footer="709" w:gutter="0"/>
          <w:cols w:space="708"/>
          <w:docGrid w:linePitch="360"/>
        </w:sectPr>
      </w:pPr>
      <w:r w:rsidRPr="008825F8">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6B9C8F95" w14:textId="77777777" w:rsidR="00CB3623" w:rsidRPr="008825F8" w:rsidRDefault="00CB3623">
      <w:pPr>
        <w:rPr>
          <w:rFonts w:ascii="Times New Roman" w:hAnsi="Times New Roman" w:cs="Times New Roman"/>
          <w:color w:val="000000" w:themeColor="text1"/>
        </w:rPr>
      </w:pPr>
    </w:p>
    <w:sectPr w:rsidR="00CB3623" w:rsidRPr="008825F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5BAA99" w16cex:dateUtc="2025-04-30T09:55:00Z"/>
  <w16cex:commentExtensible w16cex:durableId="6789FCA5" w16cex:dateUtc="2025-04-30T0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1BDDD" w14:textId="77777777" w:rsidR="0043759C" w:rsidRDefault="0043759C">
      <w:pPr>
        <w:spacing w:after="0" w:line="240" w:lineRule="auto"/>
      </w:pPr>
      <w:r>
        <w:separator/>
      </w:r>
    </w:p>
  </w:endnote>
  <w:endnote w:type="continuationSeparator" w:id="0">
    <w:p w14:paraId="2EDE0492" w14:textId="77777777" w:rsidR="0043759C" w:rsidRDefault="0043759C">
      <w:pPr>
        <w:spacing w:after="0" w:line="240" w:lineRule="auto"/>
      </w:pPr>
      <w:r>
        <w:continuationSeparator/>
      </w:r>
    </w:p>
  </w:endnote>
  <w:endnote w:type="continuationNotice" w:id="1">
    <w:p w14:paraId="4F57034A" w14:textId="77777777" w:rsidR="0043759C" w:rsidRDefault="00437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F9D" w14:textId="77777777" w:rsidR="00A364C2" w:rsidRDefault="00A364C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B9C8F9E" w14:textId="77777777" w:rsidR="00A364C2" w:rsidRDefault="00A364C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F9F" w14:textId="2EDBE4AD" w:rsidR="00A364C2" w:rsidRDefault="00A364C2">
    <w:pPr>
      <w:pStyle w:val="Pta"/>
      <w:jc w:val="right"/>
    </w:pPr>
    <w:r>
      <w:fldChar w:fldCharType="begin"/>
    </w:r>
    <w:r>
      <w:instrText>PAGE   \* MERGEFORMAT</w:instrText>
    </w:r>
    <w:r>
      <w:fldChar w:fldCharType="separate"/>
    </w:r>
    <w:r>
      <w:rPr>
        <w:noProof/>
      </w:rPr>
      <w:t>21</w:t>
    </w:r>
    <w:r>
      <w:fldChar w:fldCharType="end"/>
    </w:r>
  </w:p>
  <w:p w14:paraId="6B9C8FA0" w14:textId="77777777" w:rsidR="00A364C2" w:rsidRDefault="00A364C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FA2" w14:textId="77777777" w:rsidR="00A364C2" w:rsidRDefault="00A364C2">
    <w:pPr>
      <w:pStyle w:val="Pta"/>
      <w:jc w:val="right"/>
    </w:pPr>
    <w:r>
      <w:fldChar w:fldCharType="begin"/>
    </w:r>
    <w:r>
      <w:instrText>PAGE   \* MERGEFORMAT</w:instrText>
    </w:r>
    <w:r>
      <w:fldChar w:fldCharType="separate"/>
    </w:r>
    <w:r>
      <w:rPr>
        <w:noProof/>
      </w:rPr>
      <w:t>0</w:t>
    </w:r>
    <w:r>
      <w:fldChar w:fldCharType="end"/>
    </w:r>
  </w:p>
  <w:p w14:paraId="6B9C8FA3" w14:textId="77777777" w:rsidR="00A364C2" w:rsidRDefault="00A364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D892F" w14:textId="77777777" w:rsidR="0043759C" w:rsidRDefault="0043759C">
      <w:pPr>
        <w:spacing w:after="0" w:line="240" w:lineRule="auto"/>
      </w:pPr>
      <w:r>
        <w:separator/>
      </w:r>
    </w:p>
  </w:footnote>
  <w:footnote w:type="continuationSeparator" w:id="0">
    <w:p w14:paraId="628E5732" w14:textId="77777777" w:rsidR="0043759C" w:rsidRDefault="0043759C">
      <w:pPr>
        <w:spacing w:after="0" w:line="240" w:lineRule="auto"/>
      </w:pPr>
      <w:r>
        <w:continuationSeparator/>
      </w:r>
    </w:p>
  </w:footnote>
  <w:footnote w:type="continuationNotice" w:id="1">
    <w:p w14:paraId="5C8BC4D6" w14:textId="77777777" w:rsidR="0043759C" w:rsidRDefault="00437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F9A" w14:textId="77777777" w:rsidR="00A364C2" w:rsidRDefault="00A364C2" w:rsidP="002B63FD">
    <w:pPr>
      <w:pStyle w:val="Hlavika"/>
      <w:jc w:val="right"/>
      <w:rPr>
        <w:sz w:val="24"/>
        <w:szCs w:val="24"/>
      </w:rPr>
    </w:pPr>
    <w:r>
      <w:rPr>
        <w:sz w:val="24"/>
        <w:szCs w:val="24"/>
      </w:rPr>
      <w:t>Príloha č. 2</w:t>
    </w:r>
  </w:p>
  <w:p w14:paraId="6B9C8F9B" w14:textId="77777777" w:rsidR="00A364C2" w:rsidRPr="00EB59C8" w:rsidRDefault="00A364C2"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F9C" w14:textId="77777777" w:rsidR="00A364C2" w:rsidRPr="0024067A" w:rsidRDefault="00A364C2">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FA1" w14:textId="77777777" w:rsidR="00A364C2" w:rsidRPr="000A15AE" w:rsidRDefault="00A364C2"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BA129"/>
    <w:multiLevelType w:val="hybridMultilevel"/>
    <w:tmpl w:val="FFFFFFFF"/>
    <w:lvl w:ilvl="0" w:tplc="0E8A2470">
      <w:start w:val="1"/>
      <w:numFmt w:val="bullet"/>
      <w:lvlText w:val="-"/>
      <w:lvlJc w:val="left"/>
      <w:pPr>
        <w:ind w:left="720" w:hanging="360"/>
      </w:pPr>
      <w:rPr>
        <w:rFonts w:ascii="Aptos" w:hAnsi="Aptos" w:hint="default"/>
      </w:rPr>
    </w:lvl>
    <w:lvl w:ilvl="1" w:tplc="62502CD8">
      <w:start w:val="1"/>
      <w:numFmt w:val="bullet"/>
      <w:lvlText w:val="o"/>
      <w:lvlJc w:val="left"/>
      <w:pPr>
        <w:ind w:left="1440" w:hanging="360"/>
      </w:pPr>
      <w:rPr>
        <w:rFonts w:ascii="Courier New" w:hAnsi="Courier New" w:hint="default"/>
      </w:rPr>
    </w:lvl>
    <w:lvl w:ilvl="2" w:tplc="B17C937C">
      <w:start w:val="1"/>
      <w:numFmt w:val="bullet"/>
      <w:lvlText w:val=""/>
      <w:lvlJc w:val="left"/>
      <w:pPr>
        <w:ind w:left="2160" w:hanging="360"/>
      </w:pPr>
      <w:rPr>
        <w:rFonts w:ascii="Wingdings" w:hAnsi="Wingdings" w:hint="default"/>
      </w:rPr>
    </w:lvl>
    <w:lvl w:ilvl="3" w:tplc="72FA4636">
      <w:start w:val="1"/>
      <w:numFmt w:val="bullet"/>
      <w:lvlText w:val=""/>
      <w:lvlJc w:val="left"/>
      <w:pPr>
        <w:ind w:left="2880" w:hanging="360"/>
      </w:pPr>
      <w:rPr>
        <w:rFonts w:ascii="Symbol" w:hAnsi="Symbol" w:hint="default"/>
      </w:rPr>
    </w:lvl>
    <w:lvl w:ilvl="4" w:tplc="EAE2911C">
      <w:start w:val="1"/>
      <w:numFmt w:val="bullet"/>
      <w:lvlText w:val="o"/>
      <w:lvlJc w:val="left"/>
      <w:pPr>
        <w:ind w:left="3600" w:hanging="360"/>
      </w:pPr>
      <w:rPr>
        <w:rFonts w:ascii="Courier New" w:hAnsi="Courier New" w:hint="default"/>
      </w:rPr>
    </w:lvl>
    <w:lvl w:ilvl="5" w:tplc="6CAC61EA">
      <w:start w:val="1"/>
      <w:numFmt w:val="bullet"/>
      <w:lvlText w:val=""/>
      <w:lvlJc w:val="left"/>
      <w:pPr>
        <w:ind w:left="4320" w:hanging="360"/>
      </w:pPr>
      <w:rPr>
        <w:rFonts w:ascii="Wingdings" w:hAnsi="Wingdings" w:hint="default"/>
      </w:rPr>
    </w:lvl>
    <w:lvl w:ilvl="6" w:tplc="BB9CE3AC">
      <w:start w:val="1"/>
      <w:numFmt w:val="bullet"/>
      <w:lvlText w:val=""/>
      <w:lvlJc w:val="left"/>
      <w:pPr>
        <w:ind w:left="5040" w:hanging="360"/>
      </w:pPr>
      <w:rPr>
        <w:rFonts w:ascii="Symbol" w:hAnsi="Symbol" w:hint="default"/>
      </w:rPr>
    </w:lvl>
    <w:lvl w:ilvl="7" w:tplc="E8F0DDA2">
      <w:start w:val="1"/>
      <w:numFmt w:val="bullet"/>
      <w:lvlText w:val="o"/>
      <w:lvlJc w:val="left"/>
      <w:pPr>
        <w:ind w:left="5760" w:hanging="360"/>
      </w:pPr>
      <w:rPr>
        <w:rFonts w:ascii="Courier New" w:hAnsi="Courier New" w:hint="default"/>
      </w:rPr>
    </w:lvl>
    <w:lvl w:ilvl="8" w:tplc="2CC4C3B0">
      <w:start w:val="1"/>
      <w:numFmt w:val="bullet"/>
      <w:lvlText w:val=""/>
      <w:lvlJc w:val="left"/>
      <w:pPr>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EC"/>
    <w:rsid w:val="000017B5"/>
    <w:rsid w:val="00001A8D"/>
    <w:rsid w:val="000021C2"/>
    <w:rsid w:val="000026B0"/>
    <w:rsid w:val="00005F40"/>
    <w:rsid w:val="00006291"/>
    <w:rsid w:val="0000764E"/>
    <w:rsid w:val="00007FA0"/>
    <w:rsid w:val="00012CC5"/>
    <w:rsid w:val="00012E4D"/>
    <w:rsid w:val="00014993"/>
    <w:rsid w:val="00014D11"/>
    <w:rsid w:val="0001580B"/>
    <w:rsid w:val="00015930"/>
    <w:rsid w:val="00015F8F"/>
    <w:rsid w:val="00016D69"/>
    <w:rsid w:val="0002106D"/>
    <w:rsid w:val="00021556"/>
    <w:rsid w:val="00021DFF"/>
    <w:rsid w:val="000240F5"/>
    <w:rsid w:val="00024E31"/>
    <w:rsid w:val="00025A25"/>
    <w:rsid w:val="00031024"/>
    <w:rsid w:val="00031D34"/>
    <w:rsid w:val="00031DD1"/>
    <w:rsid w:val="00033CE9"/>
    <w:rsid w:val="00034E1F"/>
    <w:rsid w:val="00035EB6"/>
    <w:rsid w:val="000372DD"/>
    <w:rsid w:val="00037D47"/>
    <w:rsid w:val="00040E43"/>
    <w:rsid w:val="00041542"/>
    <w:rsid w:val="00043994"/>
    <w:rsid w:val="00044C84"/>
    <w:rsid w:val="00050382"/>
    <w:rsid w:val="00051230"/>
    <w:rsid w:val="00051F46"/>
    <w:rsid w:val="00054951"/>
    <w:rsid w:val="00056641"/>
    <w:rsid w:val="00057135"/>
    <w:rsid w:val="00060978"/>
    <w:rsid w:val="0006148A"/>
    <w:rsid w:val="0006186F"/>
    <w:rsid w:val="00063DC1"/>
    <w:rsid w:val="00066A83"/>
    <w:rsid w:val="00067DA2"/>
    <w:rsid w:val="00070136"/>
    <w:rsid w:val="00072862"/>
    <w:rsid w:val="0007295B"/>
    <w:rsid w:val="00073018"/>
    <w:rsid w:val="00074BB2"/>
    <w:rsid w:val="00080BCC"/>
    <w:rsid w:val="00081EC1"/>
    <w:rsid w:val="000827C0"/>
    <w:rsid w:val="00085BB3"/>
    <w:rsid w:val="00086909"/>
    <w:rsid w:val="00087A66"/>
    <w:rsid w:val="000902B7"/>
    <w:rsid w:val="00090831"/>
    <w:rsid w:val="00090E5A"/>
    <w:rsid w:val="00092863"/>
    <w:rsid w:val="0009784A"/>
    <w:rsid w:val="00097FBC"/>
    <w:rsid w:val="000A00B3"/>
    <w:rsid w:val="000A0576"/>
    <w:rsid w:val="000A2FF9"/>
    <w:rsid w:val="000A3067"/>
    <w:rsid w:val="000A3739"/>
    <w:rsid w:val="000A46A2"/>
    <w:rsid w:val="000A5B4E"/>
    <w:rsid w:val="000A5F90"/>
    <w:rsid w:val="000A69B7"/>
    <w:rsid w:val="000B2455"/>
    <w:rsid w:val="000B31EF"/>
    <w:rsid w:val="000B3F27"/>
    <w:rsid w:val="000B4900"/>
    <w:rsid w:val="000B4D5F"/>
    <w:rsid w:val="000B509B"/>
    <w:rsid w:val="000B69BE"/>
    <w:rsid w:val="000B76C9"/>
    <w:rsid w:val="000C2999"/>
    <w:rsid w:val="000C2A9E"/>
    <w:rsid w:val="000C3150"/>
    <w:rsid w:val="000C356B"/>
    <w:rsid w:val="000C4017"/>
    <w:rsid w:val="000C542F"/>
    <w:rsid w:val="000C58E5"/>
    <w:rsid w:val="000D0028"/>
    <w:rsid w:val="000D2B1E"/>
    <w:rsid w:val="000D2F7A"/>
    <w:rsid w:val="000D357D"/>
    <w:rsid w:val="000D4022"/>
    <w:rsid w:val="000D5524"/>
    <w:rsid w:val="000D694C"/>
    <w:rsid w:val="000E40D7"/>
    <w:rsid w:val="000E48AB"/>
    <w:rsid w:val="000E566E"/>
    <w:rsid w:val="000E5EF3"/>
    <w:rsid w:val="000E790F"/>
    <w:rsid w:val="000F00DA"/>
    <w:rsid w:val="000F057B"/>
    <w:rsid w:val="000F1C4F"/>
    <w:rsid w:val="000F266B"/>
    <w:rsid w:val="000F3E3B"/>
    <w:rsid w:val="000F5C15"/>
    <w:rsid w:val="000F64CA"/>
    <w:rsid w:val="00102875"/>
    <w:rsid w:val="00102947"/>
    <w:rsid w:val="00103D54"/>
    <w:rsid w:val="00104344"/>
    <w:rsid w:val="00105420"/>
    <w:rsid w:val="0010658B"/>
    <w:rsid w:val="00106929"/>
    <w:rsid w:val="001078C8"/>
    <w:rsid w:val="001120D0"/>
    <w:rsid w:val="001127A8"/>
    <w:rsid w:val="00113C6D"/>
    <w:rsid w:val="0011477E"/>
    <w:rsid w:val="001155B8"/>
    <w:rsid w:val="00115708"/>
    <w:rsid w:val="00116F99"/>
    <w:rsid w:val="00120387"/>
    <w:rsid w:val="0012298C"/>
    <w:rsid w:val="00124C0F"/>
    <w:rsid w:val="0012670A"/>
    <w:rsid w:val="00134068"/>
    <w:rsid w:val="00134B7A"/>
    <w:rsid w:val="00136687"/>
    <w:rsid w:val="00137665"/>
    <w:rsid w:val="00137D25"/>
    <w:rsid w:val="00137DC5"/>
    <w:rsid w:val="00141772"/>
    <w:rsid w:val="00143C54"/>
    <w:rsid w:val="00145C6E"/>
    <w:rsid w:val="0014657C"/>
    <w:rsid w:val="00152A61"/>
    <w:rsid w:val="00153063"/>
    <w:rsid w:val="00153103"/>
    <w:rsid w:val="00153249"/>
    <w:rsid w:val="001541C9"/>
    <w:rsid w:val="00155790"/>
    <w:rsid w:val="001607EC"/>
    <w:rsid w:val="001619F4"/>
    <w:rsid w:val="001663A7"/>
    <w:rsid w:val="00166603"/>
    <w:rsid w:val="00170D2B"/>
    <w:rsid w:val="00171098"/>
    <w:rsid w:val="00172627"/>
    <w:rsid w:val="00174628"/>
    <w:rsid w:val="00175F22"/>
    <w:rsid w:val="00176A16"/>
    <w:rsid w:val="001773CD"/>
    <w:rsid w:val="001775CE"/>
    <w:rsid w:val="00180798"/>
    <w:rsid w:val="00180CE4"/>
    <w:rsid w:val="00182712"/>
    <w:rsid w:val="00182DF4"/>
    <w:rsid w:val="001852A7"/>
    <w:rsid w:val="001866EA"/>
    <w:rsid w:val="001876CF"/>
    <w:rsid w:val="0019027E"/>
    <w:rsid w:val="00191144"/>
    <w:rsid w:val="00192ABD"/>
    <w:rsid w:val="00192CC6"/>
    <w:rsid w:val="00193A5E"/>
    <w:rsid w:val="00194F3D"/>
    <w:rsid w:val="001961DE"/>
    <w:rsid w:val="001A0780"/>
    <w:rsid w:val="001A337E"/>
    <w:rsid w:val="001A458C"/>
    <w:rsid w:val="001A6683"/>
    <w:rsid w:val="001A76F9"/>
    <w:rsid w:val="001B04F8"/>
    <w:rsid w:val="001B0E6D"/>
    <w:rsid w:val="001B2577"/>
    <w:rsid w:val="001B2ED8"/>
    <w:rsid w:val="001B4521"/>
    <w:rsid w:val="001B552B"/>
    <w:rsid w:val="001C41D6"/>
    <w:rsid w:val="001C637D"/>
    <w:rsid w:val="001C721D"/>
    <w:rsid w:val="001C7E1C"/>
    <w:rsid w:val="001D388E"/>
    <w:rsid w:val="001D3E9F"/>
    <w:rsid w:val="001D559C"/>
    <w:rsid w:val="001D5D9B"/>
    <w:rsid w:val="001D61B2"/>
    <w:rsid w:val="001D73BF"/>
    <w:rsid w:val="001D776B"/>
    <w:rsid w:val="001D7905"/>
    <w:rsid w:val="001E102C"/>
    <w:rsid w:val="001E3116"/>
    <w:rsid w:val="001E4C2D"/>
    <w:rsid w:val="001E5D0C"/>
    <w:rsid w:val="001E6E41"/>
    <w:rsid w:val="001E721F"/>
    <w:rsid w:val="001E7941"/>
    <w:rsid w:val="001F0D55"/>
    <w:rsid w:val="001F2BE2"/>
    <w:rsid w:val="001F3A9C"/>
    <w:rsid w:val="001F4816"/>
    <w:rsid w:val="001F4E9C"/>
    <w:rsid w:val="001F5791"/>
    <w:rsid w:val="001F5D86"/>
    <w:rsid w:val="001F624A"/>
    <w:rsid w:val="001F6917"/>
    <w:rsid w:val="00200898"/>
    <w:rsid w:val="00200B01"/>
    <w:rsid w:val="00201477"/>
    <w:rsid w:val="00203767"/>
    <w:rsid w:val="00203864"/>
    <w:rsid w:val="002106A9"/>
    <w:rsid w:val="0021152C"/>
    <w:rsid w:val="0021196B"/>
    <w:rsid w:val="00211C01"/>
    <w:rsid w:val="0021201B"/>
    <w:rsid w:val="002127FB"/>
    <w:rsid w:val="00212894"/>
    <w:rsid w:val="00213465"/>
    <w:rsid w:val="002135D4"/>
    <w:rsid w:val="00213AE0"/>
    <w:rsid w:val="00213B74"/>
    <w:rsid w:val="00213F40"/>
    <w:rsid w:val="002173A0"/>
    <w:rsid w:val="002177DB"/>
    <w:rsid w:val="00217EDC"/>
    <w:rsid w:val="00222BA3"/>
    <w:rsid w:val="002232D1"/>
    <w:rsid w:val="00223632"/>
    <w:rsid w:val="00223B33"/>
    <w:rsid w:val="00224C9A"/>
    <w:rsid w:val="00225572"/>
    <w:rsid w:val="00227D86"/>
    <w:rsid w:val="0023035D"/>
    <w:rsid w:val="002309F4"/>
    <w:rsid w:val="00234C25"/>
    <w:rsid w:val="00234E18"/>
    <w:rsid w:val="002356DB"/>
    <w:rsid w:val="00242F3F"/>
    <w:rsid w:val="0024764E"/>
    <w:rsid w:val="00247ADD"/>
    <w:rsid w:val="00247FA7"/>
    <w:rsid w:val="0025006F"/>
    <w:rsid w:val="00250DC0"/>
    <w:rsid w:val="002511AE"/>
    <w:rsid w:val="002520DF"/>
    <w:rsid w:val="00252503"/>
    <w:rsid w:val="0025599C"/>
    <w:rsid w:val="00255F13"/>
    <w:rsid w:val="00257E94"/>
    <w:rsid w:val="00263234"/>
    <w:rsid w:val="0026443C"/>
    <w:rsid w:val="00264A24"/>
    <w:rsid w:val="00264F22"/>
    <w:rsid w:val="002663C6"/>
    <w:rsid w:val="00270AA3"/>
    <w:rsid w:val="00271F2E"/>
    <w:rsid w:val="002732DB"/>
    <w:rsid w:val="00273A0B"/>
    <w:rsid w:val="00273A9A"/>
    <w:rsid w:val="00274968"/>
    <w:rsid w:val="002755B7"/>
    <w:rsid w:val="002755BE"/>
    <w:rsid w:val="002808EC"/>
    <w:rsid w:val="00281FF7"/>
    <w:rsid w:val="002825EA"/>
    <w:rsid w:val="00283850"/>
    <w:rsid w:val="0028644D"/>
    <w:rsid w:val="002912E4"/>
    <w:rsid w:val="00292FED"/>
    <w:rsid w:val="00293436"/>
    <w:rsid w:val="0029383B"/>
    <w:rsid w:val="00297CA3"/>
    <w:rsid w:val="002A13F2"/>
    <w:rsid w:val="002A17D7"/>
    <w:rsid w:val="002A3BDA"/>
    <w:rsid w:val="002A4850"/>
    <w:rsid w:val="002A4B3C"/>
    <w:rsid w:val="002A74A4"/>
    <w:rsid w:val="002B03AC"/>
    <w:rsid w:val="002B0CE7"/>
    <w:rsid w:val="002B11A0"/>
    <w:rsid w:val="002B2946"/>
    <w:rsid w:val="002B56F7"/>
    <w:rsid w:val="002B5AD4"/>
    <w:rsid w:val="002B5AEC"/>
    <w:rsid w:val="002B5B10"/>
    <w:rsid w:val="002B63FD"/>
    <w:rsid w:val="002B6B03"/>
    <w:rsid w:val="002C0023"/>
    <w:rsid w:val="002C0927"/>
    <w:rsid w:val="002C5455"/>
    <w:rsid w:val="002C5574"/>
    <w:rsid w:val="002C562B"/>
    <w:rsid w:val="002C6705"/>
    <w:rsid w:val="002C6F5A"/>
    <w:rsid w:val="002C6FDB"/>
    <w:rsid w:val="002D17C5"/>
    <w:rsid w:val="002D56BE"/>
    <w:rsid w:val="002D5A50"/>
    <w:rsid w:val="002E18A0"/>
    <w:rsid w:val="002E1A30"/>
    <w:rsid w:val="002E1F6C"/>
    <w:rsid w:val="002E2CFD"/>
    <w:rsid w:val="002E4471"/>
    <w:rsid w:val="002E538F"/>
    <w:rsid w:val="002E67A2"/>
    <w:rsid w:val="002E71BB"/>
    <w:rsid w:val="002E74E6"/>
    <w:rsid w:val="002E7F18"/>
    <w:rsid w:val="002F0841"/>
    <w:rsid w:val="002F08D6"/>
    <w:rsid w:val="002F0E39"/>
    <w:rsid w:val="002F1B31"/>
    <w:rsid w:val="002F2533"/>
    <w:rsid w:val="002F5CA1"/>
    <w:rsid w:val="002F64BE"/>
    <w:rsid w:val="002F6986"/>
    <w:rsid w:val="002F6E04"/>
    <w:rsid w:val="00300949"/>
    <w:rsid w:val="0030237B"/>
    <w:rsid w:val="003045D9"/>
    <w:rsid w:val="00305E46"/>
    <w:rsid w:val="00307FB1"/>
    <w:rsid w:val="00310FFA"/>
    <w:rsid w:val="003111D0"/>
    <w:rsid w:val="0031403C"/>
    <w:rsid w:val="003149D0"/>
    <w:rsid w:val="00314D72"/>
    <w:rsid w:val="003167D3"/>
    <w:rsid w:val="00316F8E"/>
    <w:rsid w:val="0031719E"/>
    <w:rsid w:val="0031762B"/>
    <w:rsid w:val="00317B90"/>
    <w:rsid w:val="00317D92"/>
    <w:rsid w:val="00317E14"/>
    <w:rsid w:val="0032364A"/>
    <w:rsid w:val="00323868"/>
    <w:rsid w:val="00325FB7"/>
    <w:rsid w:val="00326A81"/>
    <w:rsid w:val="0033075E"/>
    <w:rsid w:val="00330EEE"/>
    <w:rsid w:val="00331021"/>
    <w:rsid w:val="00331BF6"/>
    <w:rsid w:val="003335E8"/>
    <w:rsid w:val="00333C28"/>
    <w:rsid w:val="003343EC"/>
    <w:rsid w:val="00335C37"/>
    <w:rsid w:val="00337109"/>
    <w:rsid w:val="0033779F"/>
    <w:rsid w:val="00337C8E"/>
    <w:rsid w:val="003404EA"/>
    <w:rsid w:val="003408F5"/>
    <w:rsid w:val="00340AD9"/>
    <w:rsid w:val="00341203"/>
    <w:rsid w:val="003425FC"/>
    <w:rsid w:val="00342954"/>
    <w:rsid w:val="00344AAB"/>
    <w:rsid w:val="003456EF"/>
    <w:rsid w:val="003457FB"/>
    <w:rsid w:val="00346B53"/>
    <w:rsid w:val="00351186"/>
    <w:rsid w:val="00351F70"/>
    <w:rsid w:val="0035365E"/>
    <w:rsid w:val="003539C1"/>
    <w:rsid w:val="00354FE3"/>
    <w:rsid w:val="00356CD0"/>
    <w:rsid w:val="0036248A"/>
    <w:rsid w:val="003630F0"/>
    <w:rsid w:val="003638C7"/>
    <w:rsid w:val="003639BF"/>
    <w:rsid w:val="0036486D"/>
    <w:rsid w:val="00366C7A"/>
    <w:rsid w:val="003671E8"/>
    <w:rsid w:val="003725D1"/>
    <w:rsid w:val="003734FA"/>
    <w:rsid w:val="00373E24"/>
    <w:rsid w:val="00374084"/>
    <w:rsid w:val="00377B3B"/>
    <w:rsid w:val="00381159"/>
    <w:rsid w:val="00381628"/>
    <w:rsid w:val="00383A4F"/>
    <w:rsid w:val="00384DD0"/>
    <w:rsid w:val="003873FC"/>
    <w:rsid w:val="00387FD4"/>
    <w:rsid w:val="003904E2"/>
    <w:rsid w:val="0039197E"/>
    <w:rsid w:val="0039226B"/>
    <w:rsid w:val="00393660"/>
    <w:rsid w:val="003941DC"/>
    <w:rsid w:val="0039663E"/>
    <w:rsid w:val="00396E1E"/>
    <w:rsid w:val="00397713"/>
    <w:rsid w:val="00397F1F"/>
    <w:rsid w:val="003A0EDF"/>
    <w:rsid w:val="003A1B5B"/>
    <w:rsid w:val="003A1BE4"/>
    <w:rsid w:val="003A2CEA"/>
    <w:rsid w:val="003A681C"/>
    <w:rsid w:val="003B01A5"/>
    <w:rsid w:val="003B1074"/>
    <w:rsid w:val="003B502D"/>
    <w:rsid w:val="003B7684"/>
    <w:rsid w:val="003C1A08"/>
    <w:rsid w:val="003C442C"/>
    <w:rsid w:val="003C5D33"/>
    <w:rsid w:val="003D5327"/>
    <w:rsid w:val="003D5AA5"/>
    <w:rsid w:val="003D60F2"/>
    <w:rsid w:val="003D6E0B"/>
    <w:rsid w:val="003E0E28"/>
    <w:rsid w:val="003E0FBA"/>
    <w:rsid w:val="003E1C20"/>
    <w:rsid w:val="003E1E4C"/>
    <w:rsid w:val="003E1E8A"/>
    <w:rsid w:val="003E36B0"/>
    <w:rsid w:val="003E54BC"/>
    <w:rsid w:val="003E562D"/>
    <w:rsid w:val="003E593B"/>
    <w:rsid w:val="003E5F79"/>
    <w:rsid w:val="003E6B10"/>
    <w:rsid w:val="003E6FA5"/>
    <w:rsid w:val="003E73B8"/>
    <w:rsid w:val="003E7828"/>
    <w:rsid w:val="003F0004"/>
    <w:rsid w:val="003F027F"/>
    <w:rsid w:val="003F0486"/>
    <w:rsid w:val="003F05BA"/>
    <w:rsid w:val="003F2A47"/>
    <w:rsid w:val="003F35B7"/>
    <w:rsid w:val="003F5B25"/>
    <w:rsid w:val="004005E5"/>
    <w:rsid w:val="0040134A"/>
    <w:rsid w:val="00403AE6"/>
    <w:rsid w:val="004063D2"/>
    <w:rsid w:val="0040668D"/>
    <w:rsid w:val="00407184"/>
    <w:rsid w:val="00411A4C"/>
    <w:rsid w:val="00411EF1"/>
    <w:rsid w:val="0041260C"/>
    <w:rsid w:val="00412AA8"/>
    <w:rsid w:val="00413ACB"/>
    <w:rsid w:val="00414C81"/>
    <w:rsid w:val="0041587E"/>
    <w:rsid w:val="0041666D"/>
    <w:rsid w:val="00417BCC"/>
    <w:rsid w:val="00420382"/>
    <w:rsid w:val="0042480F"/>
    <w:rsid w:val="00425C1C"/>
    <w:rsid w:val="00430028"/>
    <w:rsid w:val="0043093A"/>
    <w:rsid w:val="004326D7"/>
    <w:rsid w:val="00433B5C"/>
    <w:rsid w:val="00434122"/>
    <w:rsid w:val="00434D80"/>
    <w:rsid w:val="00435633"/>
    <w:rsid w:val="00435665"/>
    <w:rsid w:val="00435D85"/>
    <w:rsid w:val="0043717D"/>
    <w:rsid w:val="00437589"/>
    <w:rsid w:val="0043759C"/>
    <w:rsid w:val="004405AB"/>
    <w:rsid w:val="00440958"/>
    <w:rsid w:val="00440A16"/>
    <w:rsid w:val="00440FC9"/>
    <w:rsid w:val="004415D3"/>
    <w:rsid w:val="004421B9"/>
    <w:rsid w:val="0044496F"/>
    <w:rsid w:val="00444D0B"/>
    <w:rsid w:val="00444DCD"/>
    <w:rsid w:val="00444E41"/>
    <w:rsid w:val="004457DD"/>
    <w:rsid w:val="004458D6"/>
    <w:rsid w:val="00446310"/>
    <w:rsid w:val="00447C49"/>
    <w:rsid w:val="00447D3D"/>
    <w:rsid w:val="004554E2"/>
    <w:rsid w:val="00456ED7"/>
    <w:rsid w:val="00460F91"/>
    <w:rsid w:val="004632DC"/>
    <w:rsid w:val="004641BF"/>
    <w:rsid w:val="00464DEA"/>
    <w:rsid w:val="00467F73"/>
    <w:rsid w:val="0047005D"/>
    <w:rsid w:val="00471048"/>
    <w:rsid w:val="00471FB7"/>
    <w:rsid w:val="004743EA"/>
    <w:rsid w:val="00474C4E"/>
    <w:rsid w:val="00474F11"/>
    <w:rsid w:val="0047597B"/>
    <w:rsid w:val="004773E1"/>
    <w:rsid w:val="004813B3"/>
    <w:rsid w:val="004826BC"/>
    <w:rsid w:val="00484586"/>
    <w:rsid w:val="00484DA7"/>
    <w:rsid w:val="004851DA"/>
    <w:rsid w:val="004856C0"/>
    <w:rsid w:val="0048650A"/>
    <w:rsid w:val="00486890"/>
    <w:rsid w:val="00486CEF"/>
    <w:rsid w:val="004871D4"/>
    <w:rsid w:val="00487203"/>
    <w:rsid w:val="0049037E"/>
    <w:rsid w:val="0049072D"/>
    <w:rsid w:val="00491452"/>
    <w:rsid w:val="0049227F"/>
    <w:rsid w:val="004A0031"/>
    <w:rsid w:val="004A11F5"/>
    <w:rsid w:val="004A1461"/>
    <w:rsid w:val="004A2265"/>
    <w:rsid w:val="004A2787"/>
    <w:rsid w:val="004A2FBC"/>
    <w:rsid w:val="004A4209"/>
    <w:rsid w:val="004A4C81"/>
    <w:rsid w:val="004A631D"/>
    <w:rsid w:val="004A6850"/>
    <w:rsid w:val="004A695D"/>
    <w:rsid w:val="004B0FA5"/>
    <w:rsid w:val="004B3D5D"/>
    <w:rsid w:val="004B5CC6"/>
    <w:rsid w:val="004B5D9B"/>
    <w:rsid w:val="004B671E"/>
    <w:rsid w:val="004C00A6"/>
    <w:rsid w:val="004C2031"/>
    <w:rsid w:val="004C3ECB"/>
    <w:rsid w:val="004C4215"/>
    <w:rsid w:val="004C52C5"/>
    <w:rsid w:val="004C5815"/>
    <w:rsid w:val="004C66E9"/>
    <w:rsid w:val="004C677F"/>
    <w:rsid w:val="004D169C"/>
    <w:rsid w:val="004D2CF6"/>
    <w:rsid w:val="004D4E06"/>
    <w:rsid w:val="004D64EE"/>
    <w:rsid w:val="004D7F61"/>
    <w:rsid w:val="004E1A1E"/>
    <w:rsid w:val="004E25FE"/>
    <w:rsid w:val="004E3487"/>
    <w:rsid w:val="004E5E76"/>
    <w:rsid w:val="004E77BC"/>
    <w:rsid w:val="004F20EF"/>
    <w:rsid w:val="004F214C"/>
    <w:rsid w:val="004F26CD"/>
    <w:rsid w:val="004F773A"/>
    <w:rsid w:val="005005EC"/>
    <w:rsid w:val="00500D26"/>
    <w:rsid w:val="005016B3"/>
    <w:rsid w:val="00505701"/>
    <w:rsid w:val="005066A8"/>
    <w:rsid w:val="00506D5D"/>
    <w:rsid w:val="00510603"/>
    <w:rsid w:val="0051168E"/>
    <w:rsid w:val="00511B94"/>
    <w:rsid w:val="00512CA3"/>
    <w:rsid w:val="00512DA4"/>
    <w:rsid w:val="00514003"/>
    <w:rsid w:val="0051441F"/>
    <w:rsid w:val="00516F02"/>
    <w:rsid w:val="00520084"/>
    <w:rsid w:val="00521597"/>
    <w:rsid w:val="0052228E"/>
    <w:rsid w:val="00526129"/>
    <w:rsid w:val="00526EED"/>
    <w:rsid w:val="005272FD"/>
    <w:rsid w:val="0052770D"/>
    <w:rsid w:val="005307FC"/>
    <w:rsid w:val="00532549"/>
    <w:rsid w:val="0053319A"/>
    <w:rsid w:val="005334D2"/>
    <w:rsid w:val="005348BC"/>
    <w:rsid w:val="0053512C"/>
    <w:rsid w:val="0053663D"/>
    <w:rsid w:val="00536F93"/>
    <w:rsid w:val="00540935"/>
    <w:rsid w:val="0054184A"/>
    <w:rsid w:val="00541DDD"/>
    <w:rsid w:val="005427B5"/>
    <w:rsid w:val="00542CD0"/>
    <w:rsid w:val="00543423"/>
    <w:rsid w:val="0054483A"/>
    <w:rsid w:val="00546FC1"/>
    <w:rsid w:val="005501BE"/>
    <w:rsid w:val="00550763"/>
    <w:rsid w:val="00551382"/>
    <w:rsid w:val="00551A10"/>
    <w:rsid w:val="00552B41"/>
    <w:rsid w:val="00553992"/>
    <w:rsid w:val="00554033"/>
    <w:rsid w:val="00556F9D"/>
    <w:rsid w:val="00557F06"/>
    <w:rsid w:val="00560BE2"/>
    <w:rsid w:val="00561063"/>
    <w:rsid w:val="00561F42"/>
    <w:rsid w:val="00562ACB"/>
    <w:rsid w:val="00562EBB"/>
    <w:rsid w:val="00565AE4"/>
    <w:rsid w:val="005669AF"/>
    <w:rsid w:val="00567F7A"/>
    <w:rsid w:val="00570331"/>
    <w:rsid w:val="00575966"/>
    <w:rsid w:val="00576956"/>
    <w:rsid w:val="00577501"/>
    <w:rsid w:val="00580D60"/>
    <w:rsid w:val="00584620"/>
    <w:rsid w:val="0058559A"/>
    <w:rsid w:val="00585694"/>
    <w:rsid w:val="00586C63"/>
    <w:rsid w:val="00587220"/>
    <w:rsid w:val="00587F6D"/>
    <w:rsid w:val="005905E6"/>
    <w:rsid w:val="00591486"/>
    <w:rsid w:val="00592E37"/>
    <w:rsid w:val="00592E69"/>
    <w:rsid w:val="00592E96"/>
    <w:rsid w:val="00594135"/>
    <w:rsid w:val="00594EA0"/>
    <w:rsid w:val="0059539E"/>
    <w:rsid w:val="005972B2"/>
    <w:rsid w:val="00597F0B"/>
    <w:rsid w:val="005A0543"/>
    <w:rsid w:val="005A169B"/>
    <w:rsid w:val="005A2B56"/>
    <w:rsid w:val="005A448D"/>
    <w:rsid w:val="005A6DDA"/>
    <w:rsid w:val="005B051A"/>
    <w:rsid w:val="005B366B"/>
    <w:rsid w:val="005B5300"/>
    <w:rsid w:val="005C1A2B"/>
    <w:rsid w:val="005C1D15"/>
    <w:rsid w:val="005C4B62"/>
    <w:rsid w:val="005C564F"/>
    <w:rsid w:val="005C6710"/>
    <w:rsid w:val="005D3CA7"/>
    <w:rsid w:val="005D5562"/>
    <w:rsid w:val="005E107B"/>
    <w:rsid w:val="005E1775"/>
    <w:rsid w:val="005E1C66"/>
    <w:rsid w:val="005E3699"/>
    <w:rsid w:val="005E42FB"/>
    <w:rsid w:val="005E4813"/>
    <w:rsid w:val="005E4D60"/>
    <w:rsid w:val="005E5E79"/>
    <w:rsid w:val="005F059F"/>
    <w:rsid w:val="005F19CD"/>
    <w:rsid w:val="005F1E1C"/>
    <w:rsid w:val="005F2ACA"/>
    <w:rsid w:val="005F41B5"/>
    <w:rsid w:val="005F6999"/>
    <w:rsid w:val="00602F1F"/>
    <w:rsid w:val="00603B96"/>
    <w:rsid w:val="00610ABA"/>
    <w:rsid w:val="00610C40"/>
    <w:rsid w:val="00613EEB"/>
    <w:rsid w:val="00614F1D"/>
    <w:rsid w:val="006153F1"/>
    <w:rsid w:val="00617D70"/>
    <w:rsid w:val="0061BC42"/>
    <w:rsid w:val="006208C2"/>
    <w:rsid w:val="006221DA"/>
    <w:rsid w:val="00624408"/>
    <w:rsid w:val="006245EF"/>
    <w:rsid w:val="00624C4F"/>
    <w:rsid w:val="00626386"/>
    <w:rsid w:val="00630BED"/>
    <w:rsid w:val="00632AB4"/>
    <w:rsid w:val="0063313D"/>
    <w:rsid w:val="00633965"/>
    <w:rsid w:val="00633E78"/>
    <w:rsid w:val="0063555E"/>
    <w:rsid w:val="00636320"/>
    <w:rsid w:val="006400D6"/>
    <w:rsid w:val="00640290"/>
    <w:rsid w:val="006407FE"/>
    <w:rsid w:val="006477A4"/>
    <w:rsid w:val="006508AB"/>
    <w:rsid w:val="00650D11"/>
    <w:rsid w:val="00654281"/>
    <w:rsid w:val="00660DFC"/>
    <w:rsid w:val="00660E9F"/>
    <w:rsid w:val="0066311F"/>
    <w:rsid w:val="00666B5C"/>
    <w:rsid w:val="00673D8F"/>
    <w:rsid w:val="006756F4"/>
    <w:rsid w:val="006764FF"/>
    <w:rsid w:val="006765AD"/>
    <w:rsid w:val="00677BA2"/>
    <w:rsid w:val="00681A72"/>
    <w:rsid w:val="0068264E"/>
    <w:rsid w:val="006828DF"/>
    <w:rsid w:val="00683286"/>
    <w:rsid w:val="00683643"/>
    <w:rsid w:val="00685311"/>
    <w:rsid w:val="00685FC4"/>
    <w:rsid w:val="006866D0"/>
    <w:rsid w:val="006909AC"/>
    <w:rsid w:val="006926C2"/>
    <w:rsid w:val="00692720"/>
    <w:rsid w:val="006931A5"/>
    <w:rsid w:val="00693AFA"/>
    <w:rsid w:val="006944B5"/>
    <w:rsid w:val="00694B9B"/>
    <w:rsid w:val="00694CAB"/>
    <w:rsid w:val="006957BF"/>
    <w:rsid w:val="006963C4"/>
    <w:rsid w:val="006A03CD"/>
    <w:rsid w:val="006A0FA8"/>
    <w:rsid w:val="006A10B0"/>
    <w:rsid w:val="006A1B23"/>
    <w:rsid w:val="006A2947"/>
    <w:rsid w:val="006A4B71"/>
    <w:rsid w:val="006B12C2"/>
    <w:rsid w:val="006B1C83"/>
    <w:rsid w:val="006B34B0"/>
    <w:rsid w:val="006B4019"/>
    <w:rsid w:val="006B4B08"/>
    <w:rsid w:val="006B5ABD"/>
    <w:rsid w:val="006B7918"/>
    <w:rsid w:val="006B7DEB"/>
    <w:rsid w:val="006C0AFD"/>
    <w:rsid w:val="006C28B3"/>
    <w:rsid w:val="006C2FA5"/>
    <w:rsid w:val="006C3385"/>
    <w:rsid w:val="006C6042"/>
    <w:rsid w:val="006C6810"/>
    <w:rsid w:val="006D0A66"/>
    <w:rsid w:val="006D1557"/>
    <w:rsid w:val="006D2457"/>
    <w:rsid w:val="006D2DFF"/>
    <w:rsid w:val="006D37C9"/>
    <w:rsid w:val="006D44A8"/>
    <w:rsid w:val="006D567D"/>
    <w:rsid w:val="006D731C"/>
    <w:rsid w:val="006E3993"/>
    <w:rsid w:val="006E4CD3"/>
    <w:rsid w:val="006E4D6A"/>
    <w:rsid w:val="006E74BB"/>
    <w:rsid w:val="006F0D4D"/>
    <w:rsid w:val="006F2091"/>
    <w:rsid w:val="006F25A2"/>
    <w:rsid w:val="006F3EB8"/>
    <w:rsid w:val="006F5052"/>
    <w:rsid w:val="006F663B"/>
    <w:rsid w:val="006F6D13"/>
    <w:rsid w:val="006F7653"/>
    <w:rsid w:val="00700D1D"/>
    <w:rsid w:val="00701536"/>
    <w:rsid w:val="007018AD"/>
    <w:rsid w:val="00701969"/>
    <w:rsid w:val="007025E4"/>
    <w:rsid w:val="00707807"/>
    <w:rsid w:val="0071279C"/>
    <w:rsid w:val="00712BCE"/>
    <w:rsid w:val="00713AED"/>
    <w:rsid w:val="00716052"/>
    <w:rsid w:val="0071720C"/>
    <w:rsid w:val="00722766"/>
    <w:rsid w:val="007246BD"/>
    <w:rsid w:val="00724BBB"/>
    <w:rsid w:val="007253D2"/>
    <w:rsid w:val="0072662B"/>
    <w:rsid w:val="0072746E"/>
    <w:rsid w:val="00727689"/>
    <w:rsid w:val="00727F0B"/>
    <w:rsid w:val="0073020D"/>
    <w:rsid w:val="00732904"/>
    <w:rsid w:val="00733D47"/>
    <w:rsid w:val="0073403E"/>
    <w:rsid w:val="00734BE3"/>
    <w:rsid w:val="00734D01"/>
    <w:rsid w:val="00735DEB"/>
    <w:rsid w:val="00736025"/>
    <w:rsid w:val="007364DD"/>
    <w:rsid w:val="00736C3C"/>
    <w:rsid w:val="00736F0A"/>
    <w:rsid w:val="00742FA5"/>
    <w:rsid w:val="00743BD2"/>
    <w:rsid w:val="0074482F"/>
    <w:rsid w:val="00744915"/>
    <w:rsid w:val="00747433"/>
    <w:rsid w:val="0075010F"/>
    <w:rsid w:val="00750337"/>
    <w:rsid w:val="00752445"/>
    <w:rsid w:val="00752EA7"/>
    <w:rsid w:val="00753B22"/>
    <w:rsid w:val="00753FAB"/>
    <w:rsid w:val="0075407D"/>
    <w:rsid w:val="00754288"/>
    <w:rsid w:val="0075437A"/>
    <w:rsid w:val="007545C4"/>
    <w:rsid w:val="0075796D"/>
    <w:rsid w:val="00760390"/>
    <w:rsid w:val="00761789"/>
    <w:rsid w:val="00761CDD"/>
    <w:rsid w:val="00762DE2"/>
    <w:rsid w:val="00764BD2"/>
    <w:rsid w:val="007656C6"/>
    <w:rsid w:val="00765986"/>
    <w:rsid w:val="00770064"/>
    <w:rsid w:val="00770821"/>
    <w:rsid w:val="00772CF0"/>
    <w:rsid w:val="00772EC3"/>
    <w:rsid w:val="0077487D"/>
    <w:rsid w:val="00775288"/>
    <w:rsid w:val="0077530D"/>
    <w:rsid w:val="00776D1B"/>
    <w:rsid w:val="0077714D"/>
    <w:rsid w:val="00777DFE"/>
    <w:rsid w:val="00780027"/>
    <w:rsid w:val="00780E16"/>
    <w:rsid w:val="00780EB9"/>
    <w:rsid w:val="00781280"/>
    <w:rsid w:val="00782B91"/>
    <w:rsid w:val="00782DE4"/>
    <w:rsid w:val="00783674"/>
    <w:rsid w:val="00783ACA"/>
    <w:rsid w:val="00785085"/>
    <w:rsid w:val="007850AB"/>
    <w:rsid w:val="00785154"/>
    <w:rsid w:val="00785BB5"/>
    <w:rsid w:val="00786996"/>
    <w:rsid w:val="00787219"/>
    <w:rsid w:val="00790787"/>
    <w:rsid w:val="007914DD"/>
    <w:rsid w:val="007943F8"/>
    <w:rsid w:val="00794C7E"/>
    <w:rsid w:val="00796058"/>
    <w:rsid w:val="00796F93"/>
    <w:rsid w:val="0079766E"/>
    <w:rsid w:val="007A0D43"/>
    <w:rsid w:val="007A3244"/>
    <w:rsid w:val="007A5B55"/>
    <w:rsid w:val="007A5B8C"/>
    <w:rsid w:val="007A70C8"/>
    <w:rsid w:val="007A7E1D"/>
    <w:rsid w:val="007B07F2"/>
    <w:rsid w:val="007B2664"/>
    <w:rsid w:val="007B33A4"/>
    <w:rsid w:val="007B4495"/>
    <w:rsid w:val="007B64AF"/>
    <w:rsid w:val="007B7470"/>
    <w:rsid w:val="007C4A06"/>
    <w:rsid w:val="007C4F1B"/>
    <w:rsid w:val="007C5E5B"/>
    <w:rsid w:val="007C7D0B"/>
    <w:rsid w:val="007D01FF"/>
    <w:rsid w:val="007D0C5B"/>
    <w:rsid w:val="007D5748"/>
    <w:rsid w:val="007D7CDF"/>
    <w:rsid w:val="007E06C8"/>
    <w:rsid w:val="007E48F3"/>
    <w:rsid w:val="007E6209"/>
    <w:rsid w:val="007F1CDD"/>
    <w:rsid w:val="007F72FE"/>
    <w:rsid w:val="007F7693"/>
    <w:rsid w:val="007F7CF5"/>
    <w:rsid w:val="008014B1"/>
    <w:rsid w:val="00801C85"/>
    <w:rsid w:val="00802F20"/>
    <w:rsid w:val="0080376C"/>
    <w:rsid w:val="00803C50"/>
    <w:rsid w:val="00804F6B"/>
    <w:rsid w:val="00806804"/>
    <w:rsid w:val="008074A1"/>
    <w:rsid w:val="00812622"/>
    <w:rsid w:val="00812EEE"/>
    <w:rsid w:val="008205B7"/>
    <w:rsid w:val="00821443"/>
    <w:rsid w:val="008218B1"/>
    <w:rsid w:val="008218EA"/>
    <w:rsid w:val="008229B5"/>
    <w:rsid w:val="00826B5C"/>
    <w:rsid w:val="00826C88"/>
    <w:rsid w:val="008300E3"/>
    <w:rsid w:val="00831733"/>
    <w:rsid w:val="00832740"/>
    <w:rsid w:val="00832D80"/>
    <w:rsid w:val="0083327A"/>
    <w:rsid w:val="0083357C"/>
    <w:rsid w:val="00834B46"/>
    <w:rsid w:val="008356C6"/>
    <w:rsid w:val="00837032"/>
    <w:rsid w:val="0083791D"/>
    <w:rsid w:val="00840FEC"/>
    <w:rsid w:val="0084469D"/>
    <w:rsid w:val="00844866"/>
    <w:rsid w:val="0084526C"/>
    <w:rsid w:val="00846314"/>
    <w:rsid w:val="00850FF7"/>
    <w:rsid w:val="0085110A"/>
    <w:rsid w:val="00851A1B"/>
    <w:rsid w:val="00852331"/>
    <w:rsid w:val="00853A28"/>
    <w:rsid w:val="00855548"/>
    <w:rsid w:val="00856A5A"/>
    <w:rsid w:val="00856C4D"/>
    <w:rsid w:val="00856C58"/>
    <w:rsid w:val="00857828"/>
    <w:rsid w:val="00860AA8"/>
    <w:rsid w:val="00861D4E"/>
    <w:rsid w:val="00861EE8"/>
    <w:rsid w:val="00863B92"/>
    <w:rsid w:val="00863BB2"/>
    <w:rsid w:val="0086563B"/>
    <w:rsid w:val="00866C49"/>
    <w:rsid w:val="008709D9"/>
    <w:rsid w:val="008730D1"/>
    <w:rsid w:val="008735B0"/>
    <w:rsid w:val="00873831"/>
    <w:rsid w:val="00873B8A"/>
    <w:rsid w:val="00873FAE"/>
    <w:rsid w:val="00874779"/>
    <w:rsid w:val="00877245"/>
    <w:rsid w:val="00881261"/>
    <w:rsid w:val="008819D5"/>
    <w:rsid w:val="008825F8"/>
    <w:rsid w:val="00883E52"/>
    <w:rsid w:val="00890883"/>
    <w:rsid w:val="00890BA9"/>
    <w:rsid w:val="008938A3"/>
    <w:rsid w:val="00893B20"/>
    <w:rsid w:val="00893B76"/>
    <w:rsid w:val="008958F3"/>
    <w:rsid w:val="00895D7A"/>
    <w:rsid w:val="00896384"/>
    <w:rsid w:val="00897BE7"/>
    <w:rsid w:val="008A12EC"/>
    <w:rsid w:val="008A1454"/>
    <w:rsid w:val="008A19F7"/>
    <w:rsid w:val="008A1CD6"/>
    <w:rsid w:val="008A1D55"/>
    <w:rsid w:val="008A220F"/>
    <w:rsid w:val="008A2C19"/>
    <w:rsid w:val="008A43A5"/>
    <w:rsid w:val="008A5BD9"/>
    <w:rsid w:val="008A5BF3"/>
    <w:rsid w:val="008A7A91"/>
    <w:rsid w:val="008B0F16"/>
    <w:rsid w:val="008B2922"/>
    <w:rsid w:val="008B2C61"/>
    <w:rsid w:val="008B3655"/>
    <w:rsid w:val="008B498B"/>
    <w:rsid w:val="008B57DD"/>
    <w:rsid w:val="008B6D1C"/>
    <w:rsid w:val="008B7FF7"/>
    <w:rsid w:val="008C1DE1"/>
    <w:rsid w:val="008C2AB6"/>
    <w:rsid w:val="008C2B15"/>
    <w:rsid w:val="008C4340"/>
    <w:rsid w:val="008C5337"/>
    <w:rsid w:val="008C60E0"/>
    <w:rsid w:val="008D0CC8"/>
    <w:rsid w:val="008D339D"/>
    <w:rsid w:val="008D7B1A"/>
    <w:rsid w:val="008D7BBC"/>
    <w:rsid w:val="008E1F19"/>
    <w:rsid w:val="008E2736"/>
    <w:rsid w:val="008E7499"/>
    <w:rsid w:val="008E7C7E"/>
    <w:rsid w:val="008F0028"/>
    <w:rsid w:val="008F08D7"/>
    <w:rsid w:val="008F1FF3"/>
    <w:rsid w:val="008F553B"/>
    <w:rsid w:val="008F5FF8"/>
    <w:rsid w:val="00901659"/>
    <w:rsid w:val="00905DD4"/>
    <w:rsid w:val="00911423"/>
    <w:rsid w:val="00911D29"/>
    <w:rsid w:val="0091327B"/>
    <w:rsid w:val="00913ECC"/>
    <w:rsid w:val="00915BB8"/>
    <w:rsid w:val="0092013B"/>
    <w:rsid w:val="009204FD"/>
    <w:rsid w:val="00920830"/>
    <w:rsid w:val="00920FF6"/>
    <w:rsid w:val="00921465"/>
    <w:rsid w:val="00921540"/>
    <w:rsid w:val="0092171C"/>
    <w:rsid w:val="009226EB"/>
    <w:rsid w:val="009235B5"/>
    <w:rsid w:val="00923816"/>
    <w:rsid w:val="00924DF6"/>
    <w:rsid w:val="00925761"/>
    <w:rsid w:val="0093369B"/>
    <w:rsid w:val="00933F65"/>
    <w:rsid w:val="009347B7"/>
    <w:rsid w:val="00934934"/>
    <w:rsid w:val="009353D8"/>
    <w:rsid w:val="00935F85"/>
    <w:rsid w:val="00936749"/>
    <w:rsid w:val="009406C9"/>
    <w:rsid w:val="00942A27"/>
    <w:rsid w:val="009433E4"/>
    <w:rsid w:val="00943733"/>
    <w:rsid w:val="00943E1B"/>
    <w:rsid w:val="00944048"/>
    <w:rsid w:val="009452F8"/>
    <w:rsid w:val="00945A2A"/>
    <w:rsid w:val="00946A7F"/>
    <w:rsid w:val="00947B21"/>
    <w:rsid w:val="00951462"/>
    <w:rsid w:val="00955CCE"/>
    <w:rsid w:val="00955ED2"/>
    <w:rsid w:val="00956C2A"/>
    <w:rsid w:val="009606F6"/>
    <w:rsid w:val="00960711"/>
    <w:rsid w:val="0096215E"/>
    <w:rsid w:val="00966564"/>
    <w:rsid w:val="009706B7"/>
    <w:rsid w:val="00970F29"/>
    <w:rsid w:val="0097255A"/>
    <w:rsid w:val="00972E71"/>
    <w:rsid w:val="009732F0"/>
    <w:rsid w:val="00973AF6"/>
    <w:rsid w:val="00974AA1"/>
    <w:rsid w:val="00975D90"/>
    <w:rsid w:val="00976D88"/>
    <w:rsid w:val="00977618"/>
    <w:rsid w:val="0098036C"/>
    <w:rsid w:val="009809F0"/>
    <w:rsid w:val="009819A3"/>
    <w:rsid w:val="0098264C"/>
    <w:rsid w:val="00985B4E"/>
    <w:rsid w:val="00990692"/>
    <w:rsid w:val="0099124D"/>
    <w:rsid w:val="0099126A"/>
    <w:rsid w:val="00991887"/>
    <w:rsid w:val="00991D31"/>
    <w:rsid w:val="00992A32"/>
    <w:rsid w:val="00992D93"/>
    <w:rsid w:val="00994FD5"/>
    <w:rsid w:val="00996F86"/>
    <w:rsid w:val="009A12BB"/>
    <w:rsid w:val="009A1328"/>
    <w:rsid w:val="009A152E"/>
    <w:rsid w:val="009A26B0"/>
    <w:rsid w:val="009A5960"/>
    <w:rsid w:val="009B03E5"/>
    <w:rsid w:val="009B0F82"/>
    <w:rsid w:val="009B23FE"/>
    <w:rsid w:val="009B3E80"/>
    <w:rsid w:val="009B5050"/>
    <w:rsid w:val="009B5114"/>
    <w:rsid w:val="009B6192"/>
    <w:rsid w:val="009B6639"/>
    <w:rsid w:val="009C308C"/>
    <w:rsid w:val="009C47E2"/>
    <w:rsid w:val="009C5210"/>
    <w:rsid w:val="009C7587"/>
    <w:rsid w:val="009D00DC"/>
    <w:rsid w:val="009D53AD"/>
    <w:rsid w:val="009D6041"/>
    <w:rsid w:val="009E0C53"/>
    <w:rsid w:val="009E16FD"/>
    <w:rsid w:val="009E1A99"/>
    <w:rsid w:val="009E3335"/>
    <w:rsid w:val="009E633D"/>
    <w:rsid w:val="009E702C"/>
    <w:rsid w:val="009E766B"/>
    <w:rsid w:val="009F2358"/>
    <w:rsid w:val="009F2B2D"/>
    <w:rsid w:val="009F4523"/>
    <w:rsid w:val="009F6DDB"/>
    <w:rsid w:val="00A035B2"/>
    <w:rsid w:val="00A048C4"/>
    <w:rsid w:val="00A04CE6"/>
    <w:rsid w:val="00A059BA"/>
    <w:rsid w:val="00A061F2"/>
    <w:rsid w:val="00A1146B"/>
    <w:rsid w:val="00A16597"/>
    <w:rsid w:val="00A16E42"/>
    <w:rsid w:val="00A222C2"/>
    <w:rsid w:val="00A24563"/>
    <w:rsid w:val="00A26BBE"/>
    <w:rsid w:val="00A27113"/>
    <w:rsid w:val="00A274D3"/>
    <w:rsid w:val="00A27748"/>
    <w:rsid w:val="00A27A44"/>
    <w:rsid w:val="00A27BA4"/>
    <w:rsid w:val="00A300FA"/>
    <w:rsid w:val="00A316CD"/>
    <w:rsid w:val="00A3358B"/>
    <w:rsid w:val="00A35A0E"/>
    <w:rsid w:val="00A35CBE"/>
    <w:rsid w:val="00A35EF6"/>
    <w:rsid w:val="00A364C2"/>
    <w:rsid w:val="00A36AFE"/>
    <w:rsid w:val="00A4143A"/>
    <w:rsid w:val="00A4274C"/>
    <w:rsid w:val="00A42C3D"/>
    <w:rsid w:val="00A44967"/>
    <w:rsid w:val="00A457A1"/>
    <w:rsid w:val="00A510AE"/>
    <w:rsid w:val="00A510CE"/>
    <w:rsid w:val="00A51AB0"/>
    <w:rsid w:val="00A52146"/>
    <w:rsid w:val="00A52824"/>
    <w:rsid w:val="00A54264"/>
    <w:rsid w:val="00A54384"/>
    <w:rsid w:val="00A54CC4"/>
    <w:rsid w:val="00A55434"/>
    <w:rsid w:val="00A56BB3"/>
    <w:rsid w:val="00A5729E"/>
    <w:rsid w:val="00A579E6"/>
    <w:rsid w:val="00A57D4D"/>
    <w:rsid w:val="00A62213"/>
    <w:rsid w:val="00A62379"/>
    <w:rsid w:val="00A623A5"/>
    <w:rsid w:val="00A63FFC"/>
    <w:rsid w:val="00A65407"/>
    <w:rsid w:val="00A654B9"/>
    <w:rsid w:val="00A70704"/>
    <w:rsid w:val="00A70DAA"/>
    <w:rsid w:val="00A71E5B"/>
    <w:rsid w:val="00A72549"/>
    <w:rsid w:val="00A72CBE"/>
    <w:rsid w:val="00A72E75"/>
    <w:rsid w:val="00A738C0"/>
    <w:rsid w:val="00A73A17"/>
    <w:rsid w:val="00A73D5B"/>
    <w:rsid w:val="00A74E5B"/>
    <w:rsid w:val="00A774F8"/>
    <w:rsid w:val="00A810B3"/>
    <w:rsid w:val="00A810C4"/>
    <w:rsid w:val="00A82489"/>
    <w:rsid w:val="00A82EFF"/>
    <w:rsid w:val="00A843FD"/>
    <w:rsid w:val="00A84BC9"/>
    <w:rsid w:val="00A86D84"/>
    <w:rsid w:val="00A912B8"/>
    <w:rsid w:val="00A9384C"/>
    <w:rsid w:val="00A9384D"/>
    <w:rsid w:val="00A956DA"/>
    <w:rsid w:val="00A9672C"/>
    <w:rsid w:val="00A97C45"/>
    <w:rsid w:val="00AA0166"/>
    <w:rsid w:val="00AA295F"/>
    <w:rsid w:val="00AA3ECA"/>
    <w:rsid w:val="00AA4BFA"/>
    <w:rsid w:val="00AA66C8"/>
    <w:rsid w:val="00AB1B5E"/>
    <w:rsid w:val="00AB50AB"/>
    <w:rsid w:val="00AB5919"/>
    <w:rsid w:val="00AB68C8"/>
    <w:rsid w:val="00AC060F"/>
    <w:rsid w:val="00AC1A12"/>
    <w:rsid w:val="00AC2929"/>
    <w:rsid w:val="00AC2C9C"/>
    <w:rsid w:val="00AC319E"/>
    <w:rsid w:val="00AC34CE"/>
    <w:rsid w:val="00AC6E13"/>
    <w:rsid w:val="00AC7B2C"/>
    <w:rsid w:val="00AD00ED"/>
    <w:rsid w:val="00AD076D"/>
    <w:rsid w:val="00AD0F07"/>
    <w:rsid w:val="00AD265D"/>
    <w:rsid w:val="00AD3F4E"/>
    <w:rsid w:val="00AD5823"/>
    <w:rsid w:val="00AD7A9B"/>
    <w:rsid w:val="00AD7D04"/>
    <w:rsid w:val="00AE164A"/>
    <w:rsid w:val="00AE21CD"/>
    <w:rsid w:val="00AE3418"/>
    <w:rsid w:val="00AE4EFE"/>
    <w:rsid w:val="00AE5C4B"/>
    <w:rsid w:val="00AE6D35"/>
    <w:rsid w:val="00AF227F"/>
    <w:rsid w:val="00AF23CE"/>
    <w:rsid w:val="00AF2491"/>
    <w:rsid w:val="00AF3AB4"/>
    <w:rsid w:val="00AF519F"/>
    <w:rsid w:val="00AF5501"/>
    <w:rsid w:val="00AF56C1"/>
    <w:rsid w:val="00AF65D8"/>
    <w:rsid w:val="00B00052"/>
    <w:rsid w:val="00B0062A"/>
    <w:rsid w:val="00B01027"/>
    <w:rsid w:val="00B010EA"/>
    <w:rsid w:val="00B01DA9"/>
    <w:rsid w:val="00B025E9"/>
    <w:rsid w:val="00B03763"/>
    <w:rsid w:val="00B04CD4"/>
    <w:rsid w:val="00B05DB1"/>
    <w:rsid w:val="00B10249"/>
    <w:rsid w:val="00B11371"/>
    <w:rsid w:val="00B15B33"/>
    <w:rsid w:val="00B15BFA"/>
    <w:rsid w:val="00B16369"/>
    <w:rsid w:val="00B1650F"/>
    <w:rsid w:val="00B16C55"/>
    <w:rsid w:val="00B17A87"/>
    <w:rsid w:val="00B23E1E"/>
    <w:rsid w:val="00B25284"/>
    <w:rsid w:val="00B258D4"/>
    <w:rsid w:val="00B25B93"/>
    <w:rsid w:val="00B25BE1"/>
    <w:rsid w:val="00B27D0F"/>
    <w:rsid w:val="00B35BEC"/>
    <w:rsid w:val="00B36CC4"/>
    <w:rsid w:val="00B37B10"/>
    <w:rsid w:val="00B37CE7"/>
    <w:rsid w:val="00B37D1E"/>
    <w:rsid w:val="00B40504"/>
    <w:rsid w:val="00B41C6B"/>
    <w:rsid w:val="00B4297A"/>
    <w:rsid w:val="00B431B9"/>
    <w:rsid w:val="00B44B8C"/>
    <w:rsid w:val="00B455FF"/>
    <w:rsid w:val="00B46C19"/>
    <w:rsid w:val="00B47F78"/>
    <w:rsid w:val="00B506C3"/>
    <w:rsid w:val="00B54376"/>
    <w:rsid w:val="00B5460D"/>
    <w:rsid w:val="00B5535C"/>
    <w:rsid w:val="00B57C98"/>
    <w:rsid w:val="00B608F5"/>
    <w:rsid w:val="00B63DDA"/>
    <w:rsid w:val="00B67BF4"/>
    <w:rsid w:val="00B705DB"/>
    <w:rsid w:val="00B70669"/>
    <w:rsid w:val="00B735B4"/>
    <w:rsid w:val="00B7551D"/>
    <w:rsid w:val="00B75D95"/>
    <w:rsid w:val="00B75E93"/>
    <w:rsid w:val="00B76DB0"/>
    <w:rsid w:val="00B77181"/>
    <w:rsid w:val="00B77580"/>
    <w:rsid w:val="00B801BA"/>
    <w:rsid w:val="00B81F13"/>
    <w:rsid w:val="00B84A63"/>
    <w:rsid w:val="00B84D72"/>
    <w:rsid w:val="00B866E9"/>
    <w:rsid w:val="00B86EDE"/>
    <w:rsid w:val="00B9140B"/>
    <w:rsid w:val="00B91DD0"/>
    <w:rsid w:val="00B92BFD"/>
    <w:rsid w:val="00B92F23"/>
    <w:rsid w:val="00B93217"/>
    <w:rsid w:val="00B93567"/>
    <w:rsid w:val="00B93A8F"/>
    <w:rsid w:val="00B94957"/>
    <w:rsid w:val="00B95B6A"/>
    <w:rsid w:val="00B963B0"/>
    <w:rsid w:val="00B970D4"/>
    <w:rsid w:val="00BA16CD"/>
    <w:rsid w:val="00BA5A56"/>
    <w:rsid w:val="00BA5E9D"/>
    <w:rsid w:val="00BA729A"/>
    <w:rsid w:val="00BB022D"/>
    <w:rsid w:val="00BB031C"/>
    <w:rsid w:val="00BB1F1D"/>
    <w:rsid w:val="00BB2B46"/>
    <w:rsid w:val="00BB5202"/>
    <w:rsid w:val="00BB5F58"/>
    <w:rsid w:val="00BC2F0F"/>
    <w:rsid w:val="00BC3AD6"/>
    <w:rsid w:val="00BC44ED"/>
    <w:rsid w:val="00BC72C2"/>
    <w:rsid w:val="00BD0645"/>
    <w:rsid w:val="00BD3795"/>
    <w:rsid w:val="00BD5CF8"/>
    <w:rsid w:val="00BE5821"/>
    <w:rsid w:val="00BE5835"/>
    <w:rsid w:val="00BE5BD3"/>
    <w:rsid w:val="00BE6FD8"/>
    <w:rsid w:val="00BF0F65"/>
    <w:rsid w:val="00BF27AC"/>
    <w:rsid w:val="00BF27F5"/>
    <w:rsid w:val="00BF2BDC"/>
    <w:rsid w:val="00BF448B"/>
    <w:rsid w:val="00BF465B"/>
    <w:rsid w:val="00BF5D8B"/>
    <w:rsid w:val="00BF5F9C"/>
    <w:rsid w:val="00C01D6D"/>
    <w:rsid w:val="00C02F25"/>
    <w:rsid w:val="00C03C99"/>
    <w:rsid w:val="00C043E7"/>
    <w:rsid w:val="00C04B70"/>
    <w:rsid w:val="00C05176"/>
    <w:rsid w:val="00C063E5"/>
    <w:rsid w:val="00C06E4A"/>
    <w:rsid w:val="00C0777A"/>
    <w:rsid w:val="00C100EC"/>
    <w:rsid w:val="00C10152"/>
    <w:rsid w:val="00C10BFB"/>
    <w:rsid w:val="00C1146D"/>
    <w:rsid w:val="00C13397"/>
    <w:rsid w:val="00C13AA9"/>
    <w:rsid w:val="00C14FD3"/>
    <w:rsid w:val="00C15212"/>
    <w:rsid w:val="00C15D88"/>
    <w:rsid w:val="00C161D0"/>
    <w:rsid w:val="00C16C1B"/>
    <w:rsid w:val="00C20186"/>
    <w:rsid w:val="00C2055C"/>
    <w:rsid w:val="00C20BBB"/>
    <w:rsid w:val="00C20F32"/>
    <w:rsid w:val="00C231F1"/>
    <w:rsid w:val="00C242BF"/>
    <w:rsid w:val="00C2488F"/>
    <w:rsid w:val="00C24D7E"/>
    <w:rsid w:val="00C25B35"/>
    <w:rsid w:val="00C27D4C"/>
    <w:rsid w:val="00C33285"/>
    <w:rsid w:val="00C33EA4"/>
    <w:rsid w:val="00C35240"/>
    <w:rsid w:val="00C3753E"/>
    <w:rsid w:val="00C42D3F"/>
    <w:rsid w:val="00C432C3"/>
    <w:rsid w:val="00C44123"/>
    <w:rsid w:val="00C455E9"/>
    <w:rsid w:val="00C46D88"/>
    <w:rsid w:val="00C47353"/>
    <w:rsid w:val="00C475CE"/>
    <w:rsid w:val="00C5004F"/>
    <w:rsid w:val="00C50439"/>
    <w:rsid w:val="00C51FD4"/>
    <w:rsid w:val="00C52EB0"/>
    <w:rsid w:val="00C55292"/>
    <w:rsid w:val="00C556D2"/>
    <w:rsid w:val="00C5669F"/>
    <w:rsid w:val="00C56C68"/>
    <w:rsid w:val="00C57867"/>
    <w:rsid w:val="00C57DBA"/>
    <w:rsid w:val="00C6115B"/>
    <w:rsid w:val="00C611AD"/>
    <w:rsid w:val="00C62B18"/>
    <w:rsid w:val="00C63335"/>
    <w:rsid w:val="00C64BDB"/>
    <w:rsid w:val="00C653D7"/>
    <w:rsid w:val="00C656F1"/>
    <w:rsid w:val="00C657AB"/>
    <w:rsid w:val="00C7027A"/>
    <w:rsid w:val="00C7097E"/>
    <w:rsid w:val="00C73FD3"/>
    <w:rsid w:val="00C750E5"/>
    <w:rsid w:val="00C753AB"/>
    <w:rsid w:val="00C759DB"/>
    <w:rsid w:val="00C76368"/>
    <w:rsid w:val="00C765B6"/>
    <w:rsid w:val="00C76FD5"/>
    <w:rsid w:val="00C776C5"/>
    <w:rsid w:val="00C779F4"/>
    <w:rsid w:val="00C77BE8"/>
    <w:rsid w:val="00C7E631"/>
    <w:rsid w:val="00C819A8"/>
    <w:rsid w:val="00C82975"/>
    <w:rsid w:val="00C85933"/>
    <w:rsid w:val="00C85A5A"/>
    <w:rsid w:val="00C8771A"/>
    <w:rsid w:val="00C87DFD"/>
    <w:rsid w:val="00C900BB"/>
    <w:rsid w:val="00C91D57"/>
    <w:rsid w:val="00C93814"/>
    <w:rsid w:val="00C94C94"/>
    <w:rsid w:val="00C964F0"/>
    <w:rsid w:val="00C9658F"/>
    <w:rsid w:val="00C968F3"/>
    <w:rsid w:val="00C97C69"/>
    <w:rsid w:val="00CA0D0B"/>
    <w:rsid w:val="00CA18F2"/>
    <w:rsid w:val="00CA5483"/>
    <w:rsid w:val="00CA5AE9"/>
    <w:rsid w:val="00CA5CB0"/>
    <w:rsid w:val="00CA5D4C"/>
    <w:rsid w:val="00CA5DEE"/>
    <w:rsid w:val="00CA6F40"/>
    <w:rsid w:val="00CB04E9"/>
    <w:rsid w:val="00CB1001"/>
    <w:rsid w:val="00CB2E71"/>
    <w:rsid w:val="00CB3623"/>
    <w:rsid w:val="00CB6714"/>
    <w:rsid w:val="00CB6EEB"/>
    <w:rsid w:val="00CC0E46"/>
    <w:rsid w:val="00CC1DDA"/>
    <w:rsid w:val="00CC299A"/>
    <w:rsid w:val="00CC2B4B"/>
    <w:rsid w:val="00CC2CA6"/>
    <w:rsid w:val="00CC5F10"/>
    <w:rsid w:val="00CD0B39"/>
    <w:rsid w:val="00CD51D3"/>
    <w:rsid w:val="00CD6DC2"/>
    <w:rsid w:val="00CE232A"/>
    <w:rsid w:val="00CE299A"/>
    <w:rsid w:val="00CE359E"/>
    <w:rsid w:val="00CE598E"/>
    <w:rsid w:val="00CE60A5"/>
    <w:rsid w:val="00CE61ED"/>
    <w:rsid w:val="00CE74C6"/>
    <w:rsid w:val="00CF03C4"/>
    <w:rsid w:val="00CF2962"/>
    <w:rsid w:val="00CF2C35"/>
    <w:rsid w:val="00CF2CB1"/>
    <w:rsid w:val="00CF33A9"/>
    <w:rsid w:val="00CF4029"/>
    <w:rsid w:val="00CF6D13"/>
    <w:rsid w:val="00D000F3"/>
    <w:rsid w:val="00D00A74"/>
    <w:rsid w:val="00D01C1D"/>
    <w:rsid w:val="00D01C88"/>
    <w:rsid w:val="00D01CC2"/>
    <w:rsid w:val="00D02702"/>
    <w:rsid w:val="00D02A64"/>
    <w:rsid w:val="00D039B1"/>
    <w:rsid w:val="00D0592C"/>
    <w:rsid w:val="00D06780"/>
    <w:rsid w:val="00D06CC9"/>
    <w:rsid w:val="00D11CF5"/>
    <w:rsid w:val="00D128E3"/>
    <w:rsid w:val="00D134A3"/>
    <w:rsid w:val="00D147BF"/>
    <w:rsid w:val="00D15BE0"/>
    <w:rsid w:val="00D1693F"/>
    <w:rsid w:val="00D200BE"/>
    <w:rsid w:val="00D2144A"/>
    <w:rsid w:val="00D21852"/>
    <w:rsid w:val="00D23B99"/>
    <w:rsid w:val="00D247BF"/>
    <w:rsid w:val="00D25308"/>
    <w:rsid w:val="00D266A7"/>
    <w:rsid w:val="00D26D12"/>
    <w:rsid w:val="00D27D54"/>
    <w:rsid w:val="00D3000E"/>
    <w:rsid w:val="00D31773"/>
    <w:rsid w:val="00D321B9"/>
    <w:rsid w:val="00D32431"/>
    <w:rsid w:val="00D33CEA"/>
    <w:rsid w:val="00D34331"/>
    <w:rsid w:val="00D34463"/>
    <w:rsid w:val="00D34E6F"/>
    <w:rsid w:val="00D4407D"/>
    <w:rsid w:val="00D46904"/>
    <w:rsid w:val="00D51CB1"/>
    <w:rsid w:val="00D524EB"/>
    <w:rsid w:val="00D52C76"/>
    <w:rsid w:val="00D52CA1"/>
    <w:rsid w:val="00D52D5A"/>
    <w:rsid w:val="00D535DE"/>
    <w:rsid w:val="00D55B52"/>
    <w:rsid w:val="00D56481"/>
    <w:rsid w:val="00D622F9"/>
    <w:rsid w:val="00D638F5"/>
    <w:rsid w:val="00D65ADD"/>
    <w:rsid w:val="00D6716D"/>
    <w:rsid w:val="00D67A3D"/>
    <w:rsid w:val="00D7236A"/>
    <w:rsid w:val="00D73528"/>
    <w:rsid w:val="00D77704"/>
    <w:rsid w:val="00D80193"/>
    <w:rsid w:val="00D807BC"/>
    <w:rsid w:val="00D812B5"/>
    <w:rsid w:val="00D85029"/>
    <w:rsid w:val="00D90708"/>
    <w:rsid w:val="00D9171A"/>
    <w:rsid w:val="00D922E5"/>
    <w:rsid w:val="00D929F1"/>
    <w:rsid w:val="00D937BF"/>
    <w:rsid w:val="00D965A3"/>
    <w:rsid w:val="00D973CC"/>
    <w:rsid w:val="00DA0073"/>
    <w:rsid w:val="00DA2057"/>
    <w:rsid w:val="00DA4DE1"/>
    <w:rsid w:val="00DA5E3D"/>
    <w:rsid w:val="00DA6644"/>
    <w:rsid w:val="00DB0041"/>
    <w:rsid w:val="00DB150A"/>
    <w:rsid w:val="00DB1614"/>
    <w:rsid w:val="00DB3018"/>
    <w:rsid w:val="00DB3EB0"/>
    <w:rsid w:val="00DB5495"/>
    <w:rsid w:val="00DB69CD"/>
    <w:rsid w:val="00DB7F67"/>
    <w:rsid w:val="00DC1C3E"/>
    <w:rsid w:val="00DC3476"/>
    <w:rsid w:val="00DC3B2A"/>
    <w:rsid w:val="00DC404E"/>
    <w:rsid w:val="00DC4BE8"/>
    <w:rsid w:val="00DC4F7B"/>
    <w:rsid w:val="00DC59DF"/>
    <w:rsid w:val="00DD077E"/>
    <w:rsid w:val="00DD086F"/>
    <w:rsid w:val="00DD0E33"/>
    <w:rsid w:val="00DD0EFA"/>
    <w:rsid w:val="00DD1C28"/>
    <w:rsid w:val="00DD36E5"/>
    <w:rsid w:val="00DD40D1"/>
    <w:rsid w:val="00DD5D29"/>
    <w:rsid w:val="00DD64D5"/>
    <w:rsid w:val="00DE04C5"/>
    <w:rsid w:val="00DE2B5B"/>
    <w:rsid w:val="00DE5431"/>
    <w:rsid w:val="00DE5BF1"/>
    <w:rsid w:val="00DE60C8"/>
    <w:rsid w:val="00DE77DD"/>
    <w:rsid w:val="00DE7EEB"/>
    <w:rsid w:val="00DF00AA"/>
    <w:rsid w:val="00DF14CB"/>
    <w:rsid w:val="00DF18CB"/>
    <w:rsid w:val="00DF1B8F"/>
    <w:rsid w:val="00DF38EC"/>
    <w:rsid w:val="00DF463F"/>
    <w:rsid w:val="00E02F81"/>
    <w:rsid w:val="00E04D10"/>
    <w:rsid w:val="00E07364"/>
    <w:rsid w:val="00E07472"/>
    <w:rsid w:val="00E07CE9"/>
    <w:rsid w:val="00E10182"/>
    <w:rsid w:val="00E122C9"/>
    <w:rsid w:val="00E13533"/>
    <w:rsid w:val="00E139D7"/>
    <w:rsid w:val="00E13B7D"/>
    <w:rsid w:val="00E16100"/>
    <w:rsid w:val="00E16C0E"/>
    <w:rsid w:val="00E214BE"/>
    <w:rsid w:val="00E21BD6"/>
    <w:rsid w:val="00E2256F"/>
    <w:rsid w:val="00E234FC"/>
    <w:rsid w:val="00E24852"/>
    <w:rsid w:val="00E2582C"/>
    <w:rsid w:val="00E26A65"/>
    <w:rsid w:val="00E27922"/>
    <w:rsid w:val="00E3104A"/>
    <w:rsid w:val="00E32D2F"/>
    <w:rsid w:val="00E3310B"/>
    <w:rsid w:val="00E3332B"/>
    <w:rsid w:val="00E35EC5"/>
    <w:rsid w:val="00E36B16"/>
    <w:rsid w:val="00E37F40"/>
    <w:rsid w:val="00E41974"/>
    <w:rsid w:val="00E42473"/>
    <w:rsid w:val="00E43D30"/>
    <w:rsid w:val="00E43D44"/>
    <w:rsid w:val="00E454E9"/>
    <w:rsid w:val="00E455F1"/>
    <w:rsid w:val="00E46E47"/>
    <w:rsid w:val="00E46F50"/>
    <w:rsid w:val="00E4770B"/>
    <w:rsid w:val="00E47C2E"/>
    <w:rsid w:val="00E50D4B"/>
    <w:rsid w:val="00E516BA"/>
    <w:rsid w:val="00E51BBA"/>
    <w:rsid w:val="00E526C1"/>
    <w:rsid w:val="00E5655E"/>
    <w:rsid w:val="00E572F8"/>
    <w:rsid w:val="00E605BD"/>
    <w:rsid w:val="00E62095"/>
    <w:rsid w:val="00E628B3"/>
    <w:rsid w:val="00E62C9A"/>
    <w:rsid w:val="00E63527"/>
    <w:rsid w:val="00E64759"/>
    <w:rsid w:val="00E6496F"/>
    <w:rsid w:val="00E65E7A"/>
    <w:rsid w:val="00E7197F"/>
    <w:rsid w:val="00E74976"/>
    <w:rsid w:val="00E76611"/>
    <w:rsid w:val="00E76A26"/>
    <w:rsid w:val="00E802E1"/>
    <w:rsid w:val="00E825CC"/>
    <w:rsid w:val="00E82F74"/>
    <w:rsid w:val="00E84805"/>
    <w:rsid w:val="00E8513A"/>
    <w:rsid w:val="00E8584F"/>
    <w:rsid w:val="00E86126"/>
    <w:rsid w:val="00E869ED"/>
    <w:rsid w:val="00E9066F"/>
    <w:rsid w:val="00E92C11"/>
    <w:rsid w:val="00E94540"/>
    <w:rsid w:val="00E95D99"/>
    <w:rsid w:val="00E963A3"/>
    <w:rsid w:val="00E96606"/>
    <w:rsid w:val="00E96CCA"/>
    <w:rsid w:val="00E96EA7"/>
    <w:rsid w:val="00E978FB"/>
    <w:rsid w:val="00EA08A2"/>
    <w:rsid w:val="00EA1165"/>
    <w:rsid w:val="00EA1ABD"/>
    <w:rsid w:val="00EA1E90"/>
    <w:rsid w:val="00EA3150"/>
    <w:rsid w:val="00EA36D1"/>
    <w:rsid w:val="00EA3F93"/>
    <w:rsid w:val="00EA64FF"/>
    <w:rsid w:val="00EA6DF3"/>
    <w:rsid w:val="00EA6E76"/>
    <w:rsid w:val="00EA73CA"/>
    <w:rsid w:val="00EB367F"/>
    <w:rsid w:val="00EB5435"/>
    <w:rsid w:val="00EB610D"/>
    <w:rsid w:val="00EC14EF"/>
    <w:rsid w:val="00EC1727"/>
    <w:rsid w:val="00EC2040"/>
    <w:rsid w:val="00EC3273"/>
    <w:rsid w:val="00EC579D"/>
    <w:rsid w:val="00EC67B8"/>
    <w:rsid w:val="00EC68DB"/>
    <w:rsid w:val="00EC7654"/>
    <w:rsid w:val="00ED0338"/>
    <w:rsid w:val="00ED1D4B"/>
    <w:rsid w:val="00ED24A4"/>
    <w:rsid w:val="00ED2B29"/>
    <w:rsid w:val="00ED3782"/>
    <w:rsid w:val="00ED5937"/>
    <w:rsid w:val="00ED66DE"/>
    <w:rsid w:val="00ED7158"/>
    <w:rsid w:val="00EE0CA3"/>
    <w:rsid w:val="00EE1370"/>
    <w:rsid w:val="00EE148B"/>
    <w:rsid w:val="00EE1A0C"/>
    <w:rsid w:val="00EE1E9A"/>
    <w:rsid w:val="00EE28EB"/>
    <w:rsid w:val="00EE3DB2"/>
    <w:rsid w:val="00EF04E7"/>
    <w:rsid w:val="00EF0972"/>
    <w:rsid w:val="00EF2249"/>
    <w:rsid w:val="00EF268E"/>
    <w:rsid w:val="00EF37C2"/>
    <w:rsid w:val="00EF5A3A"/>
    <w:rsid w:val="00EF7C68"/>
    <w:rsid w:val="00F009F6"/>
    <w:rsid w:val="00F00B21"/>
    <w:rsid w:val="00F03306"/>
    <w:rsid w:val="00F036E9"/>
    <w:rsid w:val="00F03FB4"/>
    <w:rsid w:val="00F0549C"/>
    <w:rsid w:val="00F07E5B"/>
    <w:rsid w:val="00F1167E"/>
    <w:rsid w:val="00F1182F"/>
    <w:rsid w:val="00F130C6"/>
    <w:rsid w:val="00F148E6"/>
    <w:rsid w:val="00F14B5A"/>
    <w:rsid w:val="00F14D34"/>
    <w:rsid w:val="00F16913"/>
    <w:rsid w:val="00F20838"/>
    <w:rsid w:val="00F20986"/>
    <w:rsid w:val="00F21B2A"/>
    <w:rsid w:val="00F248D8"/>
    <w:rsid w:val="00F2530E"/>
    <w:rsid w:val="00F257CC"/>
    <w:rsid w:val="00F302CB"/>
    <w:rsid w:val="00F30CAF"/>
    <w:rsid w:val="00F31D2E"/>
    <w:rsid w:val="00F33BF8"/>
    <w:rsid w:val="00F348E6"/>
    <w:rsid w:val="00F34CA5"/>
    <w:rsid w:val="00F35F71"/>
    <w:rsid w:val="00F3635B"/>
    <w:rsid w:val="00F37674"/>
    <w:rsid w:val="00F37EAE"/>
    <w:rsid w:val="00F40136"/>
    <w:rsid w:val="00F40273"/>
    <w:rsid w:val="00F41375"/>
    <w:rsid w:val="00F426CA"/>
    <w:rsid w:val="00F451C3"/>
    <w:rsid w:val="00F47324"/>
    <w:rsid w:val="00F5015D"/>
    <w:rsid w:val="00F51BA4"/>
    <w:rsid w:val="00F52354"/>
    <w:rsid w:val="00F52503"/>
    <w:rsid w:val="00F52B49"/>
    <w:rsid w:val="00F53E7E"/>
    <w:rsid w:val="00F577EB"/>
    <w:rsid w:val="00F578D5"/>
    <w:rsid w:val="00F57EDE"/>
    <w:rsid w:val="00F60C18"/>
    <w:rsid w:val="00F6179E"/>
    <w:rsid w:val="00F634F7"/>
    <w:rsid w:val="00F66AE6"/>
    <w:rsid w:val="00F67EEE"/>
    <w:rsid w:val="00F72C09"/>
    <w:rsid w:val="00F76502"/>
    <w:rsid w:val="00F76730"/>
    <w:rsid w:val="00F77B2A"/>
    <w:rsid w:val="00F808C5"/>
    <w:rsid w:val="00F8440E"/>
    <w:rsid w:val="00F85BAF"/>
    <w:rsid w:val="00F87C0D"/>
    <w:rsid w:val="00F92B08"/>
    <w:rsid w:val="00F92CA2"/>
    <w:rsid w:val="00F93042"/>
    <w:rsid w:val="00F9317A"/>
    <w:rsid w:val="00F93537"/>
    <w:rsid w:val="00F938E3"/>
    <w:rsid w:val="00F93DA7"/>
    <w:rsid w:val="00F94EDF"/>
    <w:rsid w:val="00FA0002"/>
    <w:rsid w:val="00FA16D7"/>
    <w:rsid w:val="00FA2297"/>
    <w:rsid w:val="00FA22A4"/>
    <w:rsid w:val="00FA3822"/>
    <w:rsid w:val="00FA7F9C"/>
    <w:rsid w:val="00FB034B"/>
    <w:rsid w:val="00FB1BA6"/>
    <w:rsid w:val="00FB2D72"/>
    <w:rsid w:val="00FB3009"/>
    <w:rsid w:val="00FB3CB3"/>
    <w:rsid w:val="00FB4A4A"/>
    <w:rsid w:val="00FB7CAF"/>
    <w:rsid w:val="00FB7F10"/>
    <w:rsid w:val="00FC1160"/>
    <w:rsid w:val="00FC2409"/>
    <w:rsid w:val="00FC2C4D"/>
    <w:rsid w:val="00FC31A2"/>
    <w:rsid w:val="00FC3B5B"/>
    <w:rsid w:val="00FC40AA"/>
    <w:rsid w:val="00FC6333"/>
    <w:rsid w:val="00FD2A8E"/>
    <w:rsid w:val="00FD3057"/>
    <w:rsid w:val="00FD375E"/>
    <w:rsid w:val="00FD3855"/>
    <w:rsid w:val="00FD45B9"/>
    <w:rsid w:val="00FD533F"/>
    <w:rsid w:val="00FD7AA4"/>
    <w:rsid w:val="00FE0828"/>
    <w:rsid w:val="00FE2466"/>
    <w:rsid w:val="00FE2A58"/>
    <w:rsid w:val="00FE2B49"/>
    <w:rsid w:val="00FE3899"/>
    <w:rsid w:val="00FE4270"/>
    <w:rsid w:val="00FE4E01"/>
    <w:rsid w:val="00FE527E"/>
    <w:rsid w:val="00FE7D17"/>
    <w:rsid w:val="00FF05F9"/>
    <w:rsid w:val="00FF0A62"/>
    <w:rsid w:val="00FF0AB4"/>
    <w:rsid w:val="00FF1CCD"/>
    <w:rsid w:val="00FF29F5"/>
    <w:rsid w:val="00FF314E"/>
    <w:rsid w:val="00FF55F4"/>
    <w:rsid w:val="00FF5924"/>
    <w:rsid w:val="00FF5CD5"/>
    <w:rsid w:val="00FF6E03"/>
    <w:rsid w:val="00FF7336"/>
    <w:rsid w:val="00FF7D91"/>
    <w:rsid w:val="00FF7E22"/>
    <w:rsid w:val="01323461"/>
    <w:rsid w:val="01BB59E2"/>
    <w:rsid w:val="01C85EC6"/>
    <w:rsid w:val="01EF6D63"/>
    <w:rsid w:val="02035EAD"/>
    <w:rsid w:val="02059D14"/>
    <w:rsid w:val="024DB6F7"/>
    <w:rsid w:val="025C4BB9"/>
    <w:rsid w:val="028ABAE3"/>
    <w:rsid w:val="02F44697"/>
    <w:rsid w:val="0377955E"/>
    <w:rsid w:val="03DE0376"/>
    <w:rsid w:val="03FCEA9A"/>
    <w:rsid w:val="043F7D2C"/>
    <w:rsid w:val="04580D93"/>
    <w:rsid w:val="04937007"/>
    <w:rsid w:val="04D45E55"/>
    <w:rsid w:val="05B22860"/>
    <w:rsid w:val="06319814"/>
    <w:rsid w:val="0632B865"/>
    <w:rsid w:val="068F3696"/>
    <w:rsid w:val="069FE43B"/>
    <w:rsid w:val="06BBDAB0"/>
    <w:rsid w:val="06F5A244"/>
    <w:rsid w:val="07CC42A1"/>
    <w:rsid w:val="08402A18"/>
    <w:rsid w:val="088FB3DC"/>
    <w:rsid w:val="08BD3C68"/>
    <w:rsid w:val="09211D17"/>
    <w:rsid w:val="09310482"/>
    <w:rsid w:val="09D109D4"/>
    <w:rsid w:val="09FABECA"/>
    <w:rsid w:val="0A0E337B"/>
    <w:rsid w:val="0A22DA2F"/>
    <w:rsid w:val="0A3CD3A5"/>
    <w:rsid w:val="0A530D5C"/>
    <w:rsid w:val="0AD32B7C"/>
    <w:rsid w:val="0B072E6B"/>
    <w:rsid w:val="0B194A05"/>
    <w:rsid w:val="0B396192"/>
    <w:rsid w:val="0C29178C"/>
    <w:rsid w:val="0C3E4D71"/>
    <w:rsid w:val="0C7F0898"/>
    <w:rsid w:val="0CD7E297"/>
    <w:rsid w:val="0CE5A657"/>
    <w:rsid w:val="0D70416C"/>
    <w:rsid w:val="0D71DA86"/>
    <w:rsid w:val="0D8152B9"/>
    <w:rsid w:val="0D8334F8"/>
    <w:rsid w:val="0D85745F"/>
    <w:rsid w:val="0E13EB0E"/>
    <w:rsid w:val="0E3ED593"/>
    <w:rsid w:val="0E866B7C"/>
    <w:rsid w:val="0ECCC117"/>
    <w:rsid w:val="0EE46672"/>
    <w:rsid w:val="0F02BF5F"/>
    <w:rsid w:val="0F33101E"/>
    <w:rsid w:val="0F374805"/>
    <w:rsid w:val="0FE59D4A"/>
    <w:rsid w:val="0FFBEF90"/>
    <w:rsid w:val="102C8E9C"/>
    <w:rsid w:val="103C9CFF"/>
    <w:rsid w:val="103FC2A5"/>
    <w:rsid w:val="10A9CE80"/>
    <w:rsid w:val="10FCF18F"/>
    <w:rsid w:val="1102F2F7"/>
    <w:rsid w:val="1170A565"/>
    <w:rsid w:val="117B680A"/>
    <w:rsid w:val="1236B543"/>
    <w:rsid w:val="12431DCF"/>
    <w:rsid w:val="12BD9FF1"/>
    <w:rsid w:val="12C8FD6B"/>
    <w:rsid w:val="1339FC8B"/>
    <w:rsid w:val="134605F9"/>
    <w:rsid w:val="137B661C"/>
    <w:rsid w:val="13C4D641"/>
    <w:rsid w:val="13D7E8A3"/>
    <w:rsid w:val="143CB62D"/>
    <w:rsid w:val="143D445D"/>
    <w:rsid w:val="14491E36"/>
    <w:rsid w:val="148C5402"/>
    <w:rsid w:val="157CD310"/>
    <w:rsid w:val="15C338BC"/>
    <w:rsid w:val="1610FAE1"/>
    <w:rsid w:val="169CDBA2"/>
    <w:rsid w:val="16C533AD"/>
    <w:rsid w:val="17139376"/>
    <w:rsid w:val="17406C24"/>
    <w:rsid w:val="174C11E1"/>
    <w:rsid w:val="175668FD"/>
    <w:rsid w:val="17B22405"/>
    <w:rsid w:val="17C61D05"/>
    <w:rsid w:val="17D7B9DC"/>
    <w:rsid w:val="17D99221"/>
    <w:rsid w:val="18265250"/>
    <w:rsid w:val="1835B708"/>
    <w:rsid w:val="18589969"/>
    <w:rsid w:val="18BB164E"/>
    <w:rsid w:val="190DE0FB"/>
    <w:rsid w:val="193FF4C3"/>
    <w:rsid w:val="1947D9C7"/>
    <w:rsid w:val="197680B6"/>
    <w:rsid w:val="1979C1C3"/>
    <w:rsid w:val="19A1E4D6"/>
    <w:rsid w:val="19EE3B5E"/>
    <w:rsid w:val="1A07AEB2"/>
    <w:rsid w:val="1A616C39"/>
    <w:rsid w:val="1AC61677"/>
    <w:rsid w:val="1AC76271"/>
    <w:rsid w:val="1AE3E108"/>
    <w:rsid w:val="1B111383"/>
    <w:rsid w:val="1B425FE4"/>
    <w:rsid w:val="1B4A4718"/>
    <w:rsid w:val="1B5D4C2D"/>
    <w:rsid w:val="1B757E28"/>
    <w:rsid w:val="1BE38A19"/>
    <w:rsid w:val="1C140831"/>
    <w:rsid w:val="1C308BE6"/>
    <w:rsid w:val="1CAE518E"/>
    <w:rsid w:val="1CB5BDBB"/>
    <w:rsid w:val="1D43D338"/>
    <w:rsid w:val="1D56CA0E"/>
    <w:rsid w:val="1E15DE42"/>
    <w:rsid w:val="1E517B3C"/>
    <w:rsid w:val="1E5BB3D6"/>
    <w:rsid w:val="1EC35D62"/>
    <w:rsid w:val="1EE2DF58"/>
    <w:rsid w:val="1F5C936F"/>
    <w:rsid w:val="1F80DD2B"/>
    <w:rsid w:val="1F9D0C52"/>
    <w:rsid w:val="1FE8BA8E"/>
    <w:rsid w:val="1FEDD8B2"/>
    <w:rsid w:val="204A7428"/>
    <w:rsid w:val="206234FB"/>
    <w:rsid w:val="211190CC"/>
    <w:rsid w:val="213FD559"/>
    <w:rsid w:val="2185C904"/>
    <w:rsid w:val="21CAD8D3"/>
    <w:rsid w:val="22AF7163"/>
    <w:rsid w:val="22B5D29E"/>
    <w:rsid w:val="23EFDA45"/>
    <w:rsid w:val="241416A3"/>
    <w:rsid w:val="2433BB9C"/>
    <w:rsid w:val="2493E9E7"/>
    <w:rsid w:val="24AB6B55"/>
    <w:rsid w:val="253C100D"/>
    <w:rsid w:val="25C77E42"/>
    <w:rsid w:val="25E00BB4"/>
    <w:rsid w:val="26445350"/>
    <w:rsid w:val="2676E6CD"/>
    <w:rsid w:val="2684F012"/>
    <w:rsid w:val="268E41E8"/>
    <w:rsid w:val="26B821A3"/>
    <w:rsid w:val="26DC79F1"/>
    <w:rsid w:val="2735F1ED"/>
    <w:rsid w:val="278D3ABF"/>
    <w:rsid w:val="27B169AE"/>
    <w:rsid w:val="27E708F2"/>
    <w:rsid w:val="27E9CEFD"/>
    <w:rsid w:val="27F3AB49"/>
    <w:rsid w:val="2859DEA8"/>
    <w:rsid w:val="288B82A6"/>
    <w:rsid w:val="2893CDA9"/>
    <w:rsid w:val="28AE5133"/>
    <w:rsid w:val="28B704C8"/>
    <w:rsid w:val="28CCC81A"/>
    <w:rsid w:val="29502280"/>
    <w:rsid w:val="29908131"/>
    <w:rsid w:val="29C12890"/>
    <w:rsid w:val="29C4807C"/>
    <w:rsid w:val="2A23173A"/>
    <w:rsid w:val="2A8F1365"/>
    <w:rsid w:val="2AB6557D"/>
    <w:rsid w:val="2AE9B42E"/>
    <w:rsid w:val="2AEF1A7B"/>
    <w:rsid w:val="2B2ADF57"/>
    <w:rsid w:val="2B69D5C6"/>
    <w:rsid w:val="2B75BE63"/>
    <w:rsid w:val="2BBF3AF8"/>
    <w:rsid w:val="2C3B9380"/>
    <w:rsid w:val="2C774041"/>
    <w:rsid w:val="2C99B468"/>
    <w:rsid w:val="2D2232EE"/>
    <w:rsid w:val="2D3165D1"/>
    <w:rsid w:val="2D81A8EE"/>
    <w:rsid w:val="2DD6CD47"/>
    <w:rsid w:val="2DFAFDF5"/>
    <w:rsid w:val="2EF4E21E"/>
    <w:rsid w:val="2F247747"/>
    <w:rsid w:val="2F594CD0"/>
    <w:rsid w:val="2F699173"/>
    <w:rsid w:val="3037D17F"/>
    <w:rsid w:val="3041E111"/>
    <w:rsid w:val="30591376"/>
    <w:rsid w:val="3063E8C1"/>
    <w:rsid w:val="309D7C9E"/>
    <w:rsid w:val="30C761B5"/>
    <w:rsid w:val="31548DD3"/>
    <w:rsid w:val="31B02BCF"/>
    <w:rsid w:val="31DD3E1C"/>
    <w:rsid w:val="320D6072"/>
    <w:rsid w:val="3280B0D0"/>
    <w:rsid w:val="32D7B4B3"/>
    <w:rsid w:val="330490AA"/>
    <w:rsid w:val="3304BBB6"/>
    <w:rsid w:val="330C718F"/>
    <w:rsid w:val="3353CFCD"/>
    <w:rsid w:val="33DFFAEC"/>
    <w:rsid w:val="342F289A"/>
    <w:rsid w:val="34605550"/>
    <w:rsid w:val="3518E3DB"/>
    <w:rsid w:val="35247EC8"/>
    <w:rsid w:val="353205A0"/>
    <w:rsid w:val="3548593E"/>
    <w:rsid w:val="357AC6DC"/>
    <w:rsid w:val="364E694B"/>
    <w:rsid w:val="3674D957"/>
    <w:rsid w:val="367A645E"/>
    <w:rsid w:val="367DB385"/>
    <w:rsid w:val="36E03086"/>
    <w:rsid w:val="3700C0AC"/>
    <w:rsid w:val="372254B0"/>
    <w:rsid w:val="374A2891"/>
    <w:rsid w:val="374D357B"/>
    <w:rsid w:val="38403C48"/>
    <w:rsid w:val="391C1430"/>
    <w:rsid w:val="397EAFE1"/>
    <w:rsid w:val="39822477"/>
    <w:rsid w:val="39BFB699"/>
    <w:rsid w:val="39C846FF"/>
    <w:rsid w:val="3A4CB3DC"/>
    <w:rsid w:val="3A933C7B"/>
    <w:rsid w:val="3AB4B476"/>
    <w:rsid w:val="3B227400"/>
    <w:rsid w:val="3B5D9D46"/>
    <w:rsid w:val="3C193114"/>
    <w:rsid w:val="3C1A1E2F"/>
    <w:rsid w:val="3C2D7718"/>
    <w:rsid w:val="3C3BEE4D"/>
    <w:rsid w:val="3C5089C7"/>
    <w:rsid w:val="3C51D742"/>
    <w:rsid w:val="3CB52D8B"/>
    <w:rsid w:val="3CC59F25"/>
    <w:rsid w:val="3CCD0644"/>
    <w:rsid w:val="3CF4579C"/>
    <w:rsid w:val="3D1629DD"/>
    <w:rsid w:val="3D6B1718"/>
    <w:rsid w:val="3DDB1549"/>
    <w:rsid w:val="3E186D52"/>
    <w:rsid w:val="3E40D667"/>
    <w:rsid w:val="3E779C9A"/>
    <w:rsid w:val="3EE900D8"/>
    <w:rsid w:val="3EEC894F"/>
    <w:rsid w:val="3F7531AC"/>
    <w:rsid w:val="3F9C5812"/>
    <w:rsid w:val="40132526"/>
    <w:rsid w:val="4064A08E"/>
    <w:rsid w:val="40BA5A01"/>
    <w:rsid w:val="40C61693"/>
    <w:rsid w:val="40D34F97"/>
    <w:rsid w:val="40E3C858"/>
    <w:rsid w:val="40ED224A"/>
    <w:rsid w:val="411B82F0"/>
    <w:rsid w:val="41ED2C04"/>
    <w:rsid w:val="41F9F44C"/>
    <w:rsid w:val="424BCFE4"/>
    <w:rsid w:val="4251E152"/>
    <w:rsid w:val="426A9BAB"/>
    <w:rsid w:val="42FE1977"/>
    <w:rsid w:val="432DAA39"/>
    <w:rsid w:val="439EEACF"/>
    <w:rsid w:val="43B47202"/>
    <w:rsid w:val="43E5430A"/>
    <w:rsid w:val="44095149"/>
    <w:rsid w:val="44609268"/>
    <w:rsid w:val="44C9B2EE"/>
    <w:rsid w:val="44D30446"/>
    <w:rsid w:val="452A49BB"/>
    <w:rsid w:val="4531BA4A"/>
    <w:rsid w:val="4604DF4D"/>
    <w:rsid w:val="4665819C"/>
    <w:rsid w:val="46FE9FE5"/>
    <w:rsid w:val="4743DA2D"/>
    <w:rsid w:val="4754A843"/>
    <w:rsid w:val="47562586"/>
    <w:rsid w:val="47CDD94F"/>
    <w:rsid w:val="47F9BD4A"/>
    <w:rsid w:val="47FB2F7F"/>
    <w:rsid w:val="48404D89"/>
    <w:rsid w:val="484DA9C5"/>
    <w:rsid w:val="48D55EAA"/>
    <w:rsid w:val="493E9F85"/>
    <w:rsid w:val="497BC9CF"/>
    <w:rsid w:val="4994267E"/>
    <w:rsid w:val="49B59F06"/>
    <w:rsid w:val="49FA4DE0"/>
    <w:rsid w:val="4A2C61C4"/>
    <w:rsid w:val="4AB1E4BC"/>
    <w:rsid w:val="4B3B3DB3"/>
    <w:rsid w:val="4B453E78"/>
    <w:rsid w:val="4B716045"/>
    <w:rsid w:val="4B811160"/>
    <w:rsid w:val="4BDBAF37"/>
    <w:rsid w:val="4BFADF8B"/>
    <w:rsid w:val="4C473B1C"/>
    <w:rsid w:val="4C515E11"/>
    <w:rsid w:val="4CA38C74"/>
    <w:rsid w:val="4CB692AC"/>
    <w:rsid w:val="4CF7A32A"/>
    <w:rsid w:val="4DA27990"/>
    <w:rsid w:val="4DCDCA20"/>
    <w:rsid w:val="4E0CB110"/>
    <w:rsid w:val="4E5ED6AF"/>
    <w:rsid w:val="4E7AF5C4"/>
    <w:rsid w:val="4E83E3C4"/>
    <w:rsid w:val="4E966FBB"/>
    <w:rsid w:val="4EB609B3"/>
    <w:rsid w:val="4ED1596C"/>
    <w:rsid w:val="4ED6CC4B"/>
    <w:rsid w:val="4EF56607"/>
    <w:rsid w:val="4EF86A98"/>
    <w:rsid w:val="4F18199C"/>
    <w:rsid w:val="4F6E2358"/>
    <w:rsid w:val="4FDE8F88"/>
    <w:rsid w:val="4FE9C07D"/>
    <w:rsid w:val="503422FC"/>
    <w:rsid w:val="508986C6"/>
    <w:rsid w:val="5091B525"/>
    <w:rsid w:val="5162FD4A"/>
    <w:rsid w:val="51B46E48"/>
    <w:rsid w:val="51DDA371"/>
    <w:rsid w:val="520D3C51"/>
    <w:rsid w:val="523359F7"/>
    <w:rsid w:val="52491786"/>
    <w:rsid w:val="52822E28"/>
    <w:rsid w:val="53752387"/>
    <w:rsid w:val="53B66223"/>
    <w:rsid w:val="53D91BA6"/>
    <w:rsid w:val="53FF153A"/>
    <w:rsid w:val="54D5229D"/>
    <w:rsid w:val="54E27C5E"/>
    <w:rsid w:val="554C57DB"/>
    <w:rsid w:val="55988145"/>
    <w:rsid w:val="561CE5EB"/>
    <w:rsid w:val="564DACDE"/>
    <w:rsid w:val="5658C9C2"/>
    <w:rsid w:val="5662670E"/>
    <w:rsid w:val="56707BD9"/>
    <w:rsid w:val="56E21269"/>
    <w:rsid w:val="56F0389F"/>
    <w:rsid w:val="57051312"/>
    <w:rsid w:val="57211BAF"/>
    <w:rsid w:val="573DD97D"/>
    <w:rsid w:val="577B6369"/>
    <w:rsid w:val="5786BBA0"/>
    <w:rsid w:val="57BB8EAD"/>
    <w:rsid w:val="57C47761"/>
    <w:rsid w:val="57EA13E0"/>
    <w:rsid w:val="57EF1F25"/>
    <w:rsid w:val="581B13A0"/>
    <w:rsid w:val="5873F2FE"/>
    <w:rsid w:val="5886C821"/>
    <w:rsid w:val="59075692"/>
    <w:rsid w:val="597C5FB0"/>
    <w:rsid w:val="59A5ADF1"/>
    <w:rsid w:val="59C9412E"/>
    <w:rsid w:val="59EC5620"/>
    <w:rsid w:val="5A2532A3"/>
    <w:rsid w:val="5A60CD2E"/>
    <w:rsid w:val="5B73B23F"/>
    <w:rsid w:val="5BAAB0E6"/>
    <w:rsid w:val="5BBF5112"/>
    <w:rsid w:val="5BF58C98"/>
    <w:rsid w:val="5C0FAFA3"/>
    <w:rsid w:val="5CA43F9E"/>
    <w:rsid w:val="5CB8F2F2"/>
    <w:rsid w:val="5CD45F21"/>
    <w:rsid w:val="5D797784"/>
    <w:rsid w:val="5E9031D5"/>
    <w:rsid w:val="5E97116D"/>
    <w:rsid w:val="5EA92C80"/>
    <w:rsid w:val="5F2295D5"/>
    <w:rsid w:val="5F581E10"/>
    <w:rsid w:val="5F62D59E"/>
    <w:rsid w:val="5FB8B188"/>
    <w:rsid w:val="5FFC2300"/>
    <w:rsid w:val="60AFDB0A"/>
    <w:rsid w:val="617048AA"/>
    <w:rsid w:val="617C1902"/>
    <w:rsid w:val="61944D2F"/>
    <w:rsid w:val="622A226E"/>
    <w:rsid w:val="627AC078"/>
    <w:rsid w:val="629EC8A2"/>
    <w:rsid w:val="62A7CBB8"/>
    <w:rsid w:val="62A895BA"/>
    <w:rsid w:val="62B1CF2E"/>
    <w:rsid w:val="63A17967"/>
    <w:rsid w:val="63D6BB62"/>
    <w:rsid w:val="63FEE5C7"/>
    <w:rsid w:val="6407A0C5"/>
    <w:rsid w:val="641EBDE1"/>
    <w:rsid w:val="654F965B"/>
    <w:rsid w:val="6571BA5E"/>
    <w:rsid w:val="65F7FEF3"/>
    <w:rsid w:val="667581CC"/>
    <w:rsid w:val="6699FBF3"/>
    <w:rsid w:val="66C3D9D3"/>
    <w:rsid w:val="66DD0BAE"/>
    <w:rsid w:val="672609D5"/>
    <w:rsid w:val="6785D47C"/>
    <w:rsid w:val="67A77F52"/>
    <w:rsid w:val="6818FA79"/>
    <w:rsid w:val="687228DE"/>
    <w:rsid w:val="687B3DA8"/>
    <w:rsid w:val="687E26EF"/>
    <w:rsid w:val="68A6912A"/>
    <w:rsid w:val="69366E12"/>
    <w:rsid w:val="69390C9D"/>
    <w:rsid w:val="695000BE"/>
    <w:rsid w:val="69587063"/>
    <w:rsid w:val="697514C7"/>
    <w:rsid w:val="69B1C7CF"/>
    <w:rsid w:val="69F8B0AB"/>
    <w:rsid w:val="6A3BC026"/>
    <w:rsid w:val="6A46D279"/>
    <w:rsid w:val="6A5D0FD9"/>
    <w:rsid w:val="6A94D543"/>
    <w:rsid w:val="6AE4ED2B"/>
    <w:rsid w:val="6AF47ACA"/>
    <w:rsid w:val="6B23339B"/>
    <w:rsid w:val="6B236994"/>
    <w:rsid w:val="6BE57518"/>
    <w:rsid w:val="6C77C36B"/>
    <w:rsid w:val="6C99BCF3"/>
    <w:rsid w:val="6CA40549"/>
    <w:rsid w:val="6D9B2BF3"/>
    <w:rsid w:val="6DF5EEDA"/>
    <w:rsid w:val="6E101835"/>
    <w:rsid w:val="6E408E7F"/>
    <w:rsid w:val="6E452838"/>
    <w:rsid w:val="6EA34A49"/>
    <w:rsid w:val="6EF98FCB"/>
    <w:rsid w:val="6F01FCED"/>
    <w:rsid w:val="6F151C39"/>
    <w:rsid w:val="6F189D84"/>
    <w:rsid w:val="6F500BC5"/>
    <w:rsid w:val="6F5C7988"/>
    <w:rsid w:val="6FB8B165"/>
    <w:rsid w:val="6FC3E199"/>
    <w:rsid w:val="6FD3351D"/>
    <w:rsid w:val="7019E63A"/>
    <w:rsid w:val="7024F958"/>
    <w:rsid w:val="7027A0EF"/>
    <w:rsid w:val="70488BD8"/>
    <w:rsid w:val="7070B83D"/>
    <w:rsid w:val="70E83E86"/>
    <w:rsid w:val="70F536B2"/>
    <w:rsid w:val="71809268"/>
    <w:rsid w:val="7190FA93"/>
    <w:rsid w:val="71DBA081"/>
    <w:rsid w:val="72852D35"/>
    <w:rsid w:val="72F2653F"/>
    <w:rsid w:val="732C72AF"/>
    <w:rsid w:val="73B3BFC1"/>
    <w:rsid w:val="73CC41F6"/>
    <w:rsid w:val="7458AA73"/>
    <w:rsid w:val="74658ABC"/>
    <w:rsid w:val="74911D73"/>
    <w:rsid w:val="74A0F12F"/>
    <w:rsid w:val="74EBD94F"/>
    <w:rsid w:val="75564F68"/>
    <w:rsid w:val="7557A47A"/>
    <w:rsid w:val="759188F4"/>
    <w:rsid w:val="75AC49A9"/>
    <w:rsid w:val="75AD947F"/>
    <w:rsid w:val="75C32E21"/>
    <w:rsid w:val="75D9C6A3"/>
    <w:rsid w:val="75DE220A"/>
    <w:rsid w:val="7634B397"/>
    <w:rsid w:val="765A5A28"/>
    <w:rsid w:val="767B67A3"/>
    <w:rsid w:val="76AF4F10"/>
    <w:rsid w:val="7778B59F"/>
    <w:rsid w:val="77D1689C"/>
    <w:rsid w:val="77ED0CCC"/>
    <w:rsid w:val="7807419D"/>
    <w:rsid w:val="780FEB23"/>
    <w:rsid w:val="78287BB1"/>
    <w:rsid w:val="78D2A68B"/>
    <w:rsid w:val="7944E0F7"/>
    <w:rsid w:val="7A061EC3"/>
    <w:rsid w:val="7A1E5E39"/>
    <w:rsid w:val="7A3B13FD"/>
    <w:rsid w:val="7A51A57E"/>
    <w:rsid w:val="7A8B7579"/>
    <w:rsid w:val="7AA68B49"/>
    <w:rsid w:val="7AE62783"/>
    <w:rsid w:val="7B420B2E"/>
    <w:rsid w:val="7B45F281"/>
    <w:rsid w:val="7B95EBD6"/>
    <w:rsid w:val="7BAF2E29"/>
    <w:rsid w:val="7BDCD2EF"/>
    <w:rsid w:val="7C0298FB"/>
    <w:rsid w:val="7C1FF2EE"/>
    <w:rsid w:val="7C417016"/>
    <w:rsid w:val="7C472FE4"/>
    <w:rsid w:val="7C9D49E5"/>
    <w:rsid w:val="7CB003CC"/>
    <w:rsid w:val="7CBE9D3F"/>
    <w:rsid w:val="7CEA2C6A"/>
    <w:rsid w:val="7D322F8F"/>
    <w:rsid w:val="7DB2624B"/>
    <w:rsid w:val="7DD87945"/>
    <w:rsid w:val="7DFD3487"/>
    <w:rsid w:val="7E46868D"/>
    <w:rsid w:val="7E6088FA"/>
    <w:rsid w:val="7E6B32BB"/>
    <w:rsid w:val="7E984C7F"/>
    <w:rsid w:val="7EB3AA25"/>
    <w:rsid w:val="7EBEA4EF"/>
    <w:rsid w:val="7F84312E"/>
    <w:rsid w:val="7F851832"/>
    <w:rsid w:val="7F8C1FE1"/>
    <w:rsid w:val="7F8FCC21"/>
    <w:rsid w:val="7FFEC3A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8BF4"/>
  <w15:docId w15:val="{A162034E-96D2-4AEE-B4BE-2958E7EA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4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471FB7"/>
    <w:rPr>
      <w:sz w:val="16"/>
      <w:szCs w:val="16"/>
    </w:rPr>
  </w:style>
  <w:style w:type="paragraph" w:styleId="Textkomentra">
    <w:name w:val="annotation text"/>
    <w:basedOn w:val="Normlny"/>
    <w:link w:val="TextkomentraChar"/>
    <w:uiPriority w:val="99"/>
    <w:unhideWhenUsed/>
    <w:rsid w:val="00471FB7"/>
    <w:pPr>
      <w:spacing w:line="240" w:lineRule="auto"/>
    </w:pPr>
    <w:rPr>
      <w:sz w:val="20"/>
      <w:szCs w:val="20"/>
    </w:rPr>
  </w:style>
  <w:style w:type="character" w:customStyle="1" w:styleId="TextkomentraChar">
    <w:name w:val="Text komentára Char"/>
    <w:basedOn w:val="Predvolenpsmoodseku"/>
    <w:link w:val="Textkomentra"/>
    <w:uiPriority w:val="99"/>
    <w:rsid w:val="00471FB7"/>
    <w:rPr>
      <w:sz w:val="20"/>
      <w:szCs w:val="20"/>
    </w:rPr>
  </w:style>
  <w:style w:type="paragraph" w:styleId="Predmetkomentra">
    <w:name w:val="annotation subject"/>
    <w:basedOn w:val="Textkomentra"/>
    <w:next w:val="Textkomentra"/>
    <w:link w:val="PredmetkomentraChar"/>
    <w:uiPriority w:val="99"/>
    <w:semiHidden/>
    <w:unhideWhenUsed/>
    <w:rsid w:val="00471FB7"/>
    <w:rPr>
      <w:b/>
      <w:bCs/>
    </w:rPr>
  </w:style>
  <w:style w:type="character" w:customStyle="1" w:styleId="PredmetkomentraChar">
    <w:name w:val="Predmet komentára Char"/>
    <w:basedOn w:val="TextkomentraChar"/>
    <w:link w:val="Predmetkomentra"/>
    <w:uiPriority w:val="99"/>
    <w:semiHidden/>
    <w:rsid w:val="00471FB7"/>
    <w:rPr>
      <w:b/>
      <w:bCs/>
      <w:sz w:val="20"/>
      <w:szCs w:val="20"/>
    </w:rPr>
  </w:style>
  <w:style w:type="paragraph" w:styleId="Revzia">
    <w:name w:val="Revision"/>
    <w:hidden/>
    <w:uiPriority w:val="99"/>
    <w:semiHidden/>
    <w:rsid w:val="00C7097E"/>
    <w:pPr>
      <w:spacing w:after="0" w:line="240" w:lineRule="auto"/>
    </w:pPr>
  </w:style>
  <w:style w:type="paragraph" w:styleId="Odsekzoznamu">
    <w:name w:val="List Paragraph"/>
    <w:basedOn w:val="Normlny"/>
    <w:uiPriority w:val="34"/>
    <w:qFormat/>
    <w:rsid w:val="00505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46146498">
      <w:marLeft w:val="0"/>
      <w:marRight w:val="0"/>
      <w:marTop w:val="0"/>
      <w:marBottom w:val="0"/>
      <w:divBdr>
        <w:top w:val="none" w:sz="0" w:space="0" w:color="auto"/>
        <w:left w:val="none" w:sz="0" w:space="0" w:color="auto"/>
        <w:bottom w:val="none" w:sz="0" w:space="0" w:color="auto"/>
        <w:right w:val="none" w:sz="0" w:space="0" w:color="auto"/>
      </w:divBdr>
      <w:divsChild>
        <w:div w:id="373042990">
          <w:marLeft w:val="0"/>
          <w:marRight w:val="0"/>
          <w:marTop w:val="0"/>
          <w:marBottom w:val="0"/>
          <w:divBdr>
            <w:top w:val="none" w:sz="0" w:space="0" w:color="auto"/>
            <w:left w:val="none" w:sz="0" w:space="0" w:color="auto"/>
            <w:bottom w:val="none" w:sz="0" w:space="0" w:color="auto"/>
            <w:right w:val="none" w:sz="0" w:space="0" w:color="auto"/>
          </w:divBdr>
        </w:div>
      </w:divsChild>
    </w:div>
    <w:div w:id="52046193">
      <w:bodyDiv w:val="1"/>
      <w:marLeft w:val="0"/>
      <w:marRight w:val="0"/>
      <w:marTop w:val="0"/>
      <w:marBottom w:val="0"/>
      <w:divBdr>
        <w:top w:val="none" w:sz="0" w:space="0" w:color="auto"/>
        <w:left w:val="none" w:sz="0" w:space="0" w:color="auto"/>
        <w:bottom w:val="none" w:sz="0" w:space="0" w:color="auto"/>
        <w:right w:val="none" w:sz="0" w:space="0" w:color="auto"/>
      </w:divBdr>
    </w:div>
    <w:div w:id="70127454">
      <w:marLeft w:val="0"/>
      <w:marRight w:val="0"/>
      <w:marTop w:val="0"/>
      <w:marBottom w:val="0"/>
      <w:divBdr>
        <w:top w:val="none" w:sz="0" w:space="0" w:color="auto"/>
        <w:left w:val="none" w:sz="0" w:space="0" w:color="auto"/>
        <w:bottom w:val="none" w:sz="0" w:space="0" w:color="auto"/>
        <w:right w:val="none" w:sz="0" w:space="0" w:color="auto"/>
      </w:divBdr>
      <w:divsChild>
        <w:div w:id="1583754110">
          <w:marLeft w:val="0"/>
          <w:marRight w:val="0"/>
          <w:marTop w:val="0"/>
          <w:marBottom w:val="0"/>
          <w:divBdr>
            <w:top w:val="none" w:sz="0" w:space="0" w:color="auto"/>
            <w:left w:val="none" w:sz="0" w:space="0" w:color="auto"/>
            <w:bottom w:val="none" w:sz="0" w:space="0" w:color="auto"/>
            <w:right w:val="none" w:sz="0" w:space="0" w:color="auto"/>
          </w:divBdr>
        </w:div>
      </w:divsChild>
    </w:div>
    <w:div w:id="74672986">
      <w:bodyDiv w:val="1"/>
      <w:marLeft w:val="0"/>
      <w:marRight w:val="0"/>
      <w:marTop w:val="0"/>
      <w:marBottom w:val="0"/>
      <w:divBdr>
        <w:top w:val="none" w:sz="0" w:space="0" w:color="auto"/>
        <w:left w:val="none" w:sz="0" w:space="0" w:color="auto"/>
        <w:bottom w:val="none" w:sz="0" w:space="0" w:color="auto"/>
        <w:right w:val="none" w:sz="0" w:space="0" w:color="auto"/>
      </w:divBdr>
    </w:div>
    <w:div w:id="74789814">
      <w:bodyDiv w:val="1"/>
      <w:marLeft w:val="0"/>
      <w:marRight w:val="0"/>
      <w:marTop w:val="0"/>
      <w:marBottom w:val="0"/>
      <w:divBdr>
        <w:top w:val="none" w:sz="0" w:space="0" w:color="auto"/>
        <w:left w:val="none" w:sz="0" w:space="0" w:color="auto"/>
        <w:bottom w:val="none" w:sz="0" w:space="0" w:color="auto"/>
        <w:right w:val="none" w:sz="0" w:space="0" w:color="auto"/>
      </w:divBdr>
    </w:div>
    <w:div w:id="81150724">
      <w:bodyDiv w:val="1"/>
      <w:marLeft w:val="0"/>
      <w:marRight w:val="0"/>
      <w:marTop w:val="0"/>
      <w:marBottom w:val="0"/>
      <w:divBdr>
        <w:top w:val="none" w:sz="0" w:space="0" w:color="auto"/>
        <w:left w:val="none" w:sz="0" w:space="0" w:color="auto"/>
        <w:bottom w:val="none" w:sz="0" w:space="0" w:color="auto"/>
        <w:right w:val="none" w:sz="0" w:space="0" w:color="auto"/>
      </w:divBdr>
    </w:div>
    <w:div w:id="90856563">
      <w:marLeft w:val="0"/>
      <w:marRight w:val="0"/>
      <w:marTop w:val="0"/>
      <w:marBottom w:val="0"/>
      <w:divBdr>
        <w:top w:val="none" w:sz="0" w:space="0" w:color="auto"/>
        <w:left w:val="none" w:sz="0" w:space="0" w:color="auto"/>
        <w:bottom w:val="none" w:sz="0" w:space="0" w:color="auto"/>
        <w:right w:val="none" w:sz="0" w:space="0" w:color="auto"/>
      </w:divBdr>
      <w:divsChild>
        <w:div w:id="1715884585">
          <w:marLeft w:val="0"/>
          <w:marRight w:val="0"/>
          <w:marTop w:val="0"/>
          <w:marBottom w:val="0"/>
          <w:divBdr>
            <w:top w:val="none" w:sz="0" w:space="0" w:color="auto"/>
            <w:left w:val="none" w:sz="0" w:space="0" w:color="auto"/>
            <w:bottom w:val="none" w:sz="0" w:space="0" w:color="auto"/>
            <w:right w:val="none" w:sz="0" w:space="0" w:color="auto"/>
          </w:divBdr>
        </w:div>
      </w:divsChild>
    </w:div>
    <w:div w:id="130903786">
      <w:bodyDiv w:val="1"/>
      <w:marLeft w:val="0"/>
      <w:marRight w:val="0"/>
      <w:marTop w:val="0"/>
      <w:marBottom w:val="0"/>
      <w:divBdr>
        <w:top w:val="none" w:sz="0" w:space="0" w:color="auto"/>
        <w:left w:val="none" w:sz="0" w:space="0" w:color="auto"/>
        <w:bottom w:val="none" w:sz="0" w:space="0" w:color="auto"/>
        <w:right w:val="none" w:sz="0" w:space="0" w:color="auto"/>
      </w:divBdr>
    </w:div>
    <w:div w:id="163057503">
      <w:bodyDiv w:val="1"/>
      <w:marLeft w:val="0"/>
      <w:marRight w:val="0"/>
      <w:marTop w:val="0"/>
      <w:marBottom w:val="0"/>
      <w:divBdr>
        <w:top w:val="none" w:sz="0" w:space="0" w:color="auto"/>
        <w:left w:val="none" w:sz="0" w:space="0" w:color="auto"/>
        <w:bottom w:val="none" w:sz="0" w:space="0" w:color="auto"/>
        <w:right w:val="none" w:sz="0" w:space="0" w:color="auto"/>
      </w:divBdr>
    </w:div>
    <w:div w:id="204224701">
      <w:bodyDiv w:val="1"/>
      <w:marLeft w:val="0"/>
      <w:marRight w:val="0"/>
      <w:marTop w:val="0"/>
      <w:marBottom w:val="0"/>
      <w:divBdr>
        <w:top w:val="none" w:sz="0" w:space="0" w:color="auto"/>
        <w:left w:val="none" w:sz="0" w:space="0" w:color="auto"/>
        <w:bottom w:val="none" w:sz="0" w:space="0" w:color="auto"/>
        <w:right w:val="none" w:sz="0" w:space="0" w:color="auto"/>
      </w:divBdr>
    </w:div>
    <w:div w:id="224922261">
      <w:bodyDiv w:val="1"/>
      <w:marLeft w:val="0"/>
      <w:marRight w:val="0"/>
      <w:marTop w:val="0"/>
      <w:marBottom w:val="0"/>
      <w:divBdr>
        <w:top w:val="none" w:sz="0" w:space="0" w:color="auto"/>
        <w:left w:val="none" w:sz="0" w:space="0" w:color="auto"/>
        <w:bottom w:val="none" w:sz="0" w:space="0" w:color="auto"/>
        <w:right w:val="none" w:sz="0" w:space="0" w:color="auto"/>
      </w:divBdr>
    </w:div>
    <w:div w:id="225069571">
      <w:bodyDiv w:val="1"/>
      <w:marLeft w:val="0"/>
      <w:marRight w:val="0"/>
      <w:marTop w:val="0"/>
      <w:marBottom w:val="0"/>
      <w:divBdr>
        <w:top w:val="none" w:sz="0" w:space="0" w:color="auto"/>
        <w:left w:val="none" w:sz="0" w:space="0" w:color="auto"/>
        <w:bottom w:val="none" w:sz="0" w:space="0" w:color="auto"/>
        <w:right w:val="none" w:sz="0" w:space="0" w:color="auto"/>
      </w:divBdr>
    </w:div>
    <w:div w:id="285620182">
      <w:bodyDiv w:val="1"/>
      <w:marLeft w:val="0"/>
      <w:marRight w:val="0"/>
      <w:marTop w:val="0"/>
      <w:marBottom w:val="0"/>
      <w:divBdr>
        <w:top w:val="none" w:sz="0" w:space="0" w:color="auto"/>
        <w:left w:val="none" w:sz="0" w:space="0" w:color="auto"/>
        <w:bottom w:val="none" w:sz="0" w:space="0" w:color="auto"/>
        <w:right w:val="none" w:sz="0" w:space="0" w:color="auto"/>
      </w:divBdr>
    </w:div>
    <w:div w:id="294915175">
      <w:bodyDiv w:val="1"/>
      <w:marLeft w:val="0"/>
      <w:marRight w:val="0"/>
      <w:marTop w:val="0"/>
      <w:marBottom w:val="0"/>
      <w:divBdr>
        <w:top w:val="none" w:sz="0" w:space="0" w:color="auto"/>
        <w:left w:val="none" w:sz="0" w:space="0" w:color="auto"/>
        <w:bottom w:val="none" w:sz="0" w:space="0" w:color="auto"/>
        <w:right w:val="none" w:sz="0" w:space="0" w:color="auto"/>
      </w:divBdr>
    </w:div>
    <w:div w:id="308175033">
      <w:bodyDiv w:val="1"/>
      <w:marLeft w:val="0"/>
      <w:marRight w:val="0"/>
      <w:marTop w:val="0"/>
      <w:marBottom w:val="0"/>
      <w:divBdr>
        <w:top w:val="none" w:sz="0" w:space="0" w:color="auto"/>
        <w:left w:val="none" w:sz="0" w:space="0" w:color="auto"/>
        <w:bottom w:val="none" w:sz="0" w:space="0" w:color="auto"/>
        <w:right w:val="none" w:sz="0" w:space="0" w:color="auto"/>
      </w:divBdr>
    </w:div>
    <w:div w:id="313605256">
      <w:bodyDiv w:val="1"/>
      <w:marLeft w:val="0"/>
      <w:marRight w:val="0"/>
      <w:marTop w:val="0"/>
      <w:marBottom w:val="0"/>
      <w:divBdr>
        <w:top w:val="none" w:sz="0" w:space="0" w:color="auto"/>
        <w:left w:val="none" w:sz="0" w:space="0" w:color="auto"/>
        <w:bottom w:val="none" w:sz="0" w:space="0" w:color="auto"/>
        <w:right w:val="none" w:sz="0" w:space="0" w:color="auto"/>
      </w:divBdr>
    </w:div>
    <w:div w:id="326518616">
      <w:bodyDiv w:val="1"/>
      <w:marLeft w:val="0"/>
      <w:marRight w:val="0"/>
      <w:marTop w:val="0"/>
      <w:marBottom w:val="0"/>
      <w:divBdr>
        <w:top w:val="none" w:sz="0" w:space="0" w:color="auto"/>
        <w:left w:val="none" w:sz="0" w:space="0" w:color="auto"/>
        <w:bottom w:val="none" w:sz="0" w:space="0" w:color="auto"/>
        <w:right w:val="none" w:sz="0" w:space="0" w:color="auto"/>
      </w:divBdr>
    </w:div>
    <w:div w:id="352876132">
      <w:bodyDiv w:val="1"/>
      <w:marLeft w:val="0"/>
      <w:marRight w:val="0"/>
      <w:marTop w:val="0"/>
      <w:marBottom w:val="0"/>
      <w:divBdr>
        <w:top w:val="none" w:sz="0" w:space="0" w:color="auto"/>
        <w:left w:val="none" w:sz="0" w:space="0" w:color="auto"/>
        <w:bottom w:val="none" w:sz="0" w:space="0" w:color="auto"/>
        <w:right w:val="none" w:sz="0" w:space="0" w:color="auto"/>
      </w:divBdr>
    </w:div>
    <w:div w:id="386074047">
      <w:bodyDiv w:val="1"/>
      <w:marLeft w:val="0"/>
      <w:marRight w:val="0"/>
      <w:marTop w:val="0"/>
      <w:marBottom w:val="0"/>
      <w:divBdr>
        <w:top w:val="none" w:sz="0" w:space="0" w:color="auto"/>
        <w:left w:val="none" w:sz="0" w:space="0" w:color="auto"/>
        <w:bottom w:val="none" w:sz="0" w:space="0" w:color="auto"/>
        <w:right w:val="none" w:sz="0" w:space="0" w:color="auto"/>
      </w:divBdr>
    </w:div>
    <w:div w:id="394669020">
      <w:bodyDiv w:val="1"/>
      <w:marLeft w:val="0"/>
      <w:marRight w:val="0"/>
      <w:marTop w:val="0"/>
      <w:marBottom w:val="0"/>
      <w:divBdr>
        <w:top w:val="none" w:sz="0" w:space="0" w:color="auto"/>
        <w:left w:val="none" w:sz="0" w:space="0" w:color="auto"/>
        <w:bottom w:val="none" w:sz="0" w:space="0" w:color="auto"/>
        <w:right w:val="none" w:sz="0" w:space="0" w:color="auto"/>
      </w:divBdr>
    </w:div>
    <w:div w:id="427386633">
      <w:bodyDiv w:val="1"/>
      <w:marLeft w:val="0"/>
      <w:marRight w:val="0"/>
      <w:marTop w:val="0"/>
      <w:marBottom w:val="0"/>
      <w:divBdr>
        <w:top w:val="none" w:sz="0" w:space="0" w:color="auto"/>
        <w:left w:val="none" w:sz="0" w:space="0" w:color="auto"/>
        <w:bottom w:val="none" w:sz="0" w:space="0" w:color="auto"/>
        <w:right w:val="none" w:sz="0" w:space="0" w:color="auto"/>
      </w:divBdr>
    </w:div>
    <w:div w:id="451482761">
      <w:bodyDiv w:val="1"/>
      <w:marLeft w:val="0"/>
      <w:marRight w:val="0"/>
      <w:marTop w:val="0"/>
      <w:marBottom w:val="0"/>
      <w:divBdr>
        <w:top w:val="none" w:sz="0" w:space="0" w:color="auto"/>
        <w:left w:val="none" w:sz="0" w:space="0" w:color="auto"/>
        <w:bottom w:val="none" w:sz="0" w:space="0" w:color="auto"/>
        <w:right w:val="none" w:sz="0" w:space="0" w:color="auto"/>
      </w:divBdr>
    </w:div>
    <w:div w:id="462817909">
      <w:bodyDiv w:val="1"/>
      <w:marLeft w:val="0"/>
      <w:marRight w:val="0"/>
      <w:marTop w:val="0"/>
      <w:marBottom w:val="0"/>
      <w:divBdr>
        <w:top w:val="none" w:sz="0" w:space="0" w:color="auto"/>
        <w:left w:val="none" w:sz="0" w:space="0" w:color="auto"/>
        <w:bottom w:val="none" w:sz="0" w:space="0" w:color="auto"/>
        <w:right w:val="none" w:sz="0" w:space="0" w:color="auto"/>
      </w:divBdr>
    </w:div>
    <w:div w:id="486557015">
      <w:bodyDiv w:val="1"/>
      <w:marLeft w:val="0"/>
      <w:marRight w:val="0"/>
      <w:marTop w:val="0"/>
      <w:marBottom w:val="0"/>
      <w:divBdr>
        <w:top w:val="none" w:sz="0" w:space="0" w:color="auto"/>
        <w:left w:val="none" w:sz="0" w:space="0" w:color="auto"/>
        <w:bottom w:val="none" w:sz="0" w:space="0" w:color="auto"/>
        <w:right w:val="none" w:sz="0" w:space="0" w:color="auto"/>
      </w:divBdr>
    </w:div>
    <w:div w:id="522401059">
      <w:bodyDiv w:val="1"/>
      <w:marLeft w:val="0"/>
      <w:marRight w:val="0"/>
      <w:marTop w:val="0"/>
      <w:marBottom w:val="0"/>
      <w:divBdr>
        <w:top w:val="none" w:sz="0" w:space="0" w:color="auto"/>
        <w:left w:val="none" w:sz="0" w:space="0" w:color="auto"/>
        <w:bottom w:val="none" w:sz="0" w:space="0" w:color="auto"/>
        <w:right w:val="none" w:sz="0" w:space="0" w:color="auto"/>
      </w:divBdr>
    </w:div>
    <w:div w:id="530538167">
      <w:bodyDiv w:val="1"/>
      <w:marLeft w:val="0"/>
      <w:marRight w:val="0"/>
      <w:marTop w:val="0"/>
      <w:marBottom w:val="0"/>
      <w:divBdr>
        <w:top w:val="none" w:sz="0" w:space="0" w:color="auto"/>
        <w:left w:val="none" w:sz="0" w:space="0" w:color="auto"/>
        <w:bottom w:val="none" w:sz="0" w:space="0" w:color="auto"/>
        <w:right w:val="none" w:sz="0" w:space="0" w:color="auto"/>
      </w:divBdr>
    </w:div>
    <w:div w:id="535579353">
      <w:marLeft w:val="0"/>
      <w:marRight w:val="0"/>
      <w:marTop w:val="0"/>
      <w:marBottom w:val="0"/>
      <w:divBdr>
        <w:top w:val="none" w:sz="0" w:space="0" w:color="auto"/>
        <w:left w:val="none" w:sz="0" w:space="0" w:color="auto"/>
        <w:bottom w:val="none" w:sz="0" w:space="0" w:color="auto"/>
        <w:right w:val="none" w:sz="0" w:space="0" w:color="auto"/>
      </w:divBdr>
      <w:divsChild>
        <w:div w:id="1424641247">
          <w:marLeft w:val="0"/>
          <w:marRight w:val="0"/>
          <w:marTop w:val="0"/>
          <w:marBottom w:val="0"/>
          <w:divBdr>
            <w:top w:val="none" w:sz="0" w:space="0" w:color="auto"/>
            <w:left w:val="none" w:sz="0" w:space="0" w:color="auto"/>
            <w:bottom w:val="none" w:sz="0" w:space="0" w:color="auto"/>
            <w:right w:val="none" w:sz="0" w:space="0" w:color="auto"/>
          </w:divBdr>
        </w:div>
      </w:divsChild>
    </w:div>
    <w:div w:id="547763622">
      <w:bodyDiv w:val="1"/>
      <w:marLeft w:val="0"/>
      <w:marRight w:val="0"/>
      <w:marTop w:val="0"/>
      <w:marBottom w:val="0"/>
      <w:divBdr>
        <w:top w:val="none" w:sz="0" w:space="0" w:color="auto"/>
        <w:left w:val="none" w:sz="0" w:space="0" w:color="auto"/>
        <w:bottom w:val="none" w:sz="0" w:space="0" w:color="auto"/>
        <w:right w:val="none" w:sz="0" w:space="0" w:color="auto"/>
      </w:divBdr>
    </w:div>
    <w:div w:id="588005560">
      <w:bodyDiv w:val="1"/>
      <w:marLeft w:val="0"/>
      <w:marRight w:val="0"/>
      <w:marTop w:val="0"/>
      <w:marBottom w:val="0"/>
      <w:divBdr>
        <w:top w:val="none" w:sz="0" w:space="0" w:color="auto"/>
        <w:left w:val="none" w:sz="0" w:space="0" w:color="auto"/>
        <w:bottom w:val="none" w:sz="0" w:space="0" w:color="auto"/>
        <w:right w:val="none" w:sz="0" w:space="0" w:color="auto"/>
      </w:divBdr>
    </w:div>
    <w:div w:id="597829200">
      <w:marLeft w:val="0"/>
      <w:marRight w:val="0"/>
      <w:marTop w:val="0"/>
      <w:marBottom w:val="0"/>
      <w:divBdr>
        <w:top w:val="none" w:sz="0" w:space="0" w:color="auto"/>
        <w:left w:val="none" w:sz="0" w:space="0" w:color="auto"/>
        <w:bottom w:val="none" w:sz="0" w:space="0" w:color="auto"/>
        <w:right w:val="none" w:sz="0" w:space="0" w:color="auto"/>
      </w:divBdr>
      <w:divsChild>
        <w:div w:id="616179455">
          <w:marLeft w:val="0"/>
          <w:marRight w:val="0"/>
          <w:marTop w:val="0"/>
          <w:marBottom w:val="0"/>
          <w:divBdr>
            <w:top w:val="none" w:sz="0" w:space="0" w:color="auto"/>
            <w:left w:val="none" w:sz="0" w:space="0" w:color="auto"/>
            <w:bottom w:val="none" w:sz="0" w:space="0" w:color="auto"/>
            <w:right w:val="none" w:sz="0" w:space="0" w:color="auto"/>
          </w:divBdr>
        </w:div>
      </w:divsChild>
    </w:div>
    <w:div w:id="606739662">
      <w:bodyDiv w:val="1"/>
      <w:marLeft w:val="0"/>
      <w:marRight w:val="0"/>
      <w:marTop w:val="0"/>
      <w:marBottom w:val="0"/>
      <w:divBdr>
        <w:top w:val="none" w:sz="0" w:space="0" w:color="auto"/>
        <w:left w:val="none" w:sz="0" w:space="0" w:color="auto"/>
        <w:bottom w:val="none" w:sz="0" w:space="0" w:color="auto"/>
        <w:right w:val="none" w:sz="0" w:space="0" w:color="auto"/>
      </w:divBdr>
      <w:divsChild>
        <w:div w:id="74522834">
          <w:marLeft w:val="0"/>
          <w:marRight w:val="0"/>
          <w:marTop w:val="0"/>
          <w:marBottom w:val="0"/>
          <w:divBdr>
            <w:top w:val="none" w:sz="0" w:space="0" w:color="auto"/>
            <w:left w:val="none" w:sz="0" w:space="0" w:color="auto"/>
            <w:bottom w:val="none" w:sz="0" w:space="0" w:color="auto"/>
            <w:right w:val="none" w:sz="0" w:space="0" w:color="auto"/>
          </w:divBdr>
          <w:divsChild>
            <w:div w:id="12276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4338">
      <w:bodyDiv w:val="1"/>
      <w:marLeft w:val="0"/>
      <w:marRight w:val="0"/>
      <w:marTop w:val="0"/>
      <w:marBottom w:val="0"/>
      <w:divBdr>
        <w:top w:val="none" w:sz="0" w:space="0" w:color="auto"/>
        <w:left w:val="none" w:sz="0" w:space="0" w:color="auto"/>
        <w:bottom w:val="none" w:sz="0" w:space="0" w:color="auto"/>
        <w:right w:val="none" w:sz="0" w:space="0" w:color="auto"/>
      </w:divBdr>
    </w:div>
    <w:div w:id="620502590">
      <w:bodyDiv w:val="1"/>
      <w:marLeft w:val="0"/>
      <w:marRight w:val="0"/>
      <w:marTop w:val="0"/>
      <w:marBottom w:val="0"/>
      <w:divBdr>
        <w:top w:val="none" w:sz="0" w:space="0" w:color="auto"/>
        <w:left w:val="none" w:sz="0" w:space="0" w:color="auto"/>
        <w:bottom w:val="none" w:sz="0" w:space="0" w:color="auto"/>
        <w:right w:val="none" w:sz="0" w:space="0" w:color="auto"/>
      </w:divBdr>
    </w:div>
    <w:div w:id="622855572">
      <w:bodyDiv w:val="1"/>
      <w:marLeft w:val="0"/>
      <w:marRight w:val="0"/>
      <w:marTop w:val="0"/>
      <w:marBottom w:val="0"/>
      <w:divBdr>
        <w:top w:val="none" w:sz="0" w:space="0" w:color="auto"/>
        <w:left w:val="none" w:sz="0" w:space="0" w:color="auto"/>
        <w:bottom w:val="none" w:sz="0" w:space="0" w:color="auto"/>
        <w:right w:val="none" w:sz="0" w:space="0" w:color="auto"/>
      </w:divBdr>
    </w:div>
    <w:div w:id="632057578">
      <w:bodyDiv w:val="1"/>
      <w:marLeft w:val="0"/>
      <w:marRight w:val="0"/>
      <w:marTop w:val="0"/>
      <w:marBottom w:val="0"/>
      <w:divBdr>
        <w:top w:val="none" w:sz="0" w:space="0" w:color="auto"/>
        <w:left w:val="none" w:sz="0" w:space="0" w:color="auto"/>
        <w:bottom w:val="none" w:sz="0" w:space="0" w:color="auto"/>
        <w:right w:val="none" w:sz="0" w:space="0" w:color="auto"/>
      </w:divBdr>
    </w:div>
    <w:div w:id="675619466">
      <w:bodyDiv w:val="1"/>
      <w:marLeft w:val="0"/>
      <w:marRight w:val="0"/>
      <w:marTop w:val="0"/>
      <w:marBottom w:val="0"/>
      <w:divBdr>
        <w:top w:val="none" w:sz="0" w:space="0" w:color="auto"/>
        <w:left w:val="none" w:sz="0" w:space="0" w:color="auto"/>
        <w:bottom w:val="none" w:sz="0" w:space="0" w:color="auto"/>
        <w:right w:val="none" w:sz="0" w:space="0" w:color="auto"/>
      </w:divBdr>
    </w:div>
    <w:div w:id="694039119">
      <w:marLeft w:val="0"/>
      <w:marRight w:val="0"/>
      <w:marTop w:val="0"/>
      <w:marBottom w:val="0"/>
      <w:divBdr>
        <w:top w:val="none" w:sz="0" w:space="0" w:color="auto"/>
        <w:left w:val="none" w:sz="0" w:space="0" w:color="auto"/>
        <w:bottom w:val="none" w:sz="0" w:space="0" w:color="auto"/>
        <w:right w:val="none" w:sz="0" w:space="0" w:color="auto"/>
      </w:divBdr>
      <w:divsChild>
        <w:div w:id="267348930">
          <w:marLeft w:val="0"/>
          <w:marRight w:val="0"/>
          <w:marTop w:val="0"/>
          <w:marBottom w:val="0"/>
          <w:divBdr>
            <w:top w:val="none" w:sz="0" w:space="0" w:color="auto"/>
            <w:left w:val="none" w:sz="0" w:space="0" w:color="auto"/>
            <w:bottom w:val="none" w:sz="0" w:space="0" w:color="auto"/>
            <w:right w:val="none" w:sz="0" w:space="0" w:color="auto"/>
          </w:divBdr>
        </w:div>
      </w:divsChild>
    </w:div>
    <w:div w:id="708338649">
      <w:bodyDiv w:val="1"/>
      <w:marLeft w:val="0"/>
      <w:marRight w:val="0"/>
      <w:marTop w:val="0"/>
      <w:marBottom w:val="0"/>
      <w:divBdr>
        <w:top w:val="none" w:sz="0" w:space="0" w:color="auto"/>
        <w:left w:val="none" w:sz="0" w:space="0" w:color="auto"/>
        <w:bottom w:val="none" w:sz="0" w:space="0" w:color="auto"/>
        <w:right w:val="none" w:sz="0" w:space="0" w:color="auto"/>
      </w:divBdr>
    </w:div>
    <w:div w:id="717245801">
      <w:bodyDiv w:val="1"/>
      <w:marLeft w:val="0"/>
      <w:marRight w:val="0"/>
      <w:marTop w:val="0"/>
      <w:marBottom w:val="0"/>
      <w:divBdr>
        <w:top w:val="none" w:sz="0" w:space="0" w:color="auto"/>
        <w:left w:val="none" w:sz="0" w:space="0" w:color="auto"/>
        <w:bottom w:val="none" w:sz="0" w:space="0" w:color="auto"/>
        <w:right w:val="none" w:sz="0" w:space="0" w:color="auto"/>
      </w:divBdr>
    </w:div>
    <w:div w:id="753235865">
      <w:bodyDiv w:val="1"/>
      <w:marLeft w:val="0"/>
      <w:marRight w:val="0"/>
      <w:marTop w:val="0"/>
      <w:marBottom w:val="0"/>
      <w:divBdr>
        <w:top w:val="none" w:sz="0" w:space="0" w:color="auto"/>
        <w:left w:val="none" w:sz="0" w:space="0" w:color="auto"/>
        <w:bottom w:val="none" w:sz="0" w:space="0" w:color="auto"/>
        <w:right w:val="none" w:sz="0" w:space="0" w:color="auto"/>
      </w:divBdr>
    </w:div>
    <w:div w:id="761032559">
      <w:bodyDiv w:val="1"/>
      <w:marLeft w:val="0"/>
      <w:marRight w:val="0"/>
      <w:marTop w:val="0"/>
      <w:marBottom w:val="0"/>
      <w:divBdr>
        <w:top w:val="none" w:sz="0" w:space="0" w:color="auto"/>
        <w:left w:val="none" w:sz="0" w:space="0" w:color="auto"/>
        <w:bottom w:val="none" w:sz="0" w:space="0" w:color="auto"/>
        <w:right w:val="none" w:sz="0" w:space="0" w:color="auto"/>
      </w:divBdr>
    </w:div>
    <w:div w:id="774177126">
      <w:bodyDiv w:val="1"/>
      <w:marLeft w:val="0"/>
      <w:marRight w:val="0"/>
      <w:marTop w:val="0"/>
      <w:marBottom w:val="0"/>
      <w:divBdr>
        <w:top w:val="none" w:sz="0" w:space="0" w:color="auto"/>
        <w:left w:val="none" w:sz="0" w:space="0" w:color="auto"/>
        <w:bottom w:val="none" w:sz="0" w:space="0" w:color="auto"/>
        <w:right w:val="none" w:sz="0" w:space="0" w:color="auto"/>
      </w:divBdr>
    </w:div>
    <w:div w:id="795173775">
      <w:bodyDiv w:val="1"/>
      <w:marLeft w:val="0"/>
      <w:marRight w:val="0"/>
      <w:marTop w:val="0"/>
      <w:marBottom w:val="0"/>
      <w:divBdr>
        <w:top w:val="none" w:sz="0" w:space="0" w:color="auto"/>
        <w:left w:val="none" w:sz="0" w:space="0" w:color="auto"/>
        <w:bottom w:val="none" w:sz="0" w:space="0" w:color="auto"/>
        <w:right w:val="none" w:sz="0" w:space="0" w:color="auto"/>
      </w:divBdr>
    </w:div>
    <w:div w:id="828980075">
      <w:bodyDiv w:val="1"/>
      <w:marLeft w:val="0"/>
      <w:marRight w:val="0"/>
      <w:marTop w:val="0"/>
      <w:marBottom w:val="0"/>
      <w:divBdr>
        <w:top w:val="none" w:sz="0" w:space="0" w:color="auto"/>
        <w:left w:val="none" w:sz="0" w:space="0" w:color="auto"/>
        <w:bottom w:val="none" w:sz="0" w:space="0" w:color="auto"/>
        <w:right w:val="none" w:sz="0" w:space="0" w:color="auto"/>
      </w:divBdr>
    </w:div>
    <w:div w:id="830875615">
      <w:bodyDiv w:val="1"/>
      <w:marLeft w:val="0"/>
      <w:marRight w:val="0"/>
      <w:marTop w:val="0"/>
      <w:marBottom w:val="0"/>
      <w:divBdr>
        <w:top w:val="none" w:sz="0" w:space="0" w:color="auto"/>
        <w:left w:val="none" w:sz="0" w:space="0" w:color="auto"/>
        <w:bottom w:val="none" w:sz="0" w:space="0" w:color="auto"/>
        <w:right w:val="none" w:sz="0" w:space="0" w:color="auto"/>
      </w:divBdr>
    </w:div>
    <w:div w:id="871187899">
      <w:bodyDiv w:val="1"/>
      <w:marLeft w:val="0"/>
      <w:marRight w:val="0"/>
      <w:marTop w:val="0"/>
      <w:marBottom w:val="0"/>
      <w:divBdr>
        <w:top w:val="none" w:sz="0" w:space="0" w:color="auto"/>
        <w:left w:val="none" w:sz="0" w:space="0" w:color="auto"/>
        <w:bottom w:val="none" w:sz="0" w:space="0" w:color="auto"/>
        <w:right w:val="none" w:sz="0" w:space="0" w:color="auto"/>
      </w:divBdr>
    </w:div>
    <w:div w:id="887490265">
      <w:bodyDiv w:val="1"/>
      <w:marLeft w:val="0"/>
      <w:marRight w:val="0"/>
      <w:marTop w:val="0"/>
      <w:marBottom w:val="0"/>
      <w:divBdr>
        <w:top w:val="none" w:sz="0" w:space="0" w:color="auto"/>
        <w:left w:val="none" w:sz="0" w:space="0" w:color="auto"/>
        <w:bottom w:val="none" w:sz="0" w:space="0" w:color="auto"/>
        <w:right w:val="none" w:sz="0" w:space="0" w:color="auto"/>
      </w:divBdr>
    </w:div>
    <w:div w:id="888154323">
      <w:bodyDiv w:val="1"/>
      <w:marLeft w:val="0"/>
      <w:marRight w:val="0"/>
      <w:marTop w:val="0"/>
      <w:marBottom w:val="0"/>
      <w:divBdr>
        <w:top w:val="none" w:sz="0" w:space="0" w:color="auto"/>
        <w:left w:val="none" w:sz="0" w:space="0" w:color="auto"/>
        <w:bottom w:val="none" w:sz="0" w:space="0" w:color="auto"/>
        <w:right w:val="none" w:sz="0" w:space="0" w:color="auto"/>
      </w:divBdr>
    </w:div>
    <w:div w:id="921332024">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 w:id="1002392043">
      <w:bodyDiv w:val="1"/>
      <w:marLeft w:val="0"/>
      <w:marRight w:val="0"/>
      <w:marTop w:val="0"/>
      <w:marBottom w:val="0"/>
      <w:divBdr>
        <w:top w:val="none" w:sz="0" w:space="0" w:color="auto"/>
        <w:left w:val="none" w:sz="0" w:space="0" w:color="auto"/>
        <w:bottom w:val="none" w:sz="0" w:space="0" w:color="auto"/>
        <w:right w:val="none" w:sz="0" w:space="0" w:color="auto"/>
      </w:divBdr>
    </w:div>
    <w:div w:id="1012104507">
      <w:bodyDiv w:val="1"/>
      <w:marLeft w:val="0"/>
      <w:marRight w:val="0"/>
      <w:marTop w:val="0"/>
      <w:marBottom w:val="0"/>
      <w:divBdr>
        <w:top w:val="none" w:sz="0" w:space="0" w:color="auto"/>
        <w:left w:val="none" w:sz="0" w:space="0" w:color="auto"/>
        <w:bottom w:val="none" w:sz="0" w:space="0" w:color="auto"/>
        <w:right w:val="none" w:sz="0" w:space="0" w:color="auto"/>
      </w:divBdr>
    </w:div>
    <w:div w:id="1023632842">
      <w:bodyDiv w:val="1"/>
      <w:marLeft w:val="0"/>
      <w:marRight w:val="0"/>
      <w:marTop w:val="0"/>
      <w:marBottom w:val="0"/>
      <w:divBdr>
        <w:top w:val="none" w:sz="0" w:space="0" w:color="auto"/>
        <w:left w:val="none" w:sz="0" w:space="0" w:color="auto"/>
        <w:bottom w:val="none" w:sz="0" w:space="0" w:color="auto"/>
        <w:right w:val="none" w:sz="0" w:space="0" w:color="auto"/>
      </w:divBdr>
    </w:div>
    <w:div w:id="1092434585">
      <w:bodyDiv w:val="1"/>
      <w:marLeft w:val="0"/>
      <w:marRight w:val="0"/>
      <w:marTop w:val="0"/>
      <w:marBottom w:val="0"/>
      <w:divBdr>
        <w:top w:val="none" w:sz="0" w:space="0" w:color="auto"/>
        <w:left w:val="none" w:sz="0" w:space="0" w:color="auto"/>
        <w:bottom w:val="none" w:sz="0" w:space="0" w:color="auto"/>
        <w:right w:val="none" w:sz="0" w:space="0" w:color="auto"/>
      </w:divBdr>
    </w:div>
    <w:div w:id="1150950279">
      <w:bodyDiv w:val="1"/>
      <w:marLeft w:val="0"/>
      <w:marRight w:val="0"/>
      <w:marTop w:val="0"/>
      <w:marBottom w:val="0"/>
      <w:divBdr>
        <w:top w:val="none" w:sz="0" w:space="0" w:color="auto"/>
        <w:left w:val="none" w:sz="0" w:space="0" w:color="auto"/>
        <w:bottom w:val="none" w:sz="0" w:space="0" w:color="auto"/>
        <w:right w:val="none" w:sz="0" w:space="0" w:color="auto"/>
      </w:divBdr>
    </w:div>
    <w:div w:id="1177158239">
      <w:bodyDiv w:val="1"/>
      <w:marLeft w:val="0"/>
      <w:marRight w:val="0"/>
      <w:marTop w:val="0"/>
      <w:marBottom w:val="0"/>
      <w:divBdr>
        <w:top w:val="none" w:sz="0" w:space="0" w:color="auto"/>
        <w:left w:val="none" w:sz="0" w:space="0" w:color="auto"/>
        <w:bottom w:val="none" w:sz="0" w:space="0" w:color="auto"/>
        <w:right w:val="none" w:sz="0" w:space="0" w:color="auto"/>
      </w:divBdr>
    </w:div>
    <w:div w:id="1261403602">
      <w:bodyDiv w:val="1"/>
      <w:marLeft w:val="0"/>
      <w:marRight w:val="0"/>
      <w:marTop w:val="0"/>
      <w:marBottom w:val="0"/>
      <w:divBdr>
        <w:top w:val="none" w:sz="0" w:space="0" w:color="auto"/>
        <w:left w:val="none" w:sz="0" w:space="0" w:color="auto"/>
        <w:bottom w:val="none" w:sz="0" w:space="0" w:color="auto"/>
        <w:right w:val="none" w:sz="0" w:space="0" w:color="auto"/>
      </w:divBdr>
    </w:div>
    <w:div w:id="1275400525">
      <w:bodyDiv w:val="1"/>
      <w:marLeft w:val="0"/>
      <w:marRight w:val="0"/>
      <w:marTop w:val="0"/>
      <w:marBottom w:val="0"/>
      <w:divBdr>
        <w:top w:val="none" w:sz="0" w:space="0" w:color="auto"/>
        <w:left w:val="none" w:sz="0" w:space="0" w:color="auto"/>
        <w:bottom w:val="none" w:sz="0" w:space="0" w:color="auto"/>
        <w:right w:val="none" w:sz="0" w:space="0" w:color="auto"/>
      </w:divBdr>
    </w:div>
    <w:div w:id="1276206065">
      <w:bodyDiv w:val="1"/>
      <w:marLeft w:val="0"/>
      <w:marRight w:val="0"/>
      <w:marTop w:val="0"/>
      <w:marBottom w:val="0"/>
      <w:divBdr>
        <w:top w:val="none" w:sz="0" w:space="0" w:color="auto"/>
        <w:left w:val="none" w:sz="0" w:space="0" w:color="auto"/>
        <w:bottom w:val="none" w:sz="0" w:space="0" w:color="auto"/>
        <w:right w:val="none" w:sz="0" w:space="0" w:color="auto"/>
      </w:divBdr>
    </w:div>
    <w:div w:id="1372730693">
      <w:bodyDiv w:val="1"/>
      <w:marLeft w:val="0"/>
      <w:marRight w:val="0"/>
      <w:marTop w:val="0"/>
      <w:marBottom w:val="0"/>
      <w:divBdr>
        <w:top w:val="none" w:sz="0" w:space="0" w:color="auto"/>
        <w:left w:val="none" w:sz="0" w:space="0" w:color="auto"/>
        <w:bottom w:val="none" w:sz="0" w:space="0" w:color="auto"/>
        <w:right w:val="none" w:sz="0" w:space="0" w:color="auto"/>
      </w:divBdr>
    </w:div>
    <w:div w:id="1388412755">
      <w:bodyDiv w:val="1"/>
      <w:marLeft w:val="0"/>
      <w:marRight w:val="0"/>
      <w:marTop w:val="0"/>
      <w:marBottom w:val="0"/>
      <w:divBdr>
        <w:top w:val="none" w:sz="0" w:space="0" w:color="auto"/>
        <w:left w:val="none" w:sz="0" w:space="0" w:color="auto"/>
        <w:bottom w:val="none" w:sz="0" w:space="0" w:color="auto"/>
        <w:right w:val="none" w:sz="0" w:space="0" w:color="auto"/>
      </w:divBdr>
    </w:div>
    <w:div w:id="1395815997">
      <w:bodyDiv w:val="1"/>
      <w:marLeft w:val="0"/>
      <w:marRight w:val="0"/>
      <w:marTop w:val="0"/>
      <w:marBottom w:val="0"/>
      <w:divBdr>
        <w:top w:val="none" w:sz="0" w:space="0" w:color="auto"/>
        <w:left w:val="none" w:sz="0" w:space="0" w:color="auto"/>
        <w:bottom w:val="none" w:sz="0" w:space="0" w:color="auto"/>
        <w:right w:val="none" w:sz="0" w:space="0" w:color="auto"/>
      </w:divBdr>
    </w:div>
    <w:div w:id="1418592587">
      <w:bodyDiv w:val="1"/>
      <w:marLeft w:val="0"/>
      <w:marRight w:val="0"/>
      <w:marTop w:val="0"/>
      <w:marBottom w:val="0"/>
      <w:divBdr>
        <w:top w:val="none" w:sz="0" w:space="0" w:color="auto"/>
        <w:left w:val="none" w:sz="0" w:space="0" w:color="auto"/>
        <w:bottom w:val="none" w:sz="0" w:space="0" w:color="auto"/>
        <w:right w:val="none" w:sz="0" w:space="0" w:color="auto"/>
      </w:divBdr>
    </w:div>
    <w:div w:id="1426538679">
      <w:bodyDiv w:val="1"/>
      <w:marLeft w:val="0"/>
      <w:marRight w:val="0"/>
      <w:marTop w:val="0"/>
      <w:marBottom w:val="0"/>
      <w:divBdr>
        <w:top w:val="none" w:sz="0" w:space="0" w:color="auto"/>
        <w:left w:val="none" w:sz="0" w:space="0" w:color="auto"/>
        <w:bottom w:val="none" w:sz="0" w:space="0" w:color="auto"/>
        <w:right w:val="none" w:sz="0" w:space="0" w:color="auto"/>
      </w:divBdr>
    </w:div>
    <w:div w:id="1432626661">
      <w:bodyDiv w:val="1"/>
      <w:marLeft w:val="0"/>
      <w:marRight w:val="0"/>
      <w:marTop w:val="0"/>
      <w:marBottom w:val="0"/>
      <w:divBdr>
        <w:top w:val="none" w:sz="0" w:space="0" w:color="auto"/>
        <w:left w:val="none" w:sz="0" w:space="0" w:color="auto"/>
        <w:bottom w:val="none" w:sz="0" w:space="0" w:color="auto"/>
        <w:right w:val="none" w:sz="0" w:space="0" w:color="auto"/>
      </w:divBdr>
    </w:div>
    <w:div w:id="1436903463">
      <w:bodyDiv w:val="1"/>
      <w:marLeft w:val="0"/>
      <w:marRight w:val="0"/>
      <w:marTop w:val="0"/>
      <w:marBottom w:val="0"/>
      <w:divBdr>
        <w:top w:val="none" w:sz="0" w:space="0" w:color="auto"/>
        <w:left w:val="none" w:sz="0" w:space="0" w:color="auto"/>
        <w:bottom w:val="none" w:sz="0" w:space="0" w:color="auto"/>
        <w:right w:val="none" w:sz="0" w:space="0" w:color="auto"/>
      </w:divBdr>
    </w:div>
    <w:div w:id="1440756057">
      <w:bodyDiv w:val="1"/>
      <w:marLeft w:val="0"/>
      <w:marRight w:val="0"/>
      <w:marTop w:val="0"/>
      <w:marBottom w:val="0"/>
      <w:divBdr>
        <w:top w:val="none" w:sz="0" w:space="0" w:color="auto"/>
        <w:left w:val="none" w:sz="0" w:space="0" w:color="auto"/>
        <w:bottom w:val="none" w:sz="0" w:space="0" w:color="auto"/>
        <w:right w:val="none" w:sz="0" w:space="0" w:color="auto"/>
      </w:divBdr>
    </w:div>
    <w:div w:id="1453597006">
      <w:bodyDiv w:val="1"/>
      <w:marLeft w:val="0"/>
      <w:marRight w:val="0"/>
      <w:marTop w:val="0"/>
      <w:marBottom w:val="0"/>
      <w:divBdr>
        <w:top w:val="none" w:sz="0" w:space="0" w:color="auto"/>
        <w:left w:val="none" w:sz="0" w:space="0" w:color="auto"/>
        <w:bottom w:val="none" w:sz="0" w:space="0" w:color="auto"/>
        <w:right w:val="none" w:sz="0" w:space="0" w:color="auto"/>
      </w:divBdr>
    </w:div>
    <w:div w:id="1462960555">
      <w:bodyDiv w:val="1"/>
      <w:marLeft w:val="0"/>
      <w:marRight w:val="0"/>
      <w:marTop w:val="0"/>
      <w:marBottom w:val="0"/>
      <w:divBdr>
        <w:top w:val="none" w:sz="0" w:space="0" w:color="auto"/>
        <w:left w:val="none" w:sz="0" w:space="0" w:color="auto"/>
        <w:bottom w:val="none" w:sz="0" w:space="0" w:color="auto"/>
        <w:right w:val="none" w:sz="0" w:space="0" w:color="auto"/>
      </w:divBdr>
    </w:div>
    <w:div w:id="1463384061">
      <w:bodyDiv w:val="1"/>
      <w:marLeft w:val="0"/>
      <w:marRight w:val="0"/>
      <w:marTop w:val="0"/>
      <w:marBottom w:val="0"/>
      <w:divBdr>
        <w:top w:val="none" w:sz="0" w:space="0" w:color="auto"/>
        <w:left w:val="none" w:sz="0" w:space="0" w:color="auto"/>
        <w:bottom w:val="none" w:sz="0" w:space="0" w:color="auto"/>
        <w:right w:val="none" w:sz="0" w:space="0" w:color="auto"/>
      </w:divBdr>
    </w:div>
    <w:div w:id="1464537730">
      <w:bodyDiv w:val="1"/>
      <w:marLeft w:val="0"/>
      <w:marRight w:val="0"/>
      <w:marTop w:val="0"/>
      <w:marBottom w:val="0"/>
      <w:divBdr>
        <w:top w:val="none" w:sz="0" w:space="0" w:color="auto"/>
        <w:left w:val="none" w:sz="0" w:space="0" w:color="auto"/>
        <w:bottom w:val="none" w:sz="0" w:space="0" w:color="auto"/>
        <w:right w:val="none" w:sz="0" w:space="0" w:color="auto"/>
      </w:divBdr>
    </w:div>
    <w:div w:id="1479691824">
      <w:bodyDiv w:val="1"/>
      <w:marLeft w:val="0"/>
      <w:marRight w:val="0"/>
      <w:marTop w:val="0"/>
      <w:marBottom w:val="0"/>
      <w:divBdr>
        <w:top w:val="none" w:sz="0" w:space="0" w:color="auto"/>
        <w:left w:val="none" w:sz="0" w:space="0" w:color="auto"/>
        <w:bottom w:val="none" w:sz="0" w:space="0" w:color="auto"/>
        <w:right w:val="none" w:sz="0" w:space="0" w:color="auto"/>
      </w:divBdr>
    </w:div>
    <w:div w:id="1491369126">
      <w:bodyDiv w:val="1"/>
      <w:marLeft w:val="0"/>
      <w:marRight w:val="0"/>
      <w:marTop w:val="0"/>
      <w:marBottom w:val="0"/>
      <w:divBdr>
        <w:top w:val="none" w:sz="0" w:space="0" w:color="auto"/>
        <w:left w:val="none" w:sz="0" w:space="0" w:color="auto"/>
        <w:bottom w:val="none" w:sz="0" w:space="0" w:color="auto"/>
        <w:right w:val="none" w:sz="0" w:space="0" w:color="auto"/>
      </w:divBdr>
    </w:div>
    <w:div w:id="1495098748">
      <w:bodyDiv w:val="1"/>
      <w:marLeft w:val="0"/>
      <w:marRight w:val="0"/>
      <w:marTop w:val="0"/>
      <w:marBottom w:val="0"/>
      <w:divBdr>
        <w:top w:val="none" w:sz="0" w:space="0" w:color="auto"/>
        <w:left w:val="none" w:sz="0" w:space="0" w:color="auto"/>
        <w:bottom w:val="none" w:sz="0" w:space="0" w:color="auto"/>
        <w:right w:val="none" w:sz="0" w:space="0" w:color="auto"/>
      </w:divBdr>
    </w:div>
    <w:div w:id="1510440878">
      <w:bodyDiv w:val="1"/>
      <w:marLeft w:val="0"/>
      <w:marRight w:val="0"/>
      <w:marTop w:val="0"/>
      <w:marBottom w:val="0"/>
      <w:divBdr>
        <w:top w:val="none" w:sz="0" w:space="0" w:color="auto"/>
        <w:left w:val="none" w:sz="0" w:space="0" w:color="auto"/>
        <w:bottom w:val="none" w:sz="0" w:space="0" w:color="auto"/>
        <w:right w:val="none" w:sz="0" w:space="0" w:color="auto"/>
      </w:divBdr>
    </w:div>
    <w:div w:id="1541819822">
      <w:bodyDiv w:val="1"/>
      <w:marLeft w:val="0"/>
      <w:marRight w:val="0"/>
      <w:marTop w:val="0"/>
      <w:marBottom w:val="0"/>
      <w:divBdr>
        <w:top w:val="none" w:sz="0" w:space="0" w:color="auto"/>
        <w:left w:val="none" w:sz="0" w:space="0" w:color="auto"/>
        <w:bottom w:val="none" w:sz="0" w:space="0" w:color="auto"/>
        <w:right w:val="none" w:sz="0" w:space="0" w:color="auto"/>
      </w:divBdr>
    </w:div>
    <w:div w:id="1602033916">
      <w:bodyDiv w:val="1"/>
      <w:marLeft w:val="0"/>
      <w:marRight w:val="0"/>
      <w:marTop w:val="0"/>
      <w:marBottom w:val="0"/>
      <w:divBdr>
        <w:top w:val="none" w:sz="0" w:space="0" w:color="auto"/>
        <w:left w:val="none" w:sz="0" w:space="0" w:color="auto"/>
        <w:bottom w:val="none" w:sz="0" w:space="0" w:color="auto"/>
        <w:right w:val="none" w:sz="0" w:space="0" w:color="auto"/>
      </w:divBdr>
    </w:div>
    <w:div w:id="1623340492">
      <w:bodyDiv w:val="1"/>
      <w:marLeft w:val="0"/>
      <w:marRight w:val="0"/>
      <w:marTop w:val="0"/>
      <w:marBottom w:val="0"/>
      <w:divBdr>
        <w:top w:val="none" w:sz="0" w:space="0" w:color="auto"/>
        <w:left w:val="none" w:sz="0" w:space="0" w:color="auto"/>
        <w:bottom w:val="none" w:sz="0" w:space="0" w:color="auto"/>
        <w:right w:val="none" w:sz="0" w:space="0" w:color="auto"/>
      </w:divBdr>
    </w:div>
    <w:div w:id="1680811803">
      <w:bodyDiv w:val="1"/>
      <w:marLeft w:val="0"/>
      <w:marRight w:val="0"/>
      <w:marTop w:val="0"/>
      <w:marBottom w:val="0"/>
      <w:divBdr>
        <w:top w:val="none" w:sz="0" w:space="0" w:color="auto"/>
        <w:left w:val="none" w:sz="0" w:space="0" w:color="auto"/>
        <w:bottom w:val="none" w:sz="0" w:space="0" w:color="auto"/>
        <w:right w:val="none" w:sz="0" w:space="0" w:color="auto"/>
      </w:divBdr>
    </w:div>
    <w:div w:id="1690063408">
      <w:bodyDiv w:val="1"/>
      <w:marLeft w:val="0"/>
      <w:marRight w:val="0"/>
      <w:marTop w:val="0"/>
      <w:marBottom w:val="0"/>
      <w:divBdr>
        <w:top w:val="none" w:sz="0" w:space="0" w:color="auto"/>
        <w:left w:val="none" w:sz="0" w:space="0" w:color="auto"/>
        <w:bottom w:val="none" w:sz="0" w:space="0" w:color="auto"/>
        <w:right w:val="none" w:sz="0" w:space="0" w:color="auto"/>
      </w:divBdr>
    </w:div>
    <w:div w:id="1693261176">
      <w:bodyDiv w:val="1"/>
      <w:marLeft w:val="0"/>
      <w:marRight w:val="0"/>
      <w:marTop w:val="0"/>
      <w:marBottom w:val="0"/>
      <w:divBdr>
        <w:top w:val="none" w:sz="0" w:space="0" w:color="auto"/>
        <w:left w:val="none" w:sz="0" w:space="0" w:color="auto"/>
        <w:bottom w:val="none" w:sz="0" w:space="0" w:color="auto"/>
        <w:right w:val="none" w:sz="0" w:space="0" w:color="auto"/>
      </w:divBdr>
    </w:div>
    <w:div w:id="1704475915">
      <w:bodyDiv w:val="1"/>
      <w:marLeft w:val="0"/>
      <w:marRight w:val="0"/>
      <w:marTop w:val="0"/>
      <w:marBottom w:val="0"/>
      <w:divBdr>
        <w:top w:val="none" w:sz="0" w:space="0" w:color="auto"/>
        <w:left w:val="none" w:sz="0" w:space="0" w:color="auto"/>
        <w:bottom w:val="none" w:sz="0" w:space="0" w:color="auto"/>
        <w:right w:val="none" w:sz="0" w:space="0" w:color="auto"/>
      </w:divBdr>
    </w:div>
    <w:div w:id="1718159286">
      <w:bodyDiv w:val="1"/>
      <w:marLeft w:val="0"/>
      <w:marRight w:val="0"/>
      <w:marTop w:val="0"/>
      <w:marBottom w:val="0"/>
      <w:divBdr>
        <w:top w:val="none" w:sz="0" w:space="0" w:color="auto"/>
        <w:left w:val="none" w:sz="0" w:space="0" w:color="auto"/>
        <w:bottom w:val="none" w:sz="0" w:space="0" w:color="auto"/>
        <w:right w:val="none" w:sz="0" w:space="0" w:color="auto"/>
      </w:divBdr>
    </w:div>
    <w:div w:id="1724022751">
      <w:bodyDiv w:val="1"/>
      <w:marLeft w:val="0"/>
      <w:marRight w:val="0"/>
      <w:marTop w:val="0"/>
      <w:marBottom w:val="0"/>
      <w:divBdr>
        <w:top w:val="none" w:sz="0" w:space="0" w:color="auto"/>
        <w:left w:val="none" w:sz="0" w:space="0" w:color="auto"/>
        <w:bottom w:val="none" w:sz="0" w:space="0" w:color="auto"/>
        <w:right w:val="none" w:sz="0" w:space="0" w:color="auto"/>
      </w:divBdr>
    </w:div>
    <w:div w:id="1806655459">
      <w:marLeft w:val="0"/>
      <w:marRight w:val="0"/>
      <w:marTop w:val="0"/>
      <w:marBottom w:val="0"/>
      <w:divBdr>
        <w:top w:val="none" w:sz="0" w:space="0" w:color="auto"/>
        <w:left w:val="none" w:sz="0" w:space="0" w:color="auto"/>
        <w:bottom w:val="none" w:sz="0" w:space="0" w:color="auto"/>
        <w:right w:val="none" w:sz="0" w:space="0" w:color="auto"/>
      </w:divBdr>
      <w:divsChild>
        <w:div w:id="652682245">
          <w:marLeft w:val="0"/>
          <w:marRight w:val="0"/>
          <w:marTop w:val="0"/>
          <w:marBottom w:val="0"/>
          <w:divBdr>
            <w:top w:val="none" w:sz="0" w:space="0" w:color="auto"/>
            <w:left w:val="none" w:sz="0" w:space="0" w:color="auto"/>
            <w:bottom w:val="none" w:sz="0" w:space="0" w:color="auto"/>
            <w:right w:val="none" w:sz="0" w:space="0" w:color="auto"/>
          </w:divBdr>
        </w:div>
      </w:divsChild>
    </w:div>
    <w:div w:id="1853303781">
      <w:bodyDiv w:val="1"/>
      <w:marLeft w:val="0"/>
      <w:marRight w:val="0"/>
      <w:marTop w:val="0"/>
      <w:marBottom w:val="0"/>
      <w:divBdr>
        <w:top w:val="none" w:sz="0" w:space="0" w:color="auto"/>
        <w:left w:val="none" w:sz="0" w:space="0" w:color="auto"/>
        <w:bottom w:val="none" w:sz="0" w:space="0" w:color="auto"/>
        <w:right w:val="none" w:sz="0" w:space="0" w:color="auto"/>
      </w:divBdr>
    </w:div>
    <w:div w:id="1853647662">
      <w:bodyDiv w:val="1"/>
      <w:marLeft w:val="0"/>
      <w:marRight w:val="0"/>
      <w:marTop w:val="0"/>
      <w:marBottom w:val="0"/>
      <w:divBdr>
        <w:top w:val="none" w:sz="0" w:space="0" w:color="auto"/>
        <w:left w:val="none" w:sz="0" w:space="0" w:color="auto"/>
        <w:bottom w:val="none" w:sz="0" w:space="0" w:color="auto"/>
        <w:right w:val="none" w:sz="0" w:space="0" w:color="auto"/>
      </w:divBdr>
    </w:div>
    <w:div w:id="1856112555">
      <w:bodyDiv w:val="1"/>
      <w:marLeft w:val="0"/>
      <w:marRight w:val="0"/>
      <w:marTop w:val="0"/>
      <w:marBottom w:val="0"/>
      <w:divBdr>
        <w:top w:val="none" w:sz="0" w:space="0" w:color="auto"/>
        <w:left w:val="none" w:sz="0" w:space="0" w:color="auto"/>
        <w:bottom w:val="none" w:sz="0" w:space="0" w:color="auto"/>
        <w:right w:val="none" w:sz="0" w:space="0" w:color="auto"/>
      </w:divBdr>
    </w:div>
    <w:div w:id="1876382575">
      <w:marLeft w:val="0"/>
      <w:marRight w:val="0"/>
      <w:marTop w:val="0"/>
      <w:marBottom w:val="0"/>
      <w:divBdr>
        <w:top w:val="none" w:sz="0" w:space="0" w:color="auto"/>
        <w:left w:val="none" w:sz="0" w:space="0" w:color="auto"/>
        <w:bottom w:val="none" w:sz="0" w:space="0" w:color="auto"/>
        <w:right w:val="none" w:sz="0" w:space="0" w:color="auto"/>
      </w:divBdr>
      <w:divsChild>
        <w:div w:id="272398077">
          <w:marLeft w:val="0"/>
          <w:marRight w:val="0"/>
          <w:marTop w:val="0"/>
          <w:marBottom w:val="0"/>
          <w:divBdr>
            <w:top w:val="none" w:sz="0" w:space="0" w:color="auto"/>
            <w:left w:val="none" w:sz="0" w:space="0" w:color="auto"/>
            <w:bottom w:val="none" w:sz="0" w:space="0" w:color="auto"/>
            <w:right w:val="none" w:sz="0" w:space="0" w:color="auto"/>
          </w:divBdr>
        </w:div>
      </w:divsChild>
    </w:div>
    <w:div w:id="1877500944">
      <w:bodyDiv w:val="1"/>
      <w:marLeft w:val="0"/>
      <w:marRight w:val="0"/>
      <w:marTop w:val="0"/>
      <w:marBottom w:val="0"/>
      <w:divBdr>
        <w:top w:val="none" w:sz="0" w:space="0" w:color="auto"/>
        <w:left w:val="none" w:sz="0" w:space="0" w:color="auto"/>
        <w:bottom w:val="none" w:sz="0" w:space="0" w:color="auto"/>
        <w:right w:val="none" w:sz="0" w:space="0" w:color="auto"/>
      </w:divBdr>
    </w:div>
    <w:div w:id="1887136045">
      <w:bodyDiv w:val="1"/>
      <w:marLeft w:val="0"/>
      <w:marRight w:val="0"/>
      <w:marTop w:val="0"/>
      <w:marBottom w:val="0"/>
      <w:divBdr>
        <w:top w:val="none" w:sz="0" w:space="0" w:color="auto"/>
        <w:left w:val="none" w:sz="0" w:space="0" w:color="auto"/>
        <w:bottom w:val="none" w:sz="0" w:space="0" w:color="auto"/>
        <w:right w:val="none" w:sz="0" w:space="0" w:color="auto"/>
      </w:divBdr>
    </w:div>
    <w:div w:id="1904483746">
      <w:bodyDiv w:val="1"/>
      <w:marLeft w:val="0"/>
      <w:marRight w:val="0"/>
      <w:marTop w:val="0"/>
      <w:marBottom w:val="0"/>
      <w:divBdr>
        <w:top w:val="none" w:sz="0" w:space="0" w:color="auto"/>
        <w:left w:val="none" w:sz="0" w:space="0" w:color="auto"/>
        <w:bottom w:val="none" w:sz="0" w:space="0" w:color="auto"/>
        <w:right w:val="none" w:sz="0" w:space="0" w:color="auto"/>
      </w:divBdr>
    </w:div>
    <w:div w:id="1970547425">
      <w:marLeft w:val="0"/>
      <w:marRight w:val="0"/>
      <w:marTop w:val="0"/>
      <w:marBottom w:val="0"/>
      <w:divBdr>
        <w:top w:val="none" w:sz="0" w:space="0" w:color="auto"/>
        <w:left w:val="none" w:sz="0" w:space="0" w:color="auto"/>
        <w:bottom w:val="none" w:sz="0" w:space="0" w:color="auto"/>
        <w:right w:val="none" w:sz="0" w:space="0" w:color="auto"/>
      </w:divBdr>
      <w:divsChild>
        <w:div w:id="1051995886">
          <w:marLeft w:val="0"/>
          <w:marRight w:val="0"/>
          <w:marTop w:val="0"/>
          <w:marBottom w:val="0"/>
          <w:divBdr>
            <w:top w:val="none" w:sz="0" w:space="0" w:color="auto"/>
            <w:left w:val="none" w:sz="0" w:space="0" w:color="auto"/>
            <w:bottom w:val="none" w:sz="0" w:space="0" w:color="auto"/>
            <w:right w:val="none" w:sz="0" w:space="0" w:color="auto"/>
          </w:divBdr>
        </w:div>
      </w:divsChild>
    </w:div>
    <w:div w:id="2041733676">
      <w:bodyDiv w:val="1"/>
      <w:marLeft w:val="0"/>
      <w:marRight w:val="0"/>
      <w:marTop w:val="0"/>
      <w:marBottom w:val="0"/>
      <w:divBdr>
        <w:top w:val="none" w:sz="0" w:space="0" w:color="auto"/>
        <w:left w:val="none" w:sz="0" w:space="0" w:color="auto"/>
        <w:bottom w:val="none" w:sz="0" w:space="0" w:color="auto"/>
        <w:right w:val="none" w:sz="0" w:space="0" w:color="auto"/>
      </w:divBdr>
    </w:div>
    <w:div w:id="2045208176">
      <w:bodyDiv w:val="1"/>
      <w:marLeft w:val="0"/>
      <w:marRight w:val="0"/>
      <w:marTop w:val="0"/>
      <w:marBottom w:val="0"/>
      <w:divBdr>
        <w:top w:val="none" w:sz="0" w:space="0" w:color="auto"/>
        <w:left w:val="none" w:sz="0" w:space="0" w:color="auto"/>
        <w:bottom w:val="none" w:sz="0" w:space="0" w:color="auto"/>
        <w:right w:val="none" w:sz="0" w:space="0" w:color="auto"/>
      </w:divBdr>
    </w:div>
    <w:div w:id="2046127800">
      <w:bodyDiv w:val="1"/>
      <w:marLeft w:val="0"/>
      <w:marRight w:val="0"/>
      <w:marTop w:val="0"/>
      <w:marBottom w:val="0"/>
      <w:divBdr>
        <w:top w:val="none" w:sz="0" w:space="0" w:color="auto"/>
        <w:left w:val="none" w:sz="0" w:space="0" w:color="auto"/>
        <w:bottom w:val="none" w:sz="0" w:space="0" w:color="auto"/>
        <w:right w:val="none" w:sz="0" w:space="0" w:color="auto"/>
      </w:divBdr>
    </w:div>
    <w:div w:id="2071807890">
      <w:bodyDiv w:val="1"/>
      <w:marLeft w:val="0"/>
      <w:marRight w:val="0"/>
      <w:marTop w:val="0"/>
      <w:marBottom w:val="0"/>
      <w:divBdr>
        <w:top w:val="none" w:sz="0" w:space="0" w:color="auto"/>
        <w:left w:val="none" w:sz="0" w:space="0" w:color="auto"/>
        <w:bottom w:val="none" w:sz="0" w:space="0" w:color="auto"/>
        <w:right w:val="none" w:sz="0" w:space="0" w:color="auto"/>
      </w:divBdr>
    </w:div>
    <w:div w:id="2101176780">
      <w:bodyDiv w:val="1"/>
      <w:marLeft w:val="0"/>
      <w:marRight w:val="0"/>
      <w:marTop w:val="0"/>
      <w:marBottom w:val="0"/>
      <w:divBdr>
        <w:top w:val="none" w:sz="0" w:space="0" w:color="auto"/>
        <w:left w:val="none" w:sz="0" w:space="0" w:color="auto"/>
        <w:bottom w:val="none" w:sz="0" w:space="0" w:color="auto"/>
        <w:right w:val="none" w:sz="0" w:space="0" w:color="auto"/>
      </w:divBdr>
    </w:div>
    <w:div w:id="2101293295">
      <w:marLeft w:val="0"/>
      <w:marRight w:val="0"/>
      <w:marTop w:val="0"/>
      <w:marBottom w:val="0"/>
      <w:divBdr>
        <w:top w:val="none" w:sz="0" w:space="0" w:color="auto"/>
        <w:left w:val="none" w:sz="0" w:space="0" w:color="auto"/>
        <w:bottom w:val="none" w:sz="0" w:space="0" w:color="auto"/>
        <w:right w:val="none" w:sz="0" w:space="0" w:color="auto"/>
      </w:divBdr>
      <w:divsChild>
        <w:div w:id="26584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DE53FDDBD7F542805C64E693AD18E5" ma:contentTypeVersion="17" ma:contentTypeDescription="Create a new document." ma:contentTypeScope="" ma:versionID="c3e88905cf977898326b1077ad4b1b0e">
  <xsd:schema xmlns:xsd="http://www.w3.org/2001/XMLSchema" xmlns:xs="http://www.w3.org/2001/XMLSchema" xmlns:p="http://schemas.microsoft.com/office/2006/metadata/properties" xmlns:ns2="62dc8d3a-4265-423e-88e4-c330826fd5a8" xmlns:ns3="46f6adf5-eaad-4dbb-91ac-274e33425322" targetNamespace="http://schemas.microsoft.com/office/2006/metadata/properties" ma:root="true" ma:fieldsID="1d587a481d2feeb8b39800116ee310f4" ns2:_="" ns3:_="">
    <xsd:import namespace="62dc8d3a-4265-423e-88e4-c330826fd5a8"/>
    <xsd:import namespace="46f6adf5-eaad-4dbb-91ac-274e334253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c8d3a-4265-423e-88e4-c330826f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6adf5-eaad-4dbb-91ac-274e334253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b7d6a8-50da-46b8-a875-4837218f5392}" ma:internalName="TaxCatchAll" ma:showField="CatchAllData" ma:web="46f6adf5-eaad-4dbb-91ac-274e33425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dc8d3a-4265-423e-88e4-c330826fd5a8">
      <Terms xmlns="http://schemas.microsoft.com/office/infopath/2007/PartnerControls"/>
    </lcf76f155ced4ddcb4097134ff3c332f>
    <TaxCatchAll xmlns="46f6adf5-eaad-4dbb-91ac-274e33425322" xsi:nil="true"/>
  </documentManagement>
</p:properties>
</file>

<file path=customXml/item4.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2FEAFF93-E8EE-42B8-9B6A-D9BB437CA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c8d3a-4265-423e-88e4-c330826fd5a8"/>
    <ds:schemaRef ds:uri="46f6adf5-eaad-4dbb-91ac-274e3342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DF2E6-B3E9-40B0-A47F-E2869A817AD1}">
  <ds:schemaRefs>
    <ds:schemaRef ds:uri="http://schemas.microsoft.com/office/2006/metadata/properties"/>
    <ds:schemaRef ds:uri="http://schemas.microsoft.com/office/infopath/2007/PartnerControls"/>
    <ds:schemaRef ds:uri="62dc8d3a-4265-423e-88e4-c330826fd5a8"/>
    <ds:schemaRef ds:uri="46f6adf5-eaad-4dbb-91ac-274e33425322"/>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8A3F9508-0694-46A3-9EF5-190C8944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21</Pages>
  <Words>4453</Words>
  <Characters>25388</Characters>
  <Application>Microsoft Office Word</Application>
  <DocSecurity>0</DocSecurity>
  <Lines>211</Lines>
  <Paragraphs>59</Paragraphs>
  <ScaleCrop>false</ScaleCrop>
  <Company>MH SR</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vplyvov na rozpočet verejnej správy</dc:title>
  <dc:subject/>
  <dc:creator>Balberčáková Mária</dc:creator>
  <cp:keywords/>
  <dc:description/>
  <cp:lastModifiedBy>Kasenčák René</cp:lastModifiedBy>
  <cp:revision>48</cp:revision>
  <cp:lastPrinted>2025-03-24T20:45:00Z</cp:lastPrinted>
  <dcterms:created xsi:type="dcterms:W3CDTF">2025-04-23T12:50:00Z</dcterms:created>
  <dcterms:modified xsi:type="dcterms:W3CDTF">2025-05-05T06:43:00Z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y fmtid="{D5CDD505-2E9C-101B-9397-08002B2CF9AE}" pid="153" name="ContentTypeId">
    <vt:lpwstr>0x010100DBDE53FDDBD7F542805C64E693AD18E5</vt:lpwstr>
  </property>
  <property fmtid="{D5CDD505-2E9C-101B-9397-08002B2CF9AE}" pid="154" name="MediaServiceImageTags">
    <vt:lpwstr/>
  </property>
</Properties>
</file>