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9462" w14:textId="77777777" w:rsidR="00AB43BA" w:rsidRPr="007F73BE" w:rsidRDefault="00AB43BA" w:rsidP="00AB43BA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Národná rada Slovenskej republiky</w:t>
      </w:r>
    </w:p>
    <w:p w14:paraId="4C5B77A0" w14:textId="77777777" w:rsidR="00AB43BA" w:rsidRPr="007F73BE" w:rsidRDefault="00AB43BA" w:rsidP="00AB43BA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7"/>
        </w:rPr>
        <w:t>IX</w:t>
      </w: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. volebné obdobie</w:t>
      </w:r>
    </w:p>
    <w:p w14:paraId="6C09110F" w14:textId="77777777" w:rsidR="00AB43BA" w:rsidRPr="007F73BE" w:rsidRDefault="00AB43BA" w:rsidP="00AB43BA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</w:t>
      </w:r>
    </w:p>
    <w:p w14:paraId="32E067C8" w14:textId="77777777" w:rsidR="00AB43BA" w:rsidRPr="007F73BE" w:rsidRDefault="00AB43BA" w:rsidP="00AB43BA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14:paraId="65FA3CE5" w14:textId="4B7348E0" w:rsidR="00AB43BA" w:rsidRPr="007F73BE" w:rsidRDefault="00AB43BA" w:rsidP="00AB43BA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bCs/>
          <w:color w:val="000000" w:themeColor="text1"/>
          <w:sz w:val="27"/>
          <w:szCs w:val="27"/>
        </w:rPr>
        <w:t>810</w:t>
      </w:r>
    </w:p>
    <w:p w14:paraId="4BFF03D8" w14:textId="77777777" w:rsidR="00AB43BA" w:rsidRPr="007F73BE" w:rsidRDefault="00AB43BA" w:rsidP="00AB43BA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14:paraId="11434977" w14:textId="77777777" w:rsidR="00AB43BA" w:rsidRDefault="00AB43BA" w:rsidP="00AB43BA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VLÁDNY NÁVRH</w:t>
      </w:r>
    </w:p>
    <w:p w14:paraId="5D662575" w14:textId="77777777" w:rsidR="00AB43BA" w:rsidRPr="006E25BB" w:rsidRDefault="00AB43BA" w:rsidP="00AB43BA">
      <w:pPr>
        <w:tabs>
          <w:tab w:val="left" w:pos="3828"/>
        </w:tabs>
        <w:jc w:val="center"/>
        <w:rPr>
          <w:color w:val="000000" w:themeColor="text1"/>
        </w:rPr>
      </w:pPr>
    </w:p>
    <w:p w14:paraId="3B4DBF4B" w14:textId="77777777" w:rsidR="00A608BA" w:rsidRPr="00D54C4B" w:rsidRDefault="00A608BA" w:rsidP="00A60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ZÁKON</w:t>
      </w:r>
    </w:p>
    <w:p w14:paraId="30B065EE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A433273" w14:textId="77777777" w:rsidR="00A608BA" w:rsidRPr="00D54C4B" w:rsidRDefault="00A608BA" w:rsidP="00A60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 ............2025,</w:t>
      </w:r>
      <w:bookmarkStart w:id="0" w:name="_GoBack"/>
      <w:bookmarkEnd w:id="0"/>
    </w:p>
    <w:p w14:paraId="7EF3618E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CD8E15" w14:textId="03832E89" w:rsidR="00D509BD" w:rsidRDefault="00D5045E" w:rsidP="00D5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04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</w:p>
    <w:p w14:paraId="5A9CEED9" w14:textId="77777777" w:rsidR="00D5045E" w:rsidRPr="00D54C4B" w:rsidRDefault="00D5045E" w:rsidP="00D509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2754BC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2EA971A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CB37C03" w14:textId="77777777" w:rsidR="00A608BA" w:rsidRPr="00D54C4B" w:rsidRDefault="00A608BA" w:rsidP="00A60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 I</w:t>
      </w:r>
    </w:p>
    <w:p w14:paraId="651B2E8F" w14:textId="77777777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B8E22" w14:textId="77777777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F7912" w14:textId="4915A6F3" w:rsidR="006F1689" w:rsidRPr="00D54C4B" w:rsidRDefault="006F1689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 č. 553/2003 Z. z. o odmeňovaní niektorých zamestnancov pri výkone práce vo verejnom záujme a o zmene a doplnení niektorých zákonov v znení zákona č. 369/2004 Z. z., zákona č. 81/2005 Z. z., zákona č. 131/2005 Z. z., zákona č. 628/2005 Z. z., zákona č. 231/2006 Z. z., zákona č. 348/2007 Z. z., zákona č. 519/2007 Z. z., zákona č. 385/2008 Z. z., zákona č. 474/2008 Z. z., zákona č. 317/2009 Z. z., zákona č. 400/2009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z., zákona č. 243/2017 Z. z., zákona č. 63/2018 Z. z., zákona č. 318/2018 Z. z., zákona č. 138/2019 Z. z., zákona č. 224/2019 Z. z., zákona č. 381/2019 Z. z., zákona č. 470/2019 Z. z., zákona č. 395/2021 Z. z., zákona č. 414/2021 Z. z., zákona č. 264/2022 Z. z., zákona č. 389/2022 Z. z., zákona č. 182/2023 Z. z.</w:t>
      </w:r>
      <w:r w:rsidR="009E359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zákona č. 295/2024 Z. z.</w:t>
      </w:r>
      <w:r w:rsidR="009E359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zákona č. 376/2024 Z. z. a zákona č. .../2025 Z. z.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5A022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a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dopĺňa takto:</w:t>
      </w:r>
    </w:p>
    <w:p w14:paraId="23449011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79E91" w14:textId="23979B0A" w:rsidR="006B0FE8" w:rsidRPr="00D54C4B" w:rsidRDefault="006B0FE8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 § 4 sa odsek 1 dopĺňa písmen</w:t>
      </w:r>
      <w:r w:rsidR="00BB5D3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EF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D7DC8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</w:t>
      </w:r>
      <w:r w:rsidR="00BB5D3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6AD19A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7F23D" w14:textId="5E2B9F27" w:rsidR="006B0FE8" w:rsidRPr="00D54C4B" w:rsidRDefault="006B0FE8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A1EF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D7DC8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 príplatok za hodnotenie pedagogického zamestnanca a odborného zamestnanca.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0314DA37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FFECB" w14:textId="6DB71330" w:rsidR="00055496" w:rsidRPr="00466497" w:rsidRDefault="00055496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V § 4 ods. 4 prvej vete sa slová „v) a x)“ nahrádzajú slovami „v), x) a z)“.</w:t>
      </w:r>
    </w:p>
    <w:p w14:paraId="2711CB0E" w14:textId="77777777" w:rsidR="00055496" w:rsidRDefault="00055496" w:rsidP="00055496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43178" w14:textId="1FD0DA16" w:rsidR="00786776" w:rsidRPr="005F3101" w:rsidRDefault="00786776" w:rsidP="0074751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7 ods. </w:t>
      </w:r>
      <w:r w:rsidR="00B62045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za 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tret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iu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vkladá nová štvrtá veta, ktorá znie: „Osobitná stupnica platových taríf zamestnancov pri výkone práce vo verejnom záujme, ktorí </w:t>
      </w:r>
      <w:r w:rsidR="00361C44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vykonávajú </w:t>
      </w:r>
      <w:r w:rsidR="009414FB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pracovné </w:t>
      </w:r>
      <w:r w:rsidR="00361C44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činnosti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v škole, školskom zariadení</w:t>
      </w:r>
      <w:r w:rsidR="005F3101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 centre pre deti a rodiny, rehabilitačnom stredisku pre zrakovo postihnutých zriadenom Ministerstvom práce,</w:t>
      </w:r>
      <w:r w:rsid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101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sociálnych vecí a rodiny Slovenskej republiky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na vysokej škole</w:t>
      </w:r>
      <w:r w:rsidR="00CE2AFE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nie sú pedagogickými zamestnancami, odbornými zamestnancami alebo učiteľmi vysokých škôl a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výskumnými a vývojovými zamestnancami (ďalej len „nepedagogickí zamestnanci“)</w:t>
      </w:r>
      <w:r w:rsidR="007301B3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uvedená v prílohe č. 3a.“.</w:t>
      </w:r>
    </w:p>
    <w:p w14:paraId="05EA98FF" w14:textId="77777777" w:rsidR="001236BC" w:rsidRPr="00D54C4B" w:rsidRDefault="001236BC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C354C" w14:textId="0D6533BF" w:rsidR="006B0FE8" w:rsidRPr="00D54C4B" w:rsidRDefault="006B0FE8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Za § 13b sa vkladá § 13c, ktorý vrátane nadpisu znie:</w:t>
      </w:r>
    </w:p>
    <w:p w14:paraId="4D956319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7A2A6" w14:textId="77777777" w:rsidR="006B0FE8" w:rsidRPr="00D54C4B" w:rsidRDefault="00133717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„§ 13c</w:t>
      </w:r>
    </w:p>
    <w:p w14:paraId="7AF7C212" w14:textId="77777777" w:rsidR="00133717" w:rsidRPr="00D54C4B" w:rsidRDefault="00133717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Príplatok za hodnotenie pedagogického zamestnanca a odborného zamestnanca</w:t>
      </w:r>
    </w:p>
    <w:p w14:paraId="0DDD31D7" w14:textId="77777777" w:rsidR="00A10E06" w:rsidRPr="00D54C4B" w:rsidRDefault="00A10E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DBDF9" w14:textId="3991BF2A" w:rsidR="00CB1FA6" w:rsidRPr="00D54C4B" w:rsidRDefault="00092437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Pedagogickému zamestnancovi alebo odbornému zamestnancovi, ktorý 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získal v hodnotení výsledok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vynikajúc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úrov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eň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kvalita 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veľmi dobr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úrov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eň a kvalita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podľa osobitného predpisu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500F"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30ab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patrí príplatok za hodnotenie pedagogického zamestnanca a odborného zamestnanca najmenej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sume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uvedenej v prílohe č</w:t>
      </w:r>
      <w:r w:rsidR="00CB1FA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EC75A4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D153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najviac</w:t>
      </w:r>
      <w:r w:rsidR="00EC75A4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sume </w:t>
      </w:r>
      <w:r w:rsidR="00BD180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822B7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CB1FA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platovej tarify platovej triedy a pracovnej triedy, do ktorej je zaradený.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Pravidlá </w:t>
      </w:r>
      <w:r w:rsidR="009F4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prizn</w:t>
      </w:r>
      <w:r w:rsidR="009F4976">
        <w:rPr>
          <w:rFonts w:ascii="Times New Roman" w:hAnsi="Times New Roman" w:cs="Times New Roman"/>
          <w:color w:val="000000" w:themeColor="text1"/>
          <w:sz w:val="24"/>
          <w:szCs w:val="24"/>
        </w:rPr>
        <w:t>anie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príplatku za hodnotenie pedagogického zamestnanca a odborného zamestnanca prerokuje riaditeľ v pedagogickej rade, ak je zriadená.</w:t>
      </w:r>
    </w:p>
    <w:p w14:paraId="64FDF47D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942FD" w14:textId="3DE0C9E8" w:rsidR="005A08F9" w:rsidRPr="00D54C4B" w:rsidRDefault="004F2D9B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prizná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zamestnávateľ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prvého dňa </w:t>
      </w:r>
      <w:r w:rsidR="001519AC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kalendárneho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mesiaca nasledujúceho po mesiaci, v ktorom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bolo </w:t>
      </w:r>
      <w:r w:rsidR="00BD180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vykonané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hodnotenie. Riaditeľovi školy alebo </w:t>
      </w:r>
      <w:r w:rsidR="00E0698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riaditeľovi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školského zariadenia prizná príplatok za hodnotenie pedagogického zamestnanca a odborného zamestnanca </w:t>
      </w:r>
      <w:r w:rsidR="00A2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prvej vety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zriaďovateľ.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ABCD1B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A1FF3" w14:textId="3FD03DF6" w:rsidR="00E17179" w:rsidRPr="00466497" w:rsidRDefault="00E17179" w:rsidP="00E171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pedagogický zamestnanec alebo odborný zamestnanec nevykonáva prácu z dôvodu materskej dovolenky, otcovskej dovolenky alebo rodičovskej dovolenky, zamestnávateľ mu prizná príplatok za hodnotenie pedagogického zamestnanca a odborného zamestnanca od prvého dňa návratu do práce podľa sumy, ktorá mu bola priznaná 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na základe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posledn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vykonan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zohľadňuje dobu vyplácania príplatku za hodnotenie pedagogického zamestnanca a odborného zamestnanca pred nástupom na materskú dovolenku, otcovskú dovolenku alebo na rodičovskú dovolenku.</w:t>
      </w:r>
    </w:p>
    <w:p w14:paraId="74E6FDCA" w14:textId="77777777" w:rsidR="00E17179" w:rsidRDefault="00E17179" w:rsidP="00E17179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885EA" w14:textId="17C82959" w:rsidR="005A08F9" w:rsidRPr="00D54C4B" w:rsidRDefault="005A08F9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zamestnávateľ vypláca 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posledného dňa mesiaca, v ktorom </w:t>
      </w:r>
      <w:r w:rsidR="008963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 vykoná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nové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hodnotenie pedagogického zamestnanca alebo odborného zamestnanca</w:t>
      </w:r>
      <w:r w:rsidR="00D64E8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</w:t>
      </w:r>
      <w:r w:rsidR="00D53FA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nové 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hodnotenie pedagogického zamestnanca alebo odborného zamestnanca po uplynutí 12 mesiacov od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predchádzajúceho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hodnotenia, príplatok za hodnotenie pedagogického zamestnanca a odborného zamestnanca </w:t>
      </w:r>
      <w:r w:rsidR="005840B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vypláca počas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mesiacov. </w:t>
      </w:r>
    </w:p>
    <w:p w14:paraId="5B661449" w14:textId="77777777" w:rsidR="00A10E06" w:rsidRPr="00D54C4B" w:rsidRDefault="00A10E06" w:rsidP="00837B0F">
      <w:pPr>
        <w:pStyle w:val="Odsekzoznamu"/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509C9" w14:textId="65D07F8F" w:rsidR="005A08F9" w:rsidRPr="00D54C4B" w:rsidRDefault="00112ECA" w:rsidP="006929D1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pedagogický zamestnanec alebo odborný 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>zamestnanec nastúpi do pracovného pomeru k inému zamestnávateľovi</w:t>
      </w:r>
      <w:r w:rsidR="00560A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nepatrí mu príplatok za hodnotenie pedagogického zamestnanca a odborného zamestnanca, ktorý priznal predchádzajúci zamestnávateľ; to neplatí</w:t>
      </w:r>
      <w:r w:rsidR="00305E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ide o prechod práv a povinností z pracovnoprávnych vzťahov podľa § 28 ods. 1 Zákonníka práce</w:t>
      </w:r>
      <w:r w:rsidR="00625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F558FD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713C5" w14:textId="16625F5A" w:rsidR="00135230" w:rsidRPr="00D5045E" w:rsidRDefault="00DE40A3" w:rsidP="009717A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0">
        <w:rPr>
          <w:rFonts w:ascii="Times New Roman" w:hAnsi="Times New Roman" w:cs="Times New Roman"/>
          <w:color w:val="000000" w:themeColor="text1"/>
          <w:sz w:val="24"/>
          <w:szCs w:val="24"/>
        </w:rPr>
        <w:t>Zamestnávateľ odoberie príplatok za hodnotenie pedagogického zamestnanca a odborného zamestnanca od prvého dňa mesiaca nasledujúceho po mesiaci, v</w:t>
      </w:r>
      <w:r w:rsidR="00A727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5230">
        <w:rPr>
          <w:rFonts w:ascii="Times New Roman" w:hAnsi="Times New Roman" w:cs="Times New Roman"/>
          <w:color w:val="000000" w:themeColor="text1"/>
          <w:sz w:val="24"/>
          <w:szCs w:val="24"/>
        </w:rPr>
        <w:t>ktorom</w:t>
      </w:r>
      <w:r w:rsidR="00A72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A72705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zamestnávateľ dozvedel, že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pedagogický zamestnanec alebo odborný zamestnanec porušil závažne pracovnú disciplínu.</w:t>
      </w:r>
      <w:r w:rsidR="0013523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Riaditeľovi školy alebo riaditeľovi školského zariadenia odoberie príplatok za hodnotenie pedagogického zamestnanca a odborného zamestnanca podľa prvej vety zriaďovateľ. </w:t>
      </w:r>
    </w:p>
    <w:p w14:paraId="74C626E5" w14:textId="77777777" w:rsidR="00A10E06" w:rsidRPr="00D5045E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F2430" w14:textId="071B1F89" w:rsidR="00642B68" w:rsidRPr="00D5045E" w:rsidRDefault="005A08F9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Príplatok za hodnotenie pedagogického zamestnanca a odborného zamestnanca sa určí pevnou sumou zaokrúhlenou na 50 eurocentov nahor.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5AC2F29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A1D1F" w14:textId="21DE4726" w:rsidR="00133717" w:rsidRPr="00D5045E" w:rsidRDefault="00133717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 odkazu </w:t>
      </w:r>
      <w:r w:rsidR="0090500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30ab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385C1750" w14:textId="19145FDE" w:rsidR="00133717" w:rsidRPr="00D5045E" w:rsidRDefault="00133717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0500F" w:rsidRPr="00D504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30ab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D1806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70 ods. </w:t>
      </w:r>
      <w:r w:rsidR="00B62045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1806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písm. a) a b) zákona č. 138/2019 Z. z. v znení zákona č .../2025 Z. z.“.</w:t>
      </w:r>
    </w:p>
    <w:p w14:paraId="3DAE92CD" w14:textId="77777777" w:rsidR="00D54C4B" w:rsidRPr="00D5045E" w:rsidRDefault="00D54C4B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774D3" w14:textId="2430866B" w:rsidR="00F373D4" w:rsidRPr="00D5045E" w:rsidRDefault="00F373D4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23 </w:t>
      </w:r>
      <w:r w:rsidR="00D54FF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ods. 1 písm. a)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FF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sa za slová „č. 3“ vkladajú slová „a osobitnú stupnicu platových taríf nepedagogických zamestnancov uvedenú v prílohe č. 3a“.</w:t>
      </w:r>
    </w:p>
    <w:p w14:paraId="593F4D45" w14:textId="2A2980D8" w:rsidR="00DE40A3" w:rsidRPr="00D5045E" w:rsidRDefault="00DE40A3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28 odsek 1 </w:t>
      </w:r>
      <w:r w:rsidR="00C7695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C8429D4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59B16" w14:textId="10FB96FC" w:rsidR="00DE40A3" w:rsidRPr="00D5045E" w:rsidRDefault="00DE40A3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„(1) 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Nariadenie vlády ustanoví zvýšené stupnice platových taríf alebo zvýšené sumy príplatku za hodnotenie pedagogického zamestnanca a odborného zamestnanca a termín ich účinnosti v nadväznosti na kolektívnu zmluvu vyššieho stupňa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36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) dohodnutú na príslušný kalendárny rok, to neplatí pre platové tarify zamestnancov pri výkone práce vo verejnom záujme v zahraničí, platové tarify nepedagogických zamestnancov v zahraničí, platové tarify pedagogických zamestnancov a odborných zamestnancov v zahraničí a platové tarify učiteľov vysokých škôl a výskumných a vývojových zamestnancov v zahraničí. Ak sa zvýšenie platových taríf alebo zvýšenie súm príplatku za hodnotenie pedagogického zamestnanca a odborného zamestnanca nedohodne v kolektívnej zmluve vyššieho stupňa, rozsah ich zvýšenia a termín účinnosti sa ustanoví v zákone o štátnom rozpočte.“.</w:t>
      </w:r>
    </w:p>
    <w:p w14:paraId="7A5B5236" w14:textId="77777777" w:rsidR="00C7695A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DDCCD" w14:textId="51DD6C4C" w:rsidR="00C7695A" w:rsidRPr="00D5045E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V § 28 ods. 2 druhej vete sa slová „č. 4“ nahrádzajú slovami „č. 3a, 4“.</w:t>
      </w:r>
    </w:p>
    <w:p w14:paraId="369071F5" w14:textId="77777777" w:rsidR="00D54C4B" w:rsidRPr="00D5045E" w:rsidRDefault="00D54C4B" w:rsidP="00D54C4B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32E16" w14:textId="79DB1E91" w:rsidR="00C7695A" w:rsidRPr="00D5045E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28 odsek 2 znie: </w:t>
      </w:r>
    </w:p>
    <w:p w14:paraId="57DBB71D" w14:textId="77777777" w:rsidR="00C7695A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CCB6C" w14:textId="77777777" w:rsidR="00DE40A3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Zvýšené platové tarify vo zvýšených stupniciach platových taríf a zvýšené sumy príplatku za hodnotenie pedagogického zamestnanca a odborného zamestnanca sa zaokrúhľujú na 50 eurocentov nahor. Základná stupnica platových taríf uvedená v prílohe č. 3, osobitné stupnice platových taríf uvedené v prílohách č.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3a, 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4 a 5 a sumy príplatku za hodnotenie pedagogického zamestnanca a odborného zamestnanca uvedené v prílohe č. 4 strácajú platnosť ustanovením zvýšených stupníc platových taríf alebo zvýšených súm príplatku za hodnotenie pedagogického zamestnanca a odborného zamestnanca podľa odseku 1.“.</w:t>
      </w:r>
    </w:p>
    <w:p w14:paraId="3CE4C527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EA860" w14:textId="0F8B275C" w:rsidR="0008062E" w:rsidRPr="00D5045E" w:rsidRDefault="0008062E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V § 28a ods. 1 sa za slová „záujme v zahraničí,“ vkladajú slová „platových taríf nepedagogických zamestnancov,“.</w:t>
      </w:r>
    </w:p>
    <w:p w14:paraId="1E54C89A" w14:textId="77777777" w:rsidR="0008062E" w:rsidRPr="00D5045E" w:rsidRDefault="0008062E" w:rsidP="0008062E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C379F" w14:textId="6D2E252B" w:rsidR="00571060" w:rsidRPr="00D5045E" w:rsidRDefault="00A16B96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§ 32</w:t>
      </w:r>
      <w:r w:rsidR="00F73DF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vklad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02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§ 32</w:t>
      </w:r>
      <w:r w:rsidR="00612B8B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, ktor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vrátane nadpis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59E890E" w14:textId="77777777" w:rsidR="00A10E06" w:rsidRPr="00D5045E" w:rsidRDefault="00A10E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CC411" w14:textId="77777777" w:rsidR="003B1606" w:rsidRPr="00D5045E" w:rsidRDefault="004E7817" w:rsidP="00BB5D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3B1606" w:rsidRPr="00D5045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§ 32</w:t>
      </w:r>
      <w:r w:rsidR="00F73DFA" w:rsidRPr="00D5045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l</w:t>
      </w:r>
    </w:p>
    <w:p w14:paraId="34FA7BD2" w14:textId="77777777" w:rsidR="003B1606" w:rsidRPr="00D5045E" w:rsidRDefault="003B16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Prechodné ustanovenia k úpravám účinným od 1. januára 2026</w:t>
      </w:r>
    </w:p>
    <w:p w14:paraId="086CF13F" w14:textId="77777777" w:rsidR="00A10E06" w:rsidRPr="00D5045E" w:rsidRDefault="00A10E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FBC13" w14:textId="77777777" w:rsidR="00A2665D" w:rsidRPr="00D5045E" w:rsidRDefault="003B16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65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Zamestnávateľ prizná od 1. januára 2026 príplatok za hodnotenie pedagogického zamestnanca a odborného zamestnanca pedagogickému zamestnancovi alebo odbornému zamestnancovi, ktor</w:t>
      </w:r>
      <w:r w:rsidR="005E26F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ému zamestnávateľ vykonal hodnotenie pedagogického zamestnanca </w:t>
      </w:r>
      <w:r w:rsidR="00630464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odborného zamestnanca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31. </w:t>
      </w:r>
      <w:r w:rsidR="00DD2E2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decembra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AD7EB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8F1BF7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09E42" w14:textId="5008182D" w:rsidR="00983EFE" w:rsidRPr="00D5045E" w:rsidRDefault="00A2665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bookmarkStart w:id="1" w:name="_Hlk189740147"/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AF15A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odseku 1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sa do 31. augusta 202</w:t>
      </w:r>
      <w:r w:rsidR="00AD7EB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8C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vypláca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mesačne v</w:t>
      </w:r>
      <w:r w:rsidR="0044225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 sume uvedenej v prílohe č. 4</w:t>
      </w:r>
      <w:r w:rsidR="00054E2B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7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54E2B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platovej tarify platovej triedy a pracovnej triedy, do ktorej je zaradený.</w:t>
      </w:r>
      <w:bookmarkEnd w:id="1"/>
    </w:p>
    <w:p w14:paraId="6194453F" w14:textId="103165FF" w:rsidR="006F29D2" w:rsidRPr="00D5045E" w:rsidRDefault="006F29D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28E86" w14:textId="45A376B0" w:rsidR="006F29D2" w:rsidRPr="00D5045E" w:rsidRDefault="006F29D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(3) </w:t>
      </w:r>
      <w:r w:rsidR="000B436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Postup podľa § 13c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použije prvýkrát </w:t>
      </w:r>
      <w:r w:rsidR="00ED756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 1. septembra 2027</w:t>
      </w:r>
      <w:r w:rsidR="00D71C6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hodnotenie </w:t>
      </w:r>
      <w:r w:rsidR="00DD158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pedagogického zamestnanca a odborného zamestnanca </w:t>
      </w:r>
      <w:r w:rsidR="00D71C6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vykonané v školskom roku 2026/2027.</w:t>
      </w:r>
    </w:p>
    <w:p w14:paraId="2C34276A" w14:textId="77777777" w:rsidR="00983EFE" w:rsidRPr="00D5045E" w:rsidRDefault="00983EFE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A53D9" w14:textId="77777777" w:rsidR="00CD2619" w:rsidRPr="00D5045E" w:rsidRDefault="00983EFE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29D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ákladom pre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prvé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zvýšenie stupnice platových taríf </w:t>
      </w:r>
      <w:r w:rsidR="009547D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pedagogických zamestnancov a odborných zamestnancov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1. januári 2026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súčet platovej tarify </w:t>
      </w:r>
      <w:r w:rsidR="00C02144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platovej triedy a pracovnej triedy, do ktorej je zaradený,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a príplatku za hodnotenie pedagogického zamestnanca a odborného zamestnanca</w:t>
      </w:r>
      <w:r w:rsidR="00AE33D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predpisov účinných od 1. januára 2026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EE8AF3" w14:textId="77777777" w:rsidR="00CD2619" w:rsidRPr="00D5045E" w:rsidRDefault="00CD2619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8D463" w14:textId="21B4D618" w:rsidR="00EE6AF7" w:rsidRPr="00D5045E" w:rsidRDefault="00CD2619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(5) Pri zvýšení platových taríf podľa § 28a v roku 2026 sa použijú stupnice platových taríf účinné k 31. decembru 2025 vynásobené číslom 0,9</w:t>
      </w:r>
      <w:r w:rsidR="0008062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osobitnú stupnicu platových taríf nepedagogických zamestnancov.</w:t>
      </w:r>
      <w:r w:rsidR="00AD7EB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83EF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58D3BA" w14:textId="77777777" w:rsidR="001575ED" w:rsidRPr="00D5045E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F406A" w14:textId="77777777" w:rsidR="00AD7EBD" w:rsidRPr="00D54C4B" w:rsidRDefault="00AD7EB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A170509" w14:textId="6B065CD7" w:rsidR="00AD7EBD" w:rsidRPr="00D54C4B" w:rsidRDefault="00AD7EB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E24A488" w14:textId="0EC8DC23" w:rsidR="000B436F" w:rsidRPr="00D54C4B" w:rsidRDefault="000B436F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4AB1DF64" w14:textId="24D3CD68" w:rsidR="000B436F" w:rsidRPr="00D54C4B" w:rsidRDefault="000B436F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C7BCC98" w14:textId="36957F5F" w:rsidR="00D54C4B" w:rsidRDefault="00D54C4B">
      <w:pPr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br w:type="page"/>
      </w:r>
    </w:p>
    <w:p w14:paraId="4C5816C8" w14:textId="6548B56F" w:rsidR="00241B00" w:rsidRPr="00D54C4B" w:rsidRDefault="00241B00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prílohu č. 3 sa vkladá príloha č. 3a, ktorá vrátane nadpisu znie:</w:t>
      </w:r>
    </w:p>
    <w:p w14:paraId="6A6ED733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2AE46" w14:textId="77777777" w:rsidR="00241B00" w:rsidRPr="00D54C4B" w:rsidRDefault="00241B00" w:rsidP="00241B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3a k zákonu č. 553/2003 Z. z.</w:t>
      </w:r>
    </w:p>
    <w:p w14:paraId="4E2478BD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38C52C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Osobitná stupnica platových taríf nepedagogických zamestnancov </w:t>
      </w:r>
    </w:p>
    <w:p w14:paraId="64F11302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cr/>
      </w:r>
    </w:p>
    <w:tbl>
      <w:tblPr>
        <w:tblpPr w:leftFromText="141" w:rightFromText="141" w:vertAnchor="page" w:horzAnchor="margin" w:tblpXSpec="center" w:tblpY="3427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47"/>
        <w:gridCol w:w="745"/>
        <w:gridCol w:w="745"/>
        <w:gridCol w:w="74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6929D1" w:rsidRPr="00D54C4B" w14:paraId="5ABC7774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0E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FBE3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63CD8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39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40FA2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C8E0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6D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469BBACC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84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C6D5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516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0A67211F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05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37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F26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4E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0E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6E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94E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926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F76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E14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C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D8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17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57E452AA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C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A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8FF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743,50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18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759,00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DB5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788,50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8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834,00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C4D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898,50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3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984,00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75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1041,50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E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1151,50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9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1262,50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AE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1373,00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B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1485,00</w:t>
            </w:r>
          </w:p>
        </w:tc>
      </w:tr>
      <w:tr w:rsidR="006929D1" w:rsidRPr="00D54C4B" w14:paraId="7989F356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6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C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80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6C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3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0B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82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92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A2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9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91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2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61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1500,50</w:t>
            </w:r>
          </w:p>
        </w:tc>
      </w:tr>
      <w:tr w:rsidR="006929D1" w:rsidRPr="00D54C4B" w14:paraId="0A608811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1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4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B3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A52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9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9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5F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7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2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E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2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48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1400,50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E8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1516,00</w:t>
            </w:r>
          </w:p>
        </w:tc>
      </w:tr>
      <w:tr w:rsidR="006929D1" w:rsidRPr="00D54C4B" w14:paraId="1F09055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C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E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F2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30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9D1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2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31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F3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F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7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F1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6F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F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1530,50</w:t>
            </w:r>
          </w:p>
        </w:tc>
      </w:tr>
      <w:tr w:rsidR="006929D1" w:rsidRPr="00D54C4B" w14:paraId="779018B8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7D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70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1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776,50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4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C4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9AA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D0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1E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F7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8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7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4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929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1552,50</w:t>
            </w:r>
          </w:p>
        </w:tc>
      </w:tr>
      <w:tr w:rsidR="006929D1" w:rsidRPr="00D54C4B" w14:paraId="0B5830E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C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A4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4ED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1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804,50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3B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6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A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8C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39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EB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F2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2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B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1574,00</w:t>
            </w:r>
          </w:p>
        </w:tc>
      </w:tr>
      <w:tr w:rsidR="006929D1" w:rsidRPr="00D54C4B" w14:paraId="1A3ED52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3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435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2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9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815,50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0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22C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4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3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AD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26E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D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3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D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1596,50</w:t>
            </w:r>
          </w:p>
        </w:tc>
      </w:tr>
      <w:tr w:rsidR="006929D1" w:rsidRPr="00D54C4B" w14:paraId="0C66EDC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119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DF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B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B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1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9F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0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A35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D9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D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7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C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8F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1618,50</w:t>
            </w:r>
          </w:p>
        </w:tc>
      </w:tr>
      <w:tr w:rsidR="006929D1" w:rsidRPr="00D54C4B" w14:paraId="78271BE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5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C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75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6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0C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F7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1D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C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8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D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9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7E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9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1641,00</w:t>
            </w:r>
          </w:p>
        </w:tc>
      </w:tr>
      <w:tr w:rsidR="006929D1" w:rsidRPr="00D54C4B" w14:paraId="690B081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93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1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F9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832,50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49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C7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5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BD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0F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27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C7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46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8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8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1663,00</w:t>
            </w:r>
          </w:p>
        </w:tc>
      </w:tr>
      <w:tr w:rsidR="006929D1" w:rsidRPr="00D54C4B" w14:paraId="4BDC6B2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46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D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E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D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863,50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2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3EF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7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05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70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99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4C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43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39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1694,00</w:t>
            </w:r>
          </w:p>
        </w:tc>
      </w:tr>
      <w:tr w:rsidR="006929D1" w:rsidRPr="00D54C4B" w14:paraId="736DAAB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9B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C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CC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82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62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D0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3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0B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C7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9C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FF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7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2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1723,00</w:t>
            </w:r>
          </w:p>
        </w:tc>
      </w:tr>
      <w:tr w:rsidR="006929D1" w:rsidRPr="00D54C4B" w14:paraId="5874144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9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0FD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C8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E9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1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6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9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3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7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1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9B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25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26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1753,00</w:t>
            </w:r>
          </w:p>
        </w:tc>
      </w:tr>
      <w:tr w:rsidR="006929D1" w:rsidRPr="00D54C4B" w14:paraId="36C4461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D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B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A1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0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A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9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2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61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3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C2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2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81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2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1782,50</w:t>
            </w:r>
          </w:p>
        </w:tc>
      </w:tr>
    </w:tbl>
    <w:p w14:paraId="22C09993" w14:textId="77777777" w:rsidR="00757A3E" w:rsidRPr="00D54C4B" w:rsidRDefault="00757A3E" w:rsidP="00F9596B">
      <w:pPr>
        <w:rPr>
          <w:rFonts w:ascii="Times New Roman" w:hAnsi="Times New Roman" w:cs="Times New Roman"/>
          <w:color w:val="000000" w:themeColor="text1"/>
        </w:rPr>
      </w:pPr>
      <w:r w:rsidRPr="00D54C4B">
        <w:rPr>
          <w:rFonts w:ascii="Times New Roman" w:hAnsi="Times New Roman" w:cs="Times New Roman"/>
          <w:color w:val="000000" w:themeColor="text1"/>
        </w:rPr>
        <w:t>“.</w:t>
      </w:r>
    </w:p>
    <w:p w14:paraId="51D05400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033554C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C5C2186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57ECE26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CB751A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FC5842A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76BEDB7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28B50A1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5A137C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4E6DBA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786C075" w14:textId="209CD013" w:rsidR="00C7695A" w:rsidRPr="00D54C4B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3a vrátane nadpisu znie:</w:t>
      </w:r>
    </w:p>
    <w:p w14:paraId="67923A51" w14:textId="77777777" w:rsidR="00C7695A" w:rsidRPr="00D54C4B" w:rsidRDefault="00C7695A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43241" w14:textId="77777777" w:rsidR="00C7695A" w:rsidRPr="00D54C4B" w:rsidRDefault="00C7695A" w:rsidP="00C769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3a k zákonu č. 553/2003 Z. z.</w:t>
      </w:r>
    </w:p>
    <w:p w14:paraId="3A98D8FB" w14:textId="77777777" w:rsidR="00757A3E" w:rsidRPr="00D54C4B" w:rsidRDefault="00757A3E" w:rsidP="00C769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8E848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Osobitná stupnica platových taríf nepedagogických zamestnancov </w:t>
      </w:r>
    </w:p>
    <w:p w14:paraId="7A83D67D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XSpec="center" w:tblpY="3294"/>
        <w:tblW w:w="10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47"/>
        <w:gridCol w:w="745"/>
        <w:gridCol w:w="75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929D1" w:rsidRPr="00D54C4B" w14:paraId="61B777F9" w14:textId="77777777" w:rsidTr="00FD743A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C6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9F4648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C2054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89D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9C6022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C4CAF3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A0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07EAAF36" w14:textId="77777777" w:rsidTr="00FD743A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68A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F640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CE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328BDA7E" w14:textId="77777777" w:rsidTr="00FD743A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71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2F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DD8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66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D57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F1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07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938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C95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990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5E4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28A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43B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5E62D249" w14:textId="77777777" w:rsidTr="00FD743A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E10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76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88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796,00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59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0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844,00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31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2A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961,50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34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1053,00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E0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1114,50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C5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E6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1351,00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C1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1469,50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E1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1589,00</w:t>
            </w:r>
          </w:p>
        </w:tc>
      </w:tr>
      <w:tr w:rsidR="006929D1" w:rsidRPr="00D54C4B" w14:paraId="522228C5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F6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C1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30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F3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D0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96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1BF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8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21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4A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A6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4E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E8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1606,00</w:t>
            </w:r>
          </w:p>
        </w:tc>
      </w:tr>
      <w:tr w:rsidR="006929D1" w:rsidRPr="00D54C4B" w14:paraId="4287AAC7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E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B6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08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DD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40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50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85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C2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20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05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8A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A9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6B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1622,50</w:t>
            </w:r>
          </w:p>
        </w:tc>
      </w:tr>
      <w:tr w:rsidR="006929D1" w:rsidRPr="00D54C4B" w14:paraId="173EEA4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BC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FB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85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0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90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DA6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3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60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B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A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E4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1D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F5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1638,00</w:t>
            </w:r>
          </w:p>
        </w:tc>
      </w:tr>
      <w:tr w:rsidR="006929D1" w:rsidRPr="00D54C4B" w14:paraId="5AD08E56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4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0D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2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7E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D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B6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B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6C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9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0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1288,00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39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72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9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1661,50</w:t>
            </w:r>
          </w:p>
        </w:tc>
      </w:tr>
      <w:tr w:rsidR="006929D1" w:rsidRPr="00D54C4B" w14:paraId="36C6C1BA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5C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E6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9E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CBF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103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0F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84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EA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5C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C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14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64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A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1684,50</w:t>
            </w:r>
          </w:p>
        </w:tc>
      </w:tr>
      <w:tr w:rsidR="006929D1" w:rsidRPr="00D54C4B" w14:paraId="3B79A1D8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B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A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5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21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3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C2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F7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1035,00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A5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14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9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52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FF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7C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1708,50</w:t>
            </w:r>
          </w:p>
        </w:tc>
      </w:tr>
      <w:tr w:rsidR="006929D1" w:rsidRPr="00D54C4B" w14:paraId="21D86782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4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6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55B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01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46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F6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56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547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D3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1215,00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B7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1344,00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BE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CD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7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1732,00</w:t>
            </w:r>
          </w:p>
        </w:tc>
      </w:tr>
      <w:tr w:rsidR="006929D1" w:rsidRPr="00D54C4B" w14:paraId="5A627D0B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A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3B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54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879,50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788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4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D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C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435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45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DA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60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76D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0C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1756,00</w:t>
            </w:r>
          </w:p>
        </w:tc>
      </w:tr>
      <w:tr w:rsidR="006929D1" w:rsidRPr="00D54C4B" w14:paraId="26496FCA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EBF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5F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BA4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04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4E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53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2BA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F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66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B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71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AF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FFB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1779,50</w:t>
            </w:r>
          </w:p>
        </w:tc>
      </w:tr>
      <w:tr w:rsidR="006929D1" w:rsidRPr="00D54C4B" w14:paraId="02B3CD2B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52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D7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B3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8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FAE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A8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868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1097,50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35A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D8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6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1404,00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0BC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4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1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1813,00</w:t>
            </w:r>
          </w:p>
        </w:tc>
      </w:tr>
      <w:tr w:rsidR="006929D1" w:rsidRPr="00D54C4B" w14:paraId="370DC59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FE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3A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7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74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D6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22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1035,50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2A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EE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4B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9B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A2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D8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A24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1844,00</w:t>
            </w:r>
          </w:p>
        </w:tc>
      </w:tr>
      <w:tr w:rsidR="006929D1" w:rsidRPr="00D54C4B" w14:paraId="62672CB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F9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82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69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DC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D5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A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D89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0D5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43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614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C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39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B0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1876,00</w:t>
            </w:r>
          </w:p>
        </w:tc>
      </w:tr>
      <w:tr w:rsidR="006929D1" w:rsidRPr="00D54C4B" w14:paraId="38FE6D3F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E9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A9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D4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C3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9D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A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C17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E0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3D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1A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A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EA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0F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1907,50</w:t>
            </w:r>
          </w:p>
        </w:tc>
      </w:tr>
    </w:tbl>
    <w:p w14:paraId="13B1E65A" w14:textId="77777777" w:rsidR="001575ED" w:rsidRPr="00D54C4B" w:rsidRDefault="00FD743A" w:rsidP="00FD74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ADEC3B8" w14:textId="77777777" w:rsidR="001575ED" w:rsidRPr="00D54C4B" w:rsidRDefault="001575ED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72616" w14:textId="77777777" w:rsidR="00757A3E" w:rsidRPr="00D54C4B" w:rsidRDefault="00757A3E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F555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36C8176" w14:textId="77777777" w:rsidR="00FD743A" w:rsidRPr="00D54C4B" w:rsidRDefault="00FD743A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4AF85ED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CB1AAE3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46F5C5D8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DB3C137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4083B56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AD942B5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BE10C3E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39F9557" w14:textId="5ED62EBB" w:rsidR="00241B00" w:rsidRPr="00D54C4B" w:rsidRDefault="00241B00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4 vrátane nadpisu znie:</w:t>
      </w:r>
    </w:p>
    <w:p w14:paraId="7C311D3E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D048" w14:textId="77777777" w:rsidR="00241B00" w:rsidRPr="00D54C4B" w:rsidRDefault="00241B00" w:rsidP="00241B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4 k zákonu č. 553/2003 Z. z.</w:t>
      </w:r>
    </w:p>
    <w:p w14:paraId="28B21E45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FF4D1" w14:textId="77777777" w:rsidR="00241B00" w:rsidRPr="00D54C4B" w:rsidRDefault="00241B00" w:rsidP="00241B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</w:t>
      </w:r>
      <w:r w:rsidR="00E325B2"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latové tarify pedagogických zamestnancov a odborných zamestnancov</w:t>
      </w:r>
    </w:p>
    <w:p w14:paraId="349FC5CD" w14:textId="77777777" w:rsidR="00241B00" w:rsidRPr="00D54C4B" w:rsidRDefault="00241B00" w:rsidP="00241B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(v eurách mesačne)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834"/>
        <w:gridCol w:w="3123"/>
        <w:gridCol w:w="3685"/>
      </w:tblGrid>
      <w:tr w:rsidR="006929D1" w:rsidRPr="00D54C4B" w14:paraId="2C54E5A3" w14:textId="77777777" w:rsidTr="00757A3E">
        <w:tc>
          <w:tcPr>
            <w:tcW w:w="8642" w:type="dxa"/>
            <w:gridSpan w:val="3"/>
          </w:tcPr>
          <w:p w14:paraId="70741513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595E4F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Stupnica platových taríf</w:t>
            </w:r>
          </w:p>
          <w:p w14:paraId="6F83BF75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06BDEC27" w14:textId="77777777" w:rsidTr="00757A3E">
        <w:tc>
          <w:tcPr>
            <w:tcW w:w="1834" w:type="dxa"/>
          </w:tcPr>
          <w:p w14:paraId="4FFA7AE7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trieda</w:t>
            </w:r>
          </w:p>
        </w:tc>
        <w:tc>
          <w:tcPr>
            <w:tcW w:w="3123" w:type="dxa"/>
          </w:tcPr>
          <w:p w14:paraId="5749BDD8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Pracovná trieda</w:t>
            </w:r>
          </w:p>
        </w:tc>
        <w:tc>
          <w:tcPr>
            <w:tcW w:w="3685" w:type="dxa"/>
          </w:tcPr>
          <w:p w14:paraId="4304DDB6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tarifa</w:t>
            </w:r>
          </w:p>
          <w:p w14:paraId="2CBA6B95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166D9D95" w14:textId="77777777" w:rsidTr="00757A3E">
        <w:tc>
          <w:tcPr>
            <w:tcW w:w="1834" w:type="dxa"/>
            <w:vMerge w:val="restart"/>
          </w:tcPr>
          <w:p w14:paraId="3F195069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EA77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14:paraId="1DDC03A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84318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1004,00</w:t>
            </w:r>
          </w:p>
        </w:tc>
      </w:tr>
      <w:tr w:rsidR="006929D1" w:rsidRPr="00D54C4B" w14:paraId="77361189" w14:textId="77777777" w:rsidTr="00757A3E">
        <w:tc>
          <w:tcPr>
            <w:tcW w:w="1834" w:type="dxa"/>
            <w:vMerge/>
          </w:tcPr>
          <w:p w14:paraId="064308D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4B5E96E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1C900F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1073,50</w:t>
            </w:r>
          </w:p>
        </w:tc>
      </w:tr>
      <w:tr w:rsidR="006929D1" w:rsidRPr="00D54C4B" w14:paraId="0AF35D07" w14:textId="77777777" w:rsidTr="00757A3E">
        <w:tc>
          <w:tcPr>
            <w:tcW w:w="1834" w:type="dxa"/>
            <w:vMerge w:val="restart"/>
          </w:tcPr>
          <w:p w14:paraId="704BBBD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2FA4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14:paraId="69F96743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FFB68E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1111,50</w:t>
            </w:r>
          </w:p>
        </w:tc>
      </w:tr>
      <w:tr w:rsidR="006929D1" w:rsidRPr="00D54C4B" w14:paraId="0771AF81" w14:textId="77777777" w:rsidTr="00757A3E">
        <w:tc>
          <w:tcPr>
            <w:tcW w:w="1834" w:type="dxa"/>
            <w:vMerge/>
          </w:tcPr>
          <w:p w14:paraId="35448E7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21B2D0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79C04D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1186,00</w:t>
            </w:r>
          </w:p>
        </w:tc>
      </w:tr>
      <w:tr w:rsidR="006929D1" w:rsidRPr="00D54C4B" w14:paraId="71FBAFCF" w14:textId="77777777" w:rsidTr="00757A3E">
        <w:tc>
          <w:tcPr>
            <w:tcW w:w="1834" w:type="dxa"/>
            <w:vMerge w:val="restart"/>
          </w:tcPr>
          <w:p w14:paraId="2F6698B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FD8EC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14:paraId="535C450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5D04535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1243,00</w:t>
            </w:r>
          </w:p>
        </w:tc>
      </w:tr>
      <w:tr w:rsidR="006929D1" w:rsidRPr="00D54C4B" w14:paraId="7475DD1A" w14:textId="77777777" w:rsidTr="00757A3E">
        <w:tc>
          <w:tcPr>
            <w:tcW w:w="1834" w:type="dxa"/>
            <w:vMerge/>
          </w:tcPr>
          <w:p w14:paraId="5F9482D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F6B9E69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EA9001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1327,00</w:t>
            </w:r>
          </w:p>
        </w:tc>
      </w:tr>
      <w:tr w:rsidR="006929D1" w:rsidRPr="00D54C4B" w14:paraId="4271AC5A" w14:textId="77777777" w:rsidTr="00757A3E">
        <w:tc>
          <w:tcPr>
            <w:tcW w:w="1834" w:type="dxa"/>
            <w:vMerge w:val="restart"/>
          </w:tcPr>
          <w:p w14:paraId="68B031B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042A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14:paraId="4FBAB0B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81AAD2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1356,50</w:t>
            </w:r>
          </w:p>
        </w:tc>
      </w:tr>
      <w:tr w:rsidR="006929D1" w:rsidRPr="00D54C4B" w14:paraId="24CAF889" w14:textId="77777777" w:rsidTr="00757A3E">
        <w:tc>
          <w:tcPr>
            <w:tcW w:w="1834" w:type="dxa"/>
            <w:vMerge/>
          </w:tcPr>
          <w:p w14:paraId="1DEDC3D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7F3CC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D4BECD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1446,50</w:t>
            </w:r>
          </w:p>
        </w:tc>
      </w:tr>
      <w:tr w:rsidR="006929D1" w:rsidRPr="00D54C4B" w14:paraId="0BC0D437" w14:textId="77777777" w:rsidTr="00757A3E">
        <w:tc>
          <w:tcPr>
            <w:tcW w:w="1834" w:type="dxa"/>
            <w:vMerge w:val="restart"/>
          </w:tcPr>
          <w:p w14:paraId="19AD6B3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7402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14:paraId="2465C95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FEA54B7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1519,50</w:t>
            </w:r>
          </w:p>
        </w:tc>
      </w:tr>
      <w:tr w:rsidR="006929D1" w:rsidRPr="00D54C4B" w14:paraId="5B9BD68D" w14:textId="77777777" w:rsidTr="00757A3E">
        <w:tc>
          <w:tcPr>
            <w:tcW w:w="1834" w:type="dxa"/>
            <w:vMerge/>
          </w:tcPr>
          <w:p w14:paraId="7F99EC76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F116AB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3703D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1621,00</w:t>
            </w:r>
          </w:p>
        </w:tc>
      </w:tr>
      <w:tr w:rsidR="006929D1" w:rsidRPr="00D54C4B" w14:paraId="2A1A2345" w14:textId="77777777" w:rsidTr="00757A3E">
        <w:tc>
          <w:tcPr>
            <w:tcW w:w="1834" w:type="dxa"/>
            <w:vMerge w:val="restart"/>
          </w:tcPr>
          <w:p w14:paraId="0482D1F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CC18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3" w:type="dxa"/>
          </w:tcPr>
          <w:p w14:paraId="4959FE23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775C3C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1700,50</w:t>
            </w:r>
          </w:p>
        </w:tc>
      </w:tr>
      <w:tr w:rsidR="006929D1" w:rsidRPr="00D54C4B" w14:paraId="6F70AC5D" w14:textId="77777777" w:rsidTr="00757A3E">
        <w:tc>
          <w:tcPr>
            <w:tcW w:w="1834" w:type="dxa"/>
            <w:vMerge/>
          </w:tcPr>
          <w:p w14:paraId="47C7CDC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72D4E16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0198E3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1815,50</w:t>
            </w:r>
          </w:p>
        </w:tc>
      </w:tr>
    </w:tbl>
    <w:p w14:paraId="50915F53" w14:textId="77777777" w:rsidR="00757A3E" w:rsidRPr="00D54C4B" w:rsidRDefault="00757A3E" w:rsidP="00757A3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8"/>
        </w:rPr>
        <w:t>“.</w:t>
      </w:r>
    </w:p>
    <w:p w14:paraId="7402DE12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E607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B97556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7B31AC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D17AC32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035DAD3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D189044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26362B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9CEAA1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85F5919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CE9BE6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E3ADA6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2D9587D" w14:textId="46A56F37" w:rsidR="00EE6AF7" w:rsidRPr="00D54C4B" w:rsidRDefault="00EE6AF7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Príloha č. 4 </w:t>
      </w:r>
      <w:r w:rsidR="006923A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vrátane nadpisu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znie:</w:t>
      </w:r>
    </w:p>
    <w:p w14:paraId="1724A0A9" w14:textId="77777777" w:rsidR="00D467E2" w:rsidRPr="00D54C4B" w:rsidRDefault="00D467E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4206C" w14:textId="77777777" w:rsidR="00D467E2" w:rsidRPr="00D54C4B" w:rsidRDefault="00D467E2" w:rsidP="00D467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4</w:t>
      </w:r>
      <w:r w:rsidR="00241B00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zákonu č. 553/2003 Z. z.</w:t>
      </w:r>
    </w:p>
    <w:p w14:paraId="31CCD5CF" w14:textId="77777777" w:rsidR="00D467E2" w:rsidRPr="00D54C4B" w:rsidRDefault="00D467E2" w:rsidP="00D467E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1A33225F" w14:textId="2C07BF68" w:rsidR="00D467E2" w:rsidRPr="00D54C4B" w:rsidRDefault="00D467E2" w:rsidP="00560A7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</w:t>
      </w:r>
      <w:r w:rsidR="00E325B2"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latové tarify pedagogických zamestnancov a odborných zamestnancov</w:t>
      </w:r>
      <w:r w:rsidR="00560A7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a p</w:t>
      </w:r>
      <w:r w:rsidR="00560A73"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ríplatok za hodnotenie</w:t>
      </w:r>
      <w:r w:rsidR="00560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0A73"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pedagogického zamestnanca a odborného zamestnanca</w:t>
      </w:r>
    </w:p>
    <w:p w14:paraId="36BA4485" w14:textId="77777777" w:rsidR="00D467E2" w:rsidRPr="00D54C4B" w:rsidRDefault="00D467E2" w:rsidP="00D467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(v eurách mesačne)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834"/>
        <w:gridCol w:w="1900"/>
        <w:gridCol w:w="1931"/>
        <w:gridCol w:w="3544"/>
      </w:tblGrid>
      <w:tr w:rsidR="006929D1" w:rsidRPr="00D54C4B" w14:paraId="54721750" w14:textId="77777777" w:rsidTr="00757A3E">
        <w:tc>
          <w:tcPr>
            <w:tcW w:w="9209" w:type="dxa"/>
            <w:gridSpan w:val="4"/>
          </w:tcPr>
          <w:p w14:paraId="22E36A06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673B81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Stupnica platových taríf </w:t>
            </w:r>
          </w:p>
          <w:p w14:paraId="586276BD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5C03EBA0" w14:textId="77777777" w:rsidTr="00757A3E">
        <w:tc>
          <w:tcPr>
            <w:tcW w:w="1834" w:type="dxa"/>
          </w:tcPr>
          <w:p w14:paraId="37F52C0F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trieda</w:t>
            </w:r>
          </w:p>
        </w:tc>
        <w:tc>
          <w:tcPr>
            <w:tcW w:w="1900" w:type="dxa"/>
          </w:tcPr>
          <w:p w14:paraId="53A806AD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Pracovná trieda</w:t>
            </w:r>
          </w:p>
        </w:tc>
        <w:tc>
          <w:tcPr>
            <w:tcW w:w="1931" w:type="dxa"/>
          </w:tcPr>
          <w:p w14:paraId="701502C5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tarifa</w:t>
            </w:r>
          </w:p>
          <w:p w14:paraId="71183D4B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45E81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Príplatok za hodnotenie</w:t>
            </w:r>
          </w:p>
          <w:p w14:paraId="3EDA693C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pedagogického zamestnanca a odborného zamestnanca </w:t>
            </w:r>
          </w:p>
        </w:tc>
      </w:tr>
      <w:tr w:rsidR="006929D1" w:rsidRPr="00D54C4B" w14:paraId="66C3C11A" w14:textId="77777777" w:rsidTr="00757A3E">
        <w:tc>
          <w:tcPr>
            <w:tcW w:w="1834" w:type="dxa"/>
            <w:vMerge w:val="restart"/>
          </w:tcPr>
          <w:p w14:paraId="1D73483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75AA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314E64C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277C2C03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1054,50</w:t>
            </w:r>
          </w:p>
        </w:tc>
        <w:tc>
          <w:tcPr>
            <w:tcW w:w="3544" w:type="dxa"/>
          </w:tcPr>
          <w:p w14:paraId="61B13825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20,50</w:t>
            </w:r>
          </w:p>
        </w:tc>
      </w:tr>
      <w:tr w:rsidR="006929D1" w:rsidRPr="00D54C4B" w14:paraId="1AE264E4" w14:textId="77777777" w:rsidTr="00757A3E">
        <w:tc>
          <w:tcPr>
            <w:tcW w:w="1834" w:type="dxa"/>
            <w:vMerge/>
          </w:tcPr>
          <w:p w14:paraId="7ED3DE3B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1016AD5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4E6C2859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1127,50</w:t>
            </w:r>
          </w:p>
        </w:tc>
        <w:tc>
          <w:tcPr>
            <w:tcW w:w="3544" w:type="dxa"/>
          </w:tcPr>
          <w:p w14:paraId="2654B64D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21,50</w:t>
            </w:r>
          </w:p>
        </w:tc>
      </w:tr>
      <w:tr w:rsidR="006929D1" w:rsidRPr="00D54C4B" w14:paraId="747D4A23" w14:textId="77777777" w:rsidTr="00757A3E">
        <w:tc>
          <w:tcPr>
            <w:tcW w:w="1834" w:type="dxa"/>
            <w:vMerge w:val="restart"/>
          </w:tcPr>
          <w:p w14:paraId="7A454C27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75F6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1763567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58F91CF3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1167,50</w:t>
            </w:r>
          </w:p>
        </w:tc>
        <w:tc>
          <w:tcPr>
            <w:tcW w:w="3544" w:type="dxa"/>
          </w:tcPr>
          <w:p w14:paraId="67D86A9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22,50</w:t>
            </w:r>
          </w:p>
        </w:tc>
      </w:tr>
      <w:tr w:rsidR="006929D1" w:rsidRPr="00D54C4B" w14:paraId="41F12006" w14:textId="77777777" w:rsidTr="00757A3E">
        <w:tc>
          <w:tcPr>
            <w:tcW w:w="1834" w:type="dxa"/>
            <w:vMerge/>
          </w:tcPr>
          <w:p w14:paraId="05921E8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1A9AD4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756887C1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1245,50</w:t>
            </w:r>
          </w:p>
        </w:tc>
        <w:tc>
          <w:tcPr>
            <w:tcW w:w="3544" w:type="dxa"/>
          </w:tcPr>
          <w:p w14:paraId="462CDB98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6929D1" w:rsidRPr="00D54C4B" w14:paraId="1BDF48A9" w14:textId="77777777" w:rsidTr="00757A3E">
        <w:tc>
          <w:tcPr>
            <w:tcW w:w="1834" w:type="dxa"/>
            <w:vMerge w:val="restart"/>
          </w:tcPr>
          <w:p w14:paraId="5A665CC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2D70D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1C00D88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77E8AFA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1305,50</w:t>
            </w:r>
          </w:p>
        </w:tc>
        <w:tc>
          <w:tcPr>
            <w:tcW w:w="3544" w:type="dxa"/>
          </w:tcPr>
          <w:p w14:paraId="7CA688E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6929D1" w:rsidRPr="00D54C4B" w14:paraId="24BE4FFF" w14:textId="77777777" w:rsidTr="00757A3E">
        <w:tc>
          <w:tcPr>
            <w:tcW w:w="1834" w:type="dxa"/>
            <w:vMerge/>
          </w:tcPr>
          <w:p w14:paraId="5FF3322A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FD86CF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7CDA3026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1393,50</w:t>
            </w:r>
          </w:p>
        </w:tc>
        <w:tc>
          <w:tcPr>
            <w:tcW w:w="3544" w:type="dxa"/>
          </w:tcPr>
          <w:p w14:paraId="597626E0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6929D1" w:rsidRPr="00D54C4B" w14:paraId="071A7D93" w14:textId="77777777" w:rsidTr="00757A3E">
        <w:tc>
          <w:tcPr>
            <w:tcW w:w="1834" w:type="dxa"/>
            <w:vMerge w:val="restart"/>
          </w:tcPr>
          <w:p w14:paraId="340F9D57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3D2D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14:paraId="518B8F5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7205E5C6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1424,50</w:t>
            </w:r>
          </w:p>
        </w:tc>
        <w:tc>
          <w:tcPr>
            <w:tcW w:w="3544" w:type="dxa"/>
          </w:tcPr>
          <w:p w14:paraId="674CC47A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</w:tr>
      <w:tr w:rsidR="006929D1" w:rsidRPr="00D54C4B" w14:paraId="02FF4DC1" w14:textId="77777777" w:rsidTr="00757A3E">
        <w:tc>
          <w:tcPr>
            <w:tcW w:w="1834" w:type="dxa"/>
            <w:vMerge/>
          </w:tcPr>
          <w:p w14:paraId="1E50308B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5630A8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4398BD0E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1519,00</w:t>
            </w:r>
          </w:p>
        </w:tc>
        <w:tc>
          <w:tcPr>
            <w:tcW w:w="3544" w:type="dxa"/>
          </w:tcPr>
          <w:p w14:paraId="5599A943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</w:tr>
      <w:tr w:rsidR="006929D1" w:rsidRPr="00D54C4B" w14:paraId="57928568" w14:textId="77777777" w:rsidTr="00757A3E">
        <w:tc>
          <w:tcPr>
            <w:tcW w:w="1834" w:type="dxa"/>
            <w:vMerge w:val="restart"/>
          </w:tcPr>
          <w:p w14:paraId="1756937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5335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14:paraId="186ECCE0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DB6590E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1595,50</w:t>
            </w:r>
          </w:p>
        </w:tc>
        <w:tc>
          <w:tcPr>
            <w:tcW w:w="3544" w:type="dxa"/>
          </w:tcPr>
          <w:p w14:paraId="07836A5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30,50</w:t>
            </w:r>
          </w:p>
        </w:tc>
      </w:tr>
      <w:tr w:rsidR="006929D1" w:rsidRPr="00D54C4B" w14:paraId="7A6B2548" w14:textId="77777777" w:rsidTr="00757A3E">
        <w:tc>
          <w:tcPr>
            <w:tcW w:w="1834" w:type="dxa"/>
            <w:vMerge/>
          </w:tcPr>
          <w:p w14:paraId="2B14DAC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A19984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22F4888F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1702,50</w:t>
            </w:r>
          </w:p>
        </w:tc>
        <w:tc>
          <w:tcPr>
            <w:tcW w:w="3544" w:type="dxa"/>
          </w:tcPr>
          <w:p w14:paraId="1A278D7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32,50</w:t>
            </w:r>
          </w:p>
        </w:tc>
      </w:tr>
      <w:tr w:rsidR="006929D1" w:rsidRPr="00D54C4B" w14:paraId="3D52B7C4" w14:textId="77777777" w:rsidTr="00757A3E">
        <w:tc>
          <w:tcPr>
            <w:tcW w:w="1834" w:type="dxa"/>
            <w:vMerge w:val="restart"/>
          </w:tcPr>
          <w:p w14:paraId="7B82428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FFDC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14:paraId="64F6A98E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5D3A19F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1786,00</w:t>
            </w:r>
          </w:p>
        </w:tc>
        <w:tc>
          <w:tcPr>
            <w:tcW w:w="3544" w:type="dxa"/>
          </w:tcPr>
          <w:p w14:paraId="02EC465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34,50</w:t>
            </w:r>
          </w:p>
        </w:tc>
      </w:tr>
      <w:tr w:rsidR="006929D1" w:rsidRPr="00D54C4B" w14:paraId="0A0438B0" w14:textId="77777777" w:rsidTr="00757A3E">
        <w:tc>
          <w:tcPr>
            <w:tcW w:w="1834" w:type="dxa"/>
            <w:vMerge/>
          </w:tcPr>
          <w:p w14:paraId="2960BD5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F4C62A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3070CB40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1906,50</w:t>
            </w:r>
          </w:p>
        </w:tc>
        <w:tc>
          <w:tcPr>
            <w:tcW w:w="3544" w:type="dxa"/>
          </w:tcPr>
          <w:p w14:paraId="72322D6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36,50</w:t>
            </w:r>
          </w:p>
        </w:tc>
      </w:tr>
    </w:tbl>
    <w:p w14:paraId="5EFF65DE" w14:textId="77777777" w:rsidR="00D467E2" w:rsidRPr="00D54C4B" w:rsidRDefault="00D467E2" w:rsidP="00D467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C4B">
        <w:rPr>
          <w:rFonts w:ascii="Times New Roman" w:hAnsi="Times New Roman" w:cs="Times New Roman"/>
          <w:color w:val="000000" w:themeColor="text1"/>
          <w:sz w:val="28"/>
          <w:szCs w:val="28"/>
        </w:rPr>
        <w:t>“.</w:t>
      </w:r>
    </w:p>
    <w:p w14:paraId="06F3DCC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468893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4963F5AA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1AD464EF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130E70F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C1D1A2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381B6CA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24E550C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2219C55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3A960016" w14:textId="30F7A5D5" w:rsidR="001A036D" w:rsidRPr="00D54C4B" w:rsidRDefault="001A036D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5 vrátane nadpisu znie:</w:t>
      </w:r>
    </w:p>
    <w:p w14:paraId="278E10DA" w14:textId="77777777" w:rsidR="001A036D" w:rsidRPr="00D54C4B" w:rsidRDefault="001A036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95244" w14:textId="77777777" w:rsidR="001A036D" w:rsidRPr="00D54C4B" w:rsidRDefault="001A036D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5 k zákonu č. 553/2003 Z. z.</w:t>
      </w:r>
    </w:p>
    <w:p w14:paraId="1C45B0BB" w14:textId="77777777" w:rsidR="00757A3E" w:rsidRPr="00D54C4B" w:rsidRDefault="00757A3E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9A7FD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Osobitná stupnica platových taríf učiteľov vysokých škôl a výskumných a vývojových zamestnancov</w:t>
      </w:r>
    </w:p>
    <w:p w14:paraId="79CE5545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AA3964" w14:textId="77777777" w:rsidR="001A036D" w:rsidRPr="00D54C4B" w:rsidRDefault="00757A3E" w:rsidP="00757A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Y="3752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89"/>
        <w:gridCol w:w="1134"/>
        <w:gridCol w:w="1276"/>
        <w:gridCol w:w="1549"/>
        <w:gridCol w:w="1286"/>
        <w:gridCol w:w="1276"/>
        <w:gridCol w:w="1134"/>
      </w:tblGrid>
      <w:tr w:rsidR="006929D1" w:rsidRPr="00D54C4B" w14:paraId="271596F2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9E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4A0E07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D0CFD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0A7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074F4A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1DBB0A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7AD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5098C8F3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856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A773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10F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6B77FCDB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E2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FC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8E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7E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4D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63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23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E48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302AF9A4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F2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CB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96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1097,50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0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1278,00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CD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1370,50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F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198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6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1698,00</w:t>
            </w:r>
          </w:p>
        </w:tc>
      </w:tr>
      <w:tr w:rsidR="006929D1" w:rsidRPr="00D54C4B" w14:paraId="0F2ED694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1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2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C53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0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8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6E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86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ED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1731,50</w:t>
            </w:r>
          </w:p>
        </w:tc>
      </w:tr>
      <w:tr w:rsidR="006929D1" w:rsidRPr="00D54C4B" w14:paraId="7A81A8A6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6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F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7A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E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1336,50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80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3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C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A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1775,50</w:t>
            </w:r>
          </w:p>
        </w:tc>
      </w:tr>
      <w:tr w:rsidR="006929D1" w:rsidRPr="00D54C4B" w14:paraId="15E4890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A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1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C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B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7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60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0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21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1807,50</w:t>
            </w:r>
          </w:p>
        </w:tc>
      </w:tr>
      <w:tr w:rsidR="006929D1" w:rsidRPr="00D54C4B" w14:paraId="7439065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4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96A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80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89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7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2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88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27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1847,00</w:t>
            </w:r>
          </w:p>
        </w:tc>
      </w:tr>
      <w:tr w:rsidR="006929D1" w:rsidRPr="00D54C4B" w14:paraId="167AC3CA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3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27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F0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1E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E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1521,50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B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DE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5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1887,00</w:t>
            </w:r>
          </w:p>
        </w:tc>
      </w:tr>
      <w:tr w:rsidR="006929D1" w:rsidRPr="00D54C4B" w14:paraId="52FD78C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7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F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1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F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1459,50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03A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1F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4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E7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1937,50</w:t>
            </w:r>
          </w:p>
        </w:tc>
      </w:tr>
      <w:tr w:rsidR="006929D1" w:rsidRPr="00D54C4B" w14:paraId="53DC642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48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FB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3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6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A0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E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0E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D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2001,50</w:t>
            </w:r>
          </w:p>
        </w:tc>
      </w:tr>
      <w:tr w:rsidR="006929D1" w:rsidRPr="00D54C4B" w14:paraId="5844459C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019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4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6E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DA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1555,50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1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1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F55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F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2066,50</w:t>
            </w:r>
          </w:p>
        </w:tc>
      </w:tr>
      <w:tr w:rsidR="006929D1" w:rsidRPr="00D54C4B" w14:paraId="663BBBF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39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44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9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3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8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B2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8B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FD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2132,00</w:t>
            </w:r>
          </w:p>
        </w:tc>
      </w:tr>
      <w:tr w:rsidR="006929D1" w:rsidRPr="00D54C4B" w14:paraId="4E6D518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EF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9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48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01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1650,50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B45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6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E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78F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2198,50</w:t>
            </w:r>
          </w:p>
        </w:tc>
      </w:tr>
      <w:tr w:rsidR="006929D1" w:rsidRPr="00D54C4B" w14:paraId="542D1C2A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1E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1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E5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0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F2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1821,00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93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8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20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2260,00</w:t>
            </w:r>
          </w:p>
        </w:tc>
      </w:tr>
      <w:tr w:rsidR="006929D1" w:rsidRPr="00D54C4B" w14:paraId="2200C29F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7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CE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0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F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1735,50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29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6F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0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F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2305,50</w:t>
            </w:r>
          </w:p>
        </w:tc>
      </w:tr>
      <w:tr w:rsidR="006929D1" w:rsidRPr="00D54C4B" w14:paraId="21BDB35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21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A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50F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D2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1742,50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0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1866,00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C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A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9A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2318,00</w:t>
            </w:r>
          </w:p>
        </w:tc>
      </w:tr>
    </w:tbl>
    <w:p w14:paraId="0595836C" w14:textId="77777777" w:rsidR="00E325B2" w:rsidRPr="00D54C4B" w:rsidRDefault="00F9596B" w:rsidP="00757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3DF7AE8" w14:textId="77777777" w:rsidR="00F9596B" w:rsidRPr="00D54C4B" w:rsidRDefault="00F9596B" w:rsidP="00757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F7B0AB8" w14:textId="77777777" w:rsidR="00E325B2" w:rsidRPr="00D54C4B" w:rsidRDefault="00E325B2" w:rsidP="00E32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E571905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E67CF67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F8C5C31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6B97901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463CD7D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3CF221A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C5C3CA7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98F9A27" w14:textId="1E921878" w:rsidR="001A036D" w:rsidRPr="00D54C4B" w:rsidRDefault="001A036D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5 vrátane nadpisu znie:</w:t>
      </w:r>
    </w:p>
    <w:p w14:paraId="35198896" w14:textId="77777777" w:rsidR="001A036D" w:rsidRPr="00D54C4B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9A1BC" w14:textId="77777777" w:rsidR="001A036D" w:rsidRPr="00D54C4B" w:rsidRDefault="001A036D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5 k zákonu č. 553/2003 Z. z.</w:t>
      </w:r>
    </w:p>
    <w:p w14:paraId="33DE6876" w14:textId="77777777" w:rsidR="001A036D" w:rsidRPr="00D54C4B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A556C" w14:textId="77777777" w:rsidR="00F9596B" w:rsidRPr="00D54C4B" w:rsidRDefault="00F9596B" w:rsidP="00F959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Osobitná stupnica platových taríf učiteľov vysokých škôl a výskumných a vývojových zamestnancov</w:t>
      </w:r>
    </w:p>
    <w:p w14:paraId="028C1948" w14:textId="77777777" w:rsidR="00F9596B" w:rsidRPr="00D54C4B" w:rsidRDefault="00F9596B" w:rsidP="00F959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B29B2C" w14:textId="77777777" w:rsidR="00F9596B" w:rsidRPr="00D54C4B" w:rsidRDefault="00F9596B" w:rsidP="001575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Y="4055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89"/>
        <w:gridCol w:w="1134"/>
        <w:gridCol w:w="1276"/>
        <w:gridCol w:w="1549"/>
        <w:gridCol w:w="1286"/>
        <w:gridCol w:w="1276"/>
        <w:gridCol w:w="1134"/>
      </w:tblGrid>
      <w:tr w:rsidR="006929D1" w:rsidRPr="00D54C4B" w14:paraId="48A470C1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D3C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84869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2CD8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177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86A6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B0D1F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703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386F5C5F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6B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CCD5C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27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 t r i e d a</w:t>
            </w:r>
          </w:p>
        </w:tc>
      </w:tr>
      <w:tr w:rsidR="006929D1" w:rsidRPr="00D54C4B" w14:paraId="64CAD75A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792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F84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76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8E6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5D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74C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D9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29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0CD98367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69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66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65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1174,50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FA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1367,50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E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1466,50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B8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B2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17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1817,00</w:t>
            </w:r>
          </w:p>
        </w:tc>
      </w:tr>
      <w:tr w:rsidR="006929D1" w:rsidRPr="00D54C4B" w14:paraId="01F6065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C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D8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6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6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1396,00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A45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BC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5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C8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1853,00</w:t>
            </w:r>
          </w:p>
        </w:tc>
      </w:tr>
      <w:tr w:rsidR="006929D1" w:rsidRPr="00D54C4B" w14:paraId="627FA7E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290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65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78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6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C9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1533,50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A0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38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A0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1900,00</w:t>
            </w:r>
          </w:p>
        </w:tc>
      </w:tr>
      <w:tr w:rsidR="006929D1" w:rsidRPr="00D54C4B" w14:paraId="0BE4B1F1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7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A8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61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64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1458,50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2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4B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CB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5E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1934,50</w:t>
            </w:r>
          </w:p>
        </w:tc>
      </w:tr>
      <w:tr w:rsidR="006929D1" w:rsidRPr="00D54C4B" w14:paraId="1C0E976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E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2A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2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0C3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1491,00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9BB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1596,50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2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F8F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BF6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1976,50</w:t>
            </w:r>
          </w:p>
        </w:tc>
      </w:tr>
      <w:tr w:rsidR="006929D1" w:rsidRPr="00D54C4B" w14:paraId="19240FC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BD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39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45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2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1522,50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0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9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D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5C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2019,50</w:t>
            </w:r>
          </w:p>
        </w:tc>
      </w:tr>
      <w:tr w:rsidR="006929D1" w:rsidRPr="00D54C4B" w14:paraId="3905F9A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A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7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5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3A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B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9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7E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1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2073,50</w:t>
            </w:r>
          </w:p>
        </w:tc>
      </w:tr>
      <w:tr w:rsidR="006929D1" w:rsidRPr="00D54C4B" w14:paraId="58DF483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C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085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88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E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EE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1725,50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73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F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8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2142,00</w:t>
            </w:r>
          </w:p>
        </w:tc>
      </w:tr>
      <w:tr w:rsidR="006929D1" w:rsidRPr="00D54C4B" w14:paraId="0B05347D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4C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7D9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1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1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A5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01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71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7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2211,50</w:t>
            </w:r>
          </w:p>
        </w:tc>
      </w:tr>
      <w:tr w:rsidR="006929D1" w:rsidRPr="00D54C4B" w14:paraId="29DC206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C8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4B2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F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0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CA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2E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34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C9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2281,50</w:t>
            </w:r>
          </w:p>
        </w:tc>
      </w:tr>
      <w:tr w:rsidR="006929D1" w:rsidRPr="00D54C4B" w14:paraId="338CB73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C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719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57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4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1766,50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8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91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F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1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2352,50</w:t>
            </w:r>
          </w:p>
        </w:tc>
      </w:tr>
      <w:tr w:rsidR="006929D1" w:rsidRPr="00D54C4B" w14:paraId="2E04D87D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6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EA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8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51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1820,00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CD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1948,50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FD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E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7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2418,50</w:t>
            </w:r>
          </w:p>
        </w:tc>
      </w:tr>
      <w:tr w:rsidR="006929D1" w:rsidRPr="00D54C4B" w14:paraId="0F6C9EFF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9E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3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7C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9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06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1987,00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3D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F3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2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2467,00</w:t>
            </w:r>
          </w:p>
        </w:tc>
      </w:tr>
      <w:tr w:rsidR="006929D1" w:rsidRPr="00D54C4B" w14:paraId="05F045E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B3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29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9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16F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1864,50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26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EE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10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AC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2480,50</w:t>
            </w:r>
          </w:p>
        </w:tc>
      </w:tr>
    </w:tbl>
    <w:p w14:paraId="6DB59FCD" w14:textId="77777777" w:rsidR="00FE6D6C" w:rsidRPr="00D54C4B" w:rsidRDefault="00FE6D6C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07E38" w14:textId="77777777" w:rsidR="009F65B3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B4CB4C0" w14:textId="68BEEAEF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7D412" w14:textId="019FC369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832D6" w14:textId="60633593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B3B0B" w14:textId="1EE4EB64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F9DDF" w14:textId="77777777" w:rsidR="00D54C4B" w:rsidRDefault="00D54C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B2ECDCC" w14:textId="718A63B2" w:rsidR="00A608BA" w:rsidRPr="00D54C4B" w:rsidRDefault="00D54C4B" w:rsidP="00D54C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Čl. II</w:t>
      </w:r>
    </w:p>
    <w:p w14:paraId="2833F259" w14:textId="77777777" w:rsidR="00D54C4B" w:rsidRPr="00D54C4B" w:rsidRDefault="00D54C4B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192B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 č. 138/2019 Z. z. o pedagogických zamestnancoch a odborných zamestnancoch a o zmene a doplnení niektorých zákonov v znení zákona č. 209/2019 Z. z., zákona č. 310/2019 Z. z., zákona č. 271/2021 Z. z., zákona č. 414/2021 Z. z., zákona č. 92/2022 Z. z., zákona č. 128/2022 Z. z., zákona č. 136/2023 Z. z., zákona č. 182/2023 Z. z. a zákona č. 291/2024 Z. z. sa mení a dopĺňa takto:</w:t>
      </w:r>
    </w:p>
    <w:p w14:paraId="70D5A6F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3CFBD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V § 70 sa za odsek 5 vkladá nový odsek 6, ktorý znie: </w:t>
      </w:r>
    </w:p>
    <w:p w14:paraId="28F5568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492B0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„(6) Výsledkom hodnotenia pedagogického zamestnanca a odborného zamestnanca je vyjadrenie úrovne a kvality výkonu pracovnej činnosti ako </w:t>
      </w:r>
    </w:p>
    <w:p w14:paraId="357C657F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vynikajúca úroveň a kvalita, </w:t>
      </w:r>
    </w:p>
    <w:p w14:paraId="004E80C6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b) veľmi dobrá úroveň a kvalita,</w:t>
      </w:r>
    </w:p>
    <w:p w14:paraId="5EAED1E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c) štandardná úroveň a kvalita,</w:t>
      </w:r>
    </w:p>
    <w:p w14:paraId="73B801B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d) uspokojivá úroveň a kvalita,</w:t>
      </w:r>
    </w:p>
    <w:p w14:paraId="75275798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e) neuspokojivá úroveň a kvalita.“.</w:t>
      </w:r>
    </w:p>
    <w:p w14:paraId="01585B6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6672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Doterajšie odseky 6 až 11 sa označujú ako odseky 7 až 12.</w:t>
      </w:r>
    </w:p>
    <w:p w14:paraId="319F8DD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08A01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2. V § 70 ods. 7 písmeno c) znie:</w:t>
      </w:r>
    </w:p>
    <w:p w14:paraId="028B249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7F26D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„c) priznanie osobného príplatku, príplatku za hodnotenie pedagogického zamestnanca a odborného zamestnanca alebo odmeny podľa osobitného predpisu,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33a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14:paraId="5EEC083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3A41C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33a znie:</w:t>
      </w:r>
    </w:p>
    <w:p w14:paraId="46BB8B41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33a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 § 10, § 13c a § 20 zákona č. 553/2003 Z. z. v znení neskorších predpisov.“.</w:t>
      </w:r>
    </w:p>
    <w:p w14:paraId="23DA2896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3D285" w14:textId="41283305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3.  V § 70 ods. 10 sa slová „organizáciu zriadenú ministerstvom školstva“ nahrádzajú slovami „regionálny úrad“.</w:t>
      </w:r>
    </w:p>
    <w:p w14:paraId="037650CA" w14:textId="6D060C87" w:rsidR="0021260E" w:rsidRPr="00D54C4B" w:rsidRDefault="0021260E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B8B42" w14:textId="5139FA99" w:rsidR="0021260E" w:rsidRPr="00D54C4B" w:rsidRDefault="0021260E" w:rsidP="002126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Čl. III</w:t>
      </w:r>
    </w:p>
    <w:p w14:paraId="384FA82F" w14:textId="62F3DC6D" w:rsidR="0021260E" w:rsidRPr="00D54C4B" w:rsidRDefault="0021260E" w:rsidP="002126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C3B22" w14:textId="4F3CD4EC" w:rsidR="0021260E" w:rsidRPr="00D54C4B" w:rsidRDefault="0021260E" w:rsidP="00212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zákon nadobúda účinnosť 1. septembra 2025 okrem čl. </w:t>
      </w:r>
      <w:r w:rsidR="00371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bodov 1, 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4, 6, 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až 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16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a čl. II, ktoré nadobúdajú účinnosť 1. januára 2026.</w:t>
      </w:r>
    </w:p>
    <w:p w14:paraId="4F36E665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71F5D" w14:textId="77777777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08BA" w:rsidRPr="00D5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9CD"/>
    <w:multiLevelType w:val="hybridMultilevel"/>
    <w:tmpl w:val="FE0CDFF0"/>
    <w:lvl w:ilvl="0" w:tplc="17F8FCBA">
      <w:start w:val="1"/>
      <w:numFmt w:val="decimal"/>
      <w:lvlText w:val="(%1)"/>
      <w:lvlJc w:val="left"/>
      <w:pPr>
        <w:ind w:left="756" w:hanging="396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0B3E"/>
    <w:multiLevelType w:val="multilevel"/>
    <w:tmpl w:val="CB6A47F2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0E2"/>
    <w:multiLevelType w:val="hybridMultilevel"/>
    <w:tmpl w:val="DFF8E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0CA"/>
    <w:multiLevelType w:val="hybridMultilevel"/>
    <w:tmpl w:val="5C80086C"/>
    <w:lvl w:ilvl="0" w:tplc="6F6C03D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19"/>
    <w:rsid w:val="0002552C"/>
    <w:rsid w:val="00032663"/>
    <w:rsid w:val="00046377"/>
    <w:rsid w:val="00054E2B"/>
    <w:rsid w:val="00055496"/>
    <w:rsid w:val="000641D0"/>
    <w:rsid w:val="0008062E"/>
    <w:rsid w:val="00092437"/>
    <w:rsid w:val="000A04C3"/>
    <w:rsid w:val="000B1FBC"/>
    <w:rsid w:val="000B436F"/>
    <w:rsid w:val="000C2393"/>
    <w:rsid w:val="000F19B1"/>
    <w:rsid w:val="00112ECA"/>
    <w:rsid w:val="001175BE"/>
    <w:rsid w:val="001236BC"/>
    <w:rsid w:val="00133717"/>
    <w:rsid w:val="00135230"/>
    <w:rsid w:val="00137BF1"/>
    <w:rsid w:val="001519AC"/>
    <w:rsid w:val="001575ED"/>
    <w:rsid w:val="00161C9E"/>
    <w:rsid w:val="00182DF5"/>
    <w:rsid w:val="00191F8B"/>
    <w:rsid w:val="001A036D"/>
    <w:rsid w:val="001A15A5"/>
    <w:rsid w:val="001F2867"/>
    <w:rsid w:val="0021260E"/>
    <w:rsid w:val="00241B00"/>
    <w:rsid w:val="0024514B"/>
    <w:rsid w:val="00262022"/>
    <w:rsid w:val="002E48C2"/>
    <w:rsid w:val="00301C63"/>
    <w:rsid w:val="00305EE3"/>
    <w:rsid w:val="0033363A"/>
    <w:rsid w:val="00361C44"/>
    <w:rsid w:val="003715E0"/>
    <w:rsid w:val="003A0D34"/>
    <w:rsid w:val="003B1606"/>
    <w:rsid w:val="003F55A9"/>
    <w:rsid w:val="00442257"/>
    <w:rsid w:val="00453831"/>
    <w:rsid w:val="00466497"/>
    <w:rsid w:val="00470101"/>
    <w:rsid w:val="00480F5D"/>
    <w:rsid w:val="004A475B"/>
    <w:rsid w:val="004D28AD"/>
    <w:rsid w:val="004D3131"/>
    <w:rsid w:val="004D3C82"/>
    <w:rsid w:val="004E23A6"/>
    <w:rsid w:val="004E7817"/>
    <w:rsid w:val="004F2D9B"/>
    <w:rsid w:val="004F2F43"/>
    <w:rsid w:val="00515800"/>
    <w:rsid w:val="00560A73"/>
    <w:rsid w:val="00567FA9"/>
    <w:rsid w:val="00571060"/>
    <w:rsid w:val="00583764"/>
    <w:rsid w:val="005840BE"/>
    <w:rsid w:val="00596D53"/>
    <w:rsid w:val="005A0223"/>
    <w:rsid w:val="005A08F9"/>
    <w:rsid w:val="005A6D8F"/>
    <w:rsid w:val="005E26FE"/>
    <w:rsid w:val="005F3101"/>
    <w:rsid w:val="00612B8B"/>
    <w:rsid w:val="0061687D"/>
    <w:rsid w:val="006200B9"/>
    <w:rsid w:val="00625510"/>
    <w:rsid w:val="00627429"/>
    <w:rsid w:val="00630464"/>
    <w:rsid w:val="006325F2"/>
    <w:rsid w:val="00642B68"/>
    <w:rsid w:val="006611C5"/>
    <w:rsid w:val="00663B7B"/>
    <w:rsid w:val="006807FD"/>
    <w:rsid w:val="006862C5"/>
    <w:rsid w:val="006923A7"/>
    <w:rsid w:val="006929D1"/>
    <w:rsid w:val="006B0FE8"/>
    <w:rsid w:val="006C0DB7"/>
    <w:rsid w:val="006C526A"/>
    <w:rsid w:val="006F1689"/>
    <w:rsid w:val="006F29D2"/>
    <w:rsid w:val="00705072"/>
    <w:rsid w:val="007301B3"/>
    <w:rsid w:val="00732C05"/>
    <w:rsid w:val="00742A28"/>
    <w:rsid w:val="00757A3E"/>
    <w:rsid w:val="00767D1D"/>
    <w:rsid w:val="00785EF2"/>
    <w:rsid w:val="00786776"/>
    <w:rsid w:val="007877EC"/>
    <w:rsid w:val="007D1AC4"/>
    <w:rsid w:val="007E631B"/>
    <w:rsid w:val="00805F42"/>
    <w:rsid w:val="00810776"/>
    <w:rsid w:val="00822B73"/>
    <w:rsid w:val="0083150B"/>
    <w:rsid w:val="00837B0F"/>
    <w:rsid w:val="00847A5F"/>
    <w:rsid w:val="008728CF"/>
    <w:rsid w:val="00896317"/>
    <w:rsid w:val="008A3C2D"/>
    <w:rsid w:val="008C5ECD"/>
    <w:rsid w:val="008F3437"/>
    <w:rsid w:val="008F466F"/>
    <w:rsid w:val="00900B42"/>
    <w:rsid w:val="0090500F"/>
    <w:rsid w:val="0092394D"/>
    <w:rsid w:val="00923C84"/>
    <w:rsid w:val="00931443"/>
    <w:rsid w:val="00931BE3"/>
    <w:rsid w:val="009414FB"/>
    <w:rsid w:val="009430E0"/>
    <w:rsid w:val="00950024"/>
    <w:rsid w:val="009547D0"/>
    <w:rsid w:val="009717A9"/>
    <w:rsid w:val="00971CE5"/>
    <w:rsid w:val="00974543"/>
    <w:rsid w:val="00980F92"/>
    <w:rsid w:val="00983EFE"/>
    <w:rsid w:val="009E3599"/>
    <w:rsid w:val="009E413A"/>
    <w:rsid w:val="009F4976"/>
    <w:rsid w:val="009F65B3"/>
    <w:rsid w:val="00A10E06"/>
    <w:rsid w:val="00A16B96"/>
    <w:rsid w:val="00A20F19"/>
    <w:rsid w:val="00A22A5F"/>
    <w:rsid w:val="00A2665D"/>
    <w:rsid w:val="00A608BA"/>
    <w:rsid w:val="00A72705"/>
    <w:rsid w:val="00A7659B"/>
    <w:rsid w:val="00A82631"/>
    <w:rsid w:val="00A83124"/>
    <w:rsid w:val="00AB43BA"/>
    <w:rsid w:val="00AD7EBD"/>
    <w:rsid w:val="00AE33D3"/>
    <w:rsid w:val="00AF15A8"/>
    <w:rsid w:val="00AF2E4D"/>
    <w:rsid w:val="00AF65B4"/>
    <w:rsid w:val="00AF796A"/>
    <w:rsid w:val="00B62045"/>
    <w:rsid w:val="00B64E77"/>
    <w:rsid w:val="00B7492F"/>
    <w:rsid w:val="00B82675"/>
    <w:rsid w:val="00BA1EFA"/>
    <w:rsid w:val="00BB5D39"/>
    <w:rsid w:val="00BC4A37"/>
    <w:rsid w:val="00BD1806"/>
    <w:rsid w:val="00BD7DC8"/>
    <w:rsid w:val="00BF04A1"/>
    <w:rsid w:val="00C01071"/>
    <w:rsid w:val="00C02144"/>
    <w:rsid w:val="00C04131"/>
    <w:rsid w:val="00C2166A"/>
    <w:rsid w:val="00C25ACA"/>
    <w:rsid w:val="00C42B83"/>
    <w:rsid w:val="00C657C4"/>
    <w:rsid w:val="00C7695A"/>
    <w:rsid w:val="00C85348"/>
    <w:rsid w:val="00CA5E4B"/>
    <w:rsid w:val="00CB1FA6"/>
    <w:rsid w:val="00CD2619"/>
    <w:rsid w:val="00CE2AFE"/>
    <w:rsid w:val="00CF0078"/>
    <w:rsid w:val="00D445D2"/>
    <w:rsid w:val="00D467E2"/>
    <w:rsid w:val="00D5045E"/>
    <w:rsid w:val="00D509BD"/>
    <w:rsid w:val="00D50BC4"/>
    <w:rsid w:val="00D53FA9"/>
    <w:rsid w:val="00D54C4B"/>
    <w:rsid w:val="00D54FFA"/>
    <w:rsid w:val="00D64E8A"/>
    <w:rsid w:val="00D71C60"/>
    <w:rsid w:val="00D74F5D"/>
    <w:rsid w:val="00D840CD"/>
    <w:rsid w:val="00DD1587"/>
    <w:rsid w:val="00DD2E2E"/>
    <w:rsid w:val="00DE2119"/>
    <w:rsid w:val="00DE40A3"/>
    <w:rsid w:val="00DF0CF7"/>
    <w:rsid w:val="00DF4B1D"/>
    <w:rsid w:val="00E0698F"/>
    <w:rsid w:val="00E17179"/>
    <w:rsid w:val="00E21888"/>
    <w:rsid w:val="00E325B2"/>
    <w:rsid w:val="00EA22FB"/>
    <w:rsid w:val="00EC75A4"/>
    <w:rsid w:val="00ED1536"/>
    <w:rsid w:val="00ED27B7"/>
    <w:rsid w:val="00ED756F"/>
    <w:rsid w:val="00EE6AF7"/>
    <w:rsid w:val="00EF2289"/>
    <w:rsid w:val="00EF5AF7"/>
    <w:rsid w:val="00F0303C"/>
    <w:rsid w:val="00F17E2F"/>
    <w:rsid w:val="00F373D4"/>
    <w:rsid w:val="00F73DFA"/>
    <w:rsid w:val="00F9596B"/>
    <w:rsid w:val="00FA5B3C"/>
    <w:rsid w:val="00FA6416"/>
    <w:rsid w:val="00FB7913"/>
    <w:rsid w:val="00FD207A"/>
    <w:rsid w:val="00FD743A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A8F"/>
  <w15:chartTrackingRefBased/>
  <w15:docId w15:val="{8A385E45-96C1-4C40-B023-88C593CF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D9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E41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41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41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41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41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13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C5ECD"/>
    <w:rPr>
      <w:color w:val="0563C1"/>
      <w:u w:val="single"/>
    </w:rPr>
  </w:style>
  <w:style w:type="table" w:styleId="Mriekatabuky">
    <w:name w:val="Table Grid"/>
    <w:basedOn w:val="Normlnatabuka"/>
    <w:uiPriority w:val="39"/>
    <w:rsid w:val="00D4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929D1"/>
    <w:pPr>
      <w:numPr>
        <w:numId w:val="3"/>
      </w:numPr>
    </w:pPr>
  </w:style>
  <w:style w:type="paragraph" w:styleId="Bezriadkovania">
    <w:name w:val="No Spacing"/>
    <w:uiPriority w:val="1"/>
    <w:qFormat/>
    <w:rsid w:val="00AB43BA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8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4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1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1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8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7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Kasenčák René</cp:lastModifiedBy>
  <cp:revision>31</cp:revision>
  <cp:lastPrinted>2025-04-17T09:37:00Z</cp:lastPrinted>
  <dcterms:created xsi:type="dcterms:W3CDTF">2025-03-27T13:55:00Z</dcterms:created>
  <dcterms:modified xsi:type="dcterms:W3CDTF">2025-04-30T13:45:00Z</dcterms:modified>
</cp:coreProperties>
</file>