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3C113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 xml:space="preserve"> </w:t>
      </w:r>
      <w:r w:rsidR="00A340BB"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612E08" w:rsidRDefault="00F97F84" w:rsidP="00483FE3">
            <w:pPr>
              <w:jc w:val="both"/>
              <w:rPr>
                <w:rFonts w:ascii="Times New Roman" w:eastAsia="Times New Roman" w:hAnsi="Times New Roman" w:cs="Times New Roman"/>
                <w:sz w:val="20"/>
                <w:szCs w:val="20"/>
                <w:lang w:eastAsia="sk-SK"/>
              </w:rPr>
            </w:pPr>
            <w:r w:rsidRPr="00F97F84">
              <w:rPr>
                <w:rFonts w:ascii="Times New Roman" w:hAnsi="Times New Roman" w:cs="Times New Roman"/>
              </w:rPr>
              <w:t xml:space="preserve">Vládny návrh </w:t>
            </w:r>
            <w:bookmarkStart w:id="0" w:name="_GoBack"/>
            <w:bookmarkEnd w:id="0"/>
            <w:r w:rsidR="00483FE3" w:rsidRPr="00AB62D2">
              <w:rPr>
                <w:rFonts w:ascii="Times New Roman" w:hAnsi="Times New Roman" w:cs="Times New Roman"/>
              </w:rPr>
              <w:t>zákona,</w:t>
            </w:r>
            <w:r w:rsidR="00AB62D2" w:rsidRPr="00AB62D2">
              <w:rPr>
                <w:rFonts w:ascii="Times New Roman" w:hAnsi="Times New Roman" w:cs="Times New Roman"/>
              </w:rPr>
              <w:t xml:space="preserve"> </w:t>
            </w:r>
            <w:r w:rsidR="00483FE3" w:rsidRPr="0010567E">
              <w:rPr>
                <w:rFonts w:ascii="Times New Roman" w:hAnsi="Times New Roman" w:cs="Times New Roman"/>
              </w:rPr>
              <w:t xml:space="preserve">ktorým sa mení a dopĺňa zákon č. 461/2003 Z. z. o sociálnom poistení v znení neskorších predpisov </w:t>
            </w:r>
            <w:r w:rsidR="00483FE3" w:rsidRPr="0010567E">
              <w:rPr>
                <w:rFonts w:ascii="Times New Roman" w:eastAsia="SimSun" w:hAnsi="Times New Roman" w:cs="Times New Roman"/>
                <w:kern w:val="2"/>
                <w:lang w:eastAsia="hi-IN" w:bidi="hi-IN"/>
              </w:rPr>
              <w:t>a ktorým sa menia a dopĺňajú niektoré zákony</w:t>
            </w:r>
            <w:r w:rsidR="00B5176A">
              <w:rPr>
                <w:rFonts w:ascii="Times New Roman" w:eastAsia="SimSun" w:hAnsi="Times New Roman" w:cs="Times New Roman"/>
                <w:kern w:val="2"/>
                <w:lang w:eastAsia="hi-IN" w:bidi="hi-IN"/>
              </w:rPr>
              <w:t xml:space="preserve"> (ďalej len „návrh zákona“)</w:t>
            </w:r>
            <w:r w:rsidR="00483FE3">
              <w:rPr>
                <w:rFonts w:ascii="Times New Roman" w:eastAsia="SimSun" w:hAnsi="Times New Roman" w:cs="Times New Roman"/>
                <w:kern w:val="2"/>
                <w:lang w:eastAsia="hi-IN" w:bidi="hi-IN"/>
              </w:rPr>
              <w:t>.</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483FE3" w:rsidP="000800FC">
            <w:pPr>
              <w:rPr>
                <w:rFonts w:ascii="Times New Roman" w:eastAsia="Times New Roman" w:hAnsi="Times New Roman" w:cs="Times New Roman"/>
                <w:sz w:val="20"/>
                <w:szCs w:val="20"/>
                <w:lang w:eastAsia="sk-SK"/>
              </w:rPr>
            </w:pPr>
            <w:r w:rsidRPr="0010567E">
              <w:rPr>
                <w:rFonts w:ascii="Times New Roman" w:eastAsia="Times New Roman" w:hAnsi="Times New Roman" w:cs="Times New Roman"/>
                <w:lang w:eastAsia="sk-SK"/>
              </w:rPr>
              <w:t>Ministerstvo pr</w:t>
            </w:r>
            <w:r w:rsidR="003D0784">
              <w:rPr>
                <w:rFonts w:ascii="Times New Roman" w:eastAsia="Times New Roman" w:hAnsi="Times New Roman" w:cs="Times New Roman"/>
                <w:lang w:eastAsia="sk-SK"/>
              </w:rPr>
              <w:t>áce, sociálnych vecí a rodiny Slovenskej republiky</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483F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12E08" w:rsidRDefault="00483FE3"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11.2.2025 až 19.2.2025</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483FE3"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25.2.2025 až 17.3.2025</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5F6E4F" w:rsidP="005F6E4F">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10</w:t>
            </w:r>
            <w:r w:rsidR="00483FE3">
              <w:rPr>
                <w:rFonts w:ascii="Times New Roman" w:eastAsia="Times New Roman" w:hAnsi="Times New Roman" w:cs="Times New Roman"/>
                <w:i/>
                <w:sz w:val="20"/>
                <w:szCs w:val="20"/>
                <w:lang w:eastAsia="sk-SK"/>
              </w:rPr>
              <w:t>.4.2025 až 1</w:t>
            </w:r>
            <w:r>
              <w:rPr>
                <w:rFonts w:ascii="Times New Roman" w:eastAsia="Times New Roman" w:hAnsi="Times New Roman" w:cs="Times New Roman"/>
                <w:i/>
                <w:sz w:val="20"/>
                <w:szCs w:val="20"/>
                <w:lang w:eastAsia="sk-SK"/>
              </w:rPr>
              <w:t>6</w:t>
            </w:r>
            <w:r w:rsidR="00483FE3">
              <w:rPr>
                <w:rFonts w:ascii="Times New Roman" w:eastAsia="Times New Roman" w:hAnsi="Times New Roman" w:cs="Times New Roman"/>
                <w:i/>
                <w:sz w:val="20"/>
                <w:szCs w:val="20"/>
                <w:lang w:eastAsia="sk-SK"/>
              </w:rPr>
              <w:t>.4.2025</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822602"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30.4.2025</w:t>
            </w: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304E8" w:rsidRPr="00A330D2" w:rsidRDefault="00B304E8" w:rsidP="00B304E8">
            <w:pPr>
              <w:jc w:val="both"/>
              <w:rPr>
                <w:rFonts w:ascii="Times New Roman" w:hAnsi="Times New Roman" w:cs="Times New Roman"/>
              </w:rPr>
            </w:pPr>
            <w:r w:rsidRPr="00A330D2">
              <w:rPr>
                <w:rFonts w:ascii="Times New Roman" w:hAnsi="Times New Roman" w:cs="Times New Roman"/>
              </w:rPr>
              <w:t xml:space="preserve">V rámci súčasného právneho stavu je od 1. júna 2022 plne </w:t>
            </w:r>
            <w:proofErr w:type="spellStart"/>
            <w:r w:rsidRPr="00A330D2">
              <w:rPr>
                <w:rFonts w:ascii="Times New Roman" w:hAnsi="Times New Roman" w:cs="Times New Roman"/>
              </w:rPr>
              <w:t>elektronizovaný</w:t>
            </w:r>
            <w:proofErr w:type="spellEnd"/>
            <w:r w:rsidRPr="00A330D2">
              <w:rPr>
                <w:rFonts w:ascii="Times New Roman" w:hAnsi="Times New Roman" w:cs="Times New Roman"/>
              </w:rPr>
              <w:t xml:space="preserve"> proces potvrdzovania dočasnej pracovnej neschopnosti od jej vzniku až po jej ukončenie. Tento proces plne nahradil papierové žiadosti o nemocenské a úrazový príplatok.  Ostatné žiadosti o dávky sociálneho poistenia nie sú plne </w:t>
            </w:r>
            <w:proofErr w:type="spellStart"/>
            <w:r w:rsidRPr="00A330D2">
              <w:rPr>
                <w:rFonts w:ascii="Times New Roman" w:hAnsi="Times New Roman" w:cs="Times New Roman"/>
              </w:rPr>
              <w:t>zelektronizované</w:t>
            </w:r>
            <w:proofErr w:type="spellEnd"/>
            <w:r w:rsidRPr="00A330D2">
              <w:rPr>
                <w:rFonts w:ascii="Times New Roman" w:hAnsi="Times New Roman" w:cs="Times New Roman"/>
              </w:rPr>
              <w:t xml:space="preserve">. Poistenec v súčasnosti má možnosť požiadať iba o dávku tehotenské okrem papierovej formy tlačiva aj elektronicky vyplnením elektronického formulára cez portál slovensko.sk. Pri ostatných dávkach musí zaslať naskenovanú lekárom potvrdenú žiadosť cez všeobecný formulár cez portál slovensko.sk, avšak  v týchto prípadoch nejde o elektronické podanie v pravom slova zmysle. Keďže v procese nemocenských dávok je vo väčšine žiadostí rozhodujúci vstup lekára, v súčasnosti elektronizácia v pravom slova zmysle nie je možná. Ide napríklad o predpokladaný termín pôrodu, ktorý lekár uvádza pri žiadostiach o dávku tehotenské, materské, alebo o lekárom potvrdenú potrebu osobného a celodenného ošetrovania/starostlivosti. Aktuálne tiež nastáva situácia, že v uvedených prípadoch potvrdzuje lekár ten istý údaj opakovane pre rôzne papierové žiadosti. Dôvodom je aj skutočnosť, že na žiadostiach je potrebné uviesť údaje, ktoré musí vyplniť a potvrdiť aj zamestnávateľ.  Zamestnanec musí papierovú žiadosť o nemocenskú dávku najskôr osobne doručiť zamestnávateľovi na potvrdenie.  Pri potvrdzovaní údajov zamestnávateľom sa tiež často stáva, že zamestnávateľ za zamestnanca zasiela poštou žiadosť do Sociálnej poisťovne, resp. žiadosť doručuje osobne, čo má za následok zvýšené administratívne výdavky a zaťaženosť zamestnávateľa.  Uvedené je spôsobené aj tým, že Sociálna poisťovňa v súčasnosti nemá zabezpečené všetky potrebné integrácie, resp. toky údajov s príslušnými spolupracujúcimi subjektmi, orgánmi a inštitúciami. </w:t>
            </w:r>
          </w:p>
          <w:p w:rsidR="0054418D" w:rsidRDefault="00D95834" w:rsidP="00D95834">
            <w:pPr>
              <w:pStyle w:val="Normlnywebov"/>
              <w:spacing w:before="0" w:beforeAutospacing="0" w:after="0" w:afterAutospacing="0"/>
              <w:jc w:val="both"/>
              <w:rPr>
                <w:sz w:val="22"/>
                <w:szCs w:val="22"/>
              </w:rPr>
            </w:pPr>
            <w:r w:rsidRPr="00D95834">
              <w:rPr>
                <w:sz w:val="22"/>
                <w:szCs w:val="22"/>
              </w:rPr>
              <w:t xml:space="preserve">Návrh zákona sa predkladá z dôvodu naplnenia cieľov Plánu obnovy a odolnosti Slovenskej republiky, konkrétne komponentu 17 – Digitálne Slovensko, Investícia1 (Lepšie služby pre občanov a podnikateľov) a Reformy 1 (Budovanie </w:t>
            </w:r>
            <w:proofErr w:type="spellStart"/>
            <w:r w:rsidRPr="00D95834">
              <w:rPr>
                <w:sz w:val="22"/>
                <w:szCs w:val="22"/>
              </w:rPr>
              <w:t>eGovernment</w:t>
            </w:r>
            <w:proofErr w:type="spellEnd"/>
            <w:r w:rsidRPr="00D95834">
              <w:rPr>
                <w:sz w:val="22"/>
                <w:szCs w:val="22"/>
              </w:rPr>
              <w:t xml:space="preserve"> riešení prioritných životných situácií). </w:t>
            </w:r>
          </w:p>
          <w:p w:rsidR="001B23B7" w:rsidRPr="0054418D" w:rsidRDefault="001B23B7" w:rsidP="0054418D">
            <w:pPr>
              <w:jc w:val="both"/>
              <w:rPr>
                <w:rFonts w:ascii="Times New Roman" w:hAnsi="Times New Roman" w:cs="Times New Roman"/>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D95834" w:rsidRPr="00C57585" w:rsidRDefault="00D95834" w:rsidP="00D95834">
            <w:pPr>
              <w:pStyle w:val="Normlnywebov"/>
              <w:spacing w:before="0" w:beforeAutospacing="0" w:after="0" w:afterAutospacing="0"/>
              <w:jc w:val="both"/>
              <w:rPr>
                <w:sz w:val="22"/>
                <w:szCs w:val="22"/>
              </w:rPr>
            </w:pPr>
            <w:r w:rsidRPr="00C57585">
              <w:rPr>
                <w:sz w:val="22"/>
                <w:szCs w:val="22"/>
              </w:rPr>
              <w:t>Cieľom návrhu zákona je zavedenie zmien, ktoré umožnia zásadnú modernizáciu procesov súvisiacich s poskytovaním dávok sociálneho poistenia a zefektívnenie sprievodných administratívnych úkonov. Jej hlavným cieľom je v čo najväčšej miere dosiahnuť digitalizáciu postupov a procesov, pričom v prípade dávky materské</w:t>
            </w:r>
            <w:r w:rsidR="00AB62D2">
              <w:rPr>
                <w:sz w:val="22"/>
                <w:szCs w:val="22"/>
              </w:rPr>
              <w:t xml:space="preserve"> a</w:t>
            </w:r>
            <w:r w:rsidRPr="00C57585">
              <w:rPr>
                <w:sz w:val="22"/>
                <w:szCs w:val="22"/>
              </w:rPr>
              <w:t xml:space="preserve"> tehotenské sa navrhuje ich zavedenie ako tzv. proaktívnych dávok. To znamená, že tieto dávky by boli spracovávané a poskytované plne elektronicky, bez potreby podania </w:t>
            </w:r>
            <w:r w:rsidRPr="00C57585">
              <w:rPr>
                <w:sz w:val="22"/>
                <w:szCs w:val="22"/>
              </w:rPr>
              <w:lastRenderedPageBreak/>
              <w:t>žiadosti poistencom. Sociálna poisťovňa by ich poskytovala automaticky na základe údajov, ktoré jej poskytnú relevantné subjekty, ako sú lekári (napríklad očakávaný termín pôrodu) alebo zamestnávatelia (napríklad dátum posledného pracovného dňa a číslo účtu poistenca). Tento prístup by poistencovi umožnil získať dávky jednoduchšie, rýchlejšie, a v prípade proaktívnych dávok bez nutnosti jeho aktívneho zapojenia. Na dosiahnutie tohto cieľa je potrebné zabezpečiť prístup Sociálnej poisťovne k potrebným údajom, ktoré evidujú iné subjekty.</w:t>
            </w:r>
          </w:p>
          <w:p w:rsidR="00D95834" w:rsidRDefault="00D95834" w:rsidP="00C84D5C">
            <w:pPr>
              <w:jc w:val="both"/>
              <w:rPr>
                <w:rFonts w:ascii="Times New Roman" w:hAnsi="Times New Roman" w:cs="Times New Roman"/>
              </w:rPr>
            </w:pPr>
          </w:p>
          <w:p w:rsidR="00C57585" w:rsidRDefault="00C57585" w:rsidP="00C84D5C">
            <w:pPr>
              <w:jc w:val="both"/>
              <w:rPr>
                <w:rFonts w:ascii="Times New Roman" w:hAnsi="Times New Roman" w:cs="Times New Roman"/>
              </w:rPr>
            </w:pPr>
            <w:r>
              <w:rPr>
                <w:rFonts w:ascii="Times New Roman" w:hAnsi="Times New Roman" w:cs="Times New Roman"/>
              </w:rPr>
              <w:t xml:space="preserve">Krátky popis najdôležitejších opatrení a zmien vrátane riešení vyplývajúcich z aplikačnej praxe: </w:t>
            </w:r>
          </w:p>
          <w:p w:rsidR="00C57585" w:rsidRDefault="00C57585" w:rsidP="00C84D5C">
            <w:pPr>
              <w:jc w:val="both"/>
              <w:rPr>
                <w:rFonts w:ascii="Times New Roman" w:hAnsi="Times New Roman" w:cs="Times New Roman"/>
              </w:rPr>
            </w:pPr>
          </w:p>
          <w:p w:rsidR="00F33E05" w:rsidRPr="00421D72" w:rsidRDefault="00F33E05" w:rsidP="00E07E47">
            <w:pPr>
              <w:pStyle w:val="Odsekzoznamu"/>
              <w:spacing w:after="0" w:line="240" w:lineRule="auto"/>
              <w:jc w:val="both"/>
              <w:rPr>
                <w:rFonts w:ascii="Times New Roman" w:hAnsi="Times New Roman" w:cs="Times New Roman"/>
              </w:rPr>
            </w:pPr>
          </w:p>
          <w:p w:rsidR="00F33E05" w:rsidRDefault="00F33E05"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 xml:space="preserve">Rozšírenie okruhu oprávnených osôb na poskytovanie ošetrovného o manžela/manželku rodiča, ktorý je nevlastným rodičom dieťa. </w:t>
            </w:r>
          </w:p>
          <w:p w:rsidR="00F33E05" w:rsidRPr="00F33E05" w:rsidRDefault="00F33E05" w:rsidP="00F33E05">
            <w:pPr>
              <w:jc w:val="both"/>
              <w:rPr>
                <w:rFonts w:ascii="Times New Roman" w:hAnsi="Times New Roman" w:cs="Times New Roman"/>
              </w:rPr>
            </w:pPr>
            <w:r w:rsidRPr="00F33E05">
              <w:rPr>
                <w:rFonts w:ascii="Times New Roman" w:hAnsi="Times New Roman" w:cs="Times New Roman"/>
              </w:rPr>
              <w:t xml:space="preserve">  </w:t>
            </w:r>
          </w:p>
          <w:p w:rsidR="00F33E05" w:rsidRDefault="00942E8D"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Oznámenie čísla účtu Sociálnej poisťovni zamestnávateľmi za zamestnancov.</w:t>
            </w:r>
          </w:p>
          <w:p w:rsidR="00942E8D" w:rsidRPr="00F33E05" w:rsidRDefault="00942E8D" w:rsidP="00F33E05">
            <w:pPr>
              <w:jc w:val="both"/>
              <w:rPr>
                <w:rFonts w:ascii="Times New Roman" w:hAnsi="Times New Roman" w:cs="Times New Roman"/>
              </w:rPr>
            </w:pPr>
            <w:r w:rsidRPr="00F33E05">
              <w:rPr>
                <w:rFonts w:ascii="Times New Roman" w:hAnsi="Times New Roman" w:cs="Times New Roman"/>
              </w:rPr>
              <w:t xml:space="preserve"> </w:t>
            </w:r>
          </w:p>
          <w:p w:rsidR="00942E8D" w:rsidRDefault="00942E8D"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Zamestnávateľ už nebud</w:t>
            </w:r>
            <w:r w:rsidR="004F055F">
              <w:rPr>
                <w:rFonts w:ascii="Times New Roman" w:hAnsi="Times New Roman" w:cs="Times New Roman"/>
              </w:rPr>
              <w:t>e</w:t>
            </w:r>
            <w:r w:rsidR="00080EAA">
              <w:rPr>
                <w:rFonts w:ascii="Times New Roman" w:hAnsi="Times New Roman" w:cs="Times New Roman"/>
              </w:rPr>
              <w:t xml:space="preserve"> povinný </w:t>
            </w:r>
            <w:r w:rsidRPr="00F33E05">
              <w:rPr>
                <w:rFonts w:ascii="Times New Roman" w:hAnsi="Times New Roman" w:cs="Times New Roman"/>
              </w:rPr>
              <w:t>oznamovať Sociálnej poisťovni spôsob výplaty mzdy pri každom vzniku práceneschopnosti.</w:t>
            </w:r>
          </w:p>
          <w:p w:rsidR="00F33E05" w:rsidRPr="00F33E05" w:rsidRDefault="00F33E05" w:rsidP="00F33E05">
            <w:pPr>
              <w:jc w:val="both"/>
              <w:rPr>
                <w:rFonts w:ascii="Times New Roman" w:hAnsi="Times New Roman" w:cs="Times New Roman"/>
              </w:rPr>
            </w:pPr>
          </w:p>
          <w:p w:rsidR="00942E8D" w:rsidRDefault="00942E8D"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Vypustenie povinnosti zamestnávateľa a SZČO oznamovať prerušenie poistenia z dôvodu dočasnej pracovnej neschopnosti.</w:t>
            </w:r>
          </w:p>
          <w:p w:rsidR="00F33E05" w:rsidRPr="00F33E05" w:rsidRDefault="00F33E05" w:rsidP="00F33E05">
            <w:pPr>
              <w:jc w:val="both"/>
              <w:rPr>
                <w:rFonts w:ascii="Times New Roman" w:hAnsi="Times New Roman" w:cs="Times New Roman"/>
              </w:rPr>
            </w:pPr>
          </w:p>
          <w:p w:rsidR="00F33E05" w:rsidRDefault="00F33E05"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Zamestnávateľ už nebude musieť papierovo spracovávať a uchovávať údaj o potrebe starostlivosti/ošetrenia.</w:t>
            </w:r>
          </w:p>
          <w:p w:rsidR="00F33E05" w:rsidRPr="00F33E05" w:rsidRDefault="00F33E05" w:rsidP="00F33E05">
            <w:pPr>
              <w:jc w:val="both"/>
              <w:rPr>
                <w:rFonts w:ascii="Times New Roman" w:hAnsi="Times New Roman" w:cs="Times New Roman"/>
              </w:rPr>
            </w:pPr>
          </w:p>
          <w:p w:rsidR="00942E8D" w:rsidRDefault="00942E8D"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Ustanovuje sa povinnosť zamestnávateľa oznamovať pracovný úraz a chorobu z povolania elektronicky.</w:t>
            </w:r>
          </w:p>
          <w:p w:rsidR="00F33E05" w:rsidRPr="00F33E05" w:rsidRDefault="00F33E05" w:rsidP="00F33E05">
            <w:pPr>
              <w:jc w:val="both"/>
              <w:rPr>
                <w:rFonts w:ascii="Times New Roman" w:hAnsi="Times New Roman" w:cs="Times New Roman"/>
              </w:rPr>
            </w:pPr>
          </w:p>
          <w:p w:rsidR="00F33E05" w:rsidRDefault="00F33E05"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Zavádza sa elektronizácia potvrdenia zamestnávateľa na účely nároku na dávku garančného poistenia.</w:t>
            </w:r>
          </w:p>
          <w:p w:rsidR="00F33E05" w:rsidRPr="00F33E05" w:rsidRDefault="00F33E05" w:rsidP="00F33E05">
            <w:pPr>
              <w:pStyle w:val="Odsekzoznamu"/>
              <w:rPr>
                <w:b/>
                <w:i/>
              </w:rPr>
            </w:pPr>
          </w:p>
          <w:p w:rsidR="00F33E05" w:rsidRDefault="003C31BB" w:rsidP="00447ECA">
            <w:pPr>
              <w:pStyle w:val="Odsekzoznamu"/>
              <w:numPr>
                <w:ilvl w:val="0"/>
                <w:numId w:val="3"/>
              </w:numPr>
              <w:spacing w:after="0" w:line="240" w:lineRule="auto"/>
              <w:jc w:val="both"/>
              <w:rPr>
                <w:rFonts w:ascii="Times New Roman" w:hAnsi="Times New Roman" w:cs="Times New Roman"/>
              </w:rPr>
            </w:pPr>
            <w:r>
              <w:rPr>
                <w:rFonts w:ascii="Times New Roman" w:hAnsi="Times New Roman" w:cs="Times New Roman"/>
              </w:rPr>
              <w:t>P</w:t>
            </w:r>
            <w:r w:rsidRPr="00F33E05">
              <w:rPr>
                <w:rFonts w:ascii="Times New Roman" w:hAnsi="Times New Roman" w:cs="Times New Roman"/>
              </w:rPr>
              <w:t>oistenec</w:t>
            </w:r>
            <w:r w:rsidR="00F33E05" w:rsidRPr="00F33E05">
              <w:rPr>
                <w:rFonts w:ascii="Times New Roman" w:hAnsi="Times New Roman" w:cs="Times New Roman"/>
              </w:rPr>
              <w:t xml:space="preserve"> nebude musieť doručovať potvrdenie o potrebe starostlivosti, ošetrovania a tehotenstve zamestnávateľovi a Sociálnej poisťovni. Zároveň nebude musieť poistenec uplatňovať nárok na tehotenské a materské, lebo sa za žiadosť bude považovať zápis ošetrujúceho lekára v</w:t>
            </w:r>
            <w:r w:rsidR="00454189">
              <w:rPr>
                <w:rFonts w:ascii="Times New Roman" w:hAnsi="Times New Roman" w:cs="Times New Roman"/>
              </w:rPr>
              <w:t xml:space="preserve"> elektronickom</w:t>
            </w:r>
            <w:r w:rsidR="00F33E05" w:rsidRPr="00F33E05">
              <w:rPr>
                <w:rFonts w:ascii="Times New Roman" w:hAnsi="Times New Roman" w:cs="Times New Roman"/>
              </w:rPr>
              <w:t> systéme zdravotníctva</w:t>
            </w:r>
            <w:r w:rsidR="003C113B">
              <w:rPr>
                <w:rFonts w:ascii="Times New Roman" w:hAnsi="Times New Roman" w:cs="Times New Roman"/>
              </w:rPr>
              <w:t xml:space="preserve"> (tzv. proaktívne dávky)</w:t>
            </w:r>
            <w:r w:rsidR="00F33E05" w:rsidRPr="00F33E05">
              <w:rPr>
                <w:rFonts w:ascii="Times New Roman" w:hAnsi="Times New Roman" w:cs="Times New Roman"/>
              </w:rPr>
              <w:t xml:space="preserve">. </w:t>
            </w:r>
          </w:p>
          <w:p w:rsidR="00F33E05" w:rsidRPr="00F33E05" w:rsidRDefault="00F33E05" w:rsidP="00F33E05">
            <w:pPr>
              <w:pStyle w:val="Odsekzoznamu"/>
              <w:rPr>
                <w:rFonts w:ascii="Times New Roman" w:hAnsi="Times New Roman" w:cs="Times New Roman"/>
              </w:rPr>
            </w:pPr>
          </w:p>
          <w:p w:rsidR="00F33E05" w:rsidRDefault="00F33E05" w:rsidP="00447ECA">
            <w:pPr>
              <w:pStyle w:val="Odsekzoznamu"/>
              <w:numPr>
                <w:ilvl w:val="0"/>
                <w:numId w:val="3"/>
              </w:numPr>
              <w:spacing w:after="0" w:line="240" w:lineRule="auto"/>
              <w:jc w:val="both"/>
              <w:rPr>
                <w:rFonts w:ascii="Times New Roman" w:hAnsi="Times New Roman" w:cs="Times New Roman"/>
              </w:rPr>
            </w:pPr>
            <w:r w:rsidRPr="00F33E05">
              <w:rPr>
                <w:rFonts w:ascii="Times New Roman" w:hAnsi="Times New Roman" w:cs="Times New Roman"/>
              </w:rPr>
              <w:t xml:space="preserve">Poistenec bude môcť požiadať o ošetrovné, dôchodkové </w:t>
            </w:r>
            <w:r w:rsidR="00454189">
              <w:rPr>
                <w:rFonts w:ascii="Times New Roman" w:hAnsi="Times New Roman" w:cs="Times New Roman"/>
              </w:rPr>
              <w:t xml:space="preserve">dávky </w:t>
            </w:r>
            <w:r w:rsidRPr="00F33E05">
              <w:rPr>
                <w:rFonts w:ascii="Times New Roman" w:hAnsi="Times New Roman" w:cs="Times New Roman"/>
              </w:rPr>
              <w:t>a úrazové dávky elektronicky, pričom nebude musieť kvôli predloženiu žiadosti navštevovať pobočku Sociálnej poisťovne.</w:t>
            </w:r>
          </w:p>
          <w:p w:rsidR="003C31BB" w:rsidRPr="00454189" w:rsidRDefault="003C31BB" w:rsidP="00454189">
            <w:pPr>
              <w:rPr>
                <w:rFonts w:ascii="Times New Roman" w:hAnsi="Times New Roman" w:cs="Times New Roman"/>
              </w:rPr>
            </w:pPr>
          </w:p>
          <w:p w:rsidR="00447ECA" w:rsidRDefault="003C31BB" w:rsidP="00447ECA">
            <w:pPr>
              <w:pStyle w:val="Odsekzoznamu"/>
              <w:numPr>
                <w:ilvl w:val="0"/>
                <w:numId w:val="3"/>
              </w:numPr>
              <w:spacing w:after="0" w:line="240" w:lineRule="auto"/>
              <w:jc w:val="both"/>
              <w:rPr>
                <w:rFonts w:ascii="Times New Roman" w:hAnsi="Times New Roman" w:cs="Times New Roman"/>
              </w:rPr>
            </w:pPr>
            <w:r>
              <w:rPr>
                <w:rFonts w:ascii="Times New Roman" w:hAnsi="Times New Roman" w:cs="Times New Roman"/>
              </w:rPr>
              <w:t>Poistenec nebude musieť byť</w:t>
            </w:r>
            <w:r w:rsidRPr="003C31BB">
              <w:rPr>
                <w:rFonts w:ascii="Times New Roman" w:hAnsi="Times New Roman" w:cs="Times New Roman"/>
              </w:rPr>
              <w:t xml:space="preserve"> osobne zúčastnený na posúdení zdravotného stavu posudkovým lekárom Sociálnej poisťovne v prípade, že si posudkový lekár osobnú účasť nevyžiada.  </w:t>
            </w:r>
            <w:r w:rsidR="00454189">
              <w:rPr>
                <w:rFonts w:ascii="Times New Roman" w:hAnsi="Times New Roman" w:cs="Times New Roman"/>
              </w:rPr>
              <w:t>Na základe písomnej žiadosti sa však bude môcť zúčastniť osobne na posúdení zdravotného stavu.</w:t>
            </w:r>
          </w:p>
          <w:p w:rsidR="00447ECA" w:rsidRPr="00447ECA" w:rsidRDefault="00447ECA" w:rsidP="00447ECA">
            <w:pPr>
              <w:pStyle w:val="Odsekzoznamu"/>
              <w:rPr>
                <w:rFonts w:ascii="Times New Roman" w:hAnsi="Times New Roman" w:cs="Times New Roman"/>
              </w:rPr>
            </w:pPr>
          </w:p>
          <w:p w:rsidR="00447ECA" w:rsidRDefault="00447ECA" w:rsidP="00447ECA">
            <w:pPr>
              <w:pStyle w:val="Odsekzoznamu"/>
              <w:numPr>
                <w:ilvl w:val="0"/>
                <w:numId w:val="3"/>
              </w:numPr>
              <w:spacing w:after="0" w:line="240" w:lineRule="auto"/>
              <w:jc w:val="both"/>
              <w:rPr>
                <w:rFonts w:ascii="Times New Roman" w:eastAsia="Times New Roman" w:hAnsi="Times New Roman" w:cs="Times New Roman"/>
                <w:lang w:eastAsia="sk-SK"/>
              </w:rPr>
            </w:pPr>
            <w:r w:rsidRPr="0082306C">
              <w:rPr>
                <w:rFonts w:ascii="Times New Roman" w:eastAsia="Times New Roman" w:hAnsi="Times New Roman" w:cs="Times New Roman"/>
                <w:lang w:eastAsia="sk-SK"/>
              </w:rPr>
              <w:t>Vytvára sa elektronická tehotenská knižka</w:t>
            </w:r>
            <w:r w:rsidR="00322A9F" w:rsidRPr="0082306C">
              <w:rPr>
                <w:rFonts w:ascii="Times New Roman" w:eastAsia="Times New Roman" w:hAnsi="Times New Roman" w:cs="Times New Roman"/>
                <w:lang w:eastAsia="sk-SK"/>
              </w:rPr>
              <w:t>, ktorá bude súčasťou elektronickej zdravotnej knižky a bude slúžiť na evidenciu zdravotných záznamov súvisiacich s tehotenstvom</w:t>
            </w:r>
            <w:r w:rsidRPr="0082306C">
              <w:rPr>
                <w:rFonts w:ascii="Times New Roman" w:eastAsia="Times New Roman" w:hAnsi="Times New Roman" w:cs="Times New Roman"/>
                <w:lang w:eastAsia="sk-SK"/>
              </w:rPr>
              <w:t>.</w:t>
            </w:r>
          </w:p>
          <w:p w:rsidR="00261E25" w:rsidRPr="00261E25" w:rsidRDefault="00261E25" w:rsidP="00261E25">
            <w:pPr>
              <w:pStyle w:val="Odsekzoznamu"/>
              <w:rPr>
                <w:rFonts w:ascii="Times New Roman" w:eastAsia="Times New Roman" w:hAnsi="Times New Roman" w:cs="Times New Roman"/>
                <w:lang w:eastAsia="sk-SK"/>
              </w:rPr>
            </w:pPr>
          </w:p>
          <w:p w:rsidR="00261E25" w:rsidRPr="00261E25" w:rsidRDefault="00166EE1" w:rsidP="00447ECA">
            <w:pPr>
              <w:pStyle w:val="Odsekzoznamu"/>
              <w:numPr>
                <w:ilvl w:val="0"/>
                <w:numId w:val="3"/>
              </w:numPr>
              <w:spacing w:after="0" w:line="240" w:lineRule="auto"/>
              <w:jc w:val="both"/>
              <w:rPr>
                <w:rFonts w:ascii="Times New Roman" w:eastAsia="Times New Roman" w:hAnsi="Times New Roman" w:cs="Times New Roman"/>
                <w:lang w:eastAsia="sk-SK"/>
              </w:rPr>
            </w:pPr>
            <w:r>
              <w:rPr>
                <w:rFonts w:ascii="Times New Roman" w:hAnsi="Times New Roman" w:cs="Times New Roman"/>
              </w:rPr>
              <w:t>Ú</w:t>
            </w:r>
            <w:r w:rsidR="00C44FB1">
              <w:rPr>
                <w:rFonts w:ascii="Times New Roman" w:hAnsi="Times New Roman" w:cs="Times New Roman"/>
              </w:rPr>
              <w:t>stredie</w:t>
            </w:r>
            <w:r>
              <w:rPr>
                <w:rFonts w:ascii="Times New Roman" w:hAnsi="Times New Roman" w:cs="Times New Roman"/>
              </w:rPr>
              <w:t xml:space="preserve"> práce, sociálnych vecí a rodiny bud</w:t>
            </w:r>
            <w:r w:rsidR="00C44FB1">
              <w:rPr>
                <w:rFonts w:ascii="Times New Roman" w:hAnsi="Times New Roman" w:cs="Times New Roman"/>
              </w:rPr>
              <w:t>e</w:t>
            </w:r>
            <w:r>
              <w:rPr>
                <w:rFonts w:ascii="Times New Roman" w:hAnsi="Times New Roman" w:cs="Times New Roman"/>
              </w:rPr>
              <w:t xml:space="preserve"> e</w:t>
            </w:r>
            <w:r w:rsidR="00261E25" w:rsidRPr="00261E25">
              <w:rPr>
                <w:rFonts w:ascii="Times New Roman" w:hAnsi="Times New Roman" w:cs="Times New Roman"/>
              </w:rPr>
              <w:t>lektronick</w:t>
            </w:r>
            <w:r>
              <w:rPr>
                <w:rFonts w:ascii="Times New Roman" w:hAnsi="Times New Roman" w:cs="Times New Roman"/>
              </w:rPr>
              <w:t>y</w:t>
            </w:r>
            <w:r w:rsidR="00261E25" w:rsidRPr="00261E25">
              <w:rPr>
                <w:rFonts w:ascii="Times New Roman" w:hAnsi="Times New Roman" w:cs="Times New Roman"/>
              </w:rPr>
              <w:t xml:space="preserve"> overova</w:t>
            </w:r>
            <w:r>
              <w:rPr>
                <w:rFonts w:ascii="Times New Roman" w:hAnsi="Times New Roman" w:cs="Times New Roman"/>
              </w:rPr>
              <w:t>ť</w:t>
            </w:r>
            <w:r w:rsidR="00261E25" w:rsidRPr="00261E25">
              <w:rPr>
                <w:rFonts w:ascii="Times New Roman" w:hAnsi="Times New Roman" w:cs="Times New Roman"/>
              </w:rPr>
              <w:t xml:space="preserve"> osobné a celodenné ošetrovani</w:t>
            </w:r>
            <w:r>
              <w:rPr>
                <w:rFonts w:ascii="Times New Roman" w:hAnsi="Times New Roman" w:cs="Times New Roman"/>
              </w:rPr>
              <w:t>e</w:t>
            </w:r>
            <w:r w:rsidR="00261E25" w:rsidRPr="00261E25">
              <w:rPr>
                <w:rFonts w:ascii="Times New Roman" w:hAnsi="Times New Roman" w:cs="Times New Roman"/>
              </w:rPr>
              <w:t xml:space="preserve"> chorej blízkej osoby a osobn</w:t>
            </w:r>
            <w:r>
              <w:rPr>
                <w:rFonts w:ascii="Times New Roman" w:hAnsi="Times New Roman" w:cs="Times New Roman"/>
              </w:rPr>
              <w:t>ú</w:t>
            </w:r>
            <w:r w:rsidR="00261E25" w:rsidRPr="00261E25">
              <w:rPr>
                <w:rFonts w:ascii="Times New Roman" w:hAnsi="Times New Roman" w:cs="Times New Roman"/>
              </w:rPr>
              <w:t xml:space="preserve"> a celodenn</w:t>
            </w:r>
            <w:r>
              <w:rPr>
                <w:rFonts w:ascii="Times New Roman" w:hAnsi="Times New Roman" w:cs="Times New Roman"/>
              </w:rPr>
              <w:t>ú</w:t>
            </w:r>
            <w:r w:rsidR="00261E25" w:rsidRPr="00261E25">
              <w:rPr>
                <w:rFonts w:ascii="Times New Roman" w:hAnsi="Times New Roman" w:cs="Times New Roman"/>
              </w:rPr>
              <w:t xml:space="preserve"> starostlivos</w:t>
            </w:r>
            <w:r>
              <w:rPr>
                <w:rFonts w:ascii="Times New Roman" w:hAnsi="Times New Roman" w:cs="Times New Roman"/>
              </w:rPr>
              <w:t>ť</w:t>
            </w:r>
            <w:r w:rsidR="00261E25" w:rsidRPr="00261E25">
              <w:rPr>
                <w:rFonts w:ascii="Times New Roman" w:hAnsi="Times New Roman" w:cs="Times New Roman"/>
              </w:rPr>
              <w:t xml:space="preserve"> o blízku osobu fyzickou osobou z registra potrieb starostlivosti v prirodzenom prostredí.</w:t>
            </w:r>
          </w:p>
          <w:p w:rsidR="001B23B7" w:rsidRPr="00CB37C6" w:rsidRDefault="003C31BB" w:rsidP="00CB37C6">
            <w:pPr>
              <w:pStyle w:val="Odsekzoznamu"/>
              <w:spacing w:after="0" w:line="240" w:lineRule="auto"/>
              <w:jc w:val="both"/>
              <w:rPr>
                <w:rFonts w:ascii="Times New Roman" w:hAnsi="Times New Roman" w:cs="Times New Roman"/>
              </w:rPr>
            </w:pPr>
            <w:r w:rsidRPr="003C31BB">
              <w:rPr>
                <w:rFonts w:ascii="Times New Roman" w:hAnsi="Times New Roman" w:cs="Times New Roman"/>
              </w:rPr>
              <w:t xml:space="preserve">  </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914685" w:rsidRDefault="000B005F" w:rsidP="00FD17A2">
            <w:pPr>
              <w:jc w:val="both"/>
              <w:rPr>
                <w:rFonts w:ascii="Times New Roman" w:eastAsia="Times New Roman" w:hAnsi="Times New Roman" w:cs="Times New Roman"/>
                <w:lang w:eastAsia="sk-SK"/>
              </w:rPr>
            </w:pPr>
            <w:r w:rsidRPr="000B005F">
              <w:rPr>
                <w:rFonts w:ascii="Times New Roman" w:eastAsia="Times New Roman" w:hAnsi="Times New Roman" w:cs="Times New Roman"/>
                <w:lang w:eastAsia="sk-SK"/>
              </w:rPr>
              <w:t>Zamestnávatelia, SZČO, poistenci (najmä žiadatelia o dávky sociálneho poistenia),</w:t>
            </w:r>
            <w:r>
              <w:rPr>
                <w:rFonts w:ascii="Times New Roman" w:eastAsia="Times New Roman" w:hAnsi="Times New Roman" w:cs="Times New Roman"/>
                <w:lang w:eastAsia="sk-SK"/>
              </w:rPr>
              <w:t xml:space="preserve"> Sociálna poisťovňa,</w:t>
            </w:r>
            <w:r w:rsidR="0054418D">
              <w:rPr>
                <w:rFonts w:ascii="Times New Roman" w:eastAsia="Times New Roman" w:hAnsi="Times New Roman" w:cs="Times New Roman"/>
                <w:lang w:eastAsia="sk-SK"/>
              </w:rPr>
              <w:t xml:space="preserve"> dôchodkové správcovské spoločnosti,</w:t>
            </w:r>
            <w:r>
              <w:rPr>
                <w:rFonts w:ascii="Times New Roman" w:eastAsia="Times New Roman" w:hAnsi="Times New Roman" w:cs="Times New Roman"/>
                <w:lang w:eastAsia="sk-SK"/>
              </w:rPr>
              <w:t xml:space="preserve"> Národné centrum zdravotníckych informácii</w:t>
            </w:r>
            <w:r w:rsidR="00C84D5C">
              <w:rPr>
                <w:rFonts w:ascii="Times New Roman" w:eastAsia="Times New Roman" w:hAnsi="Times New Roman" w:cs="Times New Roman"/>
                <w:lang w:eastAsia="sk-SK"/>
              </w:rPr>
              <w:t>, poskytovatelia zdravotníckych služieb</w:t>
            </w:r>
            <w:r w:rsidR="004139FE">
              <w:rPr>
                <w:rFonts w:ascii="Times New Roman" w:eastAsia="Times New Roman" w:hAnsi="Times New Roman" w:cs="Times New Roman"/>
                <w:lang w:eastAsia="sk-SK"/>
              </w:rPr>
              <w:t>, Ústredie práce, sociálnych vecí a rodiny</w:t>
            </w:r>
            <w:r w:rsidR="0082306C">
              <w:rPr>
                <w:rFonts w:ascii="Times New Roman" w:eastAsia="Times New Roman" w:hAnsi="Times New Roman" w:cs="Times New Roman"/>
                <w:lang w:eastAsia="sk-SK"/>
              </w:rPr>
              <w:t>, uchádzači o zamestnanie</w:t>
            </w:r>
            <w:r>
              <w:rPr>
                <w:rFonts w:ascii="Times New Roman" w:eastAsia="Times New Roman" w:hAnsi="Times New Roman" w:cs="Times New Roman"/>
                <w:lang w:eastAsia="sk-SK"/>
              </w:rPr>
              <w:t xml:space="preserve">. </w:t>
            </w:r>
            <w:r w:rsidRPr="000B005F">
              <w:rPr>
                <w:rFonts w:ascii="Times New Roman" w:eastAsia="Times New Roman" w:hAnsi="Times New Roman" w:cs="Times New Roman"/>
                <w:lang w:eastAsia="sk-SK"/>
              </w:rPr>
              <w:t xml:space="preserve">  </w:t>
            </w:r>
            <w:r w:rsidR="001B23B7" w:rsidRPr="000B005F">
              <w:rPr>
                <w:rFonts w:ascii="Times New Roman" w:eastAsia="Times New Roman" w:hAnsi="Times New Roman" w:cs="Times New Roman"/>
                <w:lang w:eastAsia="sk-SK"/>
              </w:rPr>
              <w:t xml:space="preserve"> </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3D15D4" w:rsidRPr="003D15D4" w:rsidRDefault="003D15D4" w:rsidP="00421D72">
            <w:pPr>
              <w:jc w:val="both"/>
              <w:rPr>
                <w:rFonts w:ascii="Times New Roman" w:hAnsi="Times New Roman" w:cs="Times New Roman"/>
              </w:rPr>
            </w:pPr>
            <w:r>
              <w:rPr>
                <w:rFonts w:ascii="Times New Roman" w:eastAsia="Times New Roman" w:hAnsi="Times New Roman" w:cs="Times New Roman"/>
                <w:lang w:eastAsia="sk-SK"/>
              </w:rPr>
              <w:t>V prípade, ak</w:t>
            </w:r>
            <w:r w:rsidRPr="0010567E">
              <w:rPr>
                <w:rFonts w:ascii="Times New Roman" w:eastAsia="Times New Roman" w:hAnsi="Times New Roman" w:cs="Times New Roman"/>
                <w:lang w:eastAsia="sk-SK"/>
              </w:rPr>
              <w:t xml:space="preserve"> by neboli predložené opatrenia v predmetnom návrhu zákona, tak by neboli naplnené </w:t>
            </w:r>
            <w:r w:rsidRPr="0010567E">
              <w:rPr>
                <w:rFonts w:ascii="Times New Roman" w:hAnsi="Times New Roman" w:cs="Times New Roman"/>
              </w:rPr>
              <w:t>záväzky vlády S</w:t>
            </w:r>
            <w:r w:rsidR="00421D72">
              <w:rPr>
                <w:rFonts w:ascii="Times New Roman" w:hAnsi="Times New Roman" w:cs="Times New Roman"/>
              </w:rPr>
              <w:t>lovenskej republiky</w:t>
            </w:r>
            <w:r w:rsidRPr="0010567E">
              <w:rPr>
                <w:rFonts w:ascii="Times New Roman" w:hAnsi="Times New Roman" w:cs="Times New Roman"/>
              </w:rPr>
              <w:t xml:space="preserve"> v oblasti sociálneho poistenia</w:t>
            </w:r>
            <w:r>
              <w:rPr>
                <w:rFonts w:ascii="Times New Roman" w:hAnsi="Times New Roman" w:cs="Times New Roman"/>
              </w:rPr>
              <w:t xml:space="preserve"> tzv. životné situácie</w:t>
            </w:r>
            <w:r w:rsidRPr="0010567E">
              <w:rPr>
                <w:rFonts w:ascii="Times New Roman" w:hAnsi="Times New Roman" w:cs="Times New Roman"/>
              </w:rPr>
              <w:t xml:space="preserve"> </w:t>
            </w:r>
            <w:r>
              <w:rPr>
                <w:rFonts w:ascii="Times New Roman" w:hAnsi="Times New Roman" w:cs="Times New Roman"/>
              </w:rPr>
              <w:t>vyplývajúce z Plánu obnovy a</w:t>
            </w:r>
            <w:r w:rsidR="00C57585">
              <w:rPr>
                <w:rFonts w:ascii="Times New Roman" w:hAnsi="Times New Roman" w:cs="Times New Roman"/>
              </w:rPr>
              <w:t> </w:t>
            </w:r>
            <w:r>
              <w:rPr>
                <w:rFonts w:ascii="Times New Roman" w:hAnsi="Times New Roman" w:cs="Times New Roman"/>
              </w:rPr>
              <w:t>odolnosti</w:t>
            </w:r>
            <w:r w:rsidR="00C57585">
              <w:rPr>
                <w:rFonts w:ascii="Times New Roman" w:hAnsi="Times New Roman" w:cs="Times New Roman"/>
              </w:rPr>
              <w:t xml:space="preserve">, proces podávania žiadostí </w:t>
            </w:r>
            <w:r w:rsidR="00E736BD">
              <w:rPr>
                <w:rFonts w:ascii="Times New Roman" w:hAnsi="Times New Roman" w:cs="Times New Roman"/>
              </w:rPr>
              <w:t>by bol administratívne náročný,</w:t>
            </w:r>
            <w:r w:rsidR="00C57585">
              <w:rPr>
                <w:rFonts w:ascii="Times New Roman" w:hAnsi="Times New Roman" w:cs="Times New Roman"/>
              </w:rPr>
              <w:t> zdĺhavý</w:t>
            </w:r>
            <w:r w:rsidR="00E736BD">
              <w:rPr>
                <w:rFonts w:ascii="Times New Roman" w:hAnsi="Times New Roman" w:cs="Times New Roman"/>
              </w:rPr>
              <w:t xml:space="preserve"> a nákladný</w:t>
            </w:r>
            <w:r w:rsidR="00C57585">
              <w:rPr>
                <w:rFonts w:ascii="Times New Roman" w:hAnsi="Times New Roman" w:cs="Times New Roman"/>
              </w:rPr>
              <w:t xml:space="preserve"> </w:t>
            </w:r>
            <w:r w:rsidRPr="0010567E">
              <w:rPr>
                <w:rFonts w:ascii="Times New Roman" w:hAnsi="Times New Roman" w:cs="Times New Roman"/>
              </w:rPr>
              <w:t xml:space="preserve">a pretrvávali by problémy v aplikačnej praxi. </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12E08" w:rsidRDefault="00CB40D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0720E9">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12E08" w:rsidRDefault="00CB40D5"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0720E9">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5A42FE" w:rsidRPr="00612E08" w:rsidRDefault="005A42FE" w:rsidP="000800FC">
            <w:pPr>
              <w:rPr>
                <w:rFonts w:ascii="Times New Roman" w:eastAsia="Times New Roman" w:hAnsi="Times New Roman" w:cs="Times New Roman"/>
                <w:i/>
                <w:sz w:val="20"/>
                <w:szCs w:val="20"/>
                <w:lang w:eastAsia="sk-SK"/>
              </w:rPr>
            </w:pPr>
          </w:p>
          <w:p w:rsidR="001B23B7" w:rsidRPr="005A42FE" w:rsidRDefault="000720E9" w:rsidP="005A42FE">
            <w:pPr>
              <w:pStyle w:val="Odsekzoznamu"/>
              <w:numPr>
                <w:ilvl w:val="0"/>
                <w:numId w:val="8"/>
              </w:numPr>
              <w:spacing w:after="0" w:line="240" w:lineRule="auto"/>
              <w:jc w:val="both"/>
              <w:rPr>
                <w:rFonts w:ascii="Times New Roman" w:eastAsia="Times New Roman" w:hAnsi="Times New Roman" w:cs="Times New Roman"/>
                <w:lang w:eastAsia="sk-SK"/>
              </w:rPr>
            </w:pPr>
            <w:r w:rsidRPr="005A42FE">
              <w:rPr>
                <w:rFonts w:ascii="Times New Roman" w:eastAsia="Times New Roman" w:hAnsi="Times New Roman" w:cs="Times New Roman"/>
                <w:lang w:eastAsia="sk-SK"/>
              </w:rPr>
              <w:t>Nariadenie vlády Slovenskej republiky č. 776/2004 Z. z., ktorým sa vydáva Katalóg zdravotných výkonov</w:t>
            </w:r>
          </w:p>
          <w:p w:rsidR="000720E9" w:rsidRPr="005A42FE" w:rsidRDefault="00F23C6E" w:rsidP="005A42FE">
            <w:pPr>
              <w:pStyle w:val="Odsekzoznamu"/>
              <w:numPr>
                <w:ilvl w:val="0"/>
                <w:numId w:val="8"/>
              </w:numPr>
              <w:spacing w:after="0" w:line="240" w:lineRule="auto"/>
              <w:jc w:val="both"/>
              <w:rPr>
                <w:rFonts w:ascii="Times New Roman" w:eastAsia="Times New Roman" w:hAnsi="Times New Roman" w:cs="Times New Roman"/>
                <w:lang w:eastAsia="sk-SK"/>
              </w:rPr>
            </w:pPr>
            <w:r w:rsidRPr="005A42FE">
              <w:rPr>
                <w:rFonts w:ascii="Times New Roman" w:eastAsia="Times New Roman" w:hAnsi="Times New Roman" w:cs="Times New Roman"/>
                <w:lang w:eastAsia="sk-SK"/>
              </w:rPr>
              <w:t>Opatrenie Ministerstva zdravotníctva Slovenskej republiky č. 07045/2003 – OAP z 30. decembra 2003, ktorým sa ustanovuje rozsah regulácie cien v oblasti zdravotníctva v znení neskorších predpisov</w:t>
            </w:r>
          </w:p>
          <w:p w:rsidR="005A42FE" w:rsidRPr="00F23C6E" w:rsidRDefault="005A42FE" w:rsidP="005A42FE">
            <w:pPr>
              <w:pStyle w:val="Odsekzoznamu"/>
              <w:spacing w:after="0" w:line="240" w:lineRule="auto"/>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trPr>
                <w:trHeight w:val="90"/>
              </w:trPr>
              <w:tc>
                <w:tcPr>
                  <w:tcW w:w="8643" w:type="dxa"/>
                </w:tcPr>
                <w:p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trPr>
                <w:trHeight w:val="296"/>
              </w:trPr>
              <w:tc>
                <w:tcPr>
                  <w:tcW w:w="8643" w:type="dxa"/>
                </w:tcPr>
                <w:p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3D15D4">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788F" w:rsidRPr="00612E08" w:rsidRDefault="00A7788F" w:rsidP="00A7788F">
                  <w:pPr>
                    <w:pStyle w:val="Default"/>
                    <w:rPr>
                      <w:i/>
                      <w:iCs/>
                      <w:color w:val="auto"/>
                      <w:sz w:val="20"/>
                      <w:szCs w:val="20"/>
                    </w:rPr>
                  </w:pPr>
                </w:p>
                <w:p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trPr>
                <w:trHeight w:val="296"/>
              </w:trPr>
              <w:tc>
                <w:tcPr>
                  <w:tcW w:w="8643" w:type="dxa"/>
                </w:tcPr>
                <w:p w:rsidR="00A7788F" w:rsidRPr="00612E08" w:rsidRDefault="00A7788F" w:rsidP="00A7788F">
                  <w:pPr>
                    <w:pStyle w:val="Default"/>
                    <w:rPr>
                      <w:rFonts w:ascii="Segoe UI Symbol" w:hAnsi="Segoe UI Symbol" w:cs="Segoe UI Symbol"/>
                      <w:color w:val="auto"/>
                      <w:sz w:val="20"/>
                      <w:szCs w:val="20"/>
                    </w:rPr>
                  </w:pPr>
                </w:p>
              </w:tc>
            </w:tr>
          </w:tbl>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C57585" w:rsidRDefault="00947699" w:rsidP="00947699">
            <w:pPr>
              <w:jc w:val="both"/>
              <w:rPr>
                <w:rFonts w:ascii="Times New Roman" w:eastAsia="Times New Roman" w:hAnsi="Times New Roman" w:cs="Times New Roman"/>
                <w:lang w:eastAsia="sk-SK"/>
              </w:rPr>
            </w:pPr>
            <w:r w:rsidRPr="00C57585">
              <w:rPr>
                <w:rFonts w:ascii="Times New Roman" w:eastAsia="Times New Roman" w:hAnsi="Times New Roman" w:cs="Times New Roman"/>
                <w:lang w:eastAsia="sk-SK"/>
              </w:rPr>
              <w:t xml:space="preserve">Vplyvy na poistencov, na Sociálnu poisťovňu a spolupracujúce inštitúcie </w:t>
            </w:r>
            <w:r w:rsidR="00A43829" w:rsidRPr="00C57585">
              <w:rPr>
                <w:rFonts w:ascii="Times New Roman" w:eastAsia="Times New Roman" w:hAnsi="Times New Roman" w:cs="Times New Roman"/>
                <w:lang w:eastAsia="sk-SK"/>
              </w:rPr>
              <w:t xml:space="preserve">budú čiastočne posúdené v rámci </w:t>
            </w:r>
            <w:r w:rsidR="00DE0946" w:rsidRPr="00C57585">
              <w:rPr>
                <w:rFonts w:ascii="Times New Roman" w:eastAsia="Times New Roman" w:hAnsi="Times New Roman" w:cs="Times New Roman"/>
                <w:lang w:eastAsia="sk-SK"/>
              </w:rPr>
              <w:t xml:space="preserve">pravidelne vypracovávaných </w:t>
            </w:r>
            <w:r w:rsidR="00A43829" w:rsidRPr="00C57585">
              <w:rPr>
                <w:rFonts w:ascii="Times New Roman" w:eastAsia="Times New Roman" w:hAnsi="Times New Roman" w:cs="Times New Roman"/>
                <w:lang w:eastAsia="sk-SK"/>
              </w:rPr>
              <w:t>legislatívnych podnetov od Sociálnej poisťovne</w:t>
            </w:r>
            <w:r w:rsidR="00AB62D2">
              <w:rPr>
                <w:rFonts w:ascii="Times New Roman" w:eastAsia="Times New Roman" w:hAnsi="Times New Roman" w:cs="Times New Roman"/>
                <w:lang w:eastAsia="sk-SK"/>
              </w:rPr>
              <w:t xml:space="preserve"> najmenej v lehote do 2 rokov, pričom posudzovaný bude počet proaktívnych/elektronických žiadostí o dávky sociálneho poistenia</w:t>
            </w:r>
            <w:r w:rsidR="00A43829" w:rsidRPr="00C57585">
              <w:rPr>
                <w:rFonts w:ascii="Times New Roman" w:eastAsia="Times New Roman" w:hAnsi="Times New Roman" w:cs="Times New Roman"/>
                <w:lang w:eastAsia="sk-SK"/>
              </w:rPr>
              <w:t xml:space="preserve">. </w:t>
            </w:r>
            <w:r w:rsidRPr="00C57585">
              <w:rPr>
                <w:rFonts w:ascii="Times New Roman" w:eastAsia="Times New Roman" w:hAnsi="Times New Roman" w:cs="Times New Roman"/>
                <w:lang w:eastAsia="sk-SK"/>
              </w:rPr>
              <w:t xml:space="preserve">  </w:t>
            </w:r>
          </w:p>
          <w:p w:rsidR="00947699" w:rsidRPr="00612E08" w:rsidRDefault="00947699"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12E08" w:rsidRDefault="00AB62D2"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12E08" w:rsidRDefault="00203EE3"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12E08" w:rsidRDefault="00A47FE9"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612E08" w:rsidRDefault="003B75BF"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612E08" w:rsidRDefault="003B75BF"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612E08" w:rsidRDefault="0022116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612E08" w:rsidRDefault="00221167"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612E08" w:rsidRDefault="00221167"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8C178E">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612E08" w:rsidRDefault="00A47FE9"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612E08" w:rsidRDefault="003B75BF"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3B75BF" w:rsidP="007F587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203EE3">
        <w:tc>
          <w:tcPr>
            <w:tcW w:w="3812" w:type="dxa"/>
            <w:tcBorders>
              <w:top w:val="nil"/>
              <w:left w:val="single" w:sz="4" w:space="0" w:color="000000"/>
              <w:bottom w:val="nil"/>
              <w:right w:val="single" w:sz="4" w:space="0" w:color="000000"/>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612E08" w:rsidRDefault="00A47FE9"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612E08" w:rsidRDefault="00A47FE9"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Mechanizmus znižovania byrokracie    </w:t>
            </w:r>
          </w:p>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612E08" w:rsidRDefault="00221167"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421D7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p>
          <w:p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A47FE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D816CA">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A47FE9"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421D7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D071F"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421D7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D816CA">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6322C3"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6322C3"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4B3A21"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947699"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947699" w:rsidRPr="00C57585" w:rsidRDefault="00947699" w:rsidP="00947699">
            <w:pPr>
              <w:jc w:val="both"/>
              <w:rPr>
                <w:rFonts w:ascii="Times New Roman" w:eastAsia="Times New Roman" w:hAnsi="Times New Roman" w:cs="Times New Roman"/>
                <w:lang w:eastAsia="sk-SK"/>
              </w:rPr>
            </w:pPr>
            <w:r w:rsidRPr="00C57585">
              <w:rPr>
                <w:rFonts w:ascii="Times New Roman" w:eastAsia="Times New Roman" w:hAnsi="Times New Roman" w:cs="Times New Roman"/>
                <w:lang w:eastAsia="sk-SK"/>
              </w:rPr>
              <w:t xml:space="preserve">Vplyvy jednotlivých opatrení sú podrobnejšie popísané v príslušných analýzach </w:t>
            </w:r>
            <w:r w:rsidR="00112752">
              <w:rPr>
                <w:rFonts w:ascii="Times New Roman" w:eastAsia="Times New Roman" w:hAnsi="Times New Roman" w:cs="Times New Roman"/>
                <w:lang w:eastAsia="sk-SK"/>
              </w:rPr>
              <w:t xml:space="preserve">posúdených </w:t>
            </w:r>
            <w:r w:rsidRPr="00C57585">
              <w:rPr>
                <w:rFonts w:ascii="Times New Roman" w:eastAsia="Times New Roman" w:hAnsi="Times New Roman" w:cs="Times New Roman"/>
                <w:lang w:eastAsia="sk-SK"/>
              </w:rPr>
              <w:t xml:space="preserve">vplyvov. </w:t>
            </w:r>
          </w:p>
        </w:tc>
      </w:tr>
      <w:tr w:rsidR="00947699"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47699" w:rsidRPr="00612E08" w:rsidRDefault="00947699" w:rsidP="0094769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947699"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47699" w:rsidRPr="00C57585" w:rsidRDefault="00947699" w:rsidP="003C113B">
            <w:pPr>
              <w:rPr>
                <w:rFonts w:ascii="Times New Roman" w:eastAsia="Times New Roman" w:hAnsi="Times New Roman" w:cs="Times New Roman"/>
                <w:lang w:eastAsia="sk-SK"/>
              </w:rPr>
            </w:pPr>
            <w:r w:rsidRPr="00C57585">
              <w:rPr>
                <w:rFonts w:ascii="Times New Roman" w:eastAsia="Times New Roman" w:hAnsi="Times New Roman" w:cs="Times New Roman"/>
                <w:lang w:eastAsia="sk-SK"/>
              </w:rPr>
              <w:t xml:space="preserve">Ing. Patrícia Vávra, riaditeľka odboru analýz, sekcia sociálneho poistenia a dôchodkového sporenia – </w:t>
            </w:r>
            <w:hyperlink r:id="rId9" w:history="1">
              <w:r w:rsidRPr="00C57585">
                <w:rPr>
                  <w:rStyle w:val="Hypertextovprepojenie"/>
                  <w:rFonts w:ascii="Times New Roman" w:eastAsia="Times New Roman" w:hAnsi="Times New Roman" w:cs="Times New Roman"/>
                  <w:lang w:eastAsia="sk-SK"/>
                </w:rPr>
                <w:t>patricia.vavra@employment.gov.sk</w:t>
              </w:r>
            </w:hyperlink>
            <w:r w:rsidR="003C113B">
              <w:rPr>
                <w:rStyle w:val="Hypertextovprepojenie"/>
                <w:rFonts w:ascii="Times New Roman" w:eastAsia="Times New Roman" w:hAnsi="Times New Roman" w:cs="Times New Roman"/>
                <w:lang w:eastAsia="sk-SK"/>
              </w:rPr>
              <w:t>,</w:t>
            </w:r>
            <w:r w:rsidRPr="00C57585">
              <w:rPr>
                <w:rFonts w:ascii="Times New Roman" w:eastAsia="Times New Roman" w:hAnsi="Times New Roman" w:cs="Times New Roman"/>
                <w:lang w:eastAsia="sk-SK"/>
              </w:rPr>
              <w:t xml:space="preserve">  02 / 2046 1909</w:t>
            </w:r>
            <w:r w:rsidR="00DE0946" w:rsidRPr="00C57585">
              <w:rPr>
                <w:rFonts w:ascii="Times New Roman" w:eastAsia="Times New Roman" w:hAnsi="Times New Roman" w:cs="Times New Roman"/>
                <w:lang w:eastAsia="sk-SK"/>
              </w:rPr>
              <w:t>.</w:t>
            </w:r>
          </w:p>
        </w:tc>
      </w:tr>
      <w:tr w:rsidR="00947699"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47699" w:rsidRPr="00612E08" w:rsidRDefault="00947699" w:rsidP="0094769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947699"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47699" w:rsidRPr="00C57585" w:rsidRDefault="00947699" w:rsidP="00947699">
            <w:pPr>
              <w:jc w:val="both"/>
              <w:rPr>
                <w:rFonts w:ascii="Times New Roman" w:eastAsia="Times New Roman" w:hAnsi="Times New Roman" w:cs="Times New Roman"/>
                <w:lang w:eastAsia="sk-SK"/>
              </w:rPr>
            </w:pPr>
            <w:r w:rsidRPr="00C57585">
              <w:rPr>
                <w:rFonts w:ascii="Times New Roman" w:eastAsia="Times New Roman" w:hAnsi="Times New Roman" w:cs="Times New Roman"/>
                <w:lang w:eastAsia="sk-SK"/>
              </w:rPr>
              <w:t>Štatistické údaje zo Sociálnej poisťovne na agregovanej a neagregovanej úrovni a makroekonomická prognóza Inštitútu finančnej politiky z</w:t>
            </w:r>
            <w:r w:rsidR="00DE0946" w:rsidRPr="00C57585">
              <w:rPr>
                <w:rFonts w:ascii="Times New Roman" w:eastAsia="Times New Roman" w:hAnsi="Times New Roman" w:cs="Times New Roman"/>
                <w:lang w:eastAsia="sk-SK"/>
              </w:rPr>
              <w:t>o septembra</w:t>
            </w:r>
            <w:r w:rsidRPr="00C57585">
              <w:rPr>
                <w:rFonts w:ascii="Times New Roman" w:eastAsia="Times New Roman" w:hAnsi="Times New Roman" w:cs="Times New Roman"/>
                <w:lang w:eastAsia="sk-SK"/>
              </w:rPr>
              <w:t xml:space="preserve"> </w:t>
            </w:r>
            <w:r w:rsidR="00DE0946" w:rsidRPr="00C57585">
              <w:rPr>
                <w:rFonts w:ascii="Times New Roman" w:eastAsia="Times New Roman" w:hAnsi="Times New Roman" w:cs="Times New Roman"/>
                <w:lang w:eastAsia="sk-SK"/>
              </w:rPr>
              <w:t>2024</w:t>
            </w:r>
            <w:r w:rsidRPr="00C57585">
              <w:rPr>
                <w:rFonts w:ascii="Times New Roman" w:eastAsia="Times New Roman" w:hAnsi="Times New Roman" w:cs="Times New Roman"/>
                <w:lang w:eastAsia="sk-SK"/>
              </w:rPr>
              <w:t>.</w:t>
            </w:r>
          </w:p>
        </w:tc>
      </w:tr>
      <w:tr w:rsidR="00947699"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47699" w:rsidRPr="00612E08" w:rsidRDefault="00947699" w:rsidP="00947699">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C301DE">
              <w:rPr>
                <w:smallCaps/>
                <w:sz w:val="24"/>
                <w:szCs w:val="24"/>
              </w:rPr>
              <w:t>016/2025</w:t>
            </w:r>
          </w:p>
          <w:p w:rsidR="00947699" w:rsidRPr="00612E08" w:rsidRDefault="00947699" w:rsidP="00947699">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947699"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47699" w:rsidRPr="00C301DE" w:rsidRDefault="00947699" w:rsidP="00947699">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47699" w:rsidRPr="00C301DE" w:rsidTr="000800FC">
              <w:trPr>
                <w:trHeight w:val="396"/>
              </w:trPr>
              <w:tc>
                <w:tcPr>
                  <w:tcW w:w="2552" w:type="dxa"/>
                </w:tcPr>
                <w:p w:rsidR="00947699" w:rsidRPr="00C301DE" w:rsidRDefault="00CB40D5" w:rsidP="00947699">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947699" w:rsidRPr="00C301DE">
                        <w:rPr>
                          <w:rFonts w:ascii="Segoe UI Symbol" w:eastAsia="MS Gothic" w:hAnsi="Segoe UI Symbol" w:cs="Segoe UI Symbol"/>
                          <w:b/>
                          <w:lang w:eastAsia="sk-SK"/>
                        </w:rPr>
                        <w:t>☐</w:t>
                      </w:r>
                    </w:sdtContent>
                  </w:sdt>
                  <w:r w:rsidR="00947699" w:rsidRPr="00C301DE">
                    <w:rPr>
                      <w:rFonts w:ascii="Times New Roman" w:eastAsia="Times New Roman" w:hAnsi="Times New Roman" w:cs="Times New Roman"/>
                      <w:b/>
                      <w:lang w:eastAsia="sk-SK"/>
                    </w:rPr>
                    <w:t xml:space="preserve">  Súhlasné </w:t>
                  </w:r>
                </w:p>
              </w:tc>
              <w:tc>
                <w:tcPr>
                  <w:tcW w:w="3827" w:type="dxa"/>
                </w:tcPr>
                <w:p w:rsidR="00947699" w:rsidRPr="00C301DE" w:rsidRDefault="00CB40D5" w:rsidP="00947699">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697888127"/>
                      <w14:checkbox>
                        <w14:checked w14:val="0"/>
                        <w14:checkedState w14:val="2612" w14:font="MS Gothic"/>
                        <w14:uncheckedState w14:val="2610" w14:font="MS Gothic"/>
                      </w14:checkbox>
                    </w:sdtPr>
                    <w:sdtEndPr/>
                    <w:sdtContent>
                      <w:r w:rsidR="00947699" w:rsidRPr="00C301DE">
                        <w:rPr>
                          <w:rFonts w:ascii="Segoe UI Symbol" w:eastAsia="MS Gothic" w:hAnsi="Segoe UI Symbol" w:cs="Segoe UI Symbol"/>
                          <w:b/>
                          <w:lang w:eastAsia="sk-SK"/>
                        </w:rPr>
                        <w:t>☐</w:t>
                      </w:r>
                    </w:sdtContent>
                  </w:sdt>
                  <w:r w:rsidR="00947699" w:rsidRPr="00C301DE">
                    <w:rPr>
                      <w:rFonts w:ascii="Times New Roman" w:eastAsia="Times New Roman" w:hAnsi="Times New Roman" w:cs="Times New Roman"/>
                      <w:b/>
                      <w:lang w:eastAsia="sk-SK"/>
                    </w:rPr>
                    <w:t xml:space="preserve">  Súhlasné s návrhom na dopracovanie</w:t>
                  </w:r>
                </w:p>
              </w:tc>
              <w:tc>
                <w:tcPr>
                  <w:tcW w:w="2534" w:type="dxa"/>
                </w:tcPr>
                <w:p w:rsidR="00947699" w:rsidRPr="00C301DE" w:rsidRDefault="00CB40D5" w:rsidP="00947699">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647822913"/>
                      <w14:checkbox>
                        <w14:checked w14:val="1"/>
                        <w14:checkedState w14:val="2612" w14:font="MS Gothic"/>
                        <w14:uncheckedState w14:val="2610" w14:font="MS Gothic"/>
                      </w14:checkbox>
                    </w:sdtPr>
                    <w:sdtEndPr/>
                    <w:sdtContent>
                      <w:r w:rsidR="00C301DE" w:rsidRPr="00C301DE">
                        <w:rPr>
                          <w:rFonts w:ascii="Segoe UI Symbol" w:eastAsia="MS Gothic" w:hAnsi="Segoe UI Symbol" w:cs="Segoe UI Symbol"/>
                          <w:b/>
                          <w:lang w:eastAsia="sk-SK"/>
                        </w:rPr>
                        <w:t>☒</w:t>
                      </w:r>
                    </w:sdtContent>
                  </w:sdt>
                  <w:r w:rsidR="00947699" w:rsidRPr="00C301DE">
                    <w:rPr>
                      <w:rFonts w:ascii="Times New Roman" w:eastAsia="Times New Roman" w:hAnsi="Times New Roman" w:cs="Times New Roman"/>
                      <w:b/>
                      <w:lang w:eastAsia="sk-SK"/>
                    </w:rPr>
                    <w:t xml:space="preserve">  Nesúhlasné</w:t>
                  </w:r>
                </w:p>
              </w:tc>
            </w:tr>
          </w:tbl>
          <w:p w:rsidR="00947699" w:rsidRPr="00C301DE" w:rsidRDefault="00947699" w:rsidP="00947699">
            <w:pPr>
              <w:jc w:val="both"/>
              <w:rPr>
                <w:rFonts w:ascii="Times New Roman" w:eastAsia="Times New Roman" w:hAnsi="Times New Roman" w:cs="Times New Roman"/>
                <w:b/>
                <w:lang w:eastAsia="sk-SK"/>
              </w:rPr>
            </w:pPr>
            <w:r w:rsidRPr="00C301DE">
              <w:rPr>
                <w:rFonts w:ascii="Times New Roman" w:eastAsia="Times New Roman" w:hAnsi="Times New Roman" w:cs="Times New Roman"/>
                <w:b/>
                <w:lang w:eastAsia="sk-SK"/>
              </w:rPr>
              <w:t>Uveďte pripomienky zo stanoviska Komisie z časti II. spolu s Vaším vyhodnotením:</w:t>
            </w:r>
          </w:p>
          <w:p w:rsidR="00947699" w:rsidRPr="00C301DE" w:rsidRDefault="00947699" w:rsidP="00947699">
            <w:pPr>
              <w:rPr>
                <w:rFonts w:ascii="Times New Roman" w:eastAsia="Times New Roman" w:hAnsi="Times New Roman" w:cs="Times New Roman"/>
                <w:b/>
                <w:lang w:eastAsia="sk-SK"/>
              </w:rPr>
            </w:pPr>
          </w:p>
          <w:p w:rsidR="00C301DE" w:rsidRPr="00C301DE" w:rsidRDefault="00C301DE" w:rsidP="00C301DE">
            <w:pPr>
              <w:jc w:val="both"/>
              <w:rPr>
                <w:rFonts w:ascii="Times New Roman" w:hAnsi="Times New Roman" w:cs="Times New Roman"/>
                <w:b/>
                <w:bCs/>
              </w:rPr>
            </w:pPr>
            <w:r w:rsidRPr="00C301DE">
              <w:rPr>
                <w:rFonts w:ascii="Times New Roman" w:hAnsi="Times New Roman" w:cs="Times New Roman"/>
                <w:b/>
                <w:bCs/>
              </w:rPr>
              <w:t>K vplyvom na podnikateľské prostredie</w:t>
            </w:r>
          </w:p>
          <w:p w:rsidR="00C301DE" w:rsidRDefault="00C301DE" w:rsidP="00C301DE">
            <w:pPr>
              <w:jc w:val="both"/>
              <w:rPr>
                <w:rFonts w:ascii="Times New Roman" w:hAnsi="Times New Roman" w:cs="Times New Roman"/>
                <w:bCs/>
              </w:rPr>
            </w:pPr>
            <w:r w:rsidRPr="00C301DE">
              <w:rPr>
                <w:rFonts w:ascii="Times New Roman" w:hAnsi="Times New Roman" w:cs="Times New Roman"/>
                <w:bCs/>
              </w:rPr>
              <w:t>Komisia žiada predkladateľa o úpravu a doplnenie Kalkulačky nákladov podnikateľského prostredia a Analýzy vplyvov na podnikateľské prostredie.</w:t>
            </w:r>
          </w:p>
          <w:p w:rsidR="00B0757A" w:rsidRPr="00C301DE" w:rsidRDefault="00B0757A" w:rsidP="00C301DE">
            <w:pPr>
              <w:jc w:val="both"/>
              <w:rPr>
                <w:rFonts w:ascii="Times New Roman" w:hAnsi="Times New Roman" w:cs="Times New Roman"/>
                <w:bCs/>
              </w:rPr>
            </w:pPr>
          </w:p>
          <w:p w:rsidR="00C301DE" w:rsidRPr="00C301DE" w:rsidRDefault="00C301DE" w:rsidP="00C301DE">
            <w:pPr>
              <w:jc w:val="both"/>
              <w:rPr>
                <w:rFonts w:ascii="Times New Roman" w:hAnsi="Times New Roman" w:cs="Times New Roman"/>
                <w:bCs/>
              </w:rPr>
            </w:pPr>
            <w:r w:rsidRPr="00C301DE">
              <w:rPr>
                <w:rFonts w:ascii="Times New Roman" w:hAnsi="Times New Roman" w:cs="Times New Roman"/>
                <w:bCs/>
                <w:u w:val="single"/>
              </w:rPr>
              <w:t>Odôvodnenie:</w:t>
            </w:r>
            <w:r w:rsidRPr="00C301DE">
              <w:rPr>
                <w:rFonts w:ascii="Times New Roman" w:hAnsi="Times New Roman" w:cs="Times New Roman"/>
                <w:bCs/>
              </w:rPr>
              <w:t xml:space="preserve"> Komisia navrhuje pri reguláciách č. 2 až 6 (vrátane) určiť počet dotknutých subjektov ako počet zamestnancov vrátane </w:t>
            </w:r>
            <w:proofErr w:type="spellStart"/>
            <w:r w:rsidRPr="00C301DE">
              <w:rPr>
                <w:rFonts w:ascii="Times New Roman" w:hAnsi="Times New Roman" w:cs="Times New Roman"/>
                <w:bCs/>
              </w:rPr>
              <w:t>dohodárov</w:t>
            </w:r>
            <w:proofErr w:type="spellEnd"/>
            <w:r w:rsidRPr="00C301DE">
              <w:rPr>
                <w:rFonts w:ascii="Times New Roman" w:hAnsi="Times New Roman" w:cs="Times New Roman"/>
                <w:bCs/>
              </w:rPr>
              <w:t>, počet práceneschopností alebo celkový počet prerušení dočasnej PN analogicky ako predkladateľ uvažoval s počtami úkonov napr. pri reguláciách č. 8 a 9. Frekvenciu plnenia povinnosti v časti admin. nákladov Komisia navrhuje upraviť na ročnú. Uvedená úprava zabezpečí  presnejší výpočet vplyvov navrhovaných zmien na dotknuté subjekty. Pri opise regulácií č. 7 až 9 v časti 3.1.3 v analýze je potrebné upraviť textáciu vzhľadom na to, že predkladateľ označil tieto regulácie ako znižujúce náklady. Ďalej je potrebné upraviť názov regulácie č. 10, z ktorého bude explicitne zrejmé, že dôjde k vzniku nákladu DSS a zároveň doplniť dôvod zvolenej „týždennej“ frekvencie plnenia povinnosti pri regulácii č. 10 a 12. K reguláciám č. 13 až 16 je potrebné doplniť zdroj počtu dotknutých subjektov a zároveň upraviť v Kalkulačke nákladov frekvenciu plnenia povinnosti,  ak ide o jednorazový náklad na možnosť „jednorazovo“ namiesto 1x ročne. K reguláciám č. 17 až 20 je potrebné doplniť zdroje počtu dotknutých subjektov.</w:t>
            </w:r>
          </w:p>
          <w:p w:rsidR="00C301DE" w:rsidRDefault="00C301DE" w:rsidP="00C301DE">
            <w:pPr>
              <w:jc w:val="both"/>
              <w:rPr>
                <w:rFonts w:ascii="Times New Roman" w:hAnsi="Times New Roman" w:cs="Times New Roman"/>
                <w:bCs/>
              </w:rPr>
            </w:pPr>
          </w:p>
          <w:p w:rsidR="006659EC" w:rsidRPr="006659EC" w:rsidRDefault="006659EC" w:rsidP="00C301DE">
            <w:pPr>
              <w:jc w:val="both"/>
              <w:rPr>
                <w:rFonts w:ascii="Times New Roman" w:hAnsi="Times New Roman" w:cs="Times New Roman"/>
                <w:b/>
                <w:bCs/>
                <w:i/>
              </w:rPr>
            </w:pPr>
            <w:r w:rsidRPr="006659EC">
              <w:rPr>
                <w:rFonts w:ascii="Times New Roman" w:hAnsi="Times New Roman" w:cs="Times New Roman"/>
                <w:b/>
                <w:bCs/>
                <w:i/>
              </w:rPr>
              <w:t>MPSVR SR:</w:t>
            </w:r>
            <w:r w:rsidR="00A00E6D">
              <w:rPr>
                <w:rFonts w:ascii="Times New Roman" w:hAnsi="Times New Roman" w:cs="Times New Roman"/>
                <w:b/>
                <w:bCs/>
                <w:i/>
              </w:rPr>
              <w:t xml:space="preserve"> Akceptované.</w:t>
            </w:r>
          </w:p>
          <w:p w:rsidR="00C301DE" w:rsidRDefault="00C301DE" w:rsidP="00C301DE">
            <w:pPr>
              <w:jc w:val="both"/>
              <w:rPr>
                <w:rFonts w:ascii="Times New Roman" w:hAnsi="Times New Roman" w:cs="Times New Roman"/>
                <w:bCs/>
              </w:rPr>
            </w:pPr>
            <w:r w:rsidRPr="00C301DE">
              <w:rPr>
                <w:rFonts w:ascii="Times New Roman" w:hAnsi="Times New Roman" w:cs="Times New Roman"/>
                <w:bCs/>
              </w:rPr>
              <w:lastRenderedPageBreak/>
              <w:t>Komisia žiada predkladateľa doplniť Kalkulačku nákladov podnikateľského prostredia a Analýzu vplyvov na podnikateľské prostredie.</w:t>
            </w:r>
          </w:p>
          <w:p w:rsidR="00B0757A" w:rsidRPr="00C301DE" w:rsidRDefault="00B0757A" w:rsidP="00C301DE">
            <w:pPr>
              <w:jc w:val="both"/>
              <w:rPr>
                <w:rFonts w:ascii="Times New Roman" w:hAnsi="Times New Roman" w:cs="Times New Roman"/>
                <w:bCs/>
              </w:rPr>
            </w:pPr>
          </w:p>
          <w:p w:rsidR="00C301DE" w:rsidRPr="00C301DE" w:rsidRDefault="00C301DE" w:rsidP="00C301DE">
            <w:pPr>
              <w:jc w:val="both"/>
              <w:rPr>
                <w:rFonts w:ascii="Times New Roman" w:hAnsi="Times New Roman" w:cs="Times New Roman"/>
                <w:bCs/>
              </w:rPr>
            </w:pPr>
            <w:r w:rsidRPr="00C301DE">
              <w:rPr>
                <w:rFonts w:ascii="Times New Roman" w:hAnsi="Times New Roman" w:cs="Times New Roman"/>
                <w:bCs/>
                <w:u w:val="single"/>
              </w:rPr>
              <w:t>Odôvodenie:</w:t>
            </w:r>
            <w:r w:rsidRPr="00C301DE">
              <w:rPr>
                <w:rFonts w:ascii="Times New Roman" w:hAnsi="Times New Roman" w:cs="Times New Roman"/>
                <w:bCs/>
              </w:rPr>
              <w:t xml:space="preserve"> Do analýzy je potrebné doplniť všetky regulácie,  ktoré vyplývajú z navrhovaného znenia s vplyvom na podnikateľské prostredie. Konkrétne je potrebné doplniť: § 117 ods. 1 – povinnosť zamestnávateľa  a SZČO nahlásiť  číslo účtu do Sociálnej poisťovne – nový zamestnanec. § 231 ods. 1 písm. c) zánik povinnosti zamestnávateľa oznamovať číslo účtu zamestnanca pri prvej dočasnej PN. § 233 ods. 2 písm. e) vypustenie povinnosti lekára potvrdzovať na tlačive očakávaný deň pôrodu a deň skončenia tehotenstva.</w:t>
            </w:r>
          </w:p>
          <w:p w:rsidR="00C301DE" w:rsidRDefault="00C301DE" w:rsidP="00C301DE">
            <w:pPr>
              <w:pStyle w:val="norm00e1lny"/>
              <w:jc w:val="both"/>
              <w:rPr>
                <w:bCs/>
                <w:sz w:val="22"/>
                <w:szCs w:val="22"/>
                <w:lang w:eastAsia="ar-SA"/>
              </w:rPr>
            </w:pPr>
          </w:p>
          <w:p w:rsidR="006659EC" w:rsidRDefault="006659EC" w:rsidP="00C301DE">
            <w:pPr>
              <w:pStyle w:val="norm00e1lny"/>
              <w:jc w:val="both"/>
              <w:rPr>
                <w:b/>
                <w:bCs/>
                <w:i/>
                <w:color w:val="000000" w:themeColor="text1"/>
                <w:sz w:val="22"/>
                <w:szCs w:val="22"/>
                <w:lang w:eastAsia="ar-SA"/>
              </w:rPr>
            </w:pPr>
            <w:r w:rsidRPr="006659EC">
              <w:rPr>
                <w:b/>
                <w:bCs/>
                <w:i/>
                <w:color w:val="000000" w:themeColor="text1"/>
                <w:sz w:val="22"/>
                <w:szCs w:val="22"/>
                <w:lang w:eastAsia="ar-SA"/>
              </w:rPr>
              <w:t>MPSVR SR:</w:t>
            </w:r>
            <w:r w:rsidR="00A00E6D">
              <w:rPr>
                <w:b/>
                <w:bCs/>
                <w:i/>
                <w:color w:val="000000" w:themeColor="text1"/>
                <w:sz w:val="22"/>
                <w:szCs w:val="22"/>
                <w:lang w:eastAsia="ar-SA"/>
              </w:rPr>
              <w:t xml:space="preserve"> Akceptované.</w:t>
            </w:r>
          </w:p>
          <w:p w:rsidR="00B0757A" w:rsidRPr="006659EC" w:rsidRDefault="00B0757A" w:rsidP="00C301DE">
            <w:pPr>
              <w:pStyle w:val="norm00e1lny"/>
              <w:jc w:val="both"/>
              <w:rPr>
                <w:b/>
                <w:bCs/>
                <w:i/>
                <w:color w:val="000000" w:themeColor="text1"/>
                <w:sz w:val="22"/>
                <w:szCs w:val="22"/>
                <w:lang w:eastAsia="ar-SA"/>
              </w:rPr>
            </w:pPr>
          </w:p>
          <w:p w:rsidR="00C301DE" w:rsidRPr="00C301DE" w:rsidRDefault="00C301DE" w:rsidP="00C301DE">
            <w:pPr>
              <w:pStyle w:val="norm00e1lny"/>
              <w:jc w:val="both"/>
              <w:rPr>
                <w:b/>
                <w:bCs/>
                <w:sz w:val="22"/>
                <w:szCs w:val="22"/>
                <w:lang w:eastAsia="ar-SA"/>
              </w:rPr>
            </w:pPr>
            <w:r w:rsidRPr="00C301DE">
              <w:rPr>
                <w:b/>
                <w:bCs/>
                <w:sz w:val="22"/>
                <w:szCs w:val="22"/>
                <w:lang w:eastAsia="ar-SA"/>
              </w:rPr>
              <w:t>K vplyvom na rozpočet verejnej správy</w:t>
            </w:r>
          </w:p>
          <w:p w:rsidR="00C301DE" w:rsidRPr="00C301DE" w:rsidRDefault="00C301DE" w:rsidP="00C301DE">
            <w:pPr>
              <w:pStyle w:val="norm00e1lny"/>
              <w:jc w:val="both"/>
              <w:rPr>
                <w:bCs/>
                <w:sz w:val="22"/>
                <w:szCs w:val="22"/>
                <w:lang w:eastAsia="ar-SA"/>
              </w:rPr>
            </w:pPr>
            <w:r w:rsidRPr="00C301DE">
              <w:rPr>
                <w:bCs/>
                <w:sz w:val="22"/>
                <w:szCs w:val="22"/>
                <w:lang w:eastAsia="ar-SA"/>
              </w:rPr>
              <w:t>Podľa doložky vybraných vplyvov predmetný návrh zákona bude mať negatívne vplyvy na rozpočet verejnej správy, ktoré sú čiastočne rozpočtovo zabezpečené a negatívne vplyvy na limit verejných výdavkov vo výške rozpočtovo nezabezpečených výdavkov.</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Negatívny vplyv na rozpočet Sociálnej poisťovne a rozpočet Národného centra zdravotníckych informácií (kapitola MZ SR) je v analýze vplyvov na rozpočet verejnej správy kvantifikovaný spolu v sume 6 712 254 eur na rok 2025, v sume 4 507 359 eur na rok 2026, v sume 183 087 eur na rok 2027 a v sume 185 347 eur na rok 2028. Návrh zákona má vplyv na úpravu informačných systémov Sociálnej poisťovne, čo vyplýva zo základného účelu návrhu zákona, ktorým je zavedenie proaktívnej procedúry a elektronických žiadostí o vybrané dávky sociálneho poistenia, rozšírenie možnosti elektronickej komunikácie a vypustenie niektorých povinností u zamestnávateľov a SZČO. V prípade Národného centra zdravotníckych informácií ide o úpravu informačných systémov z dôvodu zavedenia elektronických nemocenských dávok. Navrhuje sa tiež rozšíriť okruh osôb, ktoré môže poistenec osobne a celodenne ošetrovať, t. j. nárok na ošetrovné môže vzniknúť aj poistencovi, ktorý ošetruje svojho nevlastného rodiča. Dopad predstavuje pri predpokladanom počte 5 až 10 osôb mesačne a priemernej dávke 215 eur v roku 2026 sumu 13 262 eur, priemernej dávke 226 eur v roku 2027 vplyv 28 697 eur a dávke 237 eur v roku 2028 dopad v objeme 30 957 eur.</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Vplyvy návrhu zákona na rozpočet verejnej správy sú čiastočne kryté z Plánu obnovy a odolnosti, a to v roku 2025 v plnej výške, t. j. v sume 6 712 254 eur a v roku 2026 v sume 1 894 330 eur. Nekrytý vplyv sa predpokladá na rok 2026 v sume 2 613 029 eur, na rok 2027 v sume 183 087 eur a na rok 2028 v sume 185 347 eur, pričom MPSVR SR odporúča negatívny vplyv na rozpočet Sociálnej poisťovne a rozpočet Národného centra zdravotníckych informácií zapracovať do návrhu rozpočtu verejnej správy na rok 2026 a do rozpočtového výhľadu na ďalšie roky.</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S materiálom, z ktorého vyplýva nekrytý vplyv na rozpočet verejnej správy, nie je možné súhlasiť. V tejto súvislosti Komisia poukazuje na skutočnosť, že uznesením NR SR č. 699 z 3. decembra 2024 bol schválený celkový limit verejných výdavkov na roky 2025 až 2027, ktorý nie je možné prekročiť.</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V súvislosti s vyššie uvedeným Komisia žiada do analýzy vplyvov na rozpočet verejnej správy doplniť relevantný návrh na úhradu zvýšených výdavkov tak, že všetky negatívne vplyvy na výdavky rozpočtu verejnej správy vyplývajúce z návrhu zákona budú zabezpečené v rámci schválených výdavkov Sociálnej poisťovne a schválených limitov výdavkov kapitoly MZ SR na príslušné rozpočtové roky bez negatívneho vplyvu na rozpočet verejnej správy a na limit verejných výdavkov.</w:t>
            </w:r>
          </w:p>
          <w:p w:rsidR="00C301DE" w:rsidRPr="00C301DE" w:rsidRDefault="00C301DE" w:rsidP="00C301DE">
            <w:pPr>
              <w:pStyle w:val="norm00e1lny"/>
              <w:jc w:val="both"/>
              <w:rPr>
                <w:bCs/>
                <w:sz w:val="22"/>
                <w:szCs w:val="22"/>
                <w:lang w:eastAsia="ar-SA"/>
              </w:rPr>
            </w:pPr>
          </w:p>
          <w:p w:rsidR="00294CB3" w:rsidRPr="00B0757A" w:rsidRDefault="008158AE" w:rsidP="00C301DE">
            <w:pPr>
              <w:pStyle w:val="norm00e1lny"/>
              <w:jc w:val="both"/>
              <w:rPr>
                <w:rFonts w:ascii="Arial Narrow" w:hAnsi="Arial Narrow"/>
                <w:color w:val="000000" w:themeColor="text1"/>
                <w:sz w:val="22"/>
                <w:szCs w:val="22"/>
                <w:lang w:eastAsia="en-US"/>
              </w:rPr>
            </w:pPr>
            <w:r w:rsidRPr="006659EC">
              <w:rPr>
                <w:b/>
                <w:bCs/>
                <w:i/>
                <w:color w:val="000000" w:themeColor="text1"/>
                <w:sz w:val="22"/>
                <w:szCs w:val="22"/>
                <w:lang w:eastAsia="ar-SA"/>
              </w:rPr>
              <w:t>MPSVR SR:</w:t>
            </w:r>
            <w:r>
              <w:rPr>
                <w:b/>
                <w:bCs/>
                <w:i/>
                <w:color w:val="000000" w:themeColor="text1"/>
                <w:sz w:val="22"/>
                <w:szCs w:val="22"/>
                <w:lang w:eastAsia="ar-SA"/>
              </w:rPr>
              <w:t xml:space="preserve"> Neakceptované. Návrh krytia nekrytých výdavkov Sociálnej poisťovne a Ministerstva zdravotníctva Slovenskej republiky navrhujeme riešiť v rámci prípravy</w:t>
            </w:r>
            <w:r w:rsidR="00294CB3">
              <w:rPr>
                <w:b/>
                <w:bCs/>
                <w:i/>
                <w:color w:val="000000" w:themeColor="text1"/>
                <w:sz w:val="22"/>
                <w:szCs w:val="22"/>
                <w:lang w:eastAsia="ar-SA"/>
              </w:rPr>
              <w:t xml:space="preserve"> N</w:t>
            </w:r>
            <w:r>
              <w:rPr>
                <w:b/>
                <w:bCs/>
                <w:i/>
                <w:color w:val="000000" w:themeColor="text1"/>
                <w:sz w:val="22"/>
                <w:szCs w:val="22"/>
                <w:lang w:eastAsia="ar-SA"/>
              </w:rPr>
              <w:t>ávrhu rozpočtu verejnej správy na rok 2026</w:t>
            </w:r>
            <w:r w:rsidR="0017098F">
              <w:rPr>
                <w:b/>
                <w:bCs/>
                <w:i/>
                <w:color w:val="000000" w:themeColor="text1"/>
                <w:sz w:val="22"/>
                <w:szCs w:val="22"/>
                <w:lang w:eastAsia="ar-SA"/>
              </w:rPr>
              <w:t xml:space="preserve"> a</w:t>
            </w:r>
            <w:r w:rsidR="00294CB3">
              <w:rPr>
                <w:b/>
                <w:bCs/>
                <w:i/>
                <w:color w:val="000000" w:themeColor="text1"/>
                <w:sz w:val="22"/>
                <w:szCs w:val="22"/>
                <w:lang w:eastAsia="ar-SA"/>
              </w:rPr>
              <w:t> rozpočtového výhľadu na</w:t>
            </w:r>
            <w:r w:rsidR="0017098F">
              <w:rPr>
                <w:b/>
                <w:bCs/>
                <w:i/>
                <w:color w:val="000000" w:themeColor="text1"/>
                <w:sz w:val="22"/>
                <w:szCs w:val="22"/>
                <w:lang w:eastAsia="ar-SA"/>
              </w:rPr>
              <w:t> ďalšie roky</w:t>
            </w:r>
            <w:r>
              <w:rPr>
                <w:b/>
                <w:bCs/>
                <w:i/>
                <w:color w:val="000000" w:themeColor="text1"/>
                <w:sz w:val="22"/>
                <w:szCs w:val="22"/>
                <w:lang w:eastAsia="ar-SA"/>
              </w:rPr>
              <w:t>.</w:t>
            </w:r>
            <w:r w:rsidR="00294CB3">
              <w:rPr>
                <w:b/>
                <w:bCs/>
                <w:i/>
                <w:color w:val="000000" w:themeColor="text1"/>
                <w:sz w:val="22"/>
                <w:szCs w:val="22"/>
                <w:lang w:eastAsia="ar-SA"/>
              </w:rPr>
              <w:t xml:space="preserve"> </w:t>
            </w:r>
            <w:r w:rsidR="00294CB3" w:rsidRPr="00294CB3">
              <w:rPr>
                <w:b/>
                <w:bCs/>
                <w:i/>
                <w:color w:val="000000" w:themeColor="text1"/>
                <w:sz w:val="22"/>
                <w:szCs w:val="22"/>
                <w:lang w:eastAsia="ar-SA"/>
              </w:rPr>
              <w:t>Zároveň podotýkame, že aktuálne</w:t>
            </w:r>
            <w:r w:rsidR="00294CB3" w:rsidRPr="00294CB3">
              <w:rPr>
                <w:b/>
                <w:i/>
                <w:color w:val="1F497D"/>
                <w:sz w:val="22"/>
                <w:szCs w:val="22"/>
                <w:lang w:eastAsia="en-US"/>
              </w:rPr>
              <w:t xml:space="preserve"> </w:t>
            </w:r>
            <w:proofErr w:type="spellStart"/>
            <w:r w:rsidR="00294CB3" w:rsidRPr="00B0757A">
              <w:rPr>
                <w:b/>
                <w:i/>
                <w:color w:val="000000" w:themeColor="text1"/>
                <w:sz w:val="22"/>
                <w:szCs w:val="22"/>
                <w:lang w:eastAsia="en-US"/>
              </w:rPr>
              <w:t>nacenenie</w:t>
            </w:r>
            <w:proofErr w:type="spellEnd"/>
            <w:r w:rsidR="00294CB3" w:rsidRPr="00B0757A">
              <w:rPr>
                <w:b/>
                <w:i/>
                <w:color w:val="000000" w:themeColor="text1"/>
                <w:sz w:val="22"/>
                <w:szCs w:val="22"/>
                <w:lang w:eastAsia="en-US"/>
              </w:rPr>
              <w:t xml:space="preserve"> jednotlivých požiadaviek podľa Plánu obnovy a odolnosti je vyššie ako cenové očakávania pri tvorbe rozpočtu Plánu obnovy a odolnosti a výdavky refundované z Plánu obnovy a odolnosti nezahŕňajú zvýšenie DPH o 3 % od 01. 01. 2025.</w:t>
            </w:r>
          </w:p>
          <w:p w:rsidR="00294CB3" w:rsidRDefault="00294CB3"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lastRenderedPageBreak/>
              <w:t xml:space="preserve">V analýze vplyvov na rozpočet verejnej správy Komisia žiada preklasifikovať výdavky súvisiace s úpravou informačných systémov Sociálnej poisťovne z bežných na kapitálové. Keďže sú celkové náklady na úpravu informačných systémov Sociálnej poisťovne v sume </w:t>
            </w:r>
            <w:r w:rsidRPr="00130E5B">
              <w:rPr>
                <w:bCs/>
                <w:sz w:val="22"/>
                <w:szCs w:val="22"/>
                <w:lang w:eastAsia="ar-SA"/>
              </w:rPr>
              <w:t>nad 10 mil. eur</w:t>
            </w:r>
            <w:r w:rsidRPr="00C301DE">
              <w:rPr>
                <w:bCs/>
                <w:sz w:val="22"/>
                <w:szCs w:val="22"/>
                <w:lang w:eastAsia="ar-SA"/>
              </w:rPr>
              <w:t xml:space="preserve">, Komisia žiada vypracovať štúdiu uskutočniteľnosti a odhad nákladov na úpravu informačných systémov kvantifikovať podľa štandardnej metodiky MIRRI SR. Súčasne Komisia žiada doplniť do doložky vybraných vplyvov, že ak odhad nákladov na úpravu informačných systémov Sociálnej poisťovne presiahne 10 mil. eur s DPH, Sociálna poisťovňa štúdiu uskutočniteľnosti zverejní a požiada MF SR o hodnotenie. </w:t>
            </w:r>
          </w:p>
          <w:p w:rsidR="00C301DE" w:rsidRDefault="00C301DE" w:rsidP="00C301DE">
            <w:pPr>
              <w:pStyle w:val="norm00e1lny"/>
              <w:jc w:val="both"/>
              <w:rPr>
                <w:bCs/>
                <w:sz w:val="22"/>
                <w:szCs w:val="22"/>
                <w:lang w:eastAsia="ar-SA"/>
              </w:rPr>
            </w:pPr>
          </w:p>
          <w:p w:rsidR="00DC233D" w:rsidRDefault="008158AE" w:rsidP="00DC233D">
            <w:pPr>
              <w:jc w:val="both"/>
              <w:rPr>
                <w:rFonts w:ascii="Times New Roman" w:hAnsi="Times New Roman" w:cs="Times New Roman"/>
                <w:b/>
                <w:bCs/>
                <w:i/>
                <w:color w:val="000000" w:themeColor="text1"/>
                <w:lang w:eastAsia="ar-SA"/>
              </w:rPr>
            </w:pPr>
            <w:r w:rsidRPr="00130E5B">
              <w:rPr>
                <w:rFonts w:ascii="Times New Roman" w:hAnsi="Times New Roman" w:cs="Times New Roman"/>
                <w:b/>
                <w:bCs/>
                <w:i/>
                <w:color w:val="000000" w:themeColor="text1"/>
                <w:lang w:eastAsia="ar-SA"/>
              </w:rPr>
              <w:t xml:space="preserve">MPSVR SR: </w:t>
            </w:r>
            <w:r w:rsidR="00DC233D">
              <w:rPr>
                <w:rFonts w:ascii="Times New Roman" w:hAnsi="Times New Roman" w:cs="Times New Roman"/>
                <w:b/>
                <w:bCs/>
                <w:i/>
                <w:color w:val="000000" w:themeColor="text1"/>
                <w:lang w:eastAsia="ar-SA"/>
              </w:rPr>
              <w:t>Neakceptované z nasledovných dôvodov:</w:t>
            </w:r>
          </w:p>
          <w:p w:rsidR="006D697B" w:rsidRPr="00E53F97" w:rsidRDefault="00DC233D" w:rsidP="006D697B">
            <w:pPr>
              <w:pStyle w:val="Odsekzoznamu"/>
              <w:numPr>
                <w:ilvl w:val="0"/>
                <w:numId w:val="6"/>
              </w:numPr>
              <w:spacing w:after="0" w:line="240" w:lineRule="auto"/>
              <w:jc w:val="both"/>
              <w:rPr>
                <w:rFonts w:ascii="Times New Roman" w:hAnsi="Times New Roman" w:cs="Times New Roman"/>
                <w:color w:val="000000" w:themeColor="text1"/>
              </w:rPr>
            </w:pPr>
            <w:r w:rsidRPr="00E53F97">
              <w:rPr>
                <w:rFonts w:ascii="Times New Roman" w:hAnsi="Times New Roman" w:cs="Times New Roman"/>
                <w:b/>
                <w:i/>
                <w:color w:val="000000" w:themeColor="text1"/>
              </w:rPr>
              <w:t>V súčasnosti je navrhnuté zaradenie výdavkov tak, aby korešpondovalo aj so Zmluvou o poskytnutí prostriedkov mechanizmu Plánu obnovy a odolnosti uzatvorenou medzi Sociálnou poisťovňou a Ministerstvom investícií, regionálneho rozvoja a informatizácie Slovenskej republiky, pričom Sociálna poisťovňa plánuje po dohode s Ministerstvom investícií, regionálneho rozvoja a informatizácie Slovenskej republiky preklasifikovať výdavky z tzv. „OPEX“ aj na „CAPEX“. Zaradenie bude riešené pri každej jednej požiadavke individuálne s ohľadom na charakter dodávky.</w:t>
            </w:r>
            <w:r w:rsidRPr="00E53F97">
              <w:rPr>
                <w:rFonts w:ascii="Arial Narrow" w:hAnsi="Arial Narrow"/>
                <w:color w:val="000000" w:themeColor="text1"/>
              </w:rPr>
              <w:t xml:space="preserve">  </w:t>
            </w:r>
          </w:p>
          <w:p w:rsidR="00130E5B" w:rsidRPr="00E53F97" w:rsidRDefault="00130E5B" w:rsidP="006D697B">
            <w:pPr>
              <w:pStyle w:val="Odsekzoznamu"/>
              <w:numPr>
                <w:ilvl w:val="0"/>
                <w:numId w:val="6"/>
              </w:numPr>
              <w:spacing w:after="0" w:line="240" w:lineRule="auto"/>
              <w:jc w:val="both"/>
              <w:rPr>
                <w:rFonts w:ascii="Times New Roman" w:hAnsi="Times New Roman" w:cs="Times New Roman"/>
                <w:color w:val="000000" w:themeColor="text1"/>
              </w:rPr>
            </w:pPr>
            <w:r w:rsidRPr="00E53F97">
              <w:rPr>
                <w:rFonts w:ascii="Times New Roman" w:hAnsi="Times New Roman" w:cs="Times New Roman"/>
                <w:b/>
                <w:i/>
                <w:color w:val="000000" w:themeColor="text1"/>
              </w:rPr>
              <w:t xml:space="preserve">Sociálna poisťovňa bude na základe návrhu zákona realizovať úpravy svojich informačných systémov prostredníctvom desiatok zmenových požiadaviek v prevádzke vzhľadom k tomu, že zmeny budú riešené </w:t>
            </w:r>
            <w:r w:rsidRPr="00E53F97">
              <w:rPr>
                <w:rFonts w:ascii="Times New Roman" w:hAnsi="Times New Roman" w:cs="Times New Roman"/>
                <w:b/>
                <w:bCs/>
                <w:i/>
                <w:color w:val="000000" w:themeColor="text1"/>
              </w:rPr>
              <w:t>vo viac ako desiatich prevádzkovaných informačných systémoch</w:t>
            </w:r>
            <w:r w:rsidRPr="00E53F97">
              <w:rPr>
                <w:rFonts w:ascii="Times New Roman" w:hAnsi="Times New Roman" w:cs="Times New Roman"/>
                <w:b/>
                <w:i/>
                <w:color w:val="000000" w:themeColor="text1"/>
              </w:rPr>
              <w:t xml:space="preserve">, pričom zmeny budú realizované v rôznych časových obdobiach tak, aby boli splnené lehoty definované návrhom zákona. Výdavky budú klasifikované podľa charakteru jednotlivých dodávok ako bežné výdavky alebo kapitálové výdavky. Sociálna poisťovňa uplatní postupy v súlade s vyhláškou č. 401/2023 Z. z. o riadení projektov a zmenových požiadaviek v prevádzke informačných technológií verejnej správy. Časť výdavkov uvedených v doložke vybraných vplyvov je refundovaných z Plánu obnovy a odolnosti, pričom Sociálna poisťovňa dodržuje postupy definované v rámci tohto programu a postupuje v súlade s definovanými právnymi normami a uzatvorenou zmluvou medzi Sociálnou poisťovňou a Ministerstvom investícií, regionálneho rozvoja a informatizácie Slovenskej republiky. Dovolíme si upozorniť, že nejde o jednu ucelenú agendu, ale viac agend, v ktorých je potrebné implementovať zmeny rôzneho charakteru. </w:t>
            </w:r>
            <w:r w:rsidRPr="00E53F97">
              <w:rPr>
                <w:rFonts w:ascii="Times New Roman" w:hAnsi="Times New Roman" w:cs="Times New Roman"/>
                <w:b/>
                <w:bCs/>
                <w:i/>
                <w:color w:val="000000" w:themeColor="text1"/>
              </w:rPr>
              <w:t>Nejde teda o jeden projekt a charakter zmien z hľadiska obsahu nie je totožný.</w:t>
            </w:r>
            <w:r w:rsidRPr="00E53F97">
              <w:rPr>
                <w:rFonts w:ascii="Times New Roman" w:hAnsi="Times New Roman" w:cs="Times New Roman"/>
                <w:b/>
                <w:i/>
                <w:color w:val="000000" w:themeColor="text1"/>
              </w:rPr>
              <w:t xml:space="preserve"> </w:t>
            </w:r>
          </w:p>
          <w:p w:rsidR="008158AE" w:rsidRPr="00C301DE" w:rsidRDefault="008158A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V analýze vplyvov na rozpočet verejnej správy nie je potrebné uvádzať tabuľku č. 4/A3, ktorá je súčtovou tabuľkou tabuliek č. 4/A1 a č. 4/A2. Túto funkciu plní tabuľka č. 1/A. Obdobne to platí aj pre tabuľku č. 4/B3. V prípade opätovného deklarovania negatívneho vplyvu návrhu zákona na limit verejných výdavkov bude potrebné tabuľky č. 4/B1 a č. 4/B2 prepracovať tak, aby súčet súm v nich uvádzaných korešpondoval s tabuľkou č. 1/B. Pri každej tabuľke č. 4 Komisia žiada uviesť subjekt verejnej správy, ktorého sa uvádzaný vplyv na výdavky týka.</w:t>
            </w:r>
          </w:p>
          <w:p w:rsidR="00C301DE" w:rsidRDefault="00C301DE" w:rsidP="00C301DE">
            <w:pPr>
              <w:pStyle w:val="norm00e1lny"/>
              <w:jc w:val="both"/>
              <w:rPr>
                <w:bCs/>
                <w:sz w:val="22"/>
                <w:szCs w:val="22"/>
                <w:lang w:eastAsia="ar-SA"/>
              </w:rPr>
            </w:pPr>
          </w:p>
          <w:p w:rsidR="008158AE" w:rsidRPr="006659EC" w:rsidRDefault="008158AE" w:rsidP="008158AE">
            <w:pPr>
              <w:pStyle w:val="norm00e1lny"/>
              <w:jc w:val="both"/>
              <w:rPr>
                <w:b/>
                <w:bCs/>
                <w:i/>
                <w:color w:val="000000" w:themeColor="text1"/>
                <w:sz w:val="22"/>
                <w:szCs w:val="22"/>
                <w:lang w:eastAsia="ar-SA"/>
              </w:rPr>
            </w:pPr>
            <w:r w:rsidRPr="006659EC">
              <w:rPr>
                <w:b/>
                <w:bCs/>
                <w:i/>
                <w:color w:val="000000" w:themeColor="text1"/>
                <w:sz w:val="22"/>
                <w:szCs w:val="22"/>
                <w:lang w:eastAsia="ar-SA"/>
              </w:rPr>
              <w:t>MPSVR SR:</w:t>
            </w:r>
            <w:r>
              <w:rPr>
                <w:b/>
                <w:bCs/>
                <w:i/>
                <w:color w:val="000000" w:themeColor="text1"/>
                <w:sz w:val="22"/>
                <w:szCs w:val="22"/>
                <w:lang w:eastAsia="ar-SA"/>
              </w:rPr>
              <w:t xml:space="preserve"> </w:t>
            </w:r>
            <w:r w:rsidR="0017098F">
              <w:rPr>
                <w:b/>
                <w:bCs/>
                <w:i/>
                <w:color w:val="000000" w:themeColor="text1"/>
                <w:sz w:val="22"/>
                <w:szCs w:val="22"/>
                <w:lang w:eastAsia="ar-SA"/>
              </w:rPr>
              <w:t>Akceptované.</w:t>
            </w:r>
          </w:p>
          <w:p w:rsidR="008158AE" w:rsidRPr="00C301DE" w:rsidRDefault="008158AE" w:rsidP="00C301DE">
            <w:pPr>
              <w:pStyle w:val="norm00e1lny"/>
              <w:jc w:val="both"/>
              <w:rPr>
                <w:bCs/>
                <w:sz w:val="22"/>
                <w:szCs w:val="22"/>
                <w:lang w:eastAsia="ar-SA"/>
              </w:rPr>
            </w:pPr>
          </w:p>
          <w:p w:rsidR="00C301DE" w:rsidRPr="00C301DE" w:rsidRDefault="00C301DE" w:rsidP="00C301DE">
            <w:pPr>
              <w:pStyle w:val="norm00e1lny"/>
              <w:jc w:val="both"/>
              <w:rPr>
                <w:b/>
                <w:bCs/>
                <w:sz w:val="22"/>
                <w:szCs w:val="22"/>
                <w:lang w:eastAsia="ar-SA"/>
              </w:rPr>
            </w:pPr>
            <w:r w:rsidRPr="00C301DE">
              <w:rPr>
                <w:b/>
                <w:bCs/>
                <w:sz w:val="22"/>
                <w:szCs w:val="22"/>
                <w:lang w:eastAsia="ar-SA"/>
              </w:rPr>
              <w:t>K vplyvom na informatizáciu spoločnosti</w:t>
            </w:r>
          </w:p>
          <w:p w:rsidR="00C301DE" w:rsidRDefault="00C301DE" w:rsidP="00C301DE">
            <w:pPr>
              <w:pStyle w:val="norm00e1lny"/>
              <w:jc w:val="both"/>
              <w:rPr>
                <w:bCs/>
                <w:sz w:val="22"/>
                <w:szCs w:val="22"/>
                <w:lang w:eastAsia="ar-SA"/>
              </w:rPr>
            </w:pPr>
            <w:r w:rsidRPr="00C301DE">
              <w:rPr>
                <w:bCs/>
                <w:sz w:val="22"/>
                <w:szCs w:val="22"/>
                <w:lang w:eastAsia="ar-SA"/>
              </w:rPr>
              <w:t xml:space="preserve">Komisia súhlasí, že predmetný návrh zákona má vplyv na informatizáciu spoločnosti. V bode 6.1. je však nutné uvádzať iba koncové elektronické služby a nie informačné systémy. Uvedené je mylne uvedené v analýze vplyvov na informatizáciu spoločnosti za NCZI. </w:t>
            </w:r>
          </w:p>
          <w:p w:rsidR="006659EC" w:rsidRDefault="006659EC" w:rsidP="00C301DE">
            <w:pPr>
              <w:pStyle w:val="norm00e1lny"/>
              <w:jc w:val="both"/>
              <w:rPr>
                <w:bCs/>
                <w:sz w:val="22"/>
                <w:szCs w:val="22"/>
                <w:lang w:eastAsia="ar-SA"/>
              </w:rPr>
            </w:pPr>
          </w:p>
          <w:p w:rsidR="006659EC" w:rsidRPr="006659EC" w:rsidRDefault="007B3E39" w:rsidP="00C301DE">
            <w:pPr>
              <w:pStyle w:val="norm00e1lny"/>
              <w:jc w:val="both"/>
              <w:rPr>
                <w:b/>
                <w:bCs/>
                <w:i/>
                <w:sz w:val="22"/>
                <w:szCs w:val="22"/>
                <w:lang w:eastAsia="ar-SA"/>
              </w:rPr>
            </w:pPr>
            <w:r>
              <w:rPr>
                <w:b/>
                <w:bCs/>
                <w:i/>
                <w:sz w:val="22"/>
                <w:szCs w:val="22"/>
                <w:lang w:eastAsia="ar-SA"/>
              </w:rPr>
              <w:t xml:space="preserve">MPSVR SR: Neakceptované. NCZI nie je na teraz známe technické riešenie od dodávateľa, čiže nie je možné analýzu vplyvov na informatizáciu spoločnosti upraviť. </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
                <w:bCs/>
                <w:sz w:val="22"/>
                <w:szCs w:val="22"/>
                <w:lang w:eastAsia="ar-SA"/>
              </w:rPr>
            </w:pPr>
            <w:r w:rsidRPr="00C301DE">
              <w:rPr>
                <w:b/>
                <w:bCs/>
                <w:sz w:val="22"/>
                <w:szCs w:val="22"/>
                <w:lang w:eastAsia="ar-SA"/>
              </w:rPr>
              <w:t>K vplyvom na manželstvo, rodičovstvo a rodinu</w:t>
            </w:r>
          </w:p>
          <w:p w:rsidR="00C301DE" w:rsidRPr="00C301DE" w:rsidRDefault="00C301DE" w:rsidP="00C301DE">
            <w:pPr>
              <w:pStyle w:val="norm00e1lny"/>
              <w:jc w:val="both"/>
              <w:rPr>
                <w:bCs/>
                <w:sz w:val="22"/>
                <w:szCs w:val="22"/>
                <w:lang w:eastAsia="ar-SA"/>
              </w:rPr>
            </w:pPr>
            <w:r w:rsidRPr="00C301DE">
              <w:rPr>
                <w:bCs/>
                <w:sz w:val="22"/>
                <w:szCs w:val="22"/>
                <w:lang w:eastAsia="ar-SA"/>
              </w:rPr>
              <w:t xml:space="preserve">Predkladaným návrhom zákona, ktorým sa mení a dopĺňa zákon č. 461/2003 Z. z. o sociálnom poistení v znení neskorších predpisov a ktorým sa menia a dopĺňajú niektoré zákony sa okrem iného sleduje rozšírenie okruhu oprávnených osôb na poskytovanie ošetrovného (ošetrovacieho príspevku). Z pohľadu posudzovania vplyvov na manželstvo, rodičovstvo a rodinu ide o vplyv, ktorý môže byť </w:t>
            </w:r>
            <w:r w:rsidRPr="00C301DE">
              <w:rPr>
                <w:bCs/>
                <w:sz w:val="22"/>
                <w:szCs w:val="22"/>
                <w:lang w:eastAsia="ar-SA"/>
              </w:rPr>
              <w:lastRenderedPageBreak/>
              <w:t>pozitívny aj negatívny. Hlavné výhody spočívajú v posilnení rodinných väzieb  a rozložení starostlivosti medzi viacero ľudí.</w:t>
            </w:r>
          </w:p>
          <w:p w:rsidR="00C301DE" w:rsidRPr="00C301DE" w:rsidRDefault="00C301DE" w:rsidP="00C301DE">
            <w:pPr>
              <w:pStyle w:val="norm00e1lny"/>
              <w:jc w:val="both"/>
              <w:rPr>
                <w:bCs/>
                <w:sz w:val="22"/>
                <w:szCs w:val="22"/>
                <w:lang w:eastAsia="ar-SA"/>
              </w:rPr>
            </w:pPr>
            <w:r w:rsidRPr="00C301DE">
              <w:rPr>
                <w:bCs/>
                <w:sz w:val="22"/>
                <w:szCs w:val="22"/>
                <w:lang w:eastAsia="ar-SA"/>
              </w:rPr>
              <w:t>1. Podpora rodinných vzťahov.  Umožnenie širšiemu okruhu blízkych osôb postarať sa o chorého člena rodiny posilňuje vzájomné vzťahy a podporuje solidaritu medzi generáciami. Ak sa partneri vzájomne podporujú pri starostlivosti o chorého člena rodiny, môže to posilniť ich vzťah a prehĺbiť vzájomnú dôveru. Spoločné zvládanie náročných situácií môže prispieť k stabilite manželstva.</w:t>
            </w:r>
          </w:p>
          <w:p w:rsidR="00C301DE" w:rsidRPr="00C301DE" w:rsidRDefault="00C301DE" w:rsidP="00C301DE">
            <w:pPr>
              <w:pStyle w:val="norm00e1lny"/>
              <w:jc w:val="both"/>
              <w:rPr>
                <w:bCs/>
                <w:sz w:val="22"/>
                <w:szCs w:val="22"/>
                <w:lang w:eastAsia="ar-SA"/>
              </w:rPr>
            </w:pPr>
            <w:r w:rsidRPr="00C301DE">
              <w:rPr>
                <w:bCs/>
                <w:sz w:val="22"/>
                <w:szCs w:val="22"/>
                <w:lang w:eastAsia="ar-SA"/>
              </w:rPr>
              <w:t>2. Rovnomernejšie rozdelenie starostlivosti. Rozšírenie oprávnených osôb môže pomôcť odbremeniť najmä matky, ktoré často nesú hlavnú zodpovednosť za starostlivosť o choré deti, či starých rodičov. Ak sa o chorého stará nevlastné dieťa alebo nevesta/zať, biologický rodič môže mať viac času a energie na výchovu detí. Uvedené umožňuje lepšie zosúladiť pracovné a rodinné povinnosti.</w:t>
            </w:r>
          </w:p>
          <w:p w:rsidR="00C301DE" w:rsidRPr="00C301DE" w:rsidRDefault="00C301DE" w:rsidP="00C301DE">
            <w:pPr>
              <w:pStyle w:val="norm00e1lny"/>
              <w:jc w:val="both"/>
              <w:rPr>
                <w:bCs/>
                <w:sz w:val="22"/>
                <w:szCs w:val="22"/>
                <w:lang w:eastAsia="ar-SA"/>
              </w:rPr>
            </w:pPr>
            <w:r w:rsidRPr="00C301DE">
              <w:rPr>
                <w:bCs/>
                <w:sz w:val="22"/>
                <w:szCs w:val="22"/>
                <w:lang w:eastAsia="ar-SA"/>
              </w:rPr>
              <w:t>3. Flexibilita v rodinných rozhodnutiach.</w:t>
            </w:r>
          </w:p>
          <w:p w:rsidR="00C301DE" w:rsidRPr="00C301DE" w:rsidRDefault="00C301DE" w:rsidP="00C301DE">
            <w:pPr>
              <w:pStyle w:val="norm00e1lny"/>
              <w:jc w:val="both"/>
              <w:rPr>
                <w:bCs/>
                <w:sz w:val="22"/>
                <w:szCs w:val="22"/>
                <w:lang w:eastAsia="ar-SA"/>
              </w:rPr>
            </w:pPr>
            <w:r w:rsidRPr="00C301DE">
              <w:rPr>
                <w:bCs/>
                <w:sz w:val="22"/>
                <w:szCs w:val="22"/>
                <w:lang w:eastAsia="ar-SA"/>
              </w:rPr>
              <w:t>4. Zníženie finančného stresu. Možnosť poberať ošetrovné širším okruhom osôb znamená, že rodina neprichádza o príjem jedného člena rodiny, ak je potrebné sa starať o chorého dlhodobo.</w:t>
            </w:r>
          </w:p>
          <w:p w:rsidR="00C301DE" w:rsidRPr="00C301DE" w:rsidRDefault="00C301DE" w:rsidP="00C301DE">
            <w:pPr>
              <w:pStyle w:val="norm00e1lny"/>
              <w:jc w:val="both"/>
              <w:rPr>
                <w:bCs/>
                <w:sz w:val="22"/>
                <w:szCs w:val="22"/>
                <w:lang w:eastAsia="ar-SA"/>
              </w:rPr>
            </w:pPr>
            <w:r w:rsidRPr="00C301DE">
              <w:rPr>
                <w:bCs/>
                <w:sz w:val="22"/>
                <w:szCs w:val="22"/>
                <w:lang w:eastAsia="ar-SA"/>
              </w:rPr>
              <w:t>5. Nevýhodou môže byť emocionálna, finančná záťaž a zmena rodinnej dynamiky, ktorá môže ovplyvniť kvalitu partnerských vzťahov a rodičovských povinností. Dlhodobá starostlivosť môže spôsobiť emocionálne vyhorenie a znížiť kvalitu rodičovských vzťahov. Ak jeden z partnerov trávi príliš veľa času starostlivosťou o chorého nevlastného rodiča, môže to viesť k zanedbávaniu vlastného manžela/manželky.</w:t>
            </w:r>
          </w:p>
          <w:p w:rsidR="00C301DE" w:rsidRPr="00C301DE" w:rsidRDefault="00C301DE"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Celkovo je možné tvrdiť, že úprava má pozitívny vplyv na rodinný život a zlepšenie rovnováhy medzi prácou a súkromím. Komisia odporúča predkladateľovi, aby v súlade s Jednotnou metodikou na posudzovanie vybraných vplyvov doplnil v závere predkladacej správy text, že predkladaný materiál má vplyv na  manželstvo, rodičovstvo a rodinu, pretože predložený materiál môže mať pozitívny aj negatívny vplyv na manželstvo, rodičovstvo a rodinu. Komisia navrhuje predkladateľovi, aby vyčíslil, prípadne určil aký počet rodín bude návrhom zákona dotknutý, a tiež identifikoval v doložke vybraných vplyvov v bode 9. pozitívne a negatívne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8.1.5, 8.2.2, 8.2.4, 8.2.6, 8.5.1 a 8.7.1.</w:t>
            </w:r>
          </w:p>
          <w:p w:rsidR="00C301DE" w:rsidRDefault="00C301DE" w:rsidP="00C301DE">
            <w:pPr>
              <w:pStyle w:val="norm00e1lny"/>
              <w:jc w:val="both"/>
              <w:rPr>
                <w:bCs/>
                <w:sz w:val="22"/>
                <w:szCs w:val="22"/>
                <w:lang w:eastAsia="ar-SA"/>
              </w:rPr>
            </w:pPr>
          </w:p>
          <w:p w:rsidR="006659EC" w:rsidRPr="006659EC" w:rsidRDefault="00825BE3" w:rsidP="00C301DE">
            <w:pPr>
              <w:pStyle w:val="norm00e1lny"/>
              <w:jc w:val="both"/>
              <w:rPr>
                <w:b/>
                <w:bCs/>
                <w:i/>
                <w:sz w:val="22"/>
                <w:szCs w:val="22"/>
                <w:lang w:eastAsia="ar-SA"/>
              </w:rPr>
            </w:pPr>
            <w:r>
              <w:rPr>
                <w:b/>
                <w:bCs/>
                <w:i/>
                <w:sz w:val="22"/>
                <w:szCs w:val="22"/>
                <w:lang w:eastAsia="ar-SA"/>
              </w:rPr>
              <w:t>MPSVR SR: Nea</w:t>
            </w:r>
            <w:r w:rsidR="006659EC" w:rsidRPr="006659EC">
              <w:rPr>
                <w:b/>
                <w:bCs/>
                <w:i/>
                <w:sz w:val="22"/>
                <w:szCs w:val="22"/>
                <w:lang w:eastAsia="ar-SA"/>
              </w:rPr>
              <w:t>kceptované</w:t>
            </w:r>
            <w:r w:rsidR="007B3E39">
              <w:rPr>
                <w:b/>
                <w:bCs/>
                <w:i/>
                <w:sz w:val="22"/>
                <w:szCs w:val="22"/>
                <w:lang w:eastAsia="ar-SA"/>
              </w:rPr>
              <w:t>.</w:t>
            </w:r>
            <w:r>
              <w:rPr>
                <w:b/>
                <w:bCs/>
                <w:i/>
                <w:sz w:val="22"/>
                <w:szCs w:val="22"/>
                <w:lang w:eastAsia="ar-SA"/>
              </w:rPr>
              <w:t xml:space="preserve"> Vplyv na manželstvo, rodičovstvo a rodinu je marginálny.</w:t>
            </w:r>
          </w:p>
          <w:p w:rsidR="006659EC" w:rsidRPr="00C301DE" w:rsidRDefault="006659EC" w:rsidP="00C301DE">
            <w:pPr>
              <w:pStyle w:val="norm00e1lny"/>
              <w:jc w:val="both"/>
              <w:rPr>
                <w:bCs/>
                <w:sz w:val="22"/>
                <w:szCs w:val="22"/>
                <w:lang w:eastAsia="ar-SA"/>
              </w:rPr>
            </w:pPr>
          </w:p>
          <w:p w:rsidR="00C301DE" w:rsidRPr="00C301DE" w:rsidRDefault="00C301DE" w:rsidP="00C301DE">
            <w:pPr>
              <w:pStyle w:val="norm00e1lny"/>
              <w:jc w:val="both"/>
              <w:rPr>
                <w:b/>
                <w:bCs/>
                <w:sz w:val="22"/>
                <w:szCs w:val="22"/>
                <w:lang w:eastAsia="ar-SA"/>
              </w:rPr>
            </w:pPr>
            <w:r w:rsidRPr="00C301DE">
              <w:rPr>
                <w:b/>
                <w:bCs/>
                <w:sz w:val="22"/>
                <w:szCs w:val="22"/>
                <w:lang w:eastAsia="ar-SA"/>
              </w:rPr>
              <w:t>K vplyvom na služby verejnej správy</w:t>
            </w:r>
          </w:p>
          <w:p w:rsidR="00C301DE" w:rsidRPr="00C301DE" w:rsidRDefault="00C301DE" w:rsidP="00C301DE">
            <w:pPr>
              <w:pStyle w:val="norm00e1lny"/>
              <w:jc w:val="both"/>
              <w:rPr>
                <w:bCs/>
                <w:sz w:val="22"/>
                <w:szCs w:val="22"/>
                <w:lang w:eastAsia="ar-SA"/>
              </w:rPr>
            </w:pPr>
            <w:r w:rsidRPr="00C301DE">
              <w:rPr>
                <w:bCs/>
                <w:sz w:val="22"/>
                <w:szCs w:val="22"/>
                <w:lang w:eastAsia="ar-SA"/>
              </w:rPr>
              <w:t xml:space="preserve">Komisia súhlasí s vyznačením pozitívneho vplyvu na služby verejnej správy na občana a s vyznačením negatívneho vplyvu na procesy služieb vo verejnej správe v doložke vybraných vplyvov. </w:t>
            </w:r>
          </w:p>
          <w:p w:rsidR="00C301DE" w:rsidRPr="00C301DE" w:rsidRDefault="00C301DE" w:rsidP="00C301DE">
            <w:pPr>
              <w:pStyle w:val="norm00e1lny"/>
              <w:jc w:val="both"/>
              <w:rPr>
                <w:bCs/>
                <w:sz w:val="22"/>
                <w:szCs w:val="22"/>
                <w:lang w:eastAsia="ar-SA"/>
              </w:rPr>
            </w:pPr>
          </w:p>
          <w:p w:rsidR="00C301DE" w:rsidRDefault="00C301DE" w:rsidP="00C301DE">
            <w:pPr>
              <w:pStyle w:val="norm00e1lny"/>
              <w:jc w:val="both"/>
              <w:rPr>
                <w:bCs/>
                <w:sz w:val="22"/>
                <w:szCs w:val="22"/>
                <w:lang w:eastAsia="ar-SA"/>
              </w:rPr>
            </w:pPr>
            <w:r w:rsidRPr="00C301DE">
              <w:rPr>
                <w:bCs/>
                <w:sz w:val="22"/>
                <w:szCs w:val="22"/>
                <w:lang w:eastAsia="ar-SA"/>
              </w:rPr>
              <w:t>Predkladateľovi však Komisia navrhuje, aby v doložke vybraných vplyvov vyznačil k negatívnemu vplyvu na procesy služieb vo verejnej správe aj vplyv pozitívny.</w:t>
            </w:r>
          </w:p>
          <w:p w:rsidR="00E53F97" w:rsidRPr="00C301DE" w:rsidRDefault="00E53F97"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u w:val="single"/>
                <w:lang w:eastAsia="ar-SA"/>
              </w:rPr>
              <w:t>Odôvodnenie:</w:t>
            </w:r>
            <w:r w:rsidRPr="00C301DE">
              <w:rPr>
                <w:bCs/>
                <w:sz w:val="22"/>
                <w:szCs w:val="22"/>
                <w:lang w:eastAsia="ar-SA"/>
              </w:rPr>
              <w:t xml:space="preserve"> Zánik doterajších povinnosti pre orgán verejnej správy predpokladá pozitívny vplyv na procesy služieb vo verejnej správe.</w:t>
            </w:r>
          </w:p>
          <w:p w:rsidR="00C301DE" w:rsidRDefault="00C301DE" w:rsidP="00C301DE">
            <w:pPr>
              <w:pStyle w:val="norm00e1lny"/>
              <w:jc w:val="both"/>
              <w:rPr>
                <w:bCs/>
                <w:sz w:val="22"/>
                <w:szCs w:val="22"/>
                <w:lang w:eastAsia="ar-SA"/>
              </w:rPr>
            </w:pPr>
          </w:p>
          <w:p w:rsidR="006659EC" w:rsidRPr="006659EC" w:rsidRDefault="006659EC" w:rsidP="00C301DE">
            <w:pPr>
              <w:pStyle w:val="norm00e1lny"/>
              <w:jc w:val="both"/>
              <w:rPr>
                <w:b/>
                <w:bCs/>
                <w:i/>
                <w:sz w:val="22"/>
                <w:szCs w:val="22"/>
                <w:lang w:eastAsia="ar-SA"/>
              </w:rPr>
            </w:pPr>
            <w:r w:rsidRPr="006659EC">
              <w:rPr>
                <w:b/>
                <w:bCs/>
                <w:i/>
                <w:sz w:val="22"/>
                <w:szCs w:val="22"/>
                <w:lang w:eastAsia="ar-SA"/>
              </w:rPr>
              <w:t xml:space="preserve">MPSVR SR: </w:t>
            </w:r>
            <w:r w:rsidR="00735700">
              <w:rPr>
                <w:b/>
                <w:bCs/>
                <w:i/>
                <w:sz w:val="22"/>
                <w:szCs w:val="22"/>
                <w:lang w:eastAsia="ar-SA"/>
              </w:rPr>
              <w:t>A</w:t>
            </w:r>
            <w:r w:rsidRPr="006659EC">
              <w:rPr>
                <w:b/>
                <w:bCs/>
                <w:i/>
                <w:sz w:val="22"/>
                <w:szCs w:val="22"/>
                <w:lang w:eastAsia="ar-SA"/>
              </w:rPr>
              <w:t>kceptované</w:t>
            </w:r>
            <w:r w:rsidR="00735700">
              <w:rPr>
                <w:b/>
                <w:bCs/>
                <w:i/>
                <w:sz w:val="22"/>
                <w:szCs w:val="22"/>
                <w:lang w:eastAsia="ar-SA"/>
              </w:rPr>
              <w:t>.</w:t>
            </w:r>
          </w:p>
          <w:p w:rsidR="006659EC" w:rsidRPr="00C301DE" w:rsidRDefault="006659EC" w:rsidP="00C301DE">
            <w:pPr>
              <w:pStyle w:val="norm00e1lny"/>
              <w:jc w:val="both"/>
              <w:rPr>
                <w:bCs/>
                <w:sz w:val="22"/>
                <w:szCs w:val="22"/>
                <w:lang w:eastAsia="ar-SA"/>
              </w:rPr>
            </w:pPr>
          </w:p>
          <w:p w:rsidR="00C301DE" w:rsidRPr="00C301DE" w:rsidRDefault="00C301DE" w:rsidP="00C301DE">
            <w:pPr>
              <w:pStyle w:val="norm00e1lny"/>
              <w:jc w:val="both"/>
              <w:rPr>
                <w:bCs/>
                <w:sz w:val="22"/>
                <w:szCs w:val="22"/>
                <w:lang w:eastAsia="ar-SA"/>
              </w:rPr>
            </w:pPr>
            <w:r w:rsidRPr="00C301DE">
              <w:rPr>
                <w:bCs/>
                <w:sz w:val="22"/>
                <w:szCs w:val="22"/>
                <w:lang w:eastAsia="ar-SA"/>
              </w:rPr>
              <w:t>Predkladateľovi rovnako Komisia navrhuje, aby v bode 7.2.1 - Zníženie nepriamych finančných nákladov a v bode 7.2.2. - Zníženie času vybavenia požiadavky v Analýze vplyvov na služby verejnej správy pre občana uvedené náklady aj vyčíslil.</w:t>
            </w:r>
          </w:p>
          <w:p w:rsidR="00C301DE" w:rsidRPr="006659EC" w:rsidRDefault="00C301DE" w:rsidP="00947699">
            <w:pPr>
              <w:rPr>
                <w:rFonts w:ascii="Times New Roman" w:eastAsia="Times New Roman" w:hAnsi="Times New Roman" w:cs="Times New Roman"/>
                <w:b/>
                <w:lang w:eastAsia="sk-SK"/>
              </w:rPr>
            </w:pPr>
          </w:p>
          <w:p w:rsidR="006659EC" w:rsidRPr="006659EC" w:rsidRDefault="00F3354B" w:rsidP="006659EC">
            <w:pPr>
              <w:pStyle w:val="norm00e1lny"/>
              <w:jc w:val="both"/>
              <w:rPr>
                <w:b/>
                <w:bCs/>
                <w:i/>
                <w:sz w:val="22"/>
                <w:szCs w:val="22"/>
                <w:lang w:eastAsia="ar-SA"/>
              </w:rPr>
            </w:pPr>
            <w:r>
              <w:rPr>
                <w:b/>
                <w:bCs/>
                <w:i/>
                <w:sz w:val="22"/>
                <w:szCs w:val="22"/>
                <w:lang w:eastAsia="ar-SA"/>
              </w:rPr>
              <w:t>MPSVR SR: Neakceptované z dôvodu absencie relevantných dát a jednotnej meto</w:t>
            </w:r>
            <w:r w:rsidR="004B3A21">
              <w:rPr>
                <w:b/>
                <w:bCs/>
                <w:i/>
                <w:sz w:val="22"/>
                <w:szCs w:val="22"/>
                <w:lang w:eastAsia="ar-SA"/>
              </w:rPr>
              <w:t>diky pre</w:t>
            </w:r>
            <w:r>
              <w:rPr>
                <w:b/>
                <w:bCs/>
                <w:i/>
                <w:sz w:val="22"/>
                <w:szCs w:val="22"/>
                <w:lang w:eastAsia="ar-SA"/>
              </w:rPr>
              <w:t xml:space="preserve"> výpočet nákladov na služby verejnej správy pre občana.</w:t>
            </w:r>
          </w:p>
          <w:p w:rsidR="00947699" w:rsidRPr="006659EC" w:rsidRDefault="00947699" w:rsidP="00947699">
            <w:pPr>
              <w:rPr>
                <w:rFonts w:ascii="Times New Roman" w:eastAsia="Times New Roman" w:hAnsi="Times New Roman" w:cs="Times New Roman"/>
                <w:b/>
                <w:lang w:eastAsia="sk-SK"/>
              </w:rPr>
            </w:pPr>
          </w:p>
        </w:tc>
      </w:tr>
      <w:tr w:rsidR="00947699"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947699" w:rsidRPr="00612E08" w:rsidRDefault="00947699" w:rsidP="006322C3">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zo záverečného posúdenia č. </w:t>
            </w:r>
            <w:r w:rsidR="006322C3">
              <w:rPr>
                <w:rFonts w:ascii="Times New Roman" w:eastAsia="Calibri" w:hAnsi="Times New Roman" w:cs="Times New Roman"/>
                <w:b/>
              </w:rPr>
              <w:t>16_2/2025</w:t>
            </w:r>
            <w:r w:rsidRPr="00612E08">
              <w:rPr>
                <w:rFonts w:ascii="Times New Roman" w:eastAsia="Calibri" w:hAnsi="Times New Roman" w:cs="Times New Roman"/>
              </w:rPr>
              <w:t xml:space="preserve"> (v prípade, ak sa uskutočnilo v zmysle bodu 9.1. Jednotnej metodiky) </w:t>
            </w:r>
          </w:p>
        </w:tc>
      </w:tr>
      <w:tr w:rsidR="00947699" w:rsidRPr="00612E08" w:rsidTr="000800FC">
        <w:tblPrEx>
          <w:tblBorders>
            <w:insideH w:val="single" w:sz="4" w:space="0" w:color="FFFFFF"/>
            <w:insideV w:val="single" w:sz="4" w:space="0" w:color="FFFFFF"/>
          </w:tblBorders>
        </w:tblPrEx>
        <w:tc>
          <w:tcPr>
            <w:tcW w:w="9176" w:type="dxa"/>
            <w:shd w:val="clear" w:color="auto" w:fill="FFFFFF"/>
          </w:tcPr>
          <w:p w:rsidR="00947699" w:rsidRPr="006322C3" w:rsidRDefault="00947699" w:rsidP="006322C3">
            <w:pPr>
              <w:jc w:val="both"/>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47699" w:rsidRPr="006322C3" w:rsidTr="000800FC">
              <w:trPr>
                <w:trHeight w:val="396"/>
              </w:trPr>
              <w:tc>
                <w:tcPr>
                  <w:tcW w:w="2552" w:type="dxa"/>
                </w:tcPr>
                <w:p w:rsidR="00947699" w:rsidRPr="006322C3" w:rsidRDefault="00CB40D5" w:rsidP="006322C3">
                  <w:pPr>
                    <w:jc w:val="both"/>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888232876"/>
                      <w14:checkbox>
                        <w14:checked w14:val="0"/>
                        <w14:checkedState w14:val="2612" w14:font="MS Gothic"/>
                        <w14:uncheckedState w14:val="2610" w14:font="MS Gothic"/>
                      </w14:checkbox>
                    </w:sdtPr>
                    <w:sdtEndPr/>
                    <w:sdtContent>
                      <w:r w:rsidR="00947699" w:rsidRPr="006322C3">
                        <w:rPr>
                          <w:rFonts w:ascii="Segoe UI Symbol" w:eastAsia="MS Gothic" w:hAnsi="Segoe UI Symbol" w:cs="Segoe UI Symbol"/>
                          <w:b/>
                          <w:lang w:eastAsia="sk-SK"/>
                        </w:rPr>
                        <w:t>☐</w:t>
                      </w:r>
                    </w:sdtContent>
                  </w:sdt>
                  <w:r w:rsidR="00947699" w:rsidRPr="006322C3">
                    <w:rPr>
                      <w:rFonts w:ascii="Times New Roman" w:eastAsia="Times New Roman" w:hAnsi="Times New Roman" w:cs="Times New Roman"/>
                      <w:b/>
                      <w:lang w:eastAsia="sk-SK"/>
                    </w:rPr>
                    <w:t xml:space="preserve">   Súhlasné </w:t>
                  </w:r>
                </w:p>
              </w:tc>
              <w:tc>
                <w:tcPr>
                  <w:tcW w:w="3827" w:type="dxa"/>
                </w:tcPr>
                <w:p w:rsidR="00947699" w:rsidRPr="006322C3" w:rsidRDefault="00CB40D5" w:rsidP="006322C3">
                  <w:pPr>
                    <w:jc w:val="both"/>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953831761"/>
                      <w14:checkbox>
                        <w14:checked w14:val="1"/>
                        <w14:checkedState w14:val="2612" w14:font="MS Gothic"/>
                        <w14:uncheckedState w14:val="2610" w14:font="MS Gothic"/>
                      </w14:checkbox>
                    </w:sdtPr>
                    <w:sdtEndPr/>
                    <w:sdtContent>
                      <w:r w:rsidR="006322C3" w:rsidRPr="006322C3">
                        <w:rPr>
                          <w:rFonts w:ascii="Segoe UI Symbol" w:eastAsia="MS Gothic" w:hAnsi="Segoe UI Symbol" w:cs="Segoe UI Symbol"/>
                          <w:b/>
                          <w:lang w:eastAsia="sk-SK"/>
                        </w:rPr>
                        <w:t>☒</w:t>
                      </w:r>
                    </w:sdtContent>
                  </w:sdt>
                  <w:r w:rsidR="00947699" w:rsidRPr="006322C3">
                    <w:rPr>
                      <w:rFonts w:ascii="Times New Roman" w:eastAsia="Times New Roman" w:hAnsi="Times New Roman" w:cs="Times New Roman"/>
                      <w:b/>
                      <w:lang w:eastAsia="sk-SK"/>
                    </w:rPr>
                    <w:t xml:space="preserve">  Súhlasné s  návrhom na dopracovanie</w:t>
                  </w:r>
                </w:p>
              </w:tc>
              <w:tc>
                <w:tcPr>
                  <w:tcW w:w="2534" w:type="dxa"/>
                </w:tcPr>
                <w:p w:rsidR="00947699" w:rsidRPr="006322C3" w:rsidRDefault="00CB40D5" w:rsidP="006322C3">
                  <w:pPr>
                    <w:ind w:right="459"/>
                    <w:jc w:val="both"/>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361740452"/>
                      <w14:checkbox>
                        <w14:checked w14:val="0"/>
                        <w14:checkedState w14:val="2612" w14:font="MS Gothic"/>
                        <w14:uncheckedState w14:val="2610" w14:font="MS Gothic"/>
                      </w14:checkbox>
                    </w:sdtPr>
                    <w:sdtEndPr/>
                    <w:sdtContent>
                      <w:r w:rsidR="00947699" w:rsidRPr="006322C3">
                        <w:rPr>
                          <w:rFonts w:ascii="Segoe UI Symbol" w:eastAsia="MS Gothic" w:hAnsi="Segoe UI Symbol" w:cs="Segoe UI Symbol"/>
                          <w:b/>
                          <w:lang w:eastAsia="sk-SK"/>
                        </w:rPr>
                        <w:t>☐</w:t>
                      </w:r>
                    </w:sdtContent>
                  </w:sdt>
                  <w:r w:rsidR="00947699" w:rsidRPr="006322C3">
                    <w:rPr>
                      <w:rFonts w:ascii="Times New Roman" w:eastAsia="Times New Roman" w:hAnsi="Times New Roman" w:cs="Times New Roman"/>
                      <w:b/>
                      <w:lang w:eastAsia="sk-SK"/>
                    </w:rPr>
                    <w:t xml:space="preserve">  Nesúhlasné</w:t>
                  </w:r>
                </w:p>
              </w:tc>
            </w:tr>
          </w:tbl>
          <w:p w:rsidR="00947699" w:rsidRPr="006322C3" w:rsidRDefault="00947699" w:rsidP="006322C3">
            <w:pPr>
              <w:jc w:val="both"/>
              <w:rPr>
                <w:rFonts w:ascii="Times New Roman" w:eastAsia="Times New Roman" w:hAnsi="Times New Roman" w:cs="Times New Roman"/>
                <w:b/>
                <w:lang w:eastAsia="sk-SK"/>
              </w:rPr>
            </w:pPr>
            <w:r w:rsidRPr="006322C3">
              <w:rPr>
                <w:rFonts w:ascii="Times New Roman" w:eastAsia="Times New Roman" w:hAnsi="Times New Roman" w:cs="Times New Roman"/>
                <w:b/>
                <w:lang w:eastAsia="sk-SK"/>
              </w:rPr>
              <w:t>Uveďte pripomienky zo stanoviska Komisie z časti II. spolu s Vaším vyhodnotením:</w:t>
            </w:r>
          </w:p>
          <w:p w:rsidR="00947699" w:rsidRPr="006322C3" w:rsidRDefault="00947699" w:rsidP="006322C3">
            <w:pPr>
              <w:jc w:val="both"/>
              <w:rPr>
                <w:rFonts w:ascii="Times New Roman" w:eastAsia="Times New Roman" w:hAnsi="Times New Roman" w:cs="Times New Roman"/>
                <w:b/>
                <w:lang w:eastAsia="sk-SK"/>
              </w:rPr>
            </w:pPr>
          </w:p>
          <w:p w:rsidR="006322C3" w:rsidRPr="006322C3" w:rsidRDefault="006322C3" w:rsidP="006322C3">
            <w:pPr>
              <w:jc w:val="both"/>
              <w:rPr>
                <w:rFonts w:ascii="Times New Roman" w:hAnsi="Times New Roman" w:cs="Times New Roman"/>
                <w:b/>
              </w:rPr>
            </w:pPr>
            <w:r w:rsidRPr="006322C3">
              <w:rPr>
                <w:rFonts w:ascii="Times New Roman" w:hAnsi="Times New Roman" w:cs="Times New Roman"/>
                <w:b/>
              </w:rPr>
              <w:t>K vplyvom na manželstvo, rodičovstvo a rodinu</w:t>
            </w:r>
          </w:p>
          <w:p w:rsidR="006322C3" w:rsidRPr="006322C3" w:rsidRDefault="006322C3" w:rsidP="006322C3">
            <w:pPr>
              <w:jc w:val="both"/>
              <w:rPr>
                <w:rFonts w:ascii="Times New Roman" w:hAnsi="Times New Roman" w:cs="Times New Roman"/>
              </w:rPr>
            </w:pPr>
            <w:r w:rsidRPr="006322C3">
              <w:rPr>
                <w:rFonts w:ascii="Times New Roman" w:hAnsi="Times New Roman" w:cs="Times New Roman"/>
              </w:rPr>
              <w:t>Komisia konštatuje, že navrhované opatrenia majú pozitívny, priamy aj nepriamy vplyv na manželstvo, rodičovstvo a rodinu. Navrhované opatrenia zjednodušujú prístup k sociálnym dávkam, podporujú digitalizáciu komunikácie medzi poistencom, zamestnávateľom a inštitúciami, čím prispievajú k právnej istote a efektivite pri riešení životných situácií týkajúcich sa rodičovstva a osobnej starostlivosti o blízke osoby.</w:t>
            </w:r>
          </w:p>
          <w:p w:rsidR="006322C3" w:rsidRPr="006322C3" w:rsidRDefault="006322C3" w:rsidP="006322C3">
            <w:pPr>
              <w:jc w:val="both"/>
              <w:rPr>
                <w:rFonts w:ascii="Times New Roman" w:hAnsi="Times New Roman" w:cs="Times New Roman"/>
              </w:rPr>
            </w:pPr>
            <w:r w:rsidRPr="006322C3">
              <w:rPr>
                <w:rFonts w:ascii="Times New Roman" w:hAnsi="Times New Roman" w:cs="Times New Roman"/>
              </w:rPr>
              <w:t xml:space="preserve">Vecné zdôvodnenie vplyvu na manželstvo, rodičovstvo a rodinu: </w:t>
            </w:r>
          </w:p>
          <w:p w:rsidR="006322C3" w:rsidRPr="006322C3" w:rsidRDefault="006322C3" w:rsidP="006322C3">
            <w:pPr>
              <w:jc w:val="both"/>
              <w:rPr>
                <w:rFonts w:ascii="Times New Roman" w:hAnsi="Times New Roman" w:cs="Times New Roman"/>
              </w:rPr>
            </w:pPr>
            <w:r w:rsidRPr="006322C3">
              <w:rPr>
                <w:rFonts w:ascii="Times New Roman" w:hAnsi="Times New Roman" w:cs="Times New Roman"/>
              </w:rPr>
              <w:t>1. Zjednodušenie prístupu k dávkam – zavedenie proaktívnych dávok znamená, že žiadateľ nebude musieť o dávku osobitne žiadať, dávka mu bude priznaná automatizovane na základe údajov v informačných systémoch. Toto znižuje administratívnu záťaž tehotných žien a mladých rodín a zvyšuje dostupnosť sociálnej ochrany rodín (mladých rodín).</w:t>
            </w:r>
          </w:p>
          <w:p w:rsidR="006322C3" w:rsidRPr="006322C3" w:rsidRDefault="006322C3" w:rsidP="006322C3">
            <w:pPr>
              <w:jc w:val="both"/>
              <w:rPr>
                <w:rFonts w:ascii="Times New Roman" w:hAnsi="Times New Roman" w:cs="Times New Roman"/>
              </w:rPr>
            </w:pPr>
            <w:r w:rsidRPr="006322C3">
              <w:rPr>
                <w:rFonts w:ascii="Times New Roman" w:hAnsi="Times New Roman" w:cs="Times New Roman"/>
              </w:rPr>
              <w:t>2. Zvýšenie právnej istoty a komfortu počas tehotenstva a rodičovstva – automatické priznávanie dávok eliminuje riziko nevedomého opomenutia zo strany budúcej matky a tým znižuje stres a zvyšuje sociálnu istotu počas citlivého obdobia.</w:t>
            </w:r>
          </w:p>
          <w:p w:rsidR="006322C3" w:rsidRPr="006322C3" w:rsidRDefault="006322C3" w:rsidP="006322C3">
            <w:pPr>
              <w:jc w:val="both"/>
              <w:rPr>
                <w:rFonts w:ascii="Times New Roman" w:hAnsi="Times New Roman" w:cs="Times New Roman"/>
              </w:rPr>
            </w:pPr>
            <w:r w:rsidRPr="006322C3">
              <w:rPr>
                <w:rFonts w:ascii="Times New Roman" w:hAnsi="Times New Roman" w:cs="Times New Roman"/>
              </w:rPr>
              <w:t>3. Zlepšenie funkčnosti štátu voči rodinám – tento návrh zefektívňuje štátnu službu voči rodičom a prispieva k dôvere v inštitúcie. Umožňuje lepšiu koordináciu medzi zdravotníckym a sociálnym systémom v prospech rodičov. Samotné zlepšenie sociálneho prostredia v období tehotenstva a narodenia dieťaťa môže mať stabilizačný účinok na rodinné vzťahy.</w:t>
            </w:r>
          </w:p>
          <w:p w:rsidR="006322C3" w:rsidRPr="006322C3" w:rsidRDefault="006322C3" w:rsidP="006322C3">
            <w:pPr>
              <w:jc w:val="both"/>
              <w:rPr>
                <w:rFonts w:ascii="Times New Roman" w:hAnsi="Times New Roman" w:cs="Times New Roman"/>
              </w:rPr>
            </w:pPr>
          </w:p>
          <w:p w:rsidR="006322C3" w:rsidRPr="006322C3" w:rsidRDefault="006322C3">
            <w:pPr>
              <w:jc w:val="both"/>
              <w:rPr>
                <w:rFonts w:ascii="Times New Roman" w:hAnsi="Times New Roman" w:cs="Times New Roman"/>
              </w:rPr>
            </w:pPr>
            <w:r w:rsidRPr="006322C3">
              <w:rPr>
                <w:rFonts w:ascii="Times New Roman" w:hAnsi="Times New Roman" w:cs="Times New Roman"/>
              </w:rPr>
              <w:t>Rozšírenie okruhu oprávnených osôb pri ošetrovnom na manžela/manželku rodiča, ktorý je nevlastným rodičom dieťaťa:</w:t>
            </w:r>
          </w:p>
          <w:p w:rsidR="006322C3" w:rsidRPr="006322C3" w:rsidRDefault="006322C3">
            <w:pPr>
              <w:jc w:val="both"/>
              <w:rPr>
                <w:rFonts w:ascii="Times New Roman" w:hAnsi="Times New Roman" w:cs="Times New Roman"/>
              </w:rPr>
            </w:pPr>
            <w:r w:rsidRPr="006322C3">
              <w:rPr>
                <w:rFonts w:ascii="Times New Roman" w:hAnsi="Times New Roman" w:cs="Times New Roman"/>
              </w:rPr>
              <w:t>1. Ide o explicitné rozšírenie práv v oblasti rodinnej solidarity.</w:t>
            </w:r>
          </w:p>
          <w:p w:rsidR="006322C3" w:rsidRPr="006322C3" w:rsidRDefault="006322C3">
            <w:pPr>
              <w:jc w:val="both"/>
              <w:rPr>
                <w:rFonts w:ascii="Times New Roman" w:hAnsi="Times New Roman" w:cs="Times New Roman"/>
              </w:rPr>
            </w:pPr>
            <w:r w:rsidRPr="006322C3">
              <w:rPr>
                <w:rFonts w:ascii="Times New Roman" w:hAnsi="Times New Roman" w:cs="Times New Roman"/>
              </w:rPr>
              <w:t>2. Podporuje súdržnosť neúplných a rekonštruovaných rodín. Priznáva starostlivosť aj nevlastnému rodičovi, čím reaguje na reálnu demografickú štruktúru rodín.</w:t>
            </w:r>
          </w:p>
          <w:p w:rsidR="006322C3" w:rsidRPr="006322C3" w:rsidRDefault="006322C3">
            <w:pPr>
              <w:jc w:val="both"/>
              <w:rPr>
                <w:rFonts w:ascii="Times New Roman" w:hAnsi="Times New Roman" w:cs="Times New Roman"/>
              </w:rPr>
            </w:pPr>
          </w:p>
          <w:p w:rsidR="006322C3" w:rsidRPr="006322C3" w:rsidRDefault="006322C3">
            <w:pPr>
              <w:jc w:val="both"/>
              <w:rPr>
                <w:rFonts w:ascii="Times New Roman" w:hAnsi="Times New Roman" w:cs="Times New Roman"/>
              </w:rPr>
            </w:pPr>
            <w:r w:rsidRPr="006322C3">
              <w:rPr>
                <w:rFonts w:ascii="Times New Roman" w:hAnsi="Times New Roman" w:cs="Times New Roman"/>
              </w:rPr>
              <w:t>Oznámenie čísla účtu zamestnávateľom za zamestnanca/možnosť elektronického podania žiadosti o dávky/elektronická tehotenská knižka/elektronické overovanie ošetrovania chorých:</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1. Akýkoľvek vplyv </w:t>
            </w:r>
            <w:proofErr w:type="spellStart"/>
            <w:r w:rsidRPr="006322C3">
              <w:rPr>
                <w:rFonts w:ascii="Times New Roman" w:hAnsi="Times New Roman" w:cs="Times New Roman"/>
              </w:rPr>
              <w:t>debyrokratizácie</w:t>
            </w:r>
            <w:proofErr w:type="spellEnd"/>
            <w:r w:rsidRPr="006322C3">
              <w:rPr>
                <w:rFonts w:ascii="Times New Roman" w:hAnsi="Times New Roman" w:cs="Times New Roman"/>
              </w:rPr>
              <w:t xml:space="preserve">, zjednodušenie procesov, zjednodušenie prístupu k dávkam môže znamenať zvýšenú starostlivosť o člena rodiny (rodinu), osobitne v prípade akútnej potreby starostlivosti o choré dieťa. </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2. Digitalizácia procesov a zavedenie tzv. proaktívnych dávok pri materskom a tehotenskom má priame a vecné vplyvy na rodičovstvo a rodinu (napr. matka dieťaťa nemusí vybavovať „vec“ na úrade, ale svoju energiu a čas venuje starostlivosti o dieťa). </w:t>
            </w:r>
          </w:p>
          <w:p w:rsidR="006322C3" w:rsidRPr="006322C3" w:rsidRDefault="006322C3">
            <w:pPr>
              <w:jc w:val="both"/>
              <w:rPr>
                <w:rFonts w:ascii="Times New Roman" w:hAnsi="Times New Roman" w:cs="Times New Roman"/>
              </w:rPr>
            </w:pPr>
          </w:p>
          <w:p w:rsidR="006322C3" w:rsidRPr="006322C3" w:rsidRDefault="006322C3">
            <w:pPr>
              <w:jc w:val="both"/>
              <w:rPr>
                <w:rFonts w:ascii="Times New Roman" w:hAnsi="Times New Roman" w:cs="Times New Roman"/>
              </w:rPr>
            </w:pPr>
            <w:r w:rsidRPr="006322C3">
              <w:rPr>
                <w:rFonts w:ascii="Times New Roman" w:hAnsi="Times New Roman" w:cs="Times New Roman"/>
              </w:rPr>
              <w:t>Priamy vplyv na rodinu, manželstvo a rodičovstvo:</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1. Odbúravajú administratívne zaťaženie, skracujú dobu spracovania žiadosti a znižujú riziko nesprávneho alebo oneskoreného poskytnutia dávok, čo má priamy pozitívny dopad na životnú situáciu rodín v čase sociálneho znevýhodnenia alebo zvýšenej starostlivosti. </w:t>
            </w:r>
          </w:p>
          <w:p w:rsidR="006322C3" w:rsidRPr="006322C3" w:rsidRDefault="006322C3">
            <w:pPr>
              <w:jc w:val="both"/>
              <w:rPr>
                <w:rFonts w:ascii="Times New Roman" w:hAnsi="Times New Roman" w:cs="Times New Roman"/>
              </w:rPr>
            </w:pPr>
            <w:r w:rsidRPr="006322C3">
              <w:rPr>
                <w:rFonts w:ascii="Times New Roman" w:hAnsi="Times New Roman" w:cs="Times New Roman"/>
              </w:rPr>
              <w:t>2. Zefektívnením prístupu k dávkam sa posilňuje finančná stabilita rodín (nenastáva finančný stres z dôvodu výpadkov príjmov), najmä počas tehotenstva, starostlivosti o novorodenca alebo pri potrebe ošetrovania blízkych.</w:t>
            </w:r>
          </w:p>
          <w:p w:rsidR="006322C3" w:rsidRPr="006322C3" w:rsidRDefault="006322C3">
            <w:pPr>
              <w:jc w:val="both"/>
              <w:rPr>
                <w:rFonts w:ascii="Times New Roman" w:hAnsi="Times New Roman" w:cs="Times New Roman"/>
              </w:rPr>
            </w:pPr>
            <w:r w:rsidRPr="006322C3">
              <w:rPr>
                <w:rFonts w:ascii="Times New Roman" w:hAnsi="Times New Roman" w:cs="Times New Roman"/>
              </w:rPr>
              <w:t>3. Skracujú potrebný čas na vybavenie nárokov  a zlepšujú prístup  k dávkam v čase a v situáciách vyžadujúcich osobnú starostlivosť o dieťa alebo inú blízku osobu. T. j. opatrenia vedú k lepšiemu zosúladeniu pracovných povinností s rodičovskými a opatrovateľskými úlohami.</w:t>
            </w:r>
          </w:p>
          <w:p w:rsidR="006322C3" w:rsidRPr="006322C3" w:rsidRDefault="006322C3">
            <w:pPr>
              <w:jc w:val="both"/>
              <w:rPr>
                <w:rFonts w:ascii="Times New Roman" w:hAnsi="Times New Roman" w:cs="Times New Roman"/>
              </w:rPr>
            </w:pPr>
            <w:r w:rsidRPr="006322C3">
              <w:rPr>
                <w:rFonts w:ascii="Times New Roman" w:hAnsi="Times New Roman" w:cs="Times New Roman"/>
              </w:rPr>
              <w:t>4. Prispievajú k rovnováhe medzi prácou a rodinným životom.</w:t>
            </w:r>
          </w:p>
          <w:p w:rsidR="006322C3" w:rsidRPr="006322C3" w:rsidRDefault="006322C3">
            <w:pPr>
              <w:jc w:val="both"/>
              <w:rPr>
                <w:rFonts w:ascii="Times New Roman" w:hAnsi="Times New Roman" w:cs="Times New Roman"/>
              </w:rPr>
            </w:pPr>
            <w:r w:rsidRPr="006322C3">
              <w:rPr>
                <w:rFonts w:ascii="Times New Roman" w:hAnsi="Times New Roman" w:cs="Times New Roman"/>
              </w:rPr>
              <w:t>5. Zjednodušenie administratívnych úkonov odstraňuje neistotu a stres rodičov (opatrovateľov) v čase ich reálnej potreby.</w:t>
            </w:r>
          </w:p>
          <w:p w:rsidR="006322C3" w:rsidRPr="006322C3" w:rsidRDefault="006322C3">
            <w:pPr>
              <w:jc w:val="both"/>
              <w:rPr>
                <w:rFonts w:ascii="Times New Roman" w:hAnsi="Times New Roman" w:cs="Times New Roman"/>
              </w:rPr>
            </w:pPr>
            <w:r w:rsidRPr="006322C3">
              <w:rPr>
                <w:rFonts w:ascii="Times New Roman" w:hAnsi="Times New Roman" w:cs="Times New Roman"/>
              </w:rPr>
              <w:t>6. Predstavujú podporu manželstva a rodičovstva v súlade s čl. 41 Ústavy SR.</w:t>
            </w:r>
          </w:p>
          <w:p w:rsidR="006322C3" w:rsidRPr="006322C3" w:rsidRDefault="006322C3">
            <w:pPr>
              <w:jc w:val="both"/>
              <w:rPr>
                <w:rFonts w:ascii="Times New Roman" w:hAnsi="Times New Roman" w:cs="Times New Roman"/>
              </w:rPr>
            </w:pP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Návrh má zreteľný a preukázateľný pozitívny vplyv na rodičovstvo a rodinu, preto je plne opodstatnené, aby bol tento vplyv uvedený v doložke vplyvov. Komisia odporúča predkladateľovi, aby </w:t>
            </w:r>
            <w:r w:rsidRPr="006322C3">
              <w:rPr>
                <w:rFonts w:ascii="Times New Roman" w:hAnsi="Times New Roman" w:cs="Times New Roman"/>
              </w:rPr>
              <w:lastRenderedPageBreak/>
              <w:t>v súlade s Jednotnou metodikou na posudzovanie vybraných vplyvov doplnil v závere predkladacej správy text, že predkladaný materiál má vplyv na  manželstvo, rodičovstvo a rodinu.</w:t>
            </w:r>
          </w:p>
          <w:p w:rsidR="006322C3" w:rsidRDefault="006322C3">
            <w:pPr>
              <w:jc w:val="both"/>
              <w:rPr>
                <w:rFonts w:ascii="Times New Roman" w:hAnsi="Times New Roman" w:cs="Times New Roman"/>
                <w:b/>
              </w:rPr>
            </w:pPr>
          </w:p>
          <w:p w:rsidR="006322C3" w:rsidRPr="006659EC" w:rsidRDefault="006322C3" w:rsidP="006322C3">
            <w:pPr>
              <w:pStyle w:val="norm00e1lny"/>
              <w:jc w:val="both"/>
              <w:rPr>
                <w:b/>
                <w:bCs/>
                <w:i/>
                <w:sz w:val="22"/>
                <w:szCs w:val="22"/>
                <w:lang w:eastAsia="ar-SA"/>
              </w:rPr>
            </w:pPr>
            <w:r w:rsidRPr="006659EC">
              <w:rPr>
                <w:b/>
                <w:bCs/>
                <w:i/>
                <w:sz w:val="22"/>
                <w:szCs w:val="22"/>
                <w:lang w:eastAsia="ar-SA"/>
              </w:rPr>
              <w:t xml:space="preserve">MPSVR SR: </w:t>
            </w:r>
            <w:r>
              <w:rPr>
                <w:b/>
                <w:bCs/>
                <w:i/>
                <w:sz w:val="22"/>
                <w:szCs w:val="22"/>
                <w:lang w:eastAsia="ar-SA"/>
              </w:rPr>
              <w:t>Čiastočne a</w:t>
            </w:r>
            <w:r w:rsidRPr="006659EC">
              <w:rPr>
                <w:b/>
                <w:bCs/>
                <w:i/>
                <w:sz w:val="22"/>
                <w:szCs w:val="22"/>
                <w:lang w:eastAsia="ar-SA"/>
              </w:rPr>
              <w:t>kceptované</w:t>
            </w:r>
            <w:r w:rsidR="00D816CA">
              <w:rPr>
                <w:b/>
                <w:bCs/>
                <w:i/>
                <w:sz w:val="22"/>
                <w:szCs w:val="22"/>
                <w:lang w:eastAsia="ar-SA"/>
              </w:rPr>
              <w:t xml:space="preserve"> v časti rozšírenia okruhu oprávnených osôb pri ošetrovnom na manžela/manželku rodiča, ktorý je nevlastným rodičom dieťaťa</w:t>
            </w:r>
            <w:r>
              <w:rPr>
                <w:b/>
                <w:bCs/>
                <w:i/>
                <w:sz w:val="22"/>
                <w:szCs w:val="22"/>
                <w:lang w:eastAsia="ar-SA"/>
              </w:rPr>
              <w:t>.</w:t>
            </w:r>
            <w:r w:rsidR="00D816CA">
              <w:rPr>
                <w:b/>
                <w:bCs/>
                <w:i/>
                <w:sz w:val="22"/>
                <w:szCs w:val="22"/>
                <w:lang w:eastAsia="ar-SA"/>
              </w:rPr>
              <w:t xml:space="preserve"> Zvyšné vplyvy považuje predkladateľ návrhu zákona za vplyvy na služby verejnej správy na občana.</w:t>
            </w:r>
          </w:p>
          <w:p w:rsidR="006322C3" w:rsidRPr="006322C3" w:rsidRDefault="006322C3" w:rsidP="006322C3">
            <w:pPr>
              <w:jc w:val="both"/>
              <w:rPr>
                <w:rFonts w:ascii="Times New Roman" w:hAnsi="Times New Roman" w:cs="Times New Roman"/>
                <w:b/>
              </w:rPr>
            </w:pPr>
          </w:p>
          <w:p w:rsidR="006322C3" w:rsidRPr="006322C3" w:rsidRDefault="006322C3">
            <w:pPr>
              <w:jc w:val="both"/>
              <w:rPr>
                <w:rFonts w:ascii="Times New Roman" w:hAnsi="Times New Roman" w:cs="Times New Roman"/>
                <w:b/>
              </w:rPr>
            </w:pPr>
            <w:r w:rsidRPr="006322C3">
              <w:rPr>
                <w:rFonts w:ascii="Times New Roman" w:hAnsi="Times New Roman" w:cs="Times New Roman"/>
                <w:b/>
              </w:rPr>
              <w:t xml:space="preserve">Ku </w:t>
            </w:r>
            <w:proofErr w:type="spellStart"/>
            <w:r w:rsidRPr="006322C3">
              <w:rPr>
                <w:rFonts w:ascii="Times New Roman" w:hAnsi="Times New Roman" w:cs="Times New Roman"/>
                <w:b/>
              </w:rPr>
              <w:t>goldplatingu</w:t>
            </w:r>
            <w:proofErr w:type="spellEnd"/>
            <w:r w:rsidRPr="006322C3">
              <w:rPr>
                <w:rFonts w:ascii="Times New Roman" w:hAnsi="Times New Roman" w:cs="Times New Roman"/>
                <w:b/>
              </w:rPr>
              <w:t xml:space="preserve"> (všeobecne)</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Komisia upozorňuje, že tabuľka zhody, ktorej náležitosti sú upravené v prílohe č. 3 k Legislatívnym pravidlám vlády SR, má obsahovať aj stĺpce 9 a 10, ktoré slúžia k identifikácií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a v predloženej tabuľke zhody absentujú. Tabuľku  zhody Komisia žiada doplniť o tieto stĺpce.</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Komisia si dovoľuje upozorniť, že v stĺpci 9 tabuľky zhody sa uvedie vždy jedna z poznámok identifikácie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a jeho charakteristiky. V prípade, že transponované ustanovenie predstavuje goldplating, je potrebné posúdiť nielen či dochádza ku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ale aj o akú kategóriu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ide, a  to podľa prílohy č. 3 k Legislatívnym pravidlám vlády SR. Stĺpec 9 môže byť vyplnený napr.: „GP – A písm. a) („rozšírenie na iné subjekty“)“, čo znamená, že goldplating je identifikovaný a ide o kategóriu „rozšírenie na iné subjekty“, kedy sa rozšíril rozsah pôsobnosti smernice na subjekty nad rámec minimálnych požiadaviek smernice. Zároveň sa v stĺpci 10 uvedie oblasť, na ktorú má goldplating vplyv podľa Jednotnej metodiky na posudzovanie vybraných vplyvov, alebo iná oblasť, na ktorú má goldplating vplyv, pričom ako prvá oblasť sa vždy uvedie oblasť s vplyvom na podnikateľské prostredie, ak je takýto vplyv identifikovaný. </w:t>
            </w:r>
          </w:p>
          <w:p w:rsidR="006322C3" w:rsidRPr="006322C3" w:rsidRDefault="006322C3">
            <w:pPr>
              <w:jc w:val="both"/>
              <w:rPr>
                <w:rFonts w:ascii="Times New Roman" w:hAnsi="Times New Roman" w:cs="Times New Roman"/>
              </w:rPr>
            </w:pPr>
            <w:r w:rsidRPr="006322C3">
              <w:rPr>
                <w:rFonts w:ascii="Times New Roman" w:hAnsi="Times New Roman" w:cs="Times New Roman"/>
              </w:rPr>
              <w:t xml:space="preserve">V prípade identifikácie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(teda vyplnenia stĺpcov 9  a 10), sa pod tabuľkou zhody uvedie „Vyjadrenie k opodstatnenosti </w:t>
            </w:r>
            <w:proofErr w:type="spellStart"/>
            <w:r w:rsidRPr="006322C3">
              <w:rPr>
                <w:rFonts w:ascii="Times New Roman" w:hAnsi="Times New Roman" w:cs="Times New Roman"/>
              </w:rPr>
              <w:t>goldplatingu</w:t>
            </w:r>
            <w:proofErr w:type="spellEnd"/>
            <w:r w:rsidRPr="006322C3">
              <w:rPr>
                <w:rFonts w:ascii="Times New Roman" w:hAnsi="Times New Roman" w:cs="Times New Roman"/>
              </w:rPr>
              <w:t xml:space="preserve"> a jeho odôvodnenie“ a to podľa prílohy č. 3 k Legislatívnym pravidlám vlády SR a v zmysle Legislatívnych pravidiel vlády SR sa vyplní aj doložka vybraných vplyvov.</w:t>
            </w:r>
          </w:p>
          <w:p w:rsidR="006322C3" w:rsidRPr="006322C3" w:rsidRDefault="006322C3">
            <w:pPr>
              <w:jc w:val="both"/>
              <w:rPr>
                <w:rFonts w:ascii="Times New Roman" w:hAnsi="Times New Roman" w:cs="Times New Roman"/>
              </w:rPr>
            </w:pPr>
            <w:r w:rsidRPr="006322C3">
              <w:rPr>
                <w:rFonts w:ascii="Times New Roman" w:hAnsi="Times New Roman" w:cs="Times New Roman"/>
              </w:rPr>
              <w:t>V prípade, že transponované ustanovenie nepredstavuje goldplating, v stĺpci 9 sa uvedie poznámka: „GP – N“, čo znamená, že goldplating nie je identifikovaný a stĺpec 10 sa nevypĺňa.</w:t>
            </w:r>
          </w:p>
          <w:p w:rsidR="006322C3" w:rsidRPr="006322C3" w:rsidRDefault="006322C3" w:rsidP="006322C3">
            <w:pPr>
              <w:jc w:val="both"/>
              <w:rPr>
                <w:rFonts w:ascii="Times New Roman" w:eastAsia="Times New Roman" w:hAnsi="Times New Roman" w:cs="Times New Roman"/>
                <w:b/>
                <w:lang w:eastAsia="sk-SK"/>
              </w:rPr>
            </w:pPr>
          </w:p>
          <w:p w:rsidR="006322C3" w:rsidRPr="006659EC" w:rsidRDefault="006322C3" w:rsidP="006322C3">
            <w:pPr>
              <w:pStyle w:val="norm00e1lny"/>
              <w:jc w:val="both"/>
              <w:rPr>
                <w:b/>
                <w:bCs/>
                <w:i/>
                <w:sz w:val="22"/>
                <w:szCs w:val="22"/>
                <w:lang w:eastAsia="ar-SA"/>
              </w:rPr>
            </w:pPr>
            <w:r w:rsidRPr="006659EC">
              <w:rPr>
                <w:b/>
                <w:bCs/>
                <w:i/>
                <w:sz w:val="22"/>
                <w:szCs w:val="22"/>
                <w:lang w:eastAsia="ar-SA"/>
              </w:rPr>
              <w:t xml:space="preserve">MPSVR SR: </w:t>
            </w:r>
            <w:r>
              <w:rPr>
                <w:b/>
                <w:bCs/>
                <w:i/>
                <w:sz w:val="22"/>
                <w:szCs w:val="22"/>
                <w:lang w:eastAsia="ar-SA"/>
              </w:rPr>
              <w:t>A</w:t>
            </w:r>
            <w:r w:rsidRPr="006659EC">
              <w:rPr>
                <w:b/>
                <w:bCs/>
                <w:i/>
                <w:sz w:val="22"/>
                <w:szCs w:val="22"/>
                <w:lang w:eastAsia="ar-SA"/>
              </w:rPr>
              <w:t>kceptované</w:t>
            </w:r>
            <w:r>
              <w:rPr>
                <w:b/>
                <w:bCs/>
                <w:i/>
                <w:sz w:val="22"/>
                <w:szCs w:val="22"/>
                <w:lang w:eastAsia="ar-SA"/>
              </w:rPr>
              <w:t>.</w:t>
            </w:r>
          </w:p>
          <w:p w:rsidR="00947699" w:rsidRPr="006322C3" w:rsidRDefault="00947699" w:rsidP="006322C3">
            <w:pPr>
              <w:jc w:val="both"/>
              <w:rPr>
                <w:rFonts w:ascii="Times New Roman" w:eastAsia="Times New Roman" w:hAnsi="Times New Roman" w:cs="Times New Roman"/>
                <w:b/>
                <w:lang w:eastAsia="sk-SK"/>
              </w:rPr>
            </w:pPr>
          </w:p>
        </w:tc>
      </w:tr>
    </w:tbl>
    <w:p w:rsidR="00274130" w:rsidRPr="00612E08" w:rsidRDefault="00CB40D5"/>
    <w:sectPr w:rsidR="00274130" w:rsidRPr="00612E08"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D5" w:rsidRDefault="00CB40D5" w:rsidP="001B23B7">
      <w:pPr>
        <w:spacing w:after="0" w:line="240" w:lineRule="auto"/>
      </w:pPr>
      <w:r>
        <w:separator/>
      </w:r>
    </w:p>
  </w:endnote>
  <w:endnote w:type="continuationSeparator" w:id="0">
    <w:p w:rsidR="00CB40D5" w:rsidRDefault="00CB40D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97F84">
          <w:rPr>
            <w:rFonts w:ascii="Times New Roman" w:hAnsi="Times New Roman" w:cs="Times New Roman"/>
            <w:noProof/>
            <w:sz w:val="24"/>
            <w:szCs w:val="24"/>
          </w:rPr>
          <w:t>9</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D5" w:rsidRDefault="00CB40D5" w:rsidP="001B23B7">
      <w:pPr>
        <w:spacing w:after="0" w:line="240" w:lineRule="auto"/>
      </w:pPr>
      <w:r>
        <w:separator/>
      </w:r>
    </w:p>
  </w:footnote>
  <w:footnote w:type="continuationSeparator" w:id="0">
    <w:p w:rsidR="00CB40D5" w:rsidRDefault="00CB40D5"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4554B"/>
    <w:multiLevelType w:val="hybridMultilevel"/>
    <w:tmpl w:val="C4F2FA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C9B1E4D"/>
    <w:multiLevelType w:val="hybridMultilevel"/>
    <w:tmpl w:val="ECBCB0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E527FC"/>
    <w:multiLevelType w:val="hybridMultilevel"/>
    <w:tmpl w:val="ECBCB0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6C247D"/>
    <w:multiLevelType w:val="hybridMultilevel"/>
    <w:tmpl w:val="A93019F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501BA3"/>
    <w:multiLevelType w:val="hybridMultilevel"/>
    <w:tmpl w:val="D196EC5C"/>
    <w:lvl w:ilvl="0" w:tplc="041B0015">
      <w:start w:val="1"/>
      <w:numFmt w:val="upp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72F620E8"/>
    <w:multiLevelType w:val="hybridMultilevel"/>
    <w:tmpl w:val="454283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3"/>
  </w:num>
  <w:num w:numId="3">
    <w:abstractNumId w:val="1"/>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30AA"/>
    <w:rsid w:val="00043706"/>
    <w:rsid w:val="00056032"/>
    <w:rsid w:val="000720E9"/>
    <w:rsid w:val="00080EAA"/>
    <w:rsid w:val="00097069"/>
    <w:rsid w:val="000B005F"/>
    <w:rsid w:val="000B4D17"/>
    <w:rsid w:val="000D2F1E"/>
    <w:rsid w:val="000D348F"/>
    <w:rsid w:val="000F2BE9"/>
    <w:rsid w:val="00112752"/>
    <w:rsid w:val="00113AE4"/>
    <w:rsid w:val="00120F60"/>
    <w:rsid w:val="00130E5B"/>
    <w:rsid w:val="00156064"/>
    <w:rsid w:val="00166EE1"/>
    <w:rsid w:val="0017098F"/>
    <w:rsid w:val="00186DC9"/>
    <w:rsid w:val="00187182"/>
    <w:rsid w:val="00197D85"/>
    <w:rsid w:val="001B23B7"/>
    <w:rsid w:val="001C6316"/>
    <w:rsid w:val="001E3562"/>
    <w:rsid w:val="001F51B0"/>
    <w:rsid w:val="00203EE3"/>
    <w:rsid w:val="00221167"/>
    <w:rsid w:val="002243BB"/>
    <w:rsid w:val="0023360B"/>
    <w:rsid w:val="00243652"/>
    <w:rsid w:val="00261E25"/>
    <w:rsid w:val="00275D3B"/>
    <w:rsid w:val="002904E3"/>
    <w:rsid w:val="00294CB3"/>
    <w:rsid w:val="002B4888"/>
    <w:rsid w:val="002D071F"/>
    <w:rsid w:val="002F6ADB"/>
    <w:rsid w:val="003101D1"/>
    <w:rsid w:val="003145AE"/>
    <w:rsid w:val="00322A9F"/>
    <w:rsid w:val="00334A8C"/>
    <w:rsid w:val="003553ED"/>
    <w:rsid w:val="00381CA0"/>
    <w:rsid w:val="003A057B"/>
    <w:rsid w:val="003A381E"/>
    <w:rsid w:val="003B75BF"/>
    <w:rsid w:val="003C113B"/>
    <w:rsid w:val="003C31BB"/>
    <w:rsid w:val="003C330C"/>
    <w:rsid w:val="003D0784"/>
    <w:rsid w:val="003D12A8"/>
    <w:rsid w:val="003D15D4"/>
    <w:rsid w:val="003D4685"/>
    <w:rsid w:val="00411898"/>
    <w:rsid w:val="004139FE"/>
    <w:rsid w:val="00421D72"/>
    <w:rsid w:val="0043033A"/>
    <w:rsid w:val="00442D36"/>
    <w:rsid w:val="00447ECA"/>
    <w:rsid w:val="00454189"/>
    <w:rsid w:val="00462EDB"/>
    <w:rsid w:val="004772A9"/>
    <w:rsid w:val="00483FE3"/>
    <w:rsid w:val="0049476D"/>
    <w:rsid w:val="004A4383"/>
    <w:rsid w:val="004B3A21"/>
    <w:rsid w:val="004C6831"/>
    <w:rsid w:val="004F055F"/>
    <w:rsid w:val="004F3E45"/>
    <w:rsid w:val="00507BA5"/>
    <w:rsid w:val="0054418D"/>
    <w:rsid w:val="00591EC6"/>
    <w:rsid w:val="00591ED3"/>
    <w:rsid w:val="005A42FE"/>
    <w:rsid w:val="005D27D2"/>
    <w:rsid w:val="005E3377"/>
    <w:rsid w:val="005F6E4F"/>
    <w:rsid w:val="00612E08"/>
    <w:rsid w:val="006322C3"/>
    <w:rsid w:val="006659EC"/>
    <w:rsid w:val="00685202"/>
    <w:rsid w:val="006A003E"/>
    <w:rsid w:val="006D697B"/>
    <w:rsid w:val="006E63CB"/>
    <w:rsid w:val="006F678E"/>
    <w:rsid w:val="006F6B62"/>
    <w:rsid w:val="00720322"/>
    <w:rsid w:val="0072084B"/>
    <w:rsid w:val="00735700"/>
    <w:rsid w:val="0075197E"/>
    <w:rsid w:val="00761208"/>
    <w:rsid w:val="007756BE"/>
    <w:rsid w:val="00795D14"/>
    <w:rsid w:val="007B3E39"/>
    <w:rsid w:val="007B40C1"/>
    <w:rsid w:val="007C5312"/>
    <w:rsid w:val="007D6F2C"/>
    <w:rsid w:val="007F28D9"/>
    <w:rsid w:val="007F587A"/>
    <w:rsid w:val="0080042A"/>
    <w:rsid w:val="008158AE"/>
    <w:rsid w:val="00822602"/>
    <w:rsid w:val="0082306C"/>
    <w:rsid w:val="00825BE3"/>
    <w:rsid w:val="00826BC4"/>
    <w:rsid w:val="008335A0"/>
    <w:rsid w:val="0085411F"/>
    <w:rsid w:val="00865E81"/>
    <w:rsid w:val="0087188D"/>
    <w:rsid w:val="008801B5"/>
    <w:rsid w:val="00881E07"/>
    <w:rsid w:val="00893DC4"/>
    <w:rsid w:val="008B222D"/>
    <w:rsid w:val="008C16CC"/>
    <w:rsid w:val="008C178E"/>
    <w:rsid w:val="008C76CA"/>
    <w:rsid w:val="008C79B7"/>
    <w:rsid w:val="008D6FB1"/>
    <w:rsid w:val="0090323B"/>
    <w:rsid w:val="00914685"/>
    <w:rsid w:val="00924FB4"/>
    <w:rsid w:val="00942E8D"/>
    <w:rsid w:val="009431E3"/>
    <w:rsid w:val="009475F5"/>
    <w:rsid w:val="00947699"/>
    <w:rsid w:val="009717F5"/>
    <w:rsid w:val="00980BD5"/>
    <w:rsid w:val="0098472E"/>
    <w:rsid w:val="009A3905"/>
    <w:rsid w:val="009C424C"/>
    <w:rsid w:val="009E09F7"/>
    <w:rsid w:val="009F4832"/>
    <w:rsid w:val="00A00E6D"/>
    <w:rsid w:val="00A330D2"/>
    <w:rsid w:val="00A340BB"/>
    <w:rsid w:val="00A378C7"/>
    <w:rsid w:val="00A43829"/>
    <w:rsid w:val="00A47163"/>
    <w:rsid w:val="00A47FE9"/>
    <w:rsid w:val="00A60413"/>
    <w:rsid w:val="00A7203E"/>
    <w:rsid w:val="00A7788F"/>
    <w:rsid w:val="00A83837"/>
    <w:rsid w:val="00A93528"/>
    <w:rsid w:val="00AA5D0D"/>
    <w:rsid w:val="00AB62D2"/>
    <w:rsid w:val="00AC30D6"/>
    <w:rsid w:val="00B00B6E"/>
    <w:rsid w:val="00B0757A"/>
    <w:rsid w:val="00B14CD3"/>
    <w:rsid w:val="00B24F45"/>
    <w:rsid w:val="00B304E8"/>
    <w:rsid w:val="00B5176A"/>
    <w:rsid w:val="00B547F5"/>
    <w:rsid w:val="00B5571E"/>
    <w:rsid w:val="00B84F87"/>
    <w:rsid w:val="00B94CBB"/>
    <w:rsid w:val="00BA2BF4"/>
    <w:rsid w:val="00C15FDB"/>
    <w:rsid w:val="00C301DE"/>
    <w:rsid w:val="00C32A17"/>
    <w:rsid w:val="00C33C8F"/>
    <w:rsid w:val="00C44FB1"/>
    <w:rsid w:val="00C467EA"/>
    <w:rsid w:val="00C57585"/>
    <w:rsid w:val="00C84D5C"/>
    <w:rsid w:val="00C86714"/>
    <w:rsid w:val="00C911CD"/>
    <w:rsid w:val="00C94E4E"/>
    <w:rsid w:val="00CB08AE"/>
    <w:rsid w:val="00CB37C6"/>
    <w:rsid w:val="00CB40D5"/>
    <w:rsid w:val="00CD6E04"/>
    <w:rsid w:val="00CE6AAE"/>
    <w:rsid w:val="00CF1A25"/>
    <w:rsid w:val="00CF238C"/>
    <w:rsid w:val="00D059B2"/>
    <w:rsid w:val="00D2313B"/>
    <w:rsid w:val="00D33C52"/>
    <w:rsid w:val="00D4029B"/>
    <w:rsid w:val="00D50F1E"/>
    <w:rsid w:val="00D544C7"/>
    <w:rsid w:val="00D73C64"/>
    <w:rsid w:val="00D816CA"/>
    <w:rsid w:val="00D902FD"/>
    <w:rsid w:val="00D95834"/>
    <w:rsid w:val="00DC233D"/>
    <w:rsid w:val="00DE0946"/>
    <w:rsid w:val="00DF357C"/>
    <w:rsid w:val="00DF72CB"/>
    <w:rsid w:val="00E00FF3"/>
    <w:rsid w:val="00E06E1A"/>
    <w:rsid w:val="00E07E47"/>
    <w:rsid w:val="00E440B4"/>
    <w:rsid w:val="00E53F97"/>
    <w:rsid w:val="00E736BD"/>
    <w:rsid w:val="00E77191"/>
    <w:rsid w:val="00ED165A"/>
    <w:rsid w:val="00ED1AC0"/>
    <w:rsid w:val="00F23C6E"/>
    <w:rsid w:val="00F3354B"/>
    <w:rsid w:val="00F33E05"/>
    <w:rsid w:val="00F454A1"/>
    <w:rsid w:val="00F50A84"/>
    <w:rsid w:val="00F63C9F"/>
    <w:rsid w:val="00F7379F"/>
    <w:rsid w:val="00F87681"/>
    <w:rsid w:val="00F97F84"/>
    <w:rsid w:val="00FA02DB"/>
    <w:rsid w:val="00FD17A2"/>
    <w:rsid w:val="00FD4F08"/>
    <w:rsid w:val="00FF399A"/>
    <w:rsid w:val="00FF3D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 zoznamu2,Odsek,Odsek zoznamu1,numbered list,2,OBC Bullet,Normal 1,Task Body,Viñetas (Inicio Parrafo),Paragrafo elenco,3 Txt tabla,Zerrenda-paragrafoa,Fiche List Paragraph,Dot pt,F5 List Paragraph,List Paragraph1,No Spacing1"/>
    <w:basedOn w:val="Normlny"/>
    <w:link w:val="OdsekzoznamuChar"/>
    <w:uiPriority w:val="34"/>
    <w:qFormat/>
    <w:rsid w:val="00C84D5C"/>
    <w:pPr>
      <w:spacing w:after="200" w:line="276" w:lineRule="auto"/>
      <w:ind w:left="720"/>
      <w:contextualSpacing/>
    </w:pPr>
  </w:style>
  <w:style w:type="character" w:customStyle="1" w:styleId="OdsekzoznamuChar">
    <w:name w:val="Odsek zoznamu Char"/>
    <w:aliases w:val="body Char,Odsek zoznamu2 Char,Odsek Char,Odsek zoznamu1 Char,numbered list Char,2 Char,OBC Bullet Char,Normal 1 Char,Task Body Char,Viñetas (Inicio Parrafo) Char,Paragrafo elenco Char,3 Txt tabla Char,Zerrenda-paragrafoa Char"/>
    <w:link w:val="Odsekzoznamu"/>
    <w:uiPriority w:val="34"/>
    <w:qFormat/>
    <w:locked/>
    <w:rsid w:val="00C84D5C"/>
  </w:style>
  <w:style w:type="character" w:styleId="Hypertextovprepojenie">
    <w:name w:val="Hyperlink"/>
    <w:basedOn w:val="Predvolenpsmoodseku"/>
    <w:uiPriority w:val="99"/>
    <w:unhideWhenUsed/>
    <w:rsid w:val="00A47FE9"/>
    <w:rPr>
      <w:color w:val="0563C1" w:themeColor="hyperlink"/>
      <w:u w:val="single"/>
    </w:rPr>
  </w:style>
  <w:style w:type="paragraph" w:styleId="Normlnywebov">
    <w:name w:val="Normal (Web)"/>
    <w:basedOn w:val="Normlny"/>
    <w:uiPriority w:val="99"/>
    <w:rsid w:val="00D9583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akladnystyl">
    <w:name w:val="Zakladny styl"/>
    <w:rsid w:val="00F33E0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A83837"/>
    <w:rPr>
      <w:sz w:val="16"/>
      <w:szCs w:val="16"/>
    </w:rPr>
  </w:style>
  <w:style w:type="paragraph" w:styleId="Textkomentra">
    <w:name w:val="annotation text"/>
    <w:basedOn w:val="Normlny"/>
    <w:link w:val="TextkomentraChar"/>
    <w:uiPriority w:val="99"/>
    <w:semiHidden/>
    <w:unhideWhenUsed/>
    <w:rsid w:val="00A83837"/>
    <w:pPr>
      <w:spacing w:line="240" w:lineRule="auto"/>
    </w:pPr>
    <w:rPr>
      <w:sz w:val="20"/>
      <w:szCs w:val="20"/>
    </w:rPr>
  </w:style>
  <w:style w:type="character" w:customStyle="1" w:styleId="TextkomentraChar">
    <w:name w:val="Text komentára Char"/>
    <w:basedOn w:val="Predvolenpsmoodseku"/>
    <w:link w:val="Textkomentra"/>
    <w:uiPriority w:val="99"/>
    <w:semiHidden/>
    <w:rsid w:val="00A83837"/>
    <w:rPr>
      <w:sz w:val="20"/>
      <w:szCs w:val="20"/>
    </w:rPr>
  </w:style>
  <w:style w:type="paragraph" w:styleId="Predmetkomentra">
    <w:name w:val="annotation subject"/>
    <w:basedOn w:val="Textkomentra"/>
    <w:next w:val="Textkomentra"/>
    <w:link w:val="PredmetkomentraChar"/>
    <w:uiPriority w:val="99"/>
    <w:unhideWhenUsed/>
    <w:rsid w:val="00A83837"/>
    <w:rPr>
      <w:b/>
      <w:bCs/>
    </w:rPr>
  </w:style>
  <w:style w:type="character" w:customStyle="1" w:styleId="PredmetkomentraChar">
    <w:name w:val="Predmet komentára Char"/>
    <w:basedOn w:val="TextkomentraChar"/>
    <w:link w:val="Predmetkomentra"/>
    <w:uiPriority w:val="99"/>
    <w:rsid w:val="00A83837"/>
    <w:rPr>
      <w:b/>
      <w:bCs/>
      <w:sz w:val="20"/>
      <w:szCs w:val="20"/>
    </w:rPr>
  </w:style>
  <w:style w:type="paragraph" w:customStyle="1" w:styleId="norm00e1lny">
    <w:name w:val="norm_00e1lny"/>
    <w:basedOn w:val="Normlny"/>
    <w:rsid w:val="00C301DE"/>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6882">
      <w:bodyDiv w:val="1"/>
      <w:marLeft w:val="0"/>
      <w:marRight w:val="0"/>
      <w:marTop w:val="0"/>
      <w:marBottom w:val="0"/>
      <w:divBdr>
        <w:top w:val="none" w:sz="0" w:space="0" w:color="auto"/>
        <w:left w:val="none" w:sz="0" w:space="0" w:color="auto"/>
        <w:bottom w:val="none" w:sz="0" w:space="0" w:color="auto"/>
        <w:right w:val="none" w:sz="0" w:space="0" w:color="auto"/>
      </w:divBdr>
    </w:div>
    <w:div w:id="12975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atricia.vavra@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C592A6-08EB-4D65-A8AD-B766F7CD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4459</Words>
  <Characters>25419</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Kürthyová Miroslava</cp:lastModifiedBy>
  <cp:revision>7</cp:revision>
  <dcterms:created xsi:type="dcterms:W3CDTF">2025-04-08T13:33:00Z</dcterms:created>
  <dcterms:modified xsi:type="dcterms:W3CDTF">2025-05-06T07:11:00Z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