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6D6" w:rsidRPr="00F9528E" w:rsidRDefault="004D7A15" w:rsidP="00E266D6">
      <w:pPr>
        <w:widowControl/>
        <w:jc w:val="center"/>
        <w:rPr>
          <w:b/>
          <w:caps/>
          <w:color w:val="000000"/>
          <w:spacing w:val="30"/>
        </w:rPr>
      </w:pPr>
      <w:bookmarkStart w:id="0" w:name="_GoBack"/>
      <w:bookmarkEnd w:id="0"/>
      <w:r>
        <w:rPr>
          <w:b/>
          <w:caps/>
          <w:color w:val="000000"/>
          <w:spacing w:val="30"/>
        </w:rPr>
        <w:t>SPrÁva o Účasti verejnosti</w:t>
      </w:r>
      <w:r w:rsidR="00D44DFB">
        <w:rPr>
          <w:b/>
          <w:caps/>
          <w:color w:val="000000"/>
          <w:spacing w:val="30"/>
        </w:rPr>
        <w:t xml:space="preserve"> na Tvorbe právnych PredpisoV</w:t>
      </w:r>
      <w:r w:rsidR="0049695E">
        <w:rPr>
          <w:b/>
          <w:caps/>
          <w:color w:val="000000"/>
          <w:spacing w:val="30"/>
        </w:rPr>
        <w:t xml:space="preserve"> </w:t>
      </w:r>
    </w:p>
    <w:p w:rsidR="00856250" w:rsidRPr="00F9528E" w:rsidRDefault="00856250" w:rsidP="00181754">
      <w:pPr>
        <w:widowControl/>
        <w:jc w:val="both"/>
        <w:rPr>
          <w:color w:val="000000"/>
        </w:rPr>
      </w:pPr>
    </w:p>
    <w:p w:rsidR="00C15152" w:rsidRDefault="00C15152" w:rsidP="00C15152">
      <w:pPr>
        <w:widowControl/>
        <w:jc w:val="center"/>
        <w:rPr>
          <w:color w:val="000000"/>
          <w:lang w:val="en-US"/>
        </w:rPr>
      </w:pPr>
    </w:p>
    <w:p w:rsidR="00A47C37" w:rsidRDefault="00A47C37">
      <w:pPr>
        <w:pStyle w:val="Normlnywebov"/>
        <w:divId w:val="1065489610"/>
      </w:pPr>
      <w:r>
        <w:rPr>
          <w:rStyle w:val="Vrazn"/>
        </w:rPr>
        <w:t>1. Spôsob zapojenia verejnosti do tvorby právneho predpisu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1"/>
        <w:gridCol w:w="890"/>
      </w:tblGrid>
      <w:tr w:rsidR="00A47C37">
        <w:trPr>
          <w:divId w:val="1065489610"/>
          <w:trHeight w:val="4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Informovanie – vyplnia sa body 2 a 3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90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Prerokovanie – vyplnia sa body 2 až 11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854A70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</w:tbl>
    <w:p w:rsidR="00A47C37" w:rsidRPr="00EB5229" w:rsidRDefault="00A47C37">
      <w:pPr>
        <w:pStyle w:val="Normlnywebov"/>
        <w:divId w:val="1065489610"/>
      </w:pPr>
    </w:p>
    <w:p w:rsidR="00A47C37" w:rsidRDefault="00A47C37">
      <w:pPr>
        <w:pStyle w:val="Normlnywebov"/>
        <w:divId w:val="1065489610"/>
      </w:pPr>
      <w:r>
        <w:rPr>
          <w:rStyle w:val="Vrazn"/>
        </w:rPr>
        <w:t>2. Spôsob informovania verejnosti o začatí tvorby právneho predpisu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1"/>
        <w:gridCol w:w="890"/>
      </w:tblGrid>
      <w:tr w:rsidR="00A47C37">
        <w:trPr>
          <w:divId w:val="1065489610"/>
          <w:trHeight w:val="270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Predbežná informácia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Legislatívny zámer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330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Iné:</w:t>
            </w:r>
            <w:r w:rsidRPr="00EB5229">
              <w:rPr>
                <w:vertAlign w:val="superscript"/>
              </w:rPr>
              <w:t>1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</w:tbl>
    <w:p w:rsidR="00A47C37" w:rsidRPr="00EB5229" w:rsidRDefault="00A47C37">
      <w:pPr>
        <w:pStyle w:val="Normlnywebov"/>
        <w:divId w:val="1065489610"/>
      </w:pPr>
      <w:r>
        <w:t> </w:t>
      </w:r>
    </w:p>
    <w:p w:rsidR="00A47C37" w:rsidRDefault="00A47C37">
      <w:pPr>
        <w:pStyle w:val="Normlnywebov"/>
        <w:divId w:val="1065489610"/>
      </w:pPr>
      <w:r>
        <w:rPr>
          <w:rStyle w:val="Vrazn"/>
        </w:rPr>
        <w:t>3. Informácie poskytnuté verejnosti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1"/>
        <w:gridCol w:w="890"/>
      </w:tblGrid>
      <w:tr w:rsidR="00A47C37">
        <w:trPr>
          <w:divId w:val="1065489610"/>
          <w:trHeight w:val="120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O probléme, ktorý má právny predpis riešiť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22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O spôsobe zapojenia verejnosti do tvorby právneho predpisu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180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O časovom rámci tvorby právneho predpisu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O procese tvorby právneho predpisu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820C7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19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O spôsobe naloženia s vyjadreniami a návrhmi verejnosti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4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Iné:</w:t>
            </w:r>
            <w:r w:rsidRPr="00EB5229">
              <w:rPr>
                <w:vertAlign w:val="superscript"/>
              </w:rPr>
              <w:t>1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</w:tbl>
    <w:p w:rsidR="00A47C37" w:rsidRPr="00EB5229" w:rsidRDefault="00A47C37">
      <w:pPr>
        <w:pStyle w:val="Normlnywebov"/>
        <w:divId w:val="1065489610"/>
      </w:pPr>
      <w:r>
        <w:t> </w:t>
      </w:r>
    </w:p>
    <w:p w:rsidR="00A47C37" w:rsidRDefault="00A47C37">
      <w:pPr>
        <w:pStyle w:val="Normlnywebov"/>
        <w:divId w:val="1065489610"/>
      </w:pPr>
      <w:r>
        <w:rPr>
          <w:rStyle w:val="Vrazn"/>
        </w:rPr>
        <w:t>4. Forma prerokovania s verejnosťou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1"/>
        <w:gridCol w:w="890"/>
      </w:tblGrid>
      <w:tr w:rsidR="00A47C37">
        <w:trPr>
          <w:divId w:val="1065489610"/>
          <w:trHeight w:val="28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Osobne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854A70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90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Ústne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C05195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4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Písomne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854A70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4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Inou formou:</w:t>
            </w:r>
            <w:r w:rsidRPr="00EB5229">
              <w:rPr>
                <w:vertAlign w:val="superscript"/>
              </w:rPr>
              <w:t>1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</w:tbl>
    <w:p w:rsidR="00A47C37" w:rsidRPr="00EB5229" w:rsidRDefault="00A47C37">
      <w:pPr>
        <w:pStyle w:val="Normlnywebov"/>
        <w:divId w:val="1065489610"/>
      </w:pPr>
      <w:r>
        <w:t> </w:t>
      </w:r>
    </w:p>
    <w:p w:rsidR="00A47C37" w:rsidRDefault="00A47C37">
      <w:pPr>
        <w:pStyle w:val="Normlnywebov"/>
        <w:divId w:val="1065489610"/>
      </w:pPr>
      <w:r>
        <w:rPr>
          <w:rStyle w:val="Vrazn"/>
        </w:rPr>
        <w:t>5.</w:t>
      </w:r>
      <w:r w:rsidR="009959E0">
        <w:rPr>
          <w:rStyle w:val="Vrazn"/>
        </w:rPr>
        <w:t xml:space="preserve"> </w:t>
      </w:r>
      <w:r>
        <w:rPr>
          <w:rStyle w:val="Vrazn"/>
        </w:rPr>
        <w:t xml:space="preserve">Spôsoby prerokovania s verejnosťou 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2"/>
        <w:gridCol w:w="849"/>
      </w:tblGrid>
      <w:tr w:rsidR="00A47C37">
        <w:trPr>
          <w:divId w:val="1065489610"/>
          <w:trHeight w:val="135"/>
          <w:tblCellSpacing w:w="0" w:type="dxa"/>
        </w:trPr>
        <w:tc>
          <w:tcPr>
            <w:tcW w:w="4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Pracovná skupina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854A70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90"/>
          <w:tblCellSpacing w:w="0" w:type="dxa"/>
        </w:trPr>
        <w:tc>
          <w:tcPr>
            <w:tcW w:w="4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Konferencia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45"/>
          <w:tblCellSpacing w:w="0" w:type="dxa"/>
        </w:trPr>
        <w:tc>
          <w:tcPr>
            <w:tcW w:w="4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Diskusia k legislatívnemu procesu</w:t>
            </w:r>
            <w:r w:rsidRPr="00EB5229">
              <w:rPr>
                <w:vertAlign w:val="superscript"/>
              </w:rPr>
              <w:t>2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C05195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90"/>
          <w:tblCellSpacing w:w="0" w:type="dxa"/>
        </w:trPr>
        <w:tc>
          <w:tcPr>
            <w:tcW w:w="4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Konzultácia</w:t>
            </w:r>
            <w:r w:rsidRPr="00EB5229">
              <w:rPr>
                <w:vertAlign w:val="superscript"/>
              </w:rPr>
              <w:t>3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C05195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195"/>
          <w:tblCellSpacing w:w="0" w:type="dxa"/>
        </w:trPr>
        <w:tc>
          <w:tcPr>
            <w:tcW w:w="4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Pripomienkovanie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854A70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</w:p>
        </w:tc>
      </w:tr>
      <w:tr w:rsidR="00A47C37">
        <w:trPr>
          <w:divId w:val="1065489610"/>
          <w:trHeight w:val="45"/>
          <w:tblCellSpacing w:w="0" w:type="dxa"/>
        </w:trPr>
        <w:tc>
          <w:tcPr>
            <w:tcW w:w="45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Iné:</w:t>
            </w:r>
            <w:r w:rsidRPr="00EB5229">
              <w:rPr>
                <w:vertAlign w:val="superscript"/>
              </w:rPr>
              <w:t>1</w:t>
            </w:r>
          </w:p>
        </w:tc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</w:tbl>
    <w:p w:rsidR="00A47C37" w:rsidRPr="00EB5229" w:rsidRDefault="00A47C37">
      <w:pPr>
        <w:pStyle w:val="Normlnywebov"/>
        <w:divId w:val="1065489610"/>
      </w:pPr>
      <w:r>
        <w:t> </w:t>
      </w:r>
    </w:p>
    <w:p w:rsidR="00A47C37" w:rsidRDefault="00A47C37" w:rsidP="009959E0">
      <w:pPr>
        <w:pStyle w:val="Normlnywebov"/>
        <w:divId w:val="1065489610"/>
      </w:pPr>
      <w:r>
        <w:rPr>
          <w:rStyle w:val="Vrazn"/>
        </w:rPr>
        <w:t>6.</w:t>
      </w:r>
      <w:r w:rsidR="009959E0">
        <w:rPr>
          <w:rStyle w:val="Vrazn"/>
        </w:rPr>
        <w:t xml:space="preserve"> </w:t>
      </w:r>
      <w:r>
        <w:rPr>
          <w:rStyle w:val="Vrazn"/>
        </w:rPr>
        <w:t>Okruhy subjektov predkladateľom adresne vyzvané na účasť na tvorbe právneho predpisu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8"/>
        <w:gridCol w:w="1863"/>
      </w:tblGrid>
      <w:tr w:rsidR="00A47C37">
        <w:trPr>
          <w:divId w:val="1065489610"/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Okruh subjektov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Počet subjektov</w:t>
            </w:r>
          </w:p>
        </w:tc>
      </w:tr>
      <w:tr w:rsidR="00A47C37">
        <w:trPr>
          <w:divId w:val="1065489610"/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lastRenderedPageBreak/>
              <w:t>Záujmové združenia subjektov územnej samosprávy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9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Podnikatelia a záujmové združenia podnikateľov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854A70">
            <w:pPr>
              <w:pStyle w:val="Normlnywebov"/>
              <w:jc w:val="center"/>
            </w:pPr>
            <w:r>
              <w:t>AmCham, SBA, Správcovia konkurznej podstaty SR, Združenie konkurzných správcov</w:t>
            </w:r>
            <w:r w:rsidR="00A47C37" w:rsidRPr="00EB5229">
              <w:t> </w:t>
            </w:r>
          </w:p>
        </w:tc>
      </w:tr>
      <w:tr w:rsidR="00A47C37">
        <w:trPr>
          <w:divId w:val="1065489610"/>
          <w:trHeight w:val="12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Mimovládne neziskové organizácie</w:t>
            </w:r>
            <w:r w:rsidRPr="00EB5229">
              <w:rPr>
                <w:vertAlign w:val="superscript"/>
              </w:rPr>
              <w:t>4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Akademická a vedecká obec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2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Cirkvi a náboženské spoločnosti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2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7704" w:rsidRPr="00837704" w:rsidRDefault="00A47C37" w:rsidP="00C05195">
            <w:pPr>
              <w:pStyle w:val="Normlnywebov"/>
            </w:pPr>
            <w:r w:rsidRPr="00EB5229">
              <w:t>Iné:</w:t>
            </w:r>
            <w:r w:rsidRPr="00EB5229">
              <w:rPr>
                <w:vertAlign w:val="superscript"/>
              </w:rPr>
              <w:t>1</w:t>
            </w:r>
            <w:r w:rsidR="00837704">
              <w:t xml:space="preserve">   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</w:tbl>
    <w:p w:rsidR="00A47C37" w:rsidRDefault="00A47C37">
      <w:pPr>
        <w:pStyle w:val="Normlnywebov"/>
        <w:divId w:val="1065489610"/>
      </w:pPr>
      <w:r>
        <w:t> </w:t>
      </w:r>
    </w:p>
    <w:p w:rsidR="00A47C37" w:rsidRDefault="00A47C37" w:rsidP="009959E0">
      <w:pPr>
        <w:pStyle w:val="Normlnywebov"/>
        <w:divId w:val="1065489610"/>
      </w:pPr>
      <w:r>
        <w:rPr>
          <w:rStyle w:val="Vrazn"/>
        </w:rPr>
        <w:t xml:space="preserve">7. Okruhy adresne vyzvaných subjektov aktívne zúčastnených na tvorbe právneho </w:t>
      </w:r>
      <w:r w:rsidR="009959E0">
        <w:rPr>
          <w:rStyle w:val="Vrazn"/>
        </w:rPr>
        <w:t>p</w:t>
      </w:r>
      <w:r>
        <w:rPr>
          <w:rStyle w:val="Vrazn"/>
        </w:rPr>
        <w:t>redpisu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8"/>
        <w:gridCol w:w="1863"/>
      </w:tblGrid>
      <w:tr w:rsidR="00A47C37">
        <w:trPr>
          <w:divId w:val="1065489610"/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Okruh subjektov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Počet subjektov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Záujmové združenia subjektov územnej samosprávy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Podnikatelia a záujmové združenia podnikateľov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CA7686">
            <w:pPr>
              <w:pStyle w:val="Normlnywebov"/>
              <w:jc w:val="center"/>
            </w:pPr>
            <w:r>
              <w:t>AmCham, SBA, Správcovia konkurznej podstaty SR, Združenie konkurzných správcov</w:t>
            </w:r>
            <w:r w:rsidRPr="00EB5229">
              <w:t> </w:t>
            </w:r>
            <w:r w:rsidR="00A47C37" w:rsidRPr="00EB5229">
              <w:t> 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Mimovládne neziskové organizácie</w:t>
            </w:r>
            <w:r w:rsidRPr="00EB5229">
              <w:rPr>
                <w:vertAlign w:val="superscript"/>
              </w:rPr>
              <w:t>4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Akademická a vedecká obec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2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Cirkvi a náboženské spoločnosti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060AAC" w:rsidRDefault="00A47C37" w:rsidP="00C05195">
            <w:pPr>
              <w:pStyle w:val="Normlnywebov"/>
            </w:pPr>
            <w:r w:rsidRPr="00EB5229">
              <w:t>Iné:</w:t>
            </w:r>
            <w:r w:rsidRPr="00EB5229">
              <w:rPr>
                <w:vertAlign w:val="superscript"/>
              </w:rPr>
              <w:t>1</w:t>
            </w:r>
            <w:r w:rsidR="00060AAC">
              <w:t xml:space="preserve">  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</w:tbl>
    <w:p w:rsidR="00A47C37" w:rsidRPr="00EB5229" w:rsidRDefault="00A47C37">
      <w:pPr>
        <w:pStyle w:val="Normlnywebov"/>
        <w:divId w:val="1065489610"/>
      </w:pPr>
      <w:r>
        <w:t> </w:t>
      </w:r>
    </w:p>
    <w:p w:rsidR="00A47C37" w:rsidRDefault="00A47C37" w:rsidP="009959E0">
      <w:pPr>
        <w:pStyle w:val="Normlnywebov"/>
        <w:divId w:val="1065489610"/>
      </w:pPr>
      <w:r>
        <w:rPr>
          <w:rStyle w:val="Vrazn"/>
        </w:rPr>
        <w:t>8.</w:t>
      </w:r>
      <w:r w:rsidR="009959E0">
        <w:rPr>
          <w:rStyle w:val="Vrazn"/>
        </w:rPr>
        <w:t xml:space="preserve"> </w:t>
      </w:r>
      <w:r>
        <w:rPr>
          <w:rStyle w:val="Vrazn"/>
        </w:rPr>
        <w:t>Okruhy subjektov, ktoré prejavili záujem zúčastniť sa na tvorbe právneho predpisu z vlastnej iniciatívy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8"/>
        <w:gridCol w:w="1863"/>
      </w:tblGrid>
      <w:tr w:rsidR="00A47C37">
        <w:trPr>
          <w:divId w:val="1065489610"/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Okruh subjektov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Počet subjektov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Záujmové združenia subjektov územnej samosprávy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Podnikatelia a záujmové združenia podnikateľov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</w:p>
        </w:tc>
      </w:tr>
      <w:tr w:rsidR="00A47C37">
        <w:trPr>
          <w:divId w:val="1065489610"/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Mimovládne neziskové organizácie</w:t>
            </w:r>
            <w:r w:rsidRPr="00EB5229">
              <w:rPr>
                <w:vertAlign w:val="superscript"/>
              </w:rPr>
              <w:t>4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Akademická a vedecká obec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Cirkvi a náboženské spoločnosti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2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Iné:</w:t>
            </w:r>
            <w:r w:rsidRPr="00EB5229">
              <w:rPr>
                <w:vertAlign w:val="superscript"/>
              </w:rPr>
              <w:t>1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</w:tbl>
    <w:p w:rsidR="00A47C37" w:rsidRDefault="00A47C37">
      <w:pPr>
        <w:pStyle w:val="Normlnywebov"/>
        <w:divId w:val="1065489610"/>
      </w:pPr>
      <w:r>
        <w:t> </w:t>
      </w:r>
    </w:p>
    <w:p w:rsidR="00C05195" w:rsidRPr="00EB5229" w:rsidRDefault="00C05195">
      <w:pPr>
        <w:pStyle w:val="Normlnywebov"/>
        <w:divId w:val="1065489610"/>
      </w:pPr>
    </w:p>
    <w:p w:rsidR="00A47C37" w:rsidRDefault="00A47C37" w:rsidP="009959E0">
      <w:pPr>
        <w:pStyle w:val="Normlnywebov"/>
        <w:divId w:val="1065489610"/>
      </w:pPr>
      <w:r>
        <w:rPr>
          <w:rStyle w:val="Vrazn"/>
        </w:rPr>
        <w:t>9.</w:t>
      </w:r>
      <w:r w:rsidR="009959E0">
        <w:rPr>
          <w:rStyle w:val="Vrazn"/>
        </w:rPr>
        <w:t xml:space="preserve"> </w:t>
      </w:r>
      <w:r>
        <w:rPr>
          <w:rStyle w:val="Vrazn"/>
        </w:rPr>
        <w:t>Okruhy iniciatívnych subjektov aktívne zúčastnených na tvorbe právneho predpisu</w:t>
      </w:r>
    </w:p>
    <w:tbl>
      <w:tblPr>
        <w:tblpPr w:leftFromText="45" w:rightFromText="45" w:vertAnchor="text"/>
        <w:tblW w:w="49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8"/>
        <w:gridCol w:w="1863"/>
      </w:tblGrid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Okruh subjektov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Počet subjektov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Záujmové združenia subjektov územnej samosprávy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21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Podnikatelia a záujmové združenia podnikateľov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CA7686">
            <w:pPr>
              <w:pStyle w:val="Normlnywebov"/>
              <w:jc w:val="center"/>
            </w:pPr>
            <w:r>
              <w:t>AmCham, SBA, Správcovia konkurznej podstaty SR, Združenie konkurzných správcov</w:t>
            </w:r>
            <w:r w:rsidRPr="00EB5229">
              <w:t> </w:t>
            </w:r>
            <w:r w:rsidR="00A47C37" w:rsidRPr="00EB5229">
              <w:t> 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Mimovládne neziskové organizácie</w:t>
            </w:r>
            <w:r w:rsidRPr="00EB5229">
              <w:rPr>
                <w:vertAlign w:val="superscript"/>
              </w:rPr>
              <w:t>4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13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Akademická a vedecká obec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45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Cirkvi a náboženské spoločnosti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  <w:tr w:rsidR="00A47C37">
        <w:trPr>
          <w:divId w:val="1065489610"/>
          <w:trHeight w:val="270"/>
          <w:tblCellSpacing w:w="0" w:type="dxa"/>
        </w:trPr>
        <w:tc>
          <w:tcPr>
            <w:tcW w:w="39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Iné:</w:t>
            </w:r>
            <w:r w:rsidRPr="00EB5229">
              <w:rPr>
                <w:vertAlign w:val="superscript"/>
              </w:rPr>
              <w:t>1</w:t>
            </w:r>
          </w:p>
        </w:tc>
        <w:tc>
          <w:tcPr>
            <w:tcW w:w="10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 </w:t>
            </w:r>
          </w:p>
        </w:tc>
      </w:tr>
    </w:tbl>
    <w:p w:rsidR="00A47C37" w:rsidRPr="00EB5229" w:rsidRDefault="00A47C37">
      <w:pPr>
        <w:pStyle w:val="Normlnywebov"/>
        <w:divId w:val="1065489610"/>
      </w:pPr>
      <w:r>
        <w:t> </w:t>
      </w:r>
    </w:p>
    <w:p w:rsidR="00A47C37" w:rsidRDefault="00A47C37" w:rsidP="009959E0">
      <w:pPr>
        <w:pStyle w:val="Normlnywebov"/>
        <w:divId w:val="1065489610"/>
      </w:pPr>
      <w:r>
        <w:rPr>
          <w:rStyle w:val="Vrazn"/>
        </w:rPr>
        <w:t>10. Spôsob naloženia s vyjadreniami a návrhmi zapojených subjektov</w:t>
      </w:r>
    </w:p>
    <w:tbl>
      <w:tblPr>
        <w:tblpPr w:leftFromText="45" w:rightFromText="45" w:vertAnchor="text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3"/>
        <w:gridCol w:w="3211"/>
      </w:tblGrid>
      <w:tr w:rsidR="00A47C37">
        <w:trPr>
          <w:divId w:val="1065489610"/>
          <w:trHeight w:val="555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lastRenderedPageBreak/>
              <w:t>Okruh subjektov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t>Prevažne</w:t>
            </w:r>
          </w:p>
          <w:p w:rsidR="00A47C37" w:rsidRPr="00EB5229" w:rsidRDefault="00A47C37">
            <w:pPr>
              <w:pStyle w:val="Normlnywebov"/>
              <w:jc w:val="center"/>
            </w:pPr>
            <w:r w:rsidRPr="00EB5229">
              <w:t>akceptované / neakceptované</w:t>
            </w:r>
          </w:p>
        </w:tc>
      </w:tr>
      <w:tr w:rsidR="00A47C37">
        <w:trPr>
          <w:divId w:val="1065489610"/>
          <w:trHeight w:val="285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Orgány verejnej správy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  <w:r w:rsidRPr="00EB5229">
              <w:t xml:space="preserve"> / </w:t>
            </w: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225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Záujmové združenia subjektov územnej samosprávy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CA7686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☒</w:t>
            </w:r>
            <w:r w:rsidR="00A47C37" w:rsidRPr="00EB5229">
              <w:t xml:space="preserve"> / </w:t>
            </w:r>
            <w:r w:rsidR="00A47C37"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330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Podnikatelia a záujmové združenia podnikateľov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  <w:r w:rsidRPr="00EB5229">
              <w:t xml:space="preserve"> / </w:t>
            </w: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255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Mimovládne neziskové organizácie</w:t>
            </w:r>
            <w:r w:rsidRPr="00EB5229">
              <w:rPr>
                <w:vertAlign w:val="superscript"/>
              </w:rPr>
              <w:t>4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  <w:r w:rsidRPr="00EB5229">
              <w:t xml:space="preserve"> / </w:t>
            </w: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225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Akademická a vedecká obec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  <w:r w:rsidRPr="00EB5229">
              <w:t xml:space="preserve"> / </w:t>
            </w: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195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</w:pPr>
            <w:r w:rsidRPr="00EB5229">
              <w:t>Cirkvi a náboženské spoločnosti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A47C37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  <w:r w:rsidRPr="00EB5229">
              <w:t xml:space="preserve"> / </w:t>
            </w:r>
            <w:r w:rsidRPr="00EB5229">
              <w:rPr>
                <w:rFonts w:ascii="Segoe UI Symbol" w:hAnsi="Segoe UI Symbol" w:cs="Segoe UI Symbol"/>
              </w:rPr>
              <w:t>☐</w:t>
            </w:r>
          </w:p>
        </w:tc>
      </w:tr>
      <w:tr w:rsidR="00A47C37">
        <w:trPr>
          <w:divId w:val="1065489610"/>
          <w:trHeight w:val="120"/>
          <w:tblCellSpacing w:w="0" w:type="dxa"/>
        </w:trPr>
        <w:tc>
          <w:tcPr>
            <w:tcW w:w="32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060AAC" w:rsidRDefault="00A47C37" w:rsidP="00C05195">
            <w:pPr>
              <w:pStyle w:val="Normlnywebov"/>
            </w:pPr>
            <w:r w:rsidRPr="00EB5229">
              <w:t>Iné:</w:t>
            </w:r>
            <w:r w:rsidRPr="00EB5229">
              <w:rPr>
                <w:vertAlign w:val="superscript"/>
              </w:rPr>
              <w:t>1</w:t>
            </w:r>
            <w:r w:rsidR="00060AAC">
              <w:t xml:space="preserve">  </w:t>
            </w:r>
          </w:p>
        </w:tc>
        <w:tc>
          <w:tcPr>
            <w:tcW w:w="1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7C37" w:rsidRPr="00EB5229" w:rsidRDefault="00C05195">
            <w:pPr>
              <w:pStyle w:val="Normlnywebov"/>
              <w:jc w:val="center"/>
            </w:pPr>
            <w:r w:rsidRPr="00EB5229">
              <w:rPr>
                <w:rFonts w:ascii="Segoe UI Symbol" w:hAnsi="Segoe UI Symbol" w:cs="Segoe UI Symbol"/>
              </w:rPr>
              <w:t>☐</w:t>
            </w:r>
            <w:r w:rsidR="00060AAC">
              <w:rPr>
                <w:rFonts w:ascii="Segoe UI Symbol" w:hAnsi="Segoe UI Symbol" w:cs="Segoe UI Symbol"/>
              </w:rPr>
              <w:t xml:space="preserve"> </w:t>
            </w:r>
            <w:r w:rsidR="00A47C37" w:rsidRPr="00EB5229">
              <w:t xml:space="preserve">/ </w:t>
            </w:r>
            <w:r w:rsidR="00A47C37" w:rsidRPr="00EB5229">
              <w:rPr>
                <w:rFonts w:ascii="Segoe UI Symbol" w:hAnsi="Segoe UI Symbol" w:cs="Segoe UI Symbol"/>
              </w:rPr>
              <w:t>☐</w:t>
            </w:r>
          </w:p>
        </w:tc>
      </w:tr>
    </w:tbl>
    <w:p w:rsidR="00A47C37" w:rsidRPr="00EB5229" w:rsidRDefault="00A47C37">
      <w:pPr>
        <w:pStyle w:val="Normlnywebov"/>
        <w:divId w:val="1065489610"/>
      </w:pPr>
      <w:r>
        <w:t> </w:t>
      </w:r>
    </w:p>
    <w:p w:rsidR="00A47C37" w:rsidRDefault="00A47C37">
      <w:pPr>
        <w:pStyle w:val="Normlnywebov"/>
        <w:divId w:val="1065489610"/>
      </w:pPr>
      <w:r>
        <w:rPr>
          <w:rStyle w:val="Vrazn"/>
        </w:rPr>
        <w:t>11.Vyhodnotenie účasti verejnosti na tvorbe právneho predpisu predkladateľom:</w:t>
      </w:r>
      <w:r>
        <w:rPr>
          <w:vertAlign w:val="superscript"/>
        </w:rPr>
        <w:t>1</w:t>
      </w:r>
    </w:p>
    <w:p w:rsidR="00A47C37" w:rsidRDefault="00A47C37" w:rsidP="009959E0">
      <w:pPr>
        <w:pStyle w:val="Normlnywebov"/>
        <w:divId w:val="1065489610"/>
      </w:pPr>
      <w:r>
        <w:t> </w:t>
      </w:r>
    </w:p>
    <w:p w:rsidR="00A47C37" w:rsidRPr="00EB5229" w:rsidRDefault="00A47C37" w:rsidP="00060AAC">
      <w:pPr>
        <w:pStyle w:val="Normlnywebov"/>
        <w:spacing w:before="0" w:beforeAutospacing="0" w:after="0" w:afterAutospacing="0"/>
        <w:divId w:val="1065489610"/>
      </w:pPr>
      <w:r>
        <w:t>1 Vypĺňa sa nepovinne, ak sa predkladateľ rozhodne nepovinné údaje vyplniť, uvedie ich slovne.</w:t>
      </w:r>
    </w:p>
    <w:p w:rsidR="00A47C37" w:rsidRDefault="00A47C37" w:rsidP="00060AAC">
      <w:pPr>
        <w:pStyle w:val="Normlnywebov"/>
        <w:spacing w:before="0" w:beforeAutospacing="0" w:after="0" w:afterAutospacing="0"/>
        <w:divId w:val="1065489610"/>
      </w:pPr>
      <w:r>
        <w:t>2 Prostredníctvom právneho a informačného portálu Slov-Lex.</w:t>
      </w:r>
    </w:p>
    <w:p w:rsidR="00A47C37" w:rsidRDefault="00A47C37" w:rsidP="00060AAC">
      <w:pPr>
        <w:pStyle w:val="Normlnywebov"/>
        <w:spacing w:before="0" w:beforeAutospacing="0" w:after="0" w:afterAutospacing="0"/>
        <w:divId w:val="1065489610"/>
      </w:pPr>
      <w:r>
        <w:t>3 Podľa Jednotnej metodiky na posudzovanie vybraných vplyvov a podľa § 2 zákona o tripartite.</w:t>
      </w:r>
    </w:p>
    <w:p w:rsidR="004D7A15" w:rsidRPr="00C92EE8" w:rsidRDefault="00A47C37" w:rsidP="00060AAC">
      <w:pPr>
        <w:widowControl/>
      </w:pPr>
      <w:r>
        <w:t>4 Vrátane odborových organizácií a ich združení.</w:t>
      </w:r>
    </w:p>
    <w:sectPr w:rsidR="004D7A15" w:rsidRPr="00C92EE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F9" w:rsidRDefault="005439F9" w:rsidP="00476076">
      <w:r>
        <w:separator/>
      </w:r>
    </w:p>
  </w:endnote>
  <w:endnote w:type="continuationSeparator" w:id="0">
    <w:p w:rsidR="005439F9" w:rsidRDefault="005439F9" w:rsidP="0047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2243781"/>
      <w:docPartObj>
        <w:docPartGallery w:val="Page Numbers (Bottom of Page)"/>
        <w:docPartUnique/>
      </w:docPartObj>
    </w:sdtPr>
    <w:sdtEndPr/>
    <w:sdtContent>
      <w:p w:rsidR="00476076" w:rsidRDefault="0047607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EEC">
          <w:rPr>
            <w:noProof/>
          </w:rPr>
          <w:t>1</w:t>
        </w:r>
        <w:r>
          <w:fldChar w:fldCharType="end"/>
        </w:r>
      </w:p>
    </w:sdtContent>
  </w:sdt>
  <w:p w:rsidR="00476076" w:rsidRDefault="004760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F9" w:rsidRDefault="005439F9" w:rsidP="00476076">
      <w:r>
        <w:separator/>
      </w:r>
    </w:p>
  </w:footnote>
  <w:footnote w:type="continuationSeparator" w:id="0">
    <w:p w:rsidR="005439F9" w:rsidRDefault="005439F9" w:rsidP="00476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3DAF"/>
    <w:multiLevelType w:val="multilevel"/>
    <w:tmpl w:val="5A6E85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3DC203F"/>
    <w:multiLevelType w:val="multilevel"/>
    <w:tmpl w:val="9C2AA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67FB5B66"/>
    <w:multiLevelType w:val="multilevel"/>
    <w:tmpl w:val="4A96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51612"/>
    <w:multiLevelType w:val="multilevel"/>
    <w:tmpl w:val="EC60E7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7ED21195"/>
    <w:multiLevelType w:val="multilevel"/>
    <w:tmpl w:val="56044C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20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4D"/>
    <w:rsid w:val="00004F43"/>
    <w:rsid w:val="00060AAC"/>
    <w:rsid w:val="000E4F08"/>
    <w:rsid w:val="00181754"/>
    <w:rsid w:val="00212F9A"/>
    <w:rsid w:val="00247998"/>
    <w:rsid w:val="002964B8"/>
    <w:rsid w:val="002E7426"/>
    <w:rsid w:val="002F4EEC"/>
    <w:rsid w:val="00334179"/>
    <w:rsid w:val="00395ED0"/>
    <w:rsid w:val="003B186D"/>
    <w:rsid w:val="003F7950"/>
    <w:rsid w:val="00470611"/>
    <w:rsid w:val="00476076"/>
    <w:rsid w:val="0049695E"/>
    <w:rsid w:val="004A1531"/>
    <w:rsid w:val="004D7A15"/>
    <w:rsid w:val="004E04C3"/>
    <w:rsid w:val="005439F9"/>
    <w:rsid w:val="005666FA"/>
    <w:rsid w:val="005C416D"/>
    <w:rsid w:val="0065696D"/>
    <w:rsid w:val="00671910"/>
    <w:rsid w:val="00696C88"/>
    <w:rsid w:val="006C5DD0"/>
    <w:rsid w:val="00716D4D"/>
    <w:rsid w:val="007D62CB"/>
    <w:rsid w:val="00820C77"/>
    <w:rsid w:val="00837704"/>
    <w:rsid w:val="00854A70"/>
    <w:rsid w:val="00856250"/>
    <w:rsid w:val="00913F50"/>
    <w:rsid w:val="00974AE7"/>
    <w:rsid w:val="009959E0"/>
    <w:rsid w:val="00A47C37"/>
    <w:rsid w:val="00AA762C"/>
    <w:rsid w:val="00AC5107"/>
    <w:rsid w:val="00B21F89"/>
    <w:rsid w:val="00B833A1"/>
    <w:rsid w:val="00BE78CF"/>
    <w:rsid w:val="00C05195"/>
    <w:rsid w:val="00C15152"/>
    <w:rsid w:val="00C92EE8"/>
    <w:rsid w:val="00C9479C"/>
    <w:rsid w:val="00CA7686"/>
    <w:rsid w:val="00CD4237"/>
    <w:rsid w:val="00D35FE8"/>
    <w:rsid w:val="00D44DFB"/>
    <w:rsid w:val="00D8599B"/>
    <w:rsid w:val="00D8601B"/>
    <w:rsid w:val="00E24B91"/>
    <w:rsid w:val="00E266D6"/>
    <w:rsid w:val="00E55392"/>
    <w:rsid w:val="00EB2494"/>
    <w:rsid w:val="00ED21F7"/>
    <w:rsid w:val="00F9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F561E119-1666-43F2-94EB-C612D686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A47C37"/>
    <w:pPr>
      <w:widowControl/>
      <w:adjustRightInd/>
      <w:spacing w:before="100" w:beforeAutospacing="1" w:after="100" w:afterAutospacing="1"/>
    </w:pPr>
  </w:style>
  <w:style w:type="character" w:styleId="Vrazn">
    <w:name w:val="Strong"/>
    <w:uiPriority w:val="22"/>
    <w:qFormat/>
    <w:locked/>
    <w:rsid w:val="00A47C37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4760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6076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4760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607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práva-o-účasti-verejnosti"/>
    <f:field ref="objsubject" par="" edit="true" text=""/>
    <f:field ref="objcreatedby" par="" text="Kučerová, Daša, Ing."/>
    <f:field ref="objcreatedat" par="" text="29.6.2023 11:00:32"/>
    <f:field ref="objchangedby" par="" text="Administrator, System"/>
    <f:field ref="objmodifiedat" par="" text="29.6.2023 11:00:3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2744</Characters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2025-05-02T04:40:00Z</dcterms:created>
  <dcterms:modified xsi:type="dcterms:W3CDTF">2025-05-02T04:40:00Z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Medzirezortné pripomienkové konanie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Finančné právo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Ing. Daša Kučerová</vt:lpwstr>
  </property>
  <property fmtid="{D5CDD505-2E9C-101B-9397-08002B2CF9AE}" pid="9" name="FSC#SKEDITIONSLOVLEX@103.510:zodppredkladatel">
    <vt:lpwstr>Mgr. Michal Horváth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, ktorým sa mení a dopĺňa zákon č. 381/2001 Z. z. o povinnom zmluvnom poistení zodpovednosti za škodu spôsobenú prevádzkou motorového vozidla a o zmene a doplnení niektorých zákonov v znení neskorších predpisov a ktorým sa menia a dopĺňajú niektoré zákon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financií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Uznesenie vlády SR č. 252 zo 6. apríla 2022 úloha B.3.</vt:lpwstr>
  </property>
  <property fmtid="{D5CDD505-2E9C-101B-9397-08002B2CF9AE}" pid="17" name="FSC#SKEDITIONSLOVLEX@103.510:plnynazovpredpis">
    <vt:lpwstr> Zákon, ktorým sa mení a dopĺňa zákon č. 381/2001 Z. z. o povinnom zmluvnom poistení zodpovednosti za škodu spôsobenú prevádzkou motorového vozidla a o zmene a doplnení niektorých zákonov v znení neskorších predpisov a ktorým sa menia a dopĺňajú niektoré </vt:lpwstr>
  </property>
  <property fmtid="{D5CDD505-2E9C-101B-9397-08002B2CF9AE}" pid="18" name="FSC#SKEDITIONSLOVLEX@103.510:rezortcislopredpis">
    <vt:lpwstr>MF/003641/2023-613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LP/2023/402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je upravený v práve Európskej únie</vt:lpwstr>
  </property>
  <property fmtid="{D5CDD505-2E9C-101B-9397-08002B2CF9AE}" pid="37" name="FSC#SKEDITIONSLOVLEX@103.510:AttrStrListDocPropPrimarnePravoEU">
    <vt:lpwstr>-	čl. 4, čl. 26 ods. 2, čl. 49, 56 až 62 Zmluvy o fungovaní Európskej únie (Ú. v. EÚ C 202, 7.6.2016) v platnom znení.</vt:lpwstr>
  </property>
  <property fmtid="{D5CDD505-2E9C-101B-9397-08002B2CF9AE}" pid="38" name="FSC#SKEDITIONSLOVLEX@103.510:AttrStrListDocPropSekundarneLegPravoPO">
    <vt:lpwstr>-	smernica Európskeho parlamentu a Rady (EÚ) 2021/2118 z 24. novembra 2021, ktorou sa mení smernica 2009/103/ES o poistení zodpovednosti za škodu spôsobenú prevádzkou motorových vozidiel a o kontrole plnenia povinnosti poistenia takejto zodpovednosti (Ú. </vt:lpwstr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/>
  </property>
  <property fmtid="{D5CDD505-2E9C-101B-9397-08002B2CF9AE}" pid="42" name="FSC#SKEDITIONSLOVLEX@103.510:AttrStrListDocPropNazovPredpisuEU">
    <vt:lpwstr>-	rozsudok Súdneho dvora vo veci C-648/17, „BTA Baltic Insurance Company“ AS, predtým „Balcia Insurance“ SE a „Baltijas Apdrošināšanas Nams“ AS [2018]._x000d_
-	rozsudok Súdneho dvora vo veci C-80/17, Fundo de Garantia Automóvel proti Alina Antónia Destapado Pã</vt:lpwstr>
  </property>
  <property fmtid="{D5CDD505-2E9C-101B-9397-08002B2CF9AE}" pid="43" name="FSC#SKEDITIONSLOVLEX@103.510:AttrStrListDocPropLehotaPrebratieSmernice">
    <vt:lpwstr>Lehota na prebratie článku 1 bod 8 a 18 smernice 2021/2118 (článok 10a ods. 13 druhý pododsek a článok 25a ods. 13 druhý pododsek smernice 2009/103/ES) bola stanovená do 23. júna 2023, pri ostatných článkoch smernice bola stanovená lehota na prebratie do </vt:lpwstr>
  </property>
  <property fmtid="{D5CDD505-2E9C-101B-9397-08002B2CF9AE}" pid="44" name="FSC#SKEDITIONSLOVLEX@103.510:AttrStrListDocPropLehotaNaPredlozenie">
    <vt:lpwstr/>
  </property>
  <property fmtid="{D5CDD505-2E9C-101B-9397-08002B2CF9AE}" pid="45" name="FSC#SKEDITIONSLOVLEX@103.510:AttrStrListDocPropInfoZaciatokKonania">
    <vt:lpwstr>Proti SR nebolo začaté konanie v rámci „EÚ Pilot“, ani nebol začatý postup Európskej komisie, alebo konanie Súdneho dvora Európskej únie proti Slovenskej republike podľa čl. 258 až 260 Zmluvy o fungovaní Európskej únie v platnom znení.</vt:lpwstr>
  </property>
  <property fmtid="{D5CDD505-2E9C-101B-9397-08002B2CF9AE}" pid="46" name="FSC#SKEDITIONSLOVLEX@103.510:AttrStrListDocPropInfoUzPreberanePP">
    <vt:lpwstr>Bezpredmetné.</vt:lpwstr>
  </property>
  <property fmtid="{D5CDD505-2E9C-101B-9397-08002B2CF9AE}" pid="47" name="FSC#SKEDITIONSLOVLEX@103.510:AttrStrListDocPropStupenZlucitelnostiPP">
    <vt:lpwstr>úplne</vt:lpwstr>
  </property>
  <property fmtid="{D5CDD505-2E9C-101B-9397-08002B2CF9AE}" pid="48" name="FSC#SKEDITIONSLOVLEX@103.510:AttrStrListDocPropGestorSpolupRezorty">
    <vt:lpwstr/>
  </property>
  <property fmtid="{D5CDD505-2E9C-101B-9397-08002B2CF9AE}" pid="49" name="FSC#SKEDITIONSLOVLEX@103.510:AttrDateDocPropZaciatokPKK">
    <vt:lpwstr/>
  </property>
  <property fmtid="{D5CDD505-2E9C-101B-9397-08002B2CF9AE}" pid="50" name="FSC#SKEDITIONSLOVLEX@103.510:AttrDateDocPropUkonceniePKK">
    <vt:lpwstr/>
  </property>
  <property fmtid="{D5CDD505-2E9C-101B-9397-08002B2CF9AE}" pid="51" name="FSC#SKEDITIONSLOVLEX@103.510:AttrStrDocPropVplyvRozpocetVS">
    <vt:lpwstr/>
  </property>
  <property fmtid="{D5CDD505-2E9C-101B-9397-08002B2CF9AE}" pid="52" name="FSC#SKEDITIONSLOVLEX@103.510:AttrStrDocPropVplyvPodnikatelskeProstr">
    <vt:lpwstr/>
  </property>
  <property fmtid="{D5CDD505-2E9C-101B-9397-08002B2CF9AE}" pid="53" name="FSC#SKEDITIONSLOVLEX@103.510:AttrStrDocPropVplyvSocialny">
    <vt:lpwstr/>
  </property>
  <property fmtid="{D5CDD505-2E9C-101B-9397-08002B2CF9AE}" pid="54" name="FSC#SKEDITIONSLOVLEX@103.510:AttrStrDocPropVplyvNaZivotProstr">
    <vt:lpwstr/>
  </property>
  <property fmtid="{D5CDD505-2E9C-101B-9397-08002B2CF9AE}" pid="55" name="FSC#SKEDITIONSLOVLEX@103.510:AttrStrDocPropVplyvNaInformatizaciu">
    <vt:lpwstr/>
  </property>
  <property fmtid="{D5CDD505-2E9C-101B-9397-08002B2CF9AE}" pid="56" name="FSC#SKEDITIONSLOVLEX@103.510:AttrStrListDocPropPoznamkaVplyv">
    <vt:lpwstr/>
  </property>
  <property fmtid="{D5CDD505-2E9C-101B-9397-08002B2CF9AE}" pid="57" name="FSC#SKEDITIONSLOVLEX@103.510:AttrStrListDocPropAltRiesenia">
    <vt:lpwstr/>
  </property>
  <property fmtid="{D5CDD505-2E9C-101B-9397-08002B2CF9AE}" pid="58" name="FSC#SKEDITIONSLOVLEX@103.510:AttrStrListDocPropStanoviskoGest">
    <vt:lpwstr/>
  </property>
  <property fmtid="{D5CDD505-2E9C-101B-9397-08002B2CF9AE}" pid="59" name="FSC#SKEDITIONSLOVLEX@103.510:AttrStrListDocPropTextKomunike">
    <vt:lpwstr/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>predseda vlády Slovenskej republiky_x000d_
Minister financií Slovenskej republiky</vt:lpwstr>
  </property>
  <property fmtid="{D5CDD505-2E9C-101B-9397-08002B2CF9AE}" pid="128" name="FSC#SKEDITIONSLOVLEX@103.510:AttrStrListDocPropUznesenieNaVedomie">
    <vt:lpwstr>predseda Národnej rady Slovenskej republiky</vt:lpwstr>
  </property>
  <property fmtid="{D5CDD505-2E9C-101B-9397-08002B2CF9AE}" pid="129" name="FSC#SKEDITIONSLOVLEX@103.510:funkciaPred">
    <vt:lpwstr>štátny radca</vt:lpwstr>
  </property>
  <property fmtid="{D5CDD505-2E9C-101B-9397-08002B2CF9AE}" pid="130" name="FSC#SKEDITIONSLOVLEX@103.510:funkciaZodpPred">
    <vt:lpwstr>Minister financií Slovenskej republiky</vt:lpwstr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Mgr. Michal Horváth_x000d_
Minister financií Slovenskej republiky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 style="text-align: justify;"&gt;Návrh zákona, ktorým sa mení a&amp;nbsp;dopĺňa zákon č. 381/2001 Z. z. o povinnom zmluvnom poistení zodpovednosti za škodu spôsobenú prevádzkou motorového vozidla&amp;nbsp; a o zmene a doplnení niektorých zákonov v&amp;nbsp;znení nesko</vt:lpwstr>
  </property>
  <property fmtid="{D5CDD505-2E9C-101B-9397-08002B2CF9AE}" pid="135" name="FSC#COOSYSTEM@1.1:Container">
    <vt:lpwstr>COO.2145.1000.3.5724074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/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>y </vt:lpwstr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>zákony </vt:lpwstr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>štátneho radcu</vt:lpwstr>
  </property>
  <property fmtid="{D5CDD505-2E9C-101B-9397-08002B2CF9AE}" pid="146" name="FSC#SKEDITIONSLOVLEX@103.510:funkciaPredDativ">
    <vt:lpwstr>štátnemu radcovi</vt:lpwstr>
  </property>
  <property fmtid="{D5CDD505-2E9C-101B-9397-08002B2CF9AE}" pid="147" name="FSC#SKEDITIONSLOVLEX@103.510:funkciaZodpPredAkuzativ">
    <vt:lpwstr>Ministra financií Slovenskej republiky</vt:lpwstr>
  </property>
  <property fmtid="{D5CDD505-2E9C-101B-9397-08002B2CF9AE}" pid="148" name="FSC#SKEDITIONSLOVLEX@103.510:funkciaZodpPredDativ">
    <vt:lpwstr>Ministrovi financií Slovenskej republiky</vt:lpwstr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29. 6. 2023</vt:lpwstr>
  </property>
</Properties>
</file>