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NÁRODNÁ RADA SLOVENSKEJ REPUBLIKY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IX. VOLEBNÉ OBDOBIE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Návrh</w:t>
      </w:r>
    </w:p>
    <w:p w:rsidR="00000000" w:rsidDel="00000000" w:rsidP="00000000" w:rsidRDefault="00000000" w:rsidRPr="00000000" w14:paraId="00000006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UZNESENIE</w:t>
      </w:r>
    </w:p>
    <w:p w:rsidR="00000000" w:rsidDel="00000000" w:rsidP="00000000" w:rsidRDefault="00000000" w:rsidRPr="00000000" w14:paraId="00000009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NÁRODNEJ RADY SLOVENSKEJ REPUBLIKY</w:t>
      </w:r>
    </w:p>
    <w:p w:rsidR="00000000" w:rsidDel="00000000" w:rsidP="00000000" w:rsidRDefault="00000000" w:rsidRPr="00000000" w14:paraId="0000000A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z … 2025</w:t>
      </w:r>
    </w:p>
    <w:p w:rsidR="00000000" w:rsidDel="00000000" w:rsidP="00000000" w:rsidRDefault="00000000" w:rsidRPr="00000000" w14:paraId="0000000C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k zvýšeniu bezpečnosti v školách a školských zariadeniach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" w:cs="Times" w:eastAsia="Times" w:hAnsi="Times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" w:cs="Times" w:eastAsia="Times" w:hAnsi="Times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1e1e1f"/>
          <w:highlight w:val="white"/>
          <w:rtl w:val="0"/>
        </w:rPr>
        <w:t xml:space="preserve">S</w:t>
      </w:r>
      <w:r w:rsidDel="00000000" w:rsidR="00000000" w:rsidRPr="00000000">
        <w:rPr>
          <w:rFonts w:ascii="Times New Roman" w:cs="Times New Roman" w:eastAsia="Times New Roman" w:hAnsi="Times New Roman"/>
          <w:color w:val="1e1e1f"/>
          <w:highlight w:val="white"/>
          <w:rtl w:val="0"/>
        </w:rPr>
        <w:t xml:space="preserve">o zreteľom na Dohovor o právach dieťaťa,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keďže v školskom prostredí narastá počet prípadov násilného správania, ktoré ohrozuje spolužiakov, pedagogických, nepedagogických a odborných zamestnancov, vrátane ich majetku a majetku školy;</w:t>
      </w:r>
    </w:p>
    <w:p w:rsidR="00000000" w:rsidDel="00000000" w:rsidP="00000000" w:rsidRDefault="00000000" w:rsidRPr="00000000" w14:paraId="00000013">
      <w:pPr>
        <w:spacing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keďže tragédia v Spišskej Starej Vsi odhalila nedostatky súčasnej právnej úpravy, ktorá neposkytuje školám dostatočné možnosti riešenia problémového správania a znemožňuje efektívne chrániť a zaručiť bezpečnosť žiakov a zamestnancov školy alebo školského zariadenia;</w:t>
      </w:r>
    </w:p>
    <w:p w:rsidR="00000000" w:rsidDel="00000000" w:rsidP="00000000" w:rsidRDefault="00000000" w:rsidRPr="00000000" w14:paraId="00000014">
      <w:pPr>
        <w:spacing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keďže doteraz neboli prijaté žiadne opatrenia umožňujúce promptne a adekvátne reagovať na narastajúce násilie na školách s cieľom zamedziť​ ďalším​ obdobným tragédiám;</w:t>
      </w:r>
    </w:p>
    <w:p w:rsidR="00000000" w:rsidDel="00000000" w:rsidP="00000000" w:rsidRDefault="00000000" w:rsidRPr="00000000" w14:paraId="00000015">
      <w:pPr>
        <w:spacing w:before="240" w:line="276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Národná rada Slovenskej republiky</w:t>
        <w:br w:type="textWrapping"/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ostro odsudzuje </w:t>
      </w:r>
    </w:p>
    <w:p w:rsidR="00000000" w:rsidDel="00000000" w:rsidP="00000000" w:rsidRDefault="00000000" w:rsidRPr="00000000" w14:paraId="00000017">
      <w:pPr>
        <w:spacing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násilie na školách a školských zariadeniach vo všetkých jeho formách;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before="240" w:line="276" w:lineRule="auto"/>
        <w:ind w:left="720" w:hanging="36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vyjadruje presvedčenie</w:t>
      </w:r>
    </w:p>
    <w:p w:rsidR="00000000" w:rsidDel="00000000" w:rsidP="00000000" w:rsidRDefault="00000000" w:rsidRPr="00000000" w14:paraId="00000019">
      <w:pPr>
        <w:spacing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že školy a školské zariadenia majú byť bezpečným prostredím pre žiakov aj zamestnancov;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before="240" w:line="276" w:lineRule="auto"/>
        <w:ind w:left="720" w:hanging="36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zdôrazňuje</w:t>
      </w:r>
    </w:p>
    <w:p w:rsidR="00000000" w:rsidDel="00000000" w:rsidP="00000000" w:rsidRDefault="00000000" w:rsidRPr="00000000" w14:paraId="0000001B">
      <w:pPr>
        <w:spacing w:before="240" w:line="276" w:lineRule="auto"/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C.1.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potrebu zabezpečiť kontinuitu výchovno-vzdelávacieho procesu, ale aj včasnú identifikáciu a riešenie prípadných rizikových prejavov správania, ktoré by mohli viesť k ohrozeniu bezpečnosti na školách a školských zariadeniach;</w:t>
      </w:r>
    </w:p>
    <w:p w:rsidR="00000000" w:rsidDel="00000000" w:rsidP="00000000" w:rsidRDefault="00000000" w:rsidRPr="00000000" w14:paraId="0000001C">
      <w:pPr>
        <w:spacing w:before="240" w:line="276" w:lineRule="auto"/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C.2.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nutnosť pravidelne a odborne pripravovať žiakov a zamestnancov na krízové a bezpečnostné situácie ohrozujúce ich zdravie a životy;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before="240" w:line="276" w:lineRule="auto"/>
        <w:ind w:left="720" w:hanging="36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žiada</w:t>
      </w:r>
    </w:p>
    <w:p w:rsidR="00000000" w:rsidDel="00000000" w:rsidP="00000000" w:rsidRDefault="00000000" w:rsidRPr="00000000" w14:paraId="0000001E">
      <w:pPr>
        <w:spacing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ministra školstva, výskumu, vývoja  a mládeže, aby bezodkladne prijal súbor opatrení, ktoré školám a školským zariadeniam umožnia rýchlo a efektívne reagovať na situácie, keď správanie žiaka predstavuje formu rizika pre bezpečnosť, ako napríklad: 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before="24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Zlepšenie informovanosti medzi školami pri prestupe žiaka s problémovým správaním a pri prijímaní žiaka s problémovým správaním na strednú školu.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Kladenie dôrazu na plnenie informačnej povinnosti plnoletých žiakov a zákonných zástupcov žiakov v prípadoch, že disponujú informáciami, ktoré môžu vplyv na priebeh ich výchovy výchovy a vzdelávania.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Zabezpečenie podpory žiaka s problémovým správaním v prípade, že sa žiak vzdeláva osobitnou formu školskej dochádzky. 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Posilnenie právomocí škôl pri riešení problémového správania žiakov v záujme okamžitej ochrany zdravia a života ostatných žiakov a zamestnancov školy a školského zariadenia.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Zavedenie efektívnej spolupráce medzi školami, školskými zariadeniami a ďalšími inštitúciami.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Modernizácia prípravy žiakov a zamestnancov na situácie ohrozujúce ich zdravie a životy tak, aby bola založená na moderných poznatkoch vedy a skúsenostiach bezpečnostných zložiek. 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Úprava materiálno-technických podmienok priestorov škôl a školských zariadení, ktoré zásadným spôsobom prispejú k ochrane života a zdravia žiakov, detí a zamestnancov.</w:t>
      </w:r>
      <w:r w:rsidDel="00000000" w:rsidR="00000000" w:rsidRPr="00000000">
        <w:rPr>
          <w:rFonts w:ascii="Roboto" w:cs="Roboto" w:eastAsia="Roboto" w:hAnsi="Roboto"/>
          <w:color w:val="444746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26">
      <w:pPr>
        <w:spacing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opätovne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vyzýva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27">
      <w:pPr>
        <w:spacing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 vytvoreniu medzirezortnej pracovnej skupiny, ktorá na základe vyhodnotenia legislatívnych nedostatkov ako aj individuálnych zlyhaní z prípadu v Spišskej Starej Vsi navrhne komplexné a systémové opatrenia a postupy na prevenciu a boj s násilím na školách. </w:t>
      </w:r>
    </w:p>
    <w:p w:rsidR="00000000" w:rsidDel="00000000" w:rsidP="00000000" w:rsidRDefault="00000000" w:rsidRPr="00000000" w14:paraId="00000028">
      <w:pPr>
        <w:spacing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before="240"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Bratislava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apríl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before="240"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before="240"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Odôvodnenie</w:t>
      </w:r>
    </w:p>
    <w:p w:rsidR="00000000" w:rsidDel="00000000" w:rsidP="00000000" w:rsidRDefault="00000000" w:rsidRPr="00000000" w14:paraId="0000002D">
      <w:pPr>
        <w:spacing w:line="276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 ostatných rokoch sa v školskom prostredí na Slovensku čoraz častejšie stretávame s prípadmi násilného správania žiakov, ktoré ohrozujú bezpečnosť ich spolužiakov, pedagogických, nepedagogických a odborných zamestnancov a zároveň narúšajú plynulý priebeh výchovno-vzdelávacieho procesu. Narastajúce konflikty v školskom prostredí vedú k zníženej dôvere verejnosti vo vzdelávací systém a spôsobujú problémy nielen pedagógom, ale aj ostatným žiakom, ktorí majú právo na nerušené vzdelávanie.</w:t>
      </w:r>
    </w:p>
    <w:p w:rsidR="00000000" w:rsidDel="00000000" w:rsidP="00000000" w:rsidRDefault="00000000" w:rsidRPr="00000000" w14:paraId="0000002F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30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Doterajšie právne predpisy poskytujú školám len obmedzené možnosti riešenia závažných prípadov agresívneho a rizikového správania žiakov. Riaditelia a pedagogickí zamestnanci sú často bez dostatočných zákonných nástrojov na riešenie krízových situácií, čo vedie k tomu, že problémoví žiaci ostávajú v kolektíve aj napriek tomu, že ich správanie vážne ohrozuje ostatných. Školy tak majú minimálnu možnosť zabezpečiť efektívnu intervenciu a ochranu zvyšných žiakov, čo môže viesť k eskalácii napätia a opakovaným konfliktom.</w:t>
      </w:r>
    </w:p>
    <w:p w:rsidR="00000000" w:rsidDel="00000000" w:rsidP="00000000" w:rsidRDefault="00000000" w:rsidRPr="00000000" w14:paraId="00000031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76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Pre zabezpečenie kontinuity výchovno-vzdelávacieho procesu, ako aj včasnej identifikácie a riešenia prípadných rizikových prejavov správania, ktoré by mohli viesť k ohrozeniu bezpečnosti na školách, je nevyhnutné legislatívne zaviesť preventívne a intervenčné opatrenia, ktoré minimalizujú pravdepodobnosť výskytu násilných incidentov a zároveň poskytujú mechanizmy na riešenie už vzniknutých prípadov. Súčasne je nevyhnutné upraviť spoluprácu medzi školami a inštitúciami, ako sú sociálna kuratela, orgány činné v trestnom konaní a zariadenia poradenstva a prevencie, čím sa zlepší tok informácií a zefektívni sa koordinácia pri riešení problémového správania žiakov. Nevyhnutným krokom k zvýšeniu bezpečnosti v školách a školských zariadeniach je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posilnenie informačnej povinnosti plnoletých žiakov a zákonných zástupcov žiakov v prípadoch, že disponujú informáciami, ktoré môžu mať vplyv na priebeh ich výchovy a vzdelávania. </w:t>
      </w:r>
    </w:p>
    <w:p w:rsidR="00000000" w:rsidDel="00000000" w:rsidP="00000000" w:rsidRDefault="00000000" w:rsidRPr="00000000" w14:paraId="00000033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76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Aktuálna situácia výskytu násilia a agresivity na školách a školských zariadeniach vyžaduje nutnosť pravidelne a odborne pripravovať žiakov a zamestnancov na krízové a bezpečnostné situácie ohrozujúce ich zdravie a životy vrátane úpravy materiálno-technických podmienok priestorov škôl a školských zariadení, tak aby zásadným spôsobom prispeli k ochrane života a zdravia žiakov, detí a zamestnancov.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Vzhľadom na skutočnosť, že poslanci Národnej rady Slovenskej republiky odmietli opozičný návrh zákona  č. 245/2008 Z. z. o výchove a vzdelávaní (školský zákon) a o zmene a doplnení niektorých zákonov v znení neskorších predpisov, ktorým sa menia a dopĺňajú niektoré zákony v súvislosti so zvýšením bezpečnosti v školách a školských zariadeniach (tlač 734), máme za to, že situáciu v oblasti násilného správania žiakov, ktorí ohrozujú bezpečnosť ich spolužiakov, pedagogických, nepedagogických a odborných zamestnancov a zároveň narúšajú plynulý priebeh výchovno-vzdelávacieho procesu, je potrebné riešiť komplexne s cieľom umožniť školám rýchlo a efektívne reagovať na situácie, keď správanie žiaka predstavuje vážne riziko.</w:t>
      </w:r>
    </w:p>
    <w:p w:rsidR="00000000" w:rsidDel="00000000" w:rsidP="00000000" w:rsidRDefault="00000000" w:rsidRPr="00000000" w14:paraId="00000036">
      <w:pPr>
        <w:jc w:val="both"/>
        <w:rPr>
          <w:rFonts w:ascii="Times New Roman" w:cs="Times New Roman" w:eastAsia="Times New Roman" w:hAnsi="Times New Roman"/>
          <w:color w:val="1e1e1f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76" w:lineRule="auto"/>
        <w:jc w:val="both"/>
        <w:rPr>
          <w:rFonts w:ascii="Times New Roman" w:cs="Times New Roman" w:eastAsia="Times New Roman" w:hAnsi="Times New Roman"/>
          <w:color w:val="1e1e1f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highlight w:val="white"/>
          <w:rtl w:val="0"/>
        </w:rPr>
        <w:t xml:space="preserve">Z uvedeného dôvodu predkladateľky predkladajú toto uznesenie </w:t>
      </w:r>
      <w:r w:rsidDel="00000000" w:rsidR="00000000" w:rsidRPr="00000000">
        <w:rPr>
          <w:rFonts w:ascii="Times New Roman" w:cs="Times New Roman" w:eastAsia="Times New Roman" w:hAnsi="Times New Roman"/>
          <w:color w:val="1e1e1f"/>
          <w:highlight w:val="white"/>
          <w:rtl w:val="0"/>
        </w:rPr>
        <w:t xml:space="preserve">ako naliehavú reakciu na neudržateľný stav a potrebu okamžitej legislatívnej a systémovej intervencie v školách a školských zariadeniach s cieľom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umožniť školám a školským zariadeniam efektívne chrániť zdravie a bezpečnosť všetkých žiakov a zamestnancov, predchádzať násilným incidentom a operatívne riešiť prípady závažného problémového správania žiakov.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40" w:w="1190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sk-SK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ny" w:default="1">
    <w:name w:val="Normal"/>
    <w:qFormat w:val="1"/>
  </w:style>
  <w:style w:type="paragraph" w:styleId="Nadpis1">
    <w:name w:val="heading 1"/>
    <w:basedOn w:val="Normlny"/>
    <w:next w:val="Normlny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Nadpis2">
    <w:name w:val="heading 2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Nadpis3">
    <w:name w:val="heading 3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dpis4">
    <w:name w:val="heading 4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Nadpis5">
    <w:name w:val="heading 5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Nadpis6">
    <w:name w:val="heading 6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zov">
    <w:name w:val="Title"/>
    <w:basedOn w:val="Normlny"/>
    <w:next w:val="Normlny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Odsekzoznamu">
    <w:name w:val="List Paragraph"/>
    <w:basedOn w:val="Normlny"/>
    <w:uiPriority w:val="34"/>
    <w:qFormat w:val="1"/>
    <w:rsid w:val="00544B9F"/>
    <w:pPr>
      <w:ind w:left="720"/>
      <w:contextualSpacing w:val="1"/>
    </w:pPr>
  </w:style>
  <w:style w:type="character" w:styleId="awspan" w:customStyle="1">
    <w:name w:val="awspan"/>
    <w:basedOn w:val="Predvolenpsmoodseku"/>
    <w:rsid w:val="00AA775C"/>
  </w:style>
  <w:style w:type="paragraph" w:styleId="Podtitul">
    <w:name w:val="Subtitle"/>
    <w:basedOn w:val="Normlny"/>
    <w:next w:val="Normlny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character" w:styleId="Odkaznakomentr">
    <w:name w:val="annotation reference"/>
    <w:uiPriority w:val="99"/>
    <w:semiHidden w:val="1"/>
    <w:unhideWhenUsed w:val="1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 w:val="1"/>
    <w:unhideWhenUsed w:val="1"/>
    <w:rPr>
      <w:b w:val="1"/>
      <w:bCs w:val="1"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 w:val="1"/>
    <w:rPr>
      <w:b w:val="1"/>
      <w:bCs w:val="1"/>
      <w:sz w:val="20"/>
      <w:szCs w:val="20"/>
    </w:rPr>
  </w:style>
  <w:style w:type="paragraph" w:styleId="Textkomentra">
    <w:name w:val="annotation text"/>
    <w:basedOn w:val="Normlny"/>
    <w:link w:val="TextkomentraChar"/>
    <w:uiPriority w:val="99"/>
    <w:semiHidden w:val="1"/>
    <w:unhideWhenUsed w:val="1"/>
    <w:rPr>
      <w:sz w:val="20"/>
      <w:szCs w:val="20"/>
    </w:rPr>
  </w:style>
  <w:style w:type="character" w:styleId="TextkomentraChar" w:customStyle="1">
    <w:name w:val="Text komentára Char"/>
    <w:link w:val="Textkomentra"/>
    <w:uiPriority w:val="99"/>
    <w:semiHidden w:val="1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BoS/SHgYDhWZuAq89Td0JHBEHg==">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2025-04-14T09:31:00Z</dcterms:created>
  <dc:creator>Beata Jurik</dc:creator>
</cp:coreProperties>
</file>