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381F" w14:textId="77777777" w:rsidR="003E4DFC" w:rsidRPr="00A9656A" w:rsidRDefault="006D226D">
      <w:pPr>
        <w:pStyle w:val="Nzov"/>
        <w:pBdr>
          <w:bottom w:val="single" w:sz="12" w:space="1" w:color="00000A"/>
        </w:pBdr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>N Á R O D N Á   R A D A   S L O V E N S K E J   R E P U B L I K Y</w:t>
      </w:r>
    </w:p>
    <w:p w14:paraId="4066E57D" w14:textId="77777777" w:rsidR="003E4DFC" w:rsidRPr="00A9656A" w:rsidRDefault="003E4DFC">
      <w:pPr>
        <w:pStyle w:val="Podtitul"/>
        <w:rPr>
          <w:rFonts w:ascii="Palatino Linotype" w:hAnsi="Palatino Linotype"/>
          <w:sz w:val="22"/>
          <w:szCs w:val="22"/>
        </w:rPr>
      </w:pPr>
    </w:p>
    <w:p w14:paraId="467EB949" w14:textId="77777777" w:rsidR="003E4DFC" w:rsidRPr="00A9656A" w:rsidRDefault="006D226D">
      <w:pPr>
        <w:pStyle w:val="Podtitul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>IX. volebné obdobie</w:t>
      </w:r>
    </w:p>
    <w:p w14:paraId="06970D4D" w14:textId="77777777" w:rsidR="003E4DFC" w:rsidRPr="00A9656A" w:rsidRDefault="006D226D">
      <w:pPr>
        <w:pStyle w:val="Podtitul"/>
        <w:jc w:val="left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ab/>
      </w:r>
      <w:r w:rsidRPr="00A9656A">
        <w:rPr>
          <w:rFonts w:ascii="Palatino Linotype" w:hAnsi="Palatino Linotype"/>
          <w:sz w:val="22"/>
          <w:szCs w:val="22"/>
        </w:rPr>
        <w:tab/>
      </w:r>
      <w:r w:rsidRPr="00A9656A">
        <w:rPr>
          <w:rFonts w:ascii="Palatino Linotype" w:hAnsi="Palatino Linotype"/>
          <w:sz w:val="22"/>
          <w:szCs w:val="22"/>
        </w:rPr>
        <w:tab/>
      </w:r>
    </w:p>
    <w:p w14:paraId="6BE5E609" w14:textId="77777777" w:rsidR="003E4DFC" w:rsidRPr="00A9656A" w:rsidRDefault="003E4DFC">
      <w:pPr>
        <w:pStyle w:val="Podtitul"/>
        <w:jc w:val="left"/>
        <w:rPr>
          <w:rFonts w:ascii="Palatino Linotype" w:hAnsi="Palatino Linotype"/>
          <w:sz w:val="22"/>
          <w:szCs w:val="22"/>
        </w:rPr>
      </w:pPr>
    </w:p>
    <w:p w14:paraId="6DB6E7C5" w14:textId="77777777" w:rsidR="003E4DFC" w:rsidRPr="00A9656A" w:rsidRDefault="003E4DFC">
      <w:pPr>
        <w:pStyle w:val="Podtitul"/>
        <w:jc w:val="left"/>
        <w:rPr>
          <w:rFonts w:ascii="Palatino Linotype" w:hAnsi="Palatino Linotype"/>
          <w:sz w:val="22"/>
          <w:szCs w:val="22"/>
        </w:rPr>
      </w:pPr>
    </w:p>
    <w:p w14:paraId="1CE65E30" w14:textId="77777777" w:rsidR="003E4DFC" w:rsidRPr="00A9656A" w:rsidRDefault="006D226D">
      <w:pPr>
        <w:pStyle w:val="Podtitul"/>
        <w:rPr>
          <w:rFonts w:ascii="Palatino Linotype" w:hAnsi="Palatino Linotype"/>
          <w:b/>
          <w:bCs/>
          <w:sz w:val="22"/>
          <w:szCs w:val="22"/>
        </w:rPr>
      </w:pPr>
      <w:r w:rsidRPr="00A9656A">
        <w:rPr>
          <w:rFonts w:ascii="Palatino Linotype" w:hAnsi="Palatino Linotype"/>
          <w:b/>
          <w:bCs/>
          <w:sz w:val="22"/>
          <w:szCs w:val="22"/>
        </w:rPr>
        <w:t>N á v r h</w:t>
      </w:r>
    </w:p>
    <w:p w14:paraId="4CB82763" w14:textId="77777777" w:rsidR="003E4DFC" w:rsidRPr="00A9656A" w:rsidRDefault="003E4DFC">
      <w:pPr>
        <w:pStyle w:val="Podtitul"/>
        <w:rPr>
          <w:rFonts w:ascii="Palatino Linotype" w:hAnsi="Palatino Linotype"/>
          <w:b/>
          <w:sz w:val="22"/>
          <w:szCs w:val="22"/>
        </w:rPr>
      </w:pPr>
    </w:p>
    <w:p w14:paraId="4FCBD389" w14:textId="45F8F457" w:rsidR="003E4DFC" w:rsidRPr="00A9656A" w:rsidRDefault="006D226D">
      <w:pPr>
        <w:pStyle w:val="Podtitul"/>
        <w:spacing w:before="120" w:after="120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>poslanc</w:t>
      </w:r>
      <w:r w:rsidR="001E7946" w:rsidRPr="00A9656A">
        <w:rPr>
          <w:rFonts w:ascii="Palatino Linotype" w:hAnsi="Palatino Linotype"/>
          <w:sz w:val="22"/>
          <w:szCs w:val="22"/>
        </w:rPr>
        <w:t>ov</w:t>
      </w:r>
      <w:r w:rsidRPr="00A9656A">
        <w:rPr>
          <w:rFonts w:ascii="Palatino Linotype" w:hAnsi="Palatino Linotype"/>
          <w:sz w:val="22"/>
          <w:szCs w:val="22"/>
        </w:rPr>
        <w:t xml:space="preserve"> Národnej rady Slovenskej republiky </w:t>
      </w:r>
    </w:p>
    <w:p w14:paraId="7A714F38" w14:textId="77A9B78B" w:rsidR="003E4DFC" w:rsidRPr="00A9656A" w:rsidRDefault="009949E0" w:rsidP="00BF65D5">
      <w:pPr>
        <w:jc w:val="center"/>
        <w:rPr>
          <w:rFonts w:ascii="Palatino Linotype" w:hAnsi="Palatino Linotype"/>
        </w:rPr>
      </w:pPr>
      <w:r w:rsidRPr="00A9656A">
        <w:rPr>
          <w:rFonts w:ascii="Palatino Linotype" w:hAnsi="Palatino Linotype"/>
        </w:rPr>
        <w:t>Petra Stachuru</w:t>
      </w:r>
      <w:r w:rsidR="00BF65D5" w:rsidRPr="00A9656A">
        <w:rPr>
          <w:rFonts w:ascii="Palatino Linotype" w:hAnsi="Palatino Linotype"/>
        </w:rPr>
        <w:t xml:space="preserve">, </w:t>
      </w:r>
      <w:r w:rsidRPr="00A9656A">
        <w:rPr>
          <w:rFonts w:ascii="Palatino Linotype" w:hAnsi="Palatino Linotype"/>
        </w:rPr>
        <w:t>Františka Majerského</w:t>
      </w:r>
    </w:p>
    <w:p w14:paraId="58993829" w14:textId="5E4717F4" w:rsidR="003E4DFC" w:rsidRPr="00A9656A" w:rsidRDefault="006D226D" w:rsidP="00AD7E03">
      <w:pPr>
        <w:jc w:val="center"/>
        <w:rPr>
          <w:rFonts w:ascii="Palatino Linotype" w:hAnsi="Palatino Linotype"/>
          <w:bCs/>
        </w:rPr>
      </w:pPr>
      <w:r w:rsidRPr="00A9656A">
        <w:rPr>
          <w:rFonts w:ascii="Palatino Linotype" w:hAnsi="Palatino Linotype"/>
          <w:bCs/>
        </w:rPr>
        <w:t>n a  </w:t>
      </w:r>
      <w:r w:rsidR="0055642B" w:rsidRPr="00A9656A">
        <w:rPr>
          <w:rFonts w:ascii="Palatino Linotype" w:hAnsi="Palatino Linotype"/>
          <w:bCs/>
        </w:rPr>
        <w:t xml:space="preserve"> </w:t>
      </w:r>
      <w:r w:rsidRPr="00A9656A">
        <w:rPr>
          <w:rFonts w:ascii="Palatino Linotype" w:hAnsi="Palatino Linotype"/>
          <w:bCs/>
        </w:rPr>
        <w:t>p r i j a t i e</w:t>
      </w:r>
    </w:p>
    <w:p w14:paraId="3D10C2A7" w14:textId="2E32045B" w:rsidR="00AD7E03" w:rsidRPr="00A9656A" w:rsidRDefault="009949E0" w:rsidP="009949E0">
      <w:pPr>
        <w:jc w:val="both"/>
        <w:rPr>
          <w:rFonts w:ascii="Palatino Linotype" w:hAnsi="Palatino Linotype"/>
        </w:rPr>
      </w:pPr>
      <w:r w:rsidRPr="00A9656A">
        <w:rPr>
          <w:rFonts w:ascii="Palatino Linotype" w:hAnsi="Palatino Linotype"/>
        </w:rPr>
        <w:t>uznesenia Národnej rady Slovenskej republiky k výrokom poslanca Národnej rady Slovenskej republiky a splnomocnenca vlády Slovenskej republiky pre preverenie procesu riadenia a manažovania zdrojov počas pandémie COVID-19: MUDr. Petra Kotlára k „ukončeniu očkovani</w:t>
      </w:r>
      <w:r w:rsidR="00FA4352">
        <w:rPr>
          <w:rFonts w:ascii="Palatino Linotype" w:hAnsi="Palatino Linotype"/>
        </w:rPr>
        <w:t>a</w:t>
      </w:r>
      <w:r w:rsidRPr="00A9656A">
        <w:rPr>
          <w:rFonts w:ascii="Palatino Linotype" w:hAnsi="Palatino Linotype"/>
        </w:rPr>
        <w:t xml:space="preserve"> mRNA vakcínami na princípe distribúcie pomocou nanotechnológie“, ktoré odzneli na tlačovej konferencii dňa 10. apríla 2025.</w:t>
      </w:r>
    </w:p>
    <w:p w14:paraId="38F26146" w14:textId="77777777" w:rsidR="003E4DFC" w:rsidRPr="00A9656A" w:rsidRDefault="003E4DFC">
      <w:pPr>
        <w:tabs>
          <w:tab w:val="left" w:pos="-1980"/>
        </w:tabs>
        <w:jc w:val="both"/>
        <w:rPr>
          <w:rFonts w:ascii="Palatino Linotype" w:hAnsi="Palatino Linotype"/>
          <w:u w:val="single"/>
        </w:rPr>
      </w:pP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49"/>
        <w:gridCol w:w="427"/>
        <w:gridCol w:w="4397"/>
      </w:tblGrid>
      <w:tr w:rsidR="003E4DFC" w:rsidRPr="00A9656A" w14:paraId="64E19A09" w14:textId="77777777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A7CF7" w14:textId="628139C3" w:rsidR="003E4DFC" w:rsidRPr="00A9656A" w:rsidRDefault="006D226D">
            <w:pPr>
              <w:spacing w:after="0" w:line="360" w:lineRule="auto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 xml:space="preserve">P r e d k l a d </w:t>
            </w:r>
            <w:r w:rsidR="00E53280"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>á</w:t>
            </w:r>
            <w:r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 xml:space="preserve"> 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8F4F5" w14:textId="77777777" w:rsidR="003E4DFC" w:rsidRPr="00A9656A" w:rsidRDefault="003E4DFC">
            <w:pPr>
              <w:spacing w:after="0" w:line="36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A440E" w14:textId="77777777" w:rsidR="003E4DFC" w:rsidRPr="00A9656A" w:rsidRDefault="006D226D">
            <w:pPr>
              <w:spacing w:after="0" w:line="360" w:lineRule="auto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>Návrh na uznesenie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>:</w:t>
            </w:r>
          </w:p>
        </w:tc>
      </w:tr>
      <w:tr w:rsidR="003E4DFC" w:rsidRPr="00A9656A" w14:paraId="34C74EEC" w14:textId="77777777">
        <w:trPr>
          <w:trHeight w:val="3271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F3A04" w14:textId="3EBAB746" w:rsidR="003E4DFC" w:rsidRPr="00A9656A" w:rsidRDefault="009949E0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caps/>
                <w:szCs w:val="22"/>
              </w:rPr>
              <w:t>Peter Stachura</w:t>
            </w:r>
            <w:r w:rsidR="00BF65D5" w:rsidRPr="00A9656A">
              <w:rPr>
                <w:rFonts w:ascii="Palatino Linotype" w:eastAsia="Times New Roman" w:hAnsi="Palatino Linotype" w:cs="Times New Roman"/>
                <w:caps/>
                <w:szCs w:val="22"/>
              </w:rPr>
              <w:t xml:space="preserve"> </w:t>
            </w:r>
            <w:r w:rsidR="00A557AD" w:rsidRPr="00A9656A">
              <w:rPr>
                <w:rFonts w:ascii="Palatino Linotype" w:eastAsia="Times New Roman" w:hAnsi="Palatino Linotype" w:cs="Times New Roman"/>
                <w:szCs w:val="22"/>
              </w:rPr>
              <w:t>v.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</w:t>
            </w:r>
            <w:r w:rsidR="00A557AD" w:rsidRPr="00A9656A">
              <w:rPr>
                <w:rFonts w:ascii="Palatino Linotype" w:eastAsia="Times New Roman" w:hAnsi="Palatino Linotype" w:cs="Times New Roman"/>
                <w:szCs w:val="22"/>
              </w:rPr>
              <w:t>r</w:t>
            </w:r>
            <w:r w:rsidR="00A557AD" w:rsidRPr="00A9656A">
              <w:rPr>
                <w:rFonts w:ascii="Palatino Linotype" w:eastAsia="Times New Roman" w:hAnsi="Palatino Linotype" w:cs="Times New Roman"/>
                <w:caps/>
                <w:szCs w:val="22"/>
              </w:rPr>
              <w:t>.</w:t>
            </w:r>
          </w:p>
          <w:p w14:paraId="31B1B535" w14:textId="1C15D2B9" w:rsidR="0055642B" w:rsidRPr="00A9656A" w:rsidRDefault="009949E0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FRANTIŠEK MAJERSKÝ </w:t>
            </w:r>
            <w:r w:rsidR="00A557AD" w:rsidRPr="00A9656A">
              <w:rPr>
                <w:rFonts w:ascii="Palatino Linotype" w:eastAsia="Times New Roman" w:hAnsi="Palatino Linotype" w:cs="Times New Roman"/>
                <w:szCs w:val="22"/>
              </w:rPr>
              <w:t>v.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</w:t>
            </w:r>
            <w:r w:rsidR="00A557AD" w:rsidRPr="00A9656A">
              <w:rPr>
                <w:rFonts w:ascii="Palatino Linotype" w:eastAsia="Times New Roman" w:hAnsi="Palatino Linotype" w:cs="Times New Roman"/>
                <w:szCs w:val="22"/>
              </w:rPr>
              <w:t>r.</w:t>
            </w:r>
            <w:r w:rsidR="001E7946" w:rsidRPr="00A9656A">
              <w:rPr>
                <w:rFonts w:ascii="Palatino Linotype" w:eastAsia="Times New Roman" w:hAnsi="Palatino Linotype" w:cs="Times New Roman"/>
                <w:caps/>
                <w:szCs w:val="22"/>
              </w:rPr>
              <w:t xml:space="preserve"> </w:t>
            </w:r>
          </w:p>
          <w:p w14:paraId="367D39B2" w14:textId="77777777" w:rsidR="003E4DFC" w:rsidRPr="00A9656A" w:rsidRDefault="003E4DFC" w:rsidP="00BF65D5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B2313" w14:textId="77777777" w:rsidR="003E4DFC" w:rsidRPr="00A9656A" w:rsidRDefault="003E4DFC">
            <w:pPr>
              <w:spacing w:after="0" w:line="36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47211" w14:textId="77777777" w:rsidR="00C54883" w:rsidRPr="00A9656A" w:rsidRDefault="00C54883" w:rsidP="00C54883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Návrh uznesenia Národnej rady </w:t>
            </w:r>
            <w:r w:rsidR="006D226D" w:rsidRPr="00A9656A">
              <w:rPr>
                <w:rFonts w:ascii="Palatino Linotype" w:eastAsia="Times New Roman" w:hAnsi="Palatino Linotype" w:cs="Times New Roman"/>
                <w:szCs w:val="22"/>
              </w:rPr>
              <w:t>Slovenskej republiky</w:t>
            </w:r>
          </w:p>
          <w:p w14:paraId="27B8A9CE" w14:textId="54D4D3F6" w:rsidR="003E4DFC" w:rsidRPr="00A9656A" w:rsidRDefault="006D226D" w:rsidP="00C54883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</w:rPr>
              <w:t>Odôvodnenie</w:t>
            </w:r>
          </w:p>
          <w:p w14:paraId="72570B04" w14:textId="77777777" w:rsidR="003E4DFC" w:rsidRPr="00A9656A" w:rsidRDefault="003E4DFC">
            <w:pPr>
              <w:spacing w:before="120" w:line="276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104E87BA" w14:textId="77777777" w:rsidR="003E4DFC" w:rsidRPr="00A9656A" w:rsidRDefault="003E4DFC">
            <w:pPr>
              <w:spacing w:before="120" w:line="276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2FB99402" w14:textId="77777777" w:rsidR="003E4DFC" w:rsidRPr="00A9656A" w:rsidRDefault="003E4DF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7D6FD55C" w14:textId="77777777" w:rsidR="003E4DFC" w:rsidRPr="00A9656A" w:rsidRDefault="003E4DFC">
            <w:pPr>
              <w:spacing w:before="120" w:line="36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  <w:bookmarkStart w:id="0" w:name="__DdeLink__1042_3691294648"/>
            <w:bookmarkEnd w:id="0"/>
          </w:p>
          <w:p w14:paraId="465912F2" w14:textId="77777777" w:rsidR="003E4DFC" w:rsidRPr="00A9656A" w:rsidRDefault="006D226D">
            <w:pPr>
              <w:spacing w:after="0" w:line="360" w:lineRule="auto"/>
              <w:jc w:val="both"/>
              <w:rPr>
                <w:rFonts w:ascii="Palatino Linotype" w:hAnsi="Palatino Linotype"/>
                <w:szCs w:val="22"/>
              </w:rPr>
            </w:pPr>
            <w:r w:rsidRPr="00A9656A">
              <w:rPr>
                <w:rStyle w:val="awspan"/>
                <w:rFonts w:ascii="Palatino Linotype" w:eastAsia="Times New Roman" w:hAnsi="Palatino Linotype" w:cs="Times New Roman"/>
                <w:color w:val="000000"/>
                <w:szCs w:val="22"/>
              </w:rPr>
              <w:t xml:space="preserve"> </w:t>
            </w:r>
          </w:p>
          <w:p w14:paraId="6238B6BD" w14:textId="77777777" w:rsidR="003E4DFC" w:rsidRPr="00A9656A" w:rsidRDefault="003E4DFC">
            <w:pPr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</w:tr>
    </w:tbl>
    <w:p w14:paraId="5D2B7A8A" w14:textId="77777777" w:rsidR="003E4DFC" w:rsidRPr="00A9656A" w:rsidRDefault="003E4DFC">
      <w:pPr>
        <w:rPr>
          <w:rFonts w:ascii="Palatino Linotype" w:hAnsi="Palatino Linotype"/>
        </w:rPr>
      </w:pPr>
    </w:p>
    <w:p w14:paraId="242083FA" w14:textId="77777777" w:rsidR="003D6287" w:rsidRPr="00A9656A" w:rsidRDefault="003D6287">
      <w:pPr>
        <w:rPr>
          <w:rFonts w:ascii="Palatino Linotype" w:hAnsi="Palatino Linotype"/>
        </w:rPr>
      </w:pPr>
    </w:p>
    <w:p w14:paraId="6808F2EC" w14:textId="77777777" w:rsidR="003E4DFC" w:rsidRPr="00A9656A" w:rsidRDefault="003E4DFC">
      <w:pPr>
        <w:rPr>
          <w:rFonts w:ascii="Palatino Linotype" w:hAnsi="Palatino Linotype"/>
        </w:rPr>
      </w:pPr>
    </w:p>
    <w:p w14:paraId="5501E665" w14:textId="77777777" w:rsidR="009E501E" w:rsidRPr="00A9656A" w:rsidRDefault="009E501E">
      <w:pPr>
        <w:jc w:val="center"/>
        <w:rPr>
          <w:rFonts w:ascii="Palatino Linotype" w:hAnsi="Palatino Linotype"/>
        </w:rPr>
      </w:pPr>
    </w:p>
    <w:p w14:paraId="5C8C033B" w14:textId="77777777" w:rsidR="009E501E" w:rsidRPr="00A9656A" w:rsidRDefault="009E501E">
      <w:pPr>
        <w:jc w:val="center"/>
        <w:rPr>
          <w:rFonts w:ascii="Palatino Linotype" w:hAnsi="Palatino Linotype"/>
        </w:rPr>
      </w:pPr>
    </w:p>
    <w:p w14:paraId="3A5C2C10" w14:textId="0AA7196D" w:rsidR="003E4DFC" w:rsidRPr="00A9656A" w:rsidRDefault="006D226D">
      <w:pPr>
        <w:jc w:val="center"/>
        <w:rPr>
          <w:rFonts w:ascii="Palatino Linotype" w:hAnsi="Palatino Linotype"/>
        </w:rPr>
      </w:pPr>
      <w:r w:rsidRPr="00A9656A">
        <w:rPr>
          <w:rFonts w:ascii="Palatino Linotype" w:hAnsi="Palatino Linotype"/>
        </w:rPr>
        <w:t xml:space="preserve">Bratislava </w:t>
      </w:r>
      <w:r w:rsidR="009949E0" w:rsidRPr="00A9656A">
        <w:rPr>
          <w:rFonts w:ascii="Palatino Linotype" w:hAnsi="Palatino Linotype"/>
        </w:rPr>
        <w:t xml:space="preserve">10. apríla </w:t>
      </w:r>
      <w:r w:rsidRPr="00A9656A">
        <w:rPr>
          <w:rFonts w:ascii="Palatino Linotype" w:hAnsi="Palatino Linotype"/>
        </w:rPr>
        <w:t>202</w:t>
      </w:r>
      <w:r w:rsidR="009949E0" w:rsidRPr="00A9656A">
        <w:rPr>
          <w:rFonts w:ascii="Palatino Linotype" w:hAnsi="Palatino Linotype"/>
        </w:rPr>
        <w:t>5</w:t>
      </w:r>
      <w:r w:rsidRPr="00A9656A">
        <w:rPr>
          <w:rFonts w:ascii="Palatino Linotype" w:hAnsi="Palatino Linotype"/>
        </w:rPr>
        <w:br w:type="page"/>
      </w:r>
    </w:p>
    <w:p w14:paraId="7D1343F7" w14:textId="77777777" w:rsidR="003E4DFC" w:rsidRPr="00A9656A" w:rsidRDefault="006D226D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Palatino Linotype" w:hAnsi="Palatino Linotype"/>
        </w:rPr>
      </w:pPr>
      <w:r w:rsidRPr="00A9656A">
        <w:rPr>
          <w:rFonts w:ascii="Palatino Linotype" w:hAnsi="Palatino Linotype"/>
          <w:b/>
          <w:bCs/>
        </w:rPr>
        <w:lastRenderedPageBreak/>
        <w:t>NÁRODNÁ RADA SLOVENSKEJ REPUBLIKY</w:t>
      </w:r>
      <w:bookmarkStart w:id="1" w:name="_Hlk89090507"/>
      <w:bookmarkEnd w:id="1"/>
    </w:p>
    <w:p w14:paraId="521997EF" w14:textId="77777777" w:rsidR="003E4DFC" w:rsidRPr="00A9656A" w:rsidRDefault="006D226D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  <w:r w:rsidRPr="00A9656A">
        <w:rPr>
          <w:rFonts w:ascii="Palatino Linotype" w:hAnsi="Palatino Linotype"/>
          <w:spacing w:val="20"/>
        </w:rPr>
        <w:t>IX.  volebné obdobie</w:t>
      </w:r>
    </w:p>
    <w:p w14:paraId="3AE6843E" w14:textId="77777777" w:rsidR="003E4DFC" w:rsidRPr="00A9656A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386BFEE3" w14:textId="77777777" w:rsidR="003E4DFC" w:rsidRPr="00A9656A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bCs/>
          <w:sz w:val="22"/>
          <w:szCs w:val="22"/>
        </w:rPr>
        <w:t>Návrh</w:t>
      </w:r>
    </w:p>
    <w:p w14:paraId="221E256E" w14:textId="77777777" w:rsidR="003E4DFC" w:rsidRPr="00A9656A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98EB411" w14:textId="77777777" w:rsidR="003E4DFC" w:rsidRPr="00A9656A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A9656A">
        <w:rPr>
          <w:rFonts w:ascii="Palatino Linotype" w:hAnsi="Palatino Linotype"/>
          <w:b/>
          <w:bCs/>
          <w:sz w:val="22"/>
          <w:szCs w:val="22"/>
        </w:rPr>
        <w:t xml:space="preserve">UZNESENIE </w:t>
      </w:r>
    </w:p>
    <w:p w14:paraId="729ED879" w14:textId="77777777" w:rsidR="003E4DFC" w:rsidRPr="00A9656A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b/>
          <w:bCs/>
          <w:sz w:val="22"/>
          <w:szCs w:val="22"/>
        </w:rPr>
        <w:t>NÁRODNEJ RADY SLOVENSKEJ REPUBLIKY</w:t>
      </w:r>
    </w:p>
    <w:p w14:paraId="52E3942A" w14:textId="77777777" w:rsidR="003E4DFC" w:rsidRPr="00A9656A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FB7F2FC" w14:textId="13DBC186" w:rsidR="003E4DFC" w:rsidRPr="00A9656A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bCs/>
          <w:sz w:val="22"/>
          <w:szCs w:val="22"/>
        </w:rPr>
        <w:t xml:space="preserve">z ... </w:t>
      </w:r>
      <w:r w:rsidR="009949E0" w:rsidRPr="00A9656A">
        <w:rPr>
          <w:rFonts w:ascii="Palatino Linotype" w:hAnsi="Palatino Linotype"/>
          <w:bCs/>
          <w:sz w:val="22"/>
          <w:szCs w:val="22"/>
        </w:rPr>
        <w:t>apríla</w:t>
      </w:r>
      <w:r w:rsidR="001E7946" w:rsidRPr="00A9656A">
        <w:rPr>
          <w:rFonts w:ascii="Palatino Linotype" w:hAnsi="Palatino Linotype"/>
          <w:bCs/>
          <w:sz w:val="22"/>
          <w:szCs w:val="22"/>
        </w:rPr>
        <w:t xml:space="preserve"> </w:t>
      </w:r>
      <w:r w:rsidR="009E501E" w:rsidRPr="00A9656A">
        <w:rPr>
          <w:rFonts w:ascii="Palatino Linotype" w:hAnsi="Palatino Linotype"/>
          <w:bCs/>
          <w:sz w:val="22"/>
          <w:szCs w:val="22"/>
        </w:rPr>
        <w:t>202</w:t>
      </w:r>
      <w:r w:rsidR="009949E0" w:rsidRPr="00A9656A">
        <w:rPr>
          <w:rFonts w:ascii="Palatino Linotype" w:hAnsi="Palatino Linotype"/>
          <w:bCs/>
          <w:sz w:val="22"/>
          <w:szCs w:val="22"/>
        </w:rPr>
        <w:t>5</w:t>
      </w:r>
    </w:p>
    <w:p w14:paraId="4EF1A4AF" w14:textId="77777777" w:rsidR="003E4DFC" w:rsidRPr="00A9656A" w:rsidRDefault="003E4DFC">
      <w:pPr>
        <w:spacing w:before="120" w:after="0" w:line="276" w:lineRule="auto"/>
        <w:rPr>
          <w:rFonts w:ascii="Palatino Linotype" w:hAnsi="Palatino Linotype" w:cs="Times New Roman"/>
        </w:rPr>
      </w:pPr>
    </w:p>
    <w:p w14:paraId="29C9A926" w14:textId="77777777" w:rsidR="009949E0" w:rsidRPr="00A9656A" w:rsidRDefault="009949E0" w:rsidP="009949E0">
      <w:pPr>
        <w:jc w:val="both"/>
        <w:rPr>
          <w:rFonts w:ascii="Palatino Linotype" w:hAnsi="Palatino Linotype"/>
          <w:b/>
          <w:bCs/>
        </w:rPr>
      </w:pPr>
      <w:r w:rsidRPr="00A9656A">
        <w:rPr>
          <w:rFonts w:ascii="Palatino Linotype" w:hAnsi="Palatino Linotype"/>
          <w:b/>
          <w:bCs/>
        </w:rPr>
        <w:t>k výrokom poslanca Národnej rady Slovenskej republiky a splnomocnenca vlády Slovenskej republiky pre preverenie procesu riadenia a manažovania zdrojov počas pandémie COVID-19: MUDr. Petra Kotlára k „ukončeniu očkovanie mRNA vakcínami na princípe distribúcie pomocou nanotechnológie“, ktoré odzneli na tlačovej konferencii dňa 10. apríla 2025.</w:t>
      </w:r>
    </w:p>
    <w:p w14:paraId="61227C9A" w14:textId="77777777" w:rsidR="00957298" w:rsidRPr="00A9656A" w:rsidRDefault="00957298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  <w:b/>
          <w:bCs/>
        </w:rPr>
      </w:pPr>
    </w:p>
    <w:p w14:paraId="652F90C5" w14:textId="799BAA83" w:rsidR="0096109A" w:rsidRPr="00A9656A" w:rsidRDefault="006D226D" w:rsidP="00957B96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A9656A">
        <w:rPr>
          <w:rFonts w:ascii="Palatino Linotype" w:hAnsi="Palatino Linotype" w:cs="Times New Roman"/>
        </w:rPr>
        <w:t>Národná rada Slovenskej republiky:</w:t>
      </w:r>
    </w:p>
    <w:p w14:paraId="44D2887A" w14:textId="5BCA8C68" w:rsidR="0096109A" w:rsidRPr="00A9656A" w:rsidRDefault="0096109A" w:rsidP="001E794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b/>
          <w:bCs/>
        </w:rPr>
      </w:pPr>
    </w:p>
    <w:p w14:paraId="02DD7917" w14:textId="1BA08F52" w:rsidR="00A9656A" w:rsidRPr="00A9656A" w:rsidRDefault="008073C5" w:rsidP="00957B96">
      <w:pPr>
        <w:pStyle w:val="Odsekzoznamu"/>
        <w:numPr>
          <w:ilvl w:val="0"/>
          <w:numId w:val="13"/>
        </w:num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A9656A">
        <w:rPr>
          <w:rFonts w:ascii="Palatino Linotype" w:hAnsi="Palatino Linotype" w:cs="Times New Roman"/>
          <w:b/>
          <w:bCs/>
        </w:rPr>
        <w:t>Odsudzuje</w:t>
      </w:r>
      <w:r w:rsidR="00A9656A">
        <w:rPr>
          <w:rFonts w:ascii="Palatino Linotype" w:hAnsi="Palatino Linotype" w:cs="Times New Roman"/>
        </w:rPr>
        <w:t>:</w:t>
      </w:r>
      <w:r w:rsidRPr="00A9656A">
        <w:rPr>
          <w:rFonts w:ascii="Palatino Linotype" w:hAnsi="Palatino Linotype" w:cs="Times New Roman"/>
        </w:rPr>
        <w:t xml:space="preserve"> </w:t>
      </w:r>
    </w:p>
    <w:p w14:paraId="3074E018" w14:textId="35B1D8F8" w:rsidR="008073C5" w:rsidRPr="00A9656A" w:rsidRDefault="008073C5" w:rsidP="00A9656A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  <w:b/>
          <w:bCs/>
        </w:rPr>
      </w:pPr>
      <w:r w:rsidRPr="00A9656A">
        <w:rPr>
          <w:rFonts w:ascii="Palatino Linotype" w:hAnsi="Palatino Linotype" w:cs="Times New Roman"/>
        </w:rPr>
        <w:t>vyjadrenia MUDr. Petra Kotlára, poslanca Národnej rady Slovenskej republiky a splnomocnenca vlády Slovenskej republiky pre preverenie procesu riadenia a manažovania zdrojov počas pandémie COVID-19, ktoré odzneli dňa 10. apríla 2025 na tlačovej konferencii, najmä:</w:t>
      </w:r>
    </w:p>
    <w:p w14:paraId="0EC5BB2F" w14:textId="77777777" w:rsidR="008073C5" w:rsidRPr="00A9656A" w:rsidRDefault="008073C5" w:rsidP="008073C5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A9656A">
        <w:rPr>
          <w:rFonts w:ascii="Palatino Linotype" w:hAnsi="Palatino Linotype" w:cs="Times New Roman"/>
        </w:rPr>
        <w:t>– výzvu na ukončenie očkovania mRNA vakcínami,</w:t>
      </w:r>
    </w:p>
    <w:p w14:paraId="52AAB1F8" w14:textId="77777777" w:rsidR="008073C5" w:rsidRPr="00A9656A" w:rsidRDefault="008073C5" w:rsidP="008073C5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A9656A">
        <w:rPr>
          <w:rFonts w:ascii="Palatino Linotype" w:hAnsi="Palatino Linotype" w:cs="Times New Roman"/>
        </w:rPr>
        <w:t>– tvrdenia o údajnej zmene ľudskej DNA po aplikácii vakcín,</w:t>
      </w:r>
    </w:p>
    <w:p w14:paraId="797A6443" w14:textId="77777777" w:rsidR="008073C5" w:rsidRPr="00A9656A" w:rsidRDefault="008073C5" w:rsidP="008073C5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A9656A">
        <w:rPr>
          <w:rFonts w:ascii="Palatino Linotype" w:hAnsi="Palatino Linotype" w:cs="Times New Roman"/>
        </w:rPr>
        <w:t>– spochybňovanie činnosti Štátneho ústavu pre kontrolu liečiv (ŠÚKL),</w:t>
      </w:r>
    </w:p>
    <w:p w14:paraId="67655121" w14:textId="77777777" w:rsidR="008073C5" w:rsidRPr="00A9656A" w:rsidRDefault="008073C5" w:rsidP="008073C5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A9656A">
        <w:rPr>
          <w:rFonts w:ascii="Palatino Linotype" w:hAnsi="Palatino Linotype" w:cs="Times New Roman"/>
        </w:rPr>
        <w:t>– návrhy na vystúpenie Slovenskej republiky zo Svetovej zdravotníckej organizácie (WHO),</w:t>
      </w:r>
    </w:p>
    <w:p w14:paraId="34E64351" w14:textId="77777777" w:rsidR="008073C5" w:rsidRPr="00A9656A" w:rsidRDefault="008073C5" w:rsidP="008073C5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A9656A">
        <w:rPr>
          <w:rFonts w:ascii="Palatino Linotype" w:hAnsi="Palatino Linotype" w:cs="Times New Roman"/>
        </w:rPr>
        <w:t>keďže tieto výroky nie sú v súlade s aktuálnymi vedeckými poznatkami medicíny, farmácie a biotechnológie.</w:t>
      </w:r>
    </w:p>
    <w:p w14:paraId="00B15C96" w14:textId="77777777" w:rsidR="008073C5" w:rsidRPr="00A9656A" w:rsidRDefault="008073C5" w:rsidP="008073C5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</w:p>
    <w:p w14:paraId="4F89D421" w14:textId="5C0B362A" w:rsidR="008073C5" w:rsidRPr="00A9656A" w:rsidRDefault="00DB3157" w:rsidP="00957B96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  <w:b/>
          <w:bCs/>
        </w:rPr>
      </w:pPr>
      <w:r w:rsidRPr="00A9656A">
        <w:rPr>
          <w:rFonts w:ascii="Palatino Linotype" w:hAnsi="Palatino Linotype" w:cs="Times New Roman"/>
          <w:b/>
          <w:bCs/>
        </w:rPr>
        <w:t>B:</w:t>
      </w:r>
      <w:r w:rsidR="00957B96" w:rsidRPr="00A9656A">
        <w:rPr>
          <w:rFonts w:ascii="Palatino Linotype" w:hAnsi="Palatino Linotype" w:cs="Times New Roman"/>
          <w:b/>
          <w:bCs/>
        </w:rPr>
        <w:t xml:space="preserve"> </w:t>
      </w:r>
      <w:r w:rsidR="008073C5" w:rsidRPr="00A9656A">
        <w:rPr>
          <w:rFonts w:ascii="Palatino Linotype" w:hAnsi="Palatino Linotype" w:cs="Times New Roman"/>
          <w:b/>
          <w:bCs/>
        </w:rPr>
        <w:t>Konštatuje, že:</w:t>
      </w:r>
    </w:p>
    <w:p w14:paraId="759BD2EF" w14:textId="77777777" w:rsidR="008073C5" w:rsidRPr="00A9656A" w:rsidRDefault="008073C5" w:rsidP="008073C5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</w:p>
    <w:p w14:paraId="75F8145B" w14:textId="17F1291F" w:rsidR="008073C5" w:rsidRPr="00A9656A" w:rsidRDefault="00A9656A" w:rsidP="008073C5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o</w:t>
      </w:r>
      <w:r w:rsidR="008073C5" w:rsidRPr="00A9656A">
        <w:rPr>
          <w:rFonts w:ascii="Palatino Linotype" w:hAnsi="Palatino Linotype" w:cs="Times New Roman"/>
        </w:rPr>
        <w:t>čkovanie mRNA vakcínami proti ochoreniu COVID-19 bolo opakovane vyhodnotené ako bezpečné a účinné poprednými svetovými zdravotníckymi autoritami, vrátane:</w:t>
      </w:r>
    </w:p>
    <w:p w14:paraId="4931D8E0" w14:textId="77777777" w:rsidR="008073C5" w:rsidRPr="00A9656A" w:rsidRDefault="008073C5" w:rsidP="008073C5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A9656A">
        <w:rPr>
          <w:rFonts w:ascii="Palatino Linotype" w:hAnsi="Palatino Linotype" w:cs="Times New Roman"/>
        </w:rPr>
        <w:t>– Svetovej zdravotníckej organizácie (WHO),</w:t>
      </w:r>
    </w:p>
    <w:p w14:paraId="1859DFEC" w14:textId="77777777" w:rsidR="008073C5" w:rsidRPr="00A9656A" w:rsidRDefault="008073C5" w:rsidP="008073C5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A9656A">
        <w:rPr>
          <w:rFonts w:ascii="Palatino Linotype" w:hAnsi="Palatino Linotype" w:cs="Times New Roman"/>
        </w:rPr>
        <w:lastRenderedPageBreak/>
        <w:t>– Európskej liekovej agentúry (EMA),</w:t>
      </w:r>
    </w:p>
    <w:p w14:paraId="4AF00C58" w14:textId="77777777" w:rsidR="008073C5" w:rsidRPr="00A9656A" w:rsidRDefault="008073C5" w:rsidP="008073C5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A9656A">
        <w:rPr>
          <w:rFonts w:ascii="Palatino Linotype" w:hAnsi="Palatino Linotype" w:cs="Times New Roman"/>
        </w:rPr>
        <w:t>– Štátneho ústavu pre kontrolu liečiv (ŠÚKL),</w:t>
      </w:r>
    </w:p>
    <w:p w14:paraId="76165ADE" w14:textId="77777777" w:rsidR="008073C5" w:rsidRPr="00A9656A" w:rsidRDefault="008073C5" w:rsidP="008073C5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A9656A">
        <w:rPr>
          <w:rFonts w:ascii="Palatino Linotype" w:hAnsi="Palatino Linotype" w:cs="Times New Roman"/>
        </w:rPr>
        <w:t>– Slovenskej akadémie vied (SAV).</w:t>
      </w:r>
    </w:p>
    <w:p w14:paraId="52A8DAC0" w14:textId="77777777" w:rsidR="008073C5" w:rsidRPr="00A9656A" w:rsidRDefault="008073C5" w:rsidP="008073C5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</w:p>
    <w:p w14:paraId="764BDD7A" w14:textId="77777777" w:rsidR="00A9656A" w:rsidRDefault="00DB3157" w:rsidP="00957B96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A9656A">
        <w:rPr>
          <w:rFonts w:ascii="Palatino Linotype" w:hAnsi="Palatino Linotype" w:cs="Times New Roman"/>
          <w:b/>
          <w:bCs/>
        </w:rPr>
        <w:t xml:space="preserve">C: </w:t>
      </w:r>
      <w:r w:rsidR="008073C5" w:rsidRPr="00A9656A">
        <w:rPr>
          <w:rFonts w:ascii="Palatino Linotype" w:hAnsi="Palatino Linotype" w:cs="Times New Roman"/>
          <w:b/>
          <w:bCs/>
        </w:rPr>
        <w:t>Vyjadruje znepokojenie</w:t>
      </w:r>
      <w:r w:rsidR="008073C5" w:rsidRPr="00A9656A">
        <w:rPr>
          <w:rFonts w:ascii="Palatino Linotype" w:hAnsi="Palatino Linotype" w:cs="Times New Roman"/>
        </w:rPr>
        <w:t xml:space="preserve">, </w:t>
      </w:r>
    </w:p>
    <w:p w14:paraId="32C0C99D" w14:textId="19C35977" w:rsidR="008073C5" w:rsidRPr="00A9656A" w:rsidRDefault="008073C5" w:rsidP="00957B96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A9656A">
        <w:rPr>
          <w:rFonts w:ascii="Palatino Linotype" w:hAnsi="Palatino Linotype" w:cs="Times New Roman"/>
        </w:rPr>
        <w:t>že z pozície verejnej autority sú šírené dezinformácie, ktoré môžu viesť k zníženiu dôvery verejnosti vo vedecké inštitúcie a zdravotnícky systém, čím sa ohrozuje verejné zdravie a efektívnosť budúcich očkovacích kampaní vrátane bežných očkovaní detí.</w:t>
      </w:r>
    </w:p>
    <w:p w14:paraId="29036520" w14:textId="77777777" w:rsidR="008073C5" w:rsidRPr="00A9656A" w:rsidRDefault="008073C5" w:rsidP="008073C5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</w:p>
    <w:p w14:paraId="1F15C6D8" w14:textId="68C5E87F" w:rsidR="008073C5" w:rsidRPr="00A9656A" w:rsidRDefault="00DB3157" w:rsidP="00957B96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A9656A">
        <w:rPr>
          <w:rFonts w:ascii="Palatino Linotype" w:hAnsi="Palatino Linotype" w:cs="Times New Roman"/>
          <w:b/>
          <w:bCs/>
        </w:rPr>
        <w:t>D:</w:t>
      </w:r>
      <w:r w:rsidR="00957B96" w:rsidRPr="00A9656A">
        <w:rPr>
          <w:rFonts w:ascii="Palatino Linotype" w:hAnsi="Palatino Linotype" w:cs="Times New Roman"/>
          <w:b/>
          <w:bCs/>
        </w:rPr>
        <w:t xml:space="preserve"> </w:t>
      </w:r>
      <w:r w:rsidR="008073C5" w:rsidRPr="00A9656A">
        <w:rPr>
          <w:rFonts w:ascii="Palatino Linotype" w:hAnsi="Palatino Linotype" w:cs="Times New Roman"/>
          <w:b/>
          <w:bCs/>
        </w:rPr>
        <w:t>Vyzýva vládu Slovenskej republiky</w:t>
      </w:r>
      <w:r w:rsidR="008073C5" w:rsidRPr="00A9656A">
        <w:rPr>
          <w:rFonts w:ascii="Palatino Linotype" w:hAnsi="Palatino Linotype" w:cs="Times New Roman"/>
        </w:rPr>
        <w:t>, aby:</w:t>
      </w:r>
    </w:p>
    <w:p w14:paraId="217A16F4" w14:textId="77777777" w:rsidR="008073C5" w:rsidRPr="00A9656A" w:rsidRDefault="008073C5" w:rsidP="008073C5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A9656A">
        <w:rPr>
          <w:rFonts w:ascii="Palatino Linotype" w:hAnsi="Palatino Linotype" w:cs="Times New Roman"/>
        </w:rPr>
        <w:t>– sa verejne dištancovala od nevedeckých výrokov MUDr. Petra Kotlára,</w:t>
      </w:r>
    </w:p>
    <w:p w14:paraId="63CF47E2" w14:textId="77777777" w:rsidR="008073C5" w:rsidRPr="00A9656A" w:rsidRDefault="008073C5" w:rsidP="008073C5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A9656A">
        <w:rPr>
          <w:rFonts w:ascii="Palatino Linotype" w:hAnsi="Palatino Linotype" w:cs="Times New Roman"/>
        </w:rPr>
        <w:t>– zabezpečila, aby oficiálni predstavitelia vlády prezentovali iba fakty podložené medicínskymi a vedeckými dôkazmi,</w:t>
      </w:r>
    </w:p>
    <w:p w14:paraId="3053428F" w14:textId="364B7464" w:rsidR="00957B96" w:rsidRPr="00A9656A" w:rsidRDefault="008073C5" w:rsidP="00A9656A">
      <w:pPr>
        <w:pStyle w:val="Odsekzoznamu"/>
        <w:numPr>
          <w:ilvl w:val="0"/>
          <w:numId w:val="14"/>
        </w:numPr>
        <w:tabs>
          <w:tab w:val="left" w:pos="1095"/>
        </w:tabs>
        <w:spacing w:before="120" w:after="120" w:line="276" w:lineRule="auto"/>
        <w:contextualSpacing w:val="0"/>
        <w:jc w:val="both"/>
        <w:rPr>
          <w:rFonts w:ascii="Palatino Linotype" w:hAnsi="Palatino Linotype" w:cs="Times New Roman"/>
        </w:rPr>
      </w:pPr>
      <w:r w:rsidRPr="00A9656A">
        <w:rPr>
          <w:rFonts w:ascii="Palatino Linotype" w:hAnsi="Palatino Linotype" w:cs="Times New Roman"/>
        </w:rPr>
        <w:t>posúdila vhodnosť zotrvania MUDr. Kotlára vo funkcii vládneho splnomocnenca vzhľadom na ohrozenie integrity odborného prešetrenia pandémie.</w:t>
      </w:r>
    </w:p>
    <w:p w14:paraId="33E89811" w14:textId="77777777" w:rsidR="00957B96" w:rsidRPr="00A9656A" w:rsidRDefault="00957B96" w:rsidP="00957B9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</w:rPr>
      </w:pPr>
    </w:p>
    <w:p w14:paraId="0B6057E7" w14:textId="052D3F78" w:rsidR="009E501E" w:rsidRPr="00A9656A" w:rsidRDefault="009E501E" w:rsidP="00957B9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center"/>
        <w:rPr>
          <w:rFonts w:ascii="Palatino Linotype" w:hAnsi="Palatino Linotype" w:cs="Times New Roman"/>
        </w:rPr>
      </w:pPr>
      <w:r w:rsidRPr="00A9656A">
        <w:rPr>
          <w:rFonts w:ascii="Palatino Linotype" w:hAnsi="Palatino Linotype" w:cs="Times New Roman"/>
          <w:b/>
          <w:bCs/>
          <w:caps/>
        </w:rPr>
        <w:t>Odôvodnenie</w:t>
      </w:r>
      <w:r w:rsidR="00AD7E03" w:rsidRPr="00A9656A">
        <w:rPr>
          <w:rFonts w:ascii="Palatino Linotype" w:hAnsi="Palatino Linotype" w:cs="Times New Roman"/>
          <w:b/>
          <w:bCs/>
          <w:caps/>
        </w:rPr>
        <w:t>:</w:t>
      </w:r>
    </w:p>
    <w:p w14:paraId="3240C07B" w14:textId="617D5BBF" w:rsidR="00DB3157" w:rsidRPr="00A9656A" w:rsidRDefault="008073C5" w:rsidP="008073C5">
      <w:pPr>
        <w:pStyle w:val="Normlnywebov"/>
        <w:jc w:val="both"/>
        <w:rPr>
          <w:rFonts w:ascii="Palatino Linotype" w:hAnsi="Palatino Linotype"/>
          <w:sz w:val="22"/>
          <w:szCs w:val="22"/>
          <w:lang w:val="sk-SK"/>
        </w:rPr>
      </w:pPr>
      <w:r w:rsidRPr="008073C5">
        <w:rPr>
          <w:rFonts w:ascii="Palatino Linotype" w:hAnsi="Palatino Linotype"/>
          <w:sz w:val="22"/>
          <w:szCs w:val="22"/>
          <w:lang w:val="sk-SK"/>
        </w:rPr>
        <w:t>MUDr. Pet</w:t>
      </w:r>
      <w:r w:rsidR="00DB3157" w:rsidRPr="00A9656A">
        <w:rPr>
          <w:rFonts w:ascii="Palatino Linotype" w:hAnsi="Palatino Linotype"/>
          <w:sz w:val="22"/>
          <w:szCs w:val="22"/>
          <w:lang w:val="sk-SK"/>
        </w:rPr>
        <w:t>er</w:t>
      </w:r>
      <w:r w:rsidRPr="008073C5">
        <w:rPr>
          <w:rFonts w:ascii="Palatino Linotype" w:hAnsi="Palatino Linotype"/>
          <w:sz w:val="22"/>
          <w:szCs w:val="22"/>
          <w:lang w:val="sk-SK"/>
        </w:rPr>
        <w:t xml:space="preserve"> Kotlár</w:t>
      </w:r>
      <w:r w:rsidR="00DB3157" w:rsidRPr="00A9656A">
        <w:rPr>
          <w:rFonts w:ascii="Palatino Linotype" w:hAnsi="Palatino Linotype"/>
          <w:sz w:val="22"/>
          <w:szCs w:val="22"/>
          <w:lang w:val="sk-SK"/>
        </w:rPr>
        <w:t xml:space="preserve"> z titulu verejnej (ústavnej) funkcie </w:t>
      </w:r>
      <w:r w:rsidRPr="008073C5">
        <w:rPr>
          <w:rFonts w:ascii="Palatino Linotype" w:hAnsi="Palatino Linotype"/>
          <w:sz w:val="22"/>
          <w:szCs w:val="22"/>
          <w:lang w:val="sk-SK"/>
        </w:rPr>
        <w:t>poslanca Národnej rady Slovenskej republiky a splnomocnenca vlády Slovenskej republiky pre preverenie procesu riadenia a manažovania zdrojov počas pandémie COVID-19, na tlačovej konferencii</w:t>
      </w:r>
      <w:r w:rsidR="00DB3157" w:rsidRPr="00A9656A">
        <w:rPr>
          <w:rFonts w:ascii="Palatino Linotype" w:hAnsi="Palatino Linotype"/>
          <w:sz w:val="22"/>
          <w:szCs w:val="22"/>
          <w:lang w:val="sk-SK"/>
        </w:rPr>
        <w:t xml:space="preserve"> </w:t>
      </w:r>
      <w:r w:rsidR="00DB3157" w:rsidRPr="008073C5">
        <w:rPr>
          <w:rFonts w:ascii="Palatino Linotype" w:hAnsi="Palatino Linotype"/>
          <w:sz w:val="22"/>
          <w:szCs w:val="22"/>
          <w:lang w:val="sk-SK"/>
        </w:rPr>
        <w:t>dňa 10. apríla 2025</w:t>
      </w:r>
      <w:r w:rsidR="00DB3157" w:rsidRPr="00A9656A">
        <w:rPr>
          <w:rFonts w:ascii="Palatino Linotype" w:hAnsi="Palatino Linotype"/>
          <w:sz w:val="22"/>
          <w:szCs w:val="22"/>
          <w:lang w:val="sk-SK"/>
        </w:rPr>
        <w:t xml:space="preserve"> (a opakovane aj minulosti) </w:t>
      </w:r>
      <w:r w:rsidR="00957B96" w:rsidRPr="00A9656A">
        <w:rPr>
          <w:rFonts w:ascii="Palatino Linotype" w:hAnsi="Palatino Linotype"/>
          <w:sz w:val="22"/>
          <w:szCs w:val="22"/>
          <w:lang w:val="sk-SK"/>
        </w:rPr>
        <w:t>vyzval</w:t>
      </w:r>
      <w:r w:rsidR="00DB3157" w:rsidRPr="00A9656A">
        <w:rPr>
          <w:rFonts w:ascii="Palatino Linotype" w:hAnsi="Palatino Linotype"/>
          <w:sz w:val="22"/>
          <w:szCs w:val="22"/>
          <w:lang w:val="sk-SK"/>
        </w:rPr>
        <w:t xml:space="preserve"> oficiálne autority</w:t>
      </w:r>
      <w:r w:rsidR="00957B96" w:rsidRPr="00A9656A">
        <w:rPr>
          <w:rFonts w:ascii="Palatino Linotype" w:hAnsi="Palatino Linotype"/>
          <w:sz w:val="22"/>
          <w:szCs w:val="22"/>
          <w:lang w:val="sk-SK"/>
        </w:rPr>
        <w:t xml:space="preserve"> </w:t>
      </w:r>
      <w:r w:rsidR="00DB3157" w:rsidRPr="00A9656A">
        <w:rPr>
          <w:rFonts w:ascii="Palatino Linotype" w:hAnsi="Palatino Linotype"/>
          <w:sz w:val="22"/>
          <w:szCs w:val="22"/>
          <w:lang w:val="sk-SK"/>
        </w:rPr>
        <w:t>(vrátane predsedu vlády S</w:t>
      </w:r>
      <w:r w:rsidR="00957B96" w:rsidRPr="00A9656A">
        <w:rPr>
          <w:rFonts w:ascii="Palatino Linotype" w:hAnsi="Palatino Linotype"/>
          <w:sz w:val="22"/>
          <w:szCs w:val="22"/>
          <w:lang w:val="sk-SK"/>
        </w:rPr>
        <w:t>lovenskej republiky</w:t>
      </w:r>
      <w:r w:rsidR="00DB3157" w:rsidRPr="00A9656A">
        <w:rPr>
          <w:rFonts w:ascii="Palatino Linotype" w:hAnsi="Palatino Linotype"/>
          <w:sz w:val="22"/>
          <w:szCs w:val="22"/>
          <w:lang w:val="sk-SK"/>
        </w:rPr>
        <w:t xml:space="preserve">, </w:t>
      </w:r>
      <w:r w:rsidR="00957B96" w:rsidRPr="00A9656A">
        <w:rPr>
          <w:rFonts w:ascii="Palatino Linotype" w:hAnsi="Palatino Linotype"/>
          <w:sz w:val="22"/>
          <w:szCs w:val="22"/>
          <w:lang w:val="sk-SK"/>
        </w:rPr>
        <w:t>M</w:t>
      </w:r>
      <w:r w:rsidR="00DB3157" w:rsidRPr="00A9656A">
        <w:rPr>
          <w:rFonts w:ascii="Palatino Linotype" w:hAnsi="Palatino Linotype"/>
          <w:sz w:val="22"/>
          <w:szCs w:val="22"/>
          <w:lang w:val="sk-SK"/>
        </w:rPr>
        <w:t>inisterstva zdravotníctva S</w:t>
      </w:r>
      <w:r w:rsidR="00957B96" w:rsidRPr="00A9656A">
        <w:rPr>
          <w:rFonts w:ascii="Palatino Linotype" w:hAnsi="Palatino Linotype"/>
          <w:sz w:val="22"/>
          <w:szCs w:val="22"/>
          <w:lang w:val="sk-SK"/>
        </w:rPr>
        <w:t>lovenskej republiky</w:t>
      </w:r>
      <w:r w:rsidR="00DB3157" w:rsidRPr="00A9656A">
        <w:rPr>
          <w:rFonts w:ascii="Palatino Linotype" w:hAnsi="Palatino Linotype"/>
          <w:sz w:val="22"/>
          <w:szCs w:val="22"/>
          <w:lang w:val="sk-SK"/>
        </w:rPr>
        <w:t>)</w:t>
      </w:r>
      <w:r w:rsidRPr="008073C5">
        <w:rPr>
          <w:rFonts w:ascii="Palatino Linotype" w:hAnsi="Palatino Linotype"/>
          <w:sz w:val="22"/>
          <w:szCs w:val="22"/>
          <w:lang w:val="sk-SK"/>
        </w:rPr>
        <w:t xml:space="preserve"> na ukončenie očkovania mRNA vakcínami</w:t>
      </w:r>
      <w:r w:rsidR="00DB3157" w:rsidRPr="00A9656A">
        <w:rPr>
          <w:rFonts w:ascii="Palatino Linotype" w:hAnsi="Palatino Linotype"/>
          <w:sz w:val="22"/>
          <w:szCs w:val="22"/>
          <w:lang w:val="sk-SK"/>
        </w:rPr>
        <w:t xml:space="preserve"> na princípe distribúcie pomocou nanotechnológie, vrátane tvrdení </w:t>
      </w:r>
      <w:r w:rsidRPr="008073C5">
        <w:rPr>
          <w:rFonts w:ascii="Palatino Linotype" w:hAnsi="Palatino Linotype"/>
          <w:sz w:val="22"/>
          <w:szCs w:val="22"/>
          <w:lang w:val="sk-SK"/>
        </w:rPr>
        <w:t xml:space="preserve">o údajnej zmene ľudskej DNA po aplikácii vakcín, </w:t>
      </w:r>
      <w:r w:rsidR="00957B96" w:rsidRPr="00A9656A">
        <w:rPr>
          <w:rFonts w:ascii="Palatino Linotype" w:hAnsi="Palatino Linotype"/>
          <w:sz w:val="22"/>
          <w:szCs w:val="22"/>
          <w:lang w:val="sk-SK"/>
        </w:rPr>
        <w:t xml:space="preserve"> </w:t>
      </w:r>
      <w:r w:rsidRPr="008073C5">
        <w:rPr>
          <w:rFonts w:ascii="Palatino Linotype" w:hAnsi="Palatino Linotype"/>
          <w:sz w:val="22"/>
          <w:szCs w:val="22"/>
          <w:lang w:val="sk-SK"/>
        </w:rPr>
        <w:t>spochybňovani</w:t>
      </w:r>
      <w:r w:rsidR="00957B96" w:rsidRPr="00A9656A">
        <w:rPr>
          <w:rFonts w:ascii="Palatino Linotype" w:hAnsi="Palatino Linotype"/>
          <w:sz w:val="22"/>
          <w:szCs w:val="22"/>
          <w:lang w:val="sk-SK"/>
        </w:rPr>
        <w:t>a</w:t>
      </w:r>
      <w:r w:rsidRPr="008073C5">
        <w:rPr>
          <w:rFonts w:ascii="Palatino Linotype" w:hAnsi="Palatino Linotype"/>
          <w:sz w:val="22"/>
          <w:szCs w:val="22"/>
          <w:lang w:val="sk-SK"/>
        </w:rPr>
        <w:t xml:space="preserve"> činnosti Štátneho ústavu pre kontrolu liečiv (ŠÚKL), </w:t>
      </w:r>
      <w:r w:rsidR="00DB3157" w:rsidRPr="00A9656A">
        <w:rPr>
          <w:rFonts w:ascii="Palatino Linotype" w:hAnsi="Palatino Linotype"/>
          <w:sz w:val="22"/>
          <w:szCs w:val="22"/>
          <w:lang w:val="sk-SK"/>
        </w:rPr>
        <w:t xml:space="preserve">Slovenskej akadémie vied (SAV) a </w:t>
      </w:r>
      <w:r w:rsidRPr="008073C5">
        <w:rPr>
          <w:rFonts w:ascii="Palatino Linotype" w:hAnsi="Palatino Linotype"/>
          <w:sz w:val="22"/>
          <w:szCs w:val="22"/>
          <w:lang w:val="sk-SK"/>
        </w:rPr>
        <w:t>návrh</w:t>
      </w:r>
      <w:r w:rsidR="00DB3157" w:rsidRPr="00A9656A">
        <w:rPr>
          <w:rFonts w:ascii="Palatino Linotype" w:hAnsi="Palatino Linotype"/>
          <w:sz w:val="22"/>
          <w:szCs w:val="22"/>
          <w:lang w:val="sk-SK"/>
        </w:rPr>
        <w:t>u</w:t>
      </w:r>
      <w:r w:rsidRPr="008073C5">
        <w:rPr>
          <w:rFonts w:ascii="Palatino Linotype" w:hAnsi="Palatino Linotype"/>
          <w:sz w:val="22"/>
          <w:szCs w:val="22"/>
          <w:lang w:val="sk-SK"/>
        </w:rPr>
        <w:t xml:space="preserve"> na vystúpenie Slovenskej republiky zo Svetovej zdravotníckej organizácie (WHO)</w:t>
      </w:r>
      <w:r w:rsidR="00DB3157" w:rsidRPr="00A9656A">
        <w:rPr>
          <w:rFonts w:ascii="Palatino Linotype" w:hAnsi="Palatino Linotype"/>
          <w:sz w:val="22"/>
          <w:szCs w:val="22"/>
          <w:lang w:val="sk-SK"/>
        </w:rPr>
        <w:t>.</w:t>
      </w:r>
    </w:p>
    <w:p w14:paraId="3E3D6012" w14:textId="14DD2595" w:rsidR="008073C5" w:rsidRPr="008073C5" w:rsidRDefault="00DB3157" w:rsidP="008073C5">
      <w:pPr>
        <w:pStyle w:val="Normlnywebov"/>
        <w:jc w:val="both"/>
        <w:rPr>
          <w:rFonts w:ascii="Palatino Linotype" w:hAnsi="Palatino Linotype"/>
          <w:sz w:val="22"/>
          <w:szCs w:val="22"/>
          <w:lang w:val="sk-SK"/>
        </w:rPr>
      </w:pPr>
      <w:r w:rsidRPr="00A9656A">
        <w:rPr>
          <w:rFonts w:ascii="Palatino Linotype" w:hAnsi="Palatino Linotype"/>
          <w:sz w:val="22"/>
          <w:szCs w:val="22"/>
          <w:lang w:val="sk-SK"/>
        </w:rPr>
        <w:t>T</w:t>
      </w:r>
      <w:r w:rsidR="008073C5" w:rsidRPr="008073C5">
        <w:rPr>
          <w:rFonts w:ascii="Palatino Linotype" w:hAnsi="Palatino Linotype"/>
          <w:sz w:val="22"/>
          <w:szCs w:val="22"/>
          <w:lang w:val="sk-SK"/>
        </w:rPr>
        <w:t>ieto výroky nie sú v súlade s aktuálnymi vedeckými poznatkami medicíny, farmácie a biotechnológie.</w:t>
      </w:r>
    </w:p>
    <w:p w14:paraId="6B8FBBD5" w14:textId="77777777" w:rsidR="00DB3157" w:rsidRPr="00A9656A" w:rsidRDefault="008073C5" w:rsidP="00DB3157">
      <w:pPr>
        <w:pStyle w:val="Normlnywebov"/>
        <w:jc w:val="both"/>
        <w:rPr>
          <w:rFonts w:ascii="Palatino Linotype" w:hAnsi="Palatino Linotype"/>
          <w:sz w:val="22"/>
          <w:szCs w:val="22"/>
          <w:lang w:val="sk-SK"/>
        </w:rPr>
      </w:pPr>
      <w:r w:rsidRPr="008073C5">
        <w:rPr>
          <w:rFonts w:ascii="Palatino Linotype" w:hAnsi="Palatino Linotype"/>
          <w:sz w:val="22"/>
          <w:szCs w:val="22"/>
          <w:lang w:val="sk-SK"/>
        </w:rPr>
        <w:t xml:space="preserve">Očkovanie mRNA vakcínami proti ochoreniu COVID-19 bolo opakovane vyhodnotené ako bezpečné a účinné poprednými zdravotníckymi autoritami, vrátane: – Svetovej zdravotníckej organizácie (WHO) – </w:t>
      </w:r>
      <w:r w:rsidRPr="008073C5">
        <w:rPr>
          <w:rFonts w:ascii="Palatino Linotype" w:hAnsi="Palatino Linotype"/>
          <w:i/>
          <w:iCs/>
          <w:sz w:val="22"/>
          <w:szCs w:val="22"/>
          <w:lang w:val="sk-SK"/>
        </w:rPr>
        <w:t>„mRNA vakcíny boli dôkladne posúdené z hľadiska bezpečnosti a klinické skúšky preukázali, že poskytujú dlhotrvajúcu imunitnú odpoveď. mRNA vakcíny nie sú živé vírusové vakcíny a nezasahujú do ľudskej DNA.“</w:t>
      </w:r>
      <w:r w:rsidRPr="008073C5">
        <w:rPr>
          <w:rFonts w:ascii="Palatino Linotype" w:hAnsi="Palatino Linotype"/>
          <w:sz w:val="22"/>
          <w:szCs w:val="22"/>
          <w:lang w:val="sk-SK"/>
        </w:rPr>
        <w:t xml:space="preserve"> </w:t>
      </w:r>
    </w:p>
    <w:p w14:paraId="36C4827B" w14:textId="77777777" w:rsidR="00DB3157" w:rsidRPr="00A9656A" w:rsidRDefault="008073C5" w:rsidP="00DB3157">
      <w:pPr>
        <w:pStyle w:val="Normlnywebov"/>
        <w:jc w:val="both"/>
        <w:rPr>
          <w:rFonts w:ascii="Palatino Linotype" w:hAnsi="Palatino Linotype"/>
          <w:i/>
          <w:iCs/>
          <w:sz w:val="22"/>
          <w:szCs w:val="22"/>
          <w:lang w:val="sk-SK"/>
        </w:rPr>
      </w:pPr>
      <w:r w:rsidRPr="008073C5">
        <w:rPr>
          <w:rFonts w:ascii="Palatino Linotype" w:hAnsi="Palatino Linotype"/>
          <w:sz w:val="22"/>
          <w:szCs w:val="22"/>
          <w:lang w:val="sk-SK"/>
        </w:rPr>
        <w:t xml:space="preserve">– Európskej liekovej agentúry (EMA) – </w:t>
      </w:r>
      <w:r w:rsidRPr="008073C5">
        <w:rPr>
          <w:rFonts w:ascii="Palatino Linotype" w:hAnsi="Palatino Linotype"/>
          <w:i/>
          <w:iCs/>
          <w:sz w:val="22"/>
          <w:szCs w:val="22"/>
          <w:lang w:val="sk-SK"/>
        </w:rPr>
        <w:t>„Comirnaty neobsahuje samotný vírus a nemôže spôsobiť COVID-19.“</w:t>
      </w:r>
    </w:p>
    <w:p w14:paraId="2B444DEF" w14:textId="77777777" w:rsidR="00DB3157" w:rsidRPr="00A9656A" w:rsidRDefault="008073C5" w:rsidP="00DB3157">
      <w:pPr>
        <w:pStyle w:val="Normlnywebov"/>
        <w:jc w:val="both"/>
        <w:rPr>
          <w:rFonts w:ascii="Palatino Linotype" w:hAnsi="Palatino Linotype"/>
          <w:sz w:val="22"/>
          <w:szCs w:val="22"/>
          <w:lang w:val="sk-SK"/>
        </w:rPr>
      </w:pPr>
      <w:r w:rsidRPr="008073C5">
        <w:rPr>
          <w:rFonts w:ascii="Palatino Linotype" w:hAnsi="Palatino Linotype"/>
          <w:sz w:val="22"/>
          <w:szCs w:val="22"/>
          <w:lang w:val="sk-SK"/>
        </w:rPr>
        <w:t xml:space="preserve"> – Štátneho ústavu pre kontrolu liečiv (ŠÚKL) – </w:t>
      </w:r>
      <w:r w:rsidRPr="008073C5">
        <w:rPr>
          <w:rFonts w:ascii="Palatino Linotype" w:hAnsi="Palatino Linotype"/>
          <w:i/>
          <w:iCs/>
          <w:sz w:val="22"/>
          <w:szCs w:val="22"/>
          <w:lang w:val="sk-SK"/>
        </w:rPr>
        <w:t>„mRNA vakcíny sú bezpečné, účinné a dôkladne kontrolované.“</w:t>
      </w:r>
      <w:r w:rsidRPr="008073C5">
        <w:rPr>
          <w:rFonts w:ascii="Palatino Linotype" w:hAnsi="Palatino Linotype"/>
          <w:sz w:val="22"/>
          <w:szCs w:val="22"/>
          <w:lang w:val="sk-SK"/>
        </w:rPr>
        <w:t xml:space="preserve"> </w:t>
      </w:r>
    </w:p>
    <w:p w14:paraId="0D12517B" w14:textId="2BCE7AA8" w:rsidR="008073C5" w:rsidRPr="008073C5" w:rsidRDefault="008073C5" w:rsidP="00DB3157">
      <w:pPr>
        <w:pStyle w:val="Normlnywebov"/>
        <w:jc w:val="both"/>
        <w:rPr>
          <w:rFonts w:ascii="Palatino Linotype" w:hAnsi="Palatino Linotype"/>
          <w:sz w:val="22"/>
          <w:szCs w:val="22"/>
          <w:lang w:val="sk-SK"/>
        </w:rPr>
      </w:pPr>
      <w:r w:rsidRPr="008073C5">
        <w:rPr>
          <w:rFonts w:ascii="Palatino Linotype" w:hAnsi="Palatino Linotype"/>
          <w:sz w:val="22"/>
          <w:szCs w:val="22"/>
          <w:lang w:val="sk-SK"/>
        </w:rPr>
        <w:lastRenderedPageBreak/>
        <w:t xml:space="preserve">– Slovenskej akadémie vied (SAV) – </w:t>
      </w:r>
      <w:r w:rsidRPr="008073C5">
        <w:rPr>
          <w:rFonts w:ascii="Palatino Linotype" w:hAnsi="Palatino Linotype"/>
          <w:i/>
          <w:iCs/>
          <w:sz w:val="22"/>
          <w:szCs w:val="22"/>
          <w:lang w:val="sk-SK"/>
        </w:rPr>
        <w:t>„Vakcináciu považujeme za najúčinnejší a najmenej rizikový spôsob prevencie infekčných ochorení.“</w:t>
      </w:r>
      <w:r w:rsidRPr="008073C5">
        <w:rPr>
          <w:rFonts w:ascii="Palatino Linotype" w:hAnsi="Palatino Linotype"/>
          <w:sz w:val="22"/>
          <w:szCs w:val="22"/>
          <w:lang w:val="sk-SK"/>
        </w:rPr>
        <w:t xml:space="preserve"> </w:t>
      </w:r>
    </w:p>
    <w:p w14:paraId="40F47CAC" w14:textId="321773CB" w:rsidR="00957B96" w:rsidRPr="008073C5" w:rsidRDefault="00957B96" w:rsidP="00957B96">
      <w:p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A9656A">
        <w:rPr>
          <w:rFonts w:ascii="Palatino Linotype" w:hAnsi="Palatino Linotype" w:cs="Times New Roman"/>
        </w:rPr>
        <w:t>mRNA vakcíny nezasahujú do ľudskej DNA, neintegrujú sa do genómu a nevytvárajú mechanizmy vedúce k genetickým mutáciám, ako opakovane potvrdzujú vedecké štúdie publikované v Nature, The Lancet, Science a odborných stanoviskách Medzinárodnej spoločnosti pre génovú a bunkovú terapiu.</w:t>
      </w:r>
    </w:p>
    <w:p w14:paraId="4F5A4A03" w14:textId="1C37317D" w:rsidR="008073C5" w:rsidRPr="008073C5" w:rsidRDefault="008073C5" w:rsidP="00DB3157">
      <w:pPr>
        <w:pStyle w:val="Normlnywebov"/>
        <w:jc w:val="both"/>
        <w:rPr>
          <w:rFonts w:ascii="Palatino Linotype" w:hAnsi="Palatino Linotype"/>
          <w:sz w:val="22"/>
          <w:szCs w:val="22"/>
          <w:lang w:val="sk-SK"/>
        </w:rPr>
      </w:pPr>
      <w:r w:rsidRPr="008073C5">
        <w:rPr>
          <w:rFonts w:ascii="Palatino Linotype" w:hAnsi="Palatino Linotype"/>
          <w:sz w:val="22"/>
          <w:szCs w:val="22"/>
          <w:lang w:val="sk-SK"/>
        </w:rPr>
        <w:t>Distribúcia vakcín neprebieha pomocou "nanotechnológie" v zmysle manipulácie či sledovania ľudí. Lipidové nanočastice použité pri mRNA vakcínach slúžia výhradne na ochranu a dopravu mRNA do buniek, kde sa prechodne pr</w:t>
      </w:r>
      <w:r w:rsidR="00FA4352">
        <w:rPr>
          <w:rFonts w:ascii="Palatino Linotype" w:hAnsi="Palatino Linotype"/>
          <w:sz w:val="22"/>
          <w:szCs w:val="22"/>
          <w:lang w:val="sk-SK"/>
        </w:rPr>
        <w:t>epíše</w:t>
      </w:r>
      <w:r w:rsidRPr="008073C5">
        <w:rPr>
          <w:rFonts w:ascii="Palatino Linotype" w:hAnsi="Palatino Linotype"/>
          <w:sz w:val="22"/>
          <w:szCs w:val="22"/>
          <w:lang w:val="sk-SK"/>
        </w:rPr>
        <w:t xml:space="preserve"> na proteín, ktorý vyvolá imunitnú odpoveď</w:t>
      </w:r>
      <w:r w:rsidR="00FA4352">
        <w:rPr>
          <w:rFonts w:ascii="Palatino Linotype" w:hAnsi="Palatino Linotype"/>
          <w:sz w:val="22"/>
          <w:szCs w:val="22"/>
          <w:lang w:val="sk-SK"/>
        </w:rPr>
        <w:t>.</w:t>
      </w:r>
    </w:p>
    <w:p w14:paraId="55D62663" w14:textId="0D3D0D84" w:rsidR="008073C5" w:rsidRPr="008073C5" w:rsidRDefault="00DB3157" w:rsidP="008073C5">
      <w:pPr>
        <w:pStyle w:val="Normlnywebov"/>
        <w:jc w:val="both"/>
        <w:rPr>
          <w:rFonts w:ascii="Palatino Linotype" w:hAnsi="Palatino Linotype"/>
          <w:sz w:val="22"/>
          <w:szCs w:val="22"/>
          <w:lang w:val="sk-SK"/>
        </w:rPr>
      </w:pPr>
      <w:r w:rsidRPr="00A9656A">
        <w:rPr>
          <w:rFonts w:ascii="Palatino Linotype" w:hAnsi="Palatino Linotype"/>
          <w:sz w:val="22"/>
          <w:szCs w:val="22"/>
          <w:lang w:val="sk-SK"/>
        </w:rPr>
        <w:t xml:space="preserve">Takýmito </w:t>
      </w:r>
      <w:r w:rsidR="00957B96" w:rsidRPr="00A9656A">
        <w:rPr>
          <w:rFonts w:ascii="Palatino Linotype" w:hAnsi="Palatino Linotype"/>
          <w:sz w:val="22"/>
          <w:szCs w:val="22"/>
          <w:lang w:val="sk-SK"/>
        </w:rPr>
        <w:t xml:space="preserve">a obdobnými </w:t>
      </w:r>
      <w:r w:rsidRPr="00A9656A">
        <w:rPr>
          <w:rFonts w:ascii="Palatino Linotype" w:hAnsi="Palatino Linotype"/>
          <w:sz w:val="22"/>
          <w:szCs w:val="22"/>
          <w:lang w:val="sk-SK"/>
        </w:rPr>
        <w:t>výrokmi</w:t>
      </w:r>
      <w:r w:rsidR="008073C5" w:rsidRPr="008073C5">
        <w:rPr>
          <w:rFonts w:ascii="Palatino Linotype" w:hAnsi="Palatino Linotype"/>
          <w:sz w:val="22"/>
          <w:szCs w:val="22"/>
          <w:lang w:val="sk-SK"/>
        </w:rPr>
        <w:t xml:space="preserve"> z pozície verejnej autority </w:t>
      </w:r>
      <w:r w:rsidRPr="00A9656A">
        <w:rPr>
          <w:rFonts w:ascii="Palatino Linotype" w:hAnsi="Palatino Linotype"/>
          <w:sz w:val="22"/>
          <w:szCs w:val="22"/>
          <w:lang w:val="sk-SK"/>
        </w:rPr>
        <w:t xml:space="preserve">(ako poslanca NR SR a splnomocnenca vlády SR) </w:t>
      </w:r>
      <w:r w:rsidR="008073C5" w:rsidRPr="008073C5">
        <w:rPr>
          <w:rFonts w:ascii="Palatino Linotype" w:hAnsi="Palatino Linotype"/>
          <w:sz w:val="22"/>
          <w:szCs w:val="22"/>
          <w:lang w:val="sk-SK"/>
        </w:rPr>
        <w:t>sú šírené dezinformácie, ktoré môžu viesť k zníženiu dôvery verejnosti vo vedecké inštitúcie a zdravotnícky systém, čím sa ohrozuje verejné zdravie a efektívnosť budúcich očkovacích kampaní vrátane bežných očkovaní detí.</w:t>
      </w:r>
    </w:p>
    <w:p w14:paraId="138B80E1" w14:textId="135BBC1E" w:rsidR="008073C5" w:rsidRPr="008073C5" w:rsidRDefault="00DB3157" w:rsidP="008073C5">
      <w:pPr>
        <w:pStyle w:val="Normlnywebov"/>
        <w:jc w:val="both"/>
        <w:rPr>
          <w:rFonts w:ascii="Palatino Linotype" w:hAnsi="Palatino Linotype"/>
          <w:sz w:val="22"/>
          <w:szCs w:val="22"/>
          <w:lang w:val="sk-SK"/>
        </w:rPr>
      </w:pPr>
      <w:r w:rsidRPr="00A9656A">
        <w:rPr>
          <w:rFonts w:ascii="Palatino Linotype" w:hAnsi="Palatino Linotype"/>
          <w:sz w:val="22"/>
          <w:szCs w:val="22"/>
          <w:lang w:val="sk-SK"/>
        </w:rPr>
        <w:t xml:space="preserve">Z uvedených dôvodov </w:t>
      </w:r>
      <w:r w:rsidR="00957B96" w:rsidRPr="00A9656A">
        <w:rPr>
          <w:rFonts w:ascii="Palatino Linotype" w:hAnsi="Palatino Linotype"/>
          <w:sz w:val="22"/>
          <w:szCs w:val="22"/>
          <w:lang w:val="sk-SK"/>
        </w:rPr>
        <w:t xml:space="preserve">sa navrhuje, aby aj </w:t>
      </w:r>
      <w:r w:rsidRPr="00A9656A">
        <w:rPr>
          <w:rFonts w:ascii="Palatino Linotype" w:hAnsi="Palatino Linotype"/>
          <w:sz w:val="22"/>
          <w:szCs w:val="22"/>
          <w:lang w:val="sk-SK"/>
        </w:rPr>
        <w:t>samotná Vláda</w:t>
      </w:r>
      <w:r w:rsidR="00957B96" w:rsidRPr="00A9656A">
        <w:rPr>
          <w:rFonts w:ascii="Palatino Linotype" w:hAnsi="Palatino Linotype"/>
          <w:sz w:val="22"/>
          <w:szCs w:val="22"/>
          <w:lang w:val="sk-SK"/>
        </w:rPr>
        <w:t xml:space="preserve"> </w:t>
      </w:r>
      <w:r w:rsidRPr="00A9656A">
        <w:rPr>
          <w:rFonts w:ascii="Palatino Linotype" w:hAnsi="Palatino Linotype"/>
          <w:sz w:val="22"/>
          <w:szCs w:val="22"/>
          <w:lang w:val="sk-SK"/>
        </w:rPr>
        <w:t xml:space="preserve">SR </w:t>
      </w:r>
      <w:r w:rsidR="008073C5" w:rsidRPr="008073C5">
        <w:rPr>
          <w:rFonts w:ascii="Palatino Linotype" w:hAnsi="Palatino Linotype"/>
          <w:sz w:val="22"/>
          <w:szCs w:val="22"/>
          <w:lang w:val="sk-SK"/>
        </w:rPr>
        <w:t>sa verejne dištancovala od nevedeckých výrokov MUDr. Petra Kotlára, – zabezpečila, aby oficiálni predstavitelia vlády prezentovali iba fakty podložené medicínskymi a vedeckými dôkazmi, – posúdila vhodnosť zotrvania MUDr. Kotlára vo funkcii vládneho splnomocnenca vzhľadom na ohrozenie integrity odborného prešetrenia pandémie.</w:t>
      </w:r>
    </w:p>
    <w:p w14:paraId="17C28C35" w14:textId="77777777" w:rsidR="00AD7E03" w:rsidRPr="00A9656A" w:rsidRDefault="00AD7E03" w:rsidP="00AD7E03">
      <w:pPr>
        <w:pStyle w:val="Normlnywebov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6E38A08A" w14:textId="77777777" w:rsidR="00AD7E03" w:rsidRPr="00A9656A" w:rsidRDefault="00AD7E03" w:rsidP="00E37362">
      <w:pPr>
        <w:tabs>
          <w:tab w:val="left" w:pos="1095"/>
        </w:tabs>
        <w:spacing w:before="120" w:after="360" w:line="276" w:lineRule="auto"/>
        <w:jc w:val="center"/>
        <w:rPr>
          <w:rFonts w:ascii="Palatino Linotype" w:hAnsi="Palatino Linotype" w:cs="Times New Roman"/>
          <w:b/>
          <w:bCs/>
          <w:caps/>
        </w:rPr>
      </w:pPr>
    </w:p>
    <w:p w14:paraId="09B4A04E" w14:textId="7380EBE7" w:rsidR="00590700" w:rsidRPr="00A9656A" w:rsidRDefault="00A02BC2" w:rsidP="00761BB8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Times New Roman"/>
        </w:rPr>
      </w:pPr>
      <w:r w:rsidRPr="00A9656A">
        <w:rPr>
          <w:rFonts w:ascii="Palatino Linotype" w:hAnsi="Palatino Linotype" w:cs="Times New Roman"/>
        </w:rPr>
        <w:tab/>
      </w:r>
    </w:p>
    <w:p w14:paraId="717695F1" w14:textId="77777777" w:rsidR="00EB383B" w:rsidRPr="00A9656A" w:rsidRDefault="00EB383B" w:rsidP="00761BB8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Times New Roman"/>
        </w:rPr>
      </w:pPr>
    </w:p>
    <w:sectPr w:rsidR="00EB383B" w:rsidRPr="00A9656A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61F3" w14:textId="77777777" w:rsidR="00004653" w:rsidRDefault="00004653" w:rsidP="00957298">
      <w:pPr>
        <w:spacing w:after="0" w:line="240" w:lineRule="auto"/>
      </w:pPr>
      <w:r>
        <w:separator/>
      </w:r>
    </w:p>
  </w:endnote>
  <w:endnote w:type="continuationSeparator" w:id="0">
    <w:p w14:paraId="41001F16" w14:textId="77777777" w:rsidR="00004653" w:rsidRDefault="00004653" w:rsidP="0095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5180174"/>
      <w:docPartObj>
        <w:docPartGallery w:val="Page Numbers (Bottom of Page)"/>
        <w:docPartUnique/>
      </w:docPartObj>
    </w:sdtPr>
    <w:sdtContent>
      <w:p w14:paraId="26545D01" w14:textId="196CA49C" w:rsidR="00957298" w:rsidRDefault="0095729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54F163" w14:textId="77777777" w:rsidR="00957298" w:rsidRDefault="009572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5BD9" w14:textId="77777777" w:rsidR="00004653" w:rsidRDefault="00004653" w:rsidP="00957298">
      <w:pPr>
        <w:spacing w:after="0" w:line="240" w:lineRule="auto"/>
      </w:pPr>
      <w:r>
        <w:separator/>
      </w:r>
    </w:p>
  </w:footnote>
  <w:footnote w:type="continuationSeparator" w:id="0">
    <w:p w14:paraId="07CDC44D" w14:textId="77777777" w:rsidR="00004653" w:rsidRDefault="00004653" w:rsidP="0095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A13"/>
    <w:multiLevelType w:val="hybridMultilevel"/>
    <w:tmpl w:val="876813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1642D"/>
    <w:multiLevelType w:val="hybridMultilevel"/>
    <w:tmpl w:val="2356F3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708"/>
    <w:multiLevelType w:val="hybridMultilevel"/>
    <w:tmpl w:val="6C22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A0A80"/>
    <w:multiLevelType w:val="multilevel"/>
    <w:tmpl w:val="0CC42D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D0362"/>
    <w:multiLevelType w:val="multilevel"/>
    <w:tmpl w:val="03A4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D1305"/>
    <w:multiLevelType w:val="hybridMultilevel"/>
    <w:tmpl w:val="D81C448E"/>
    <w:lvl w:ilvl="0" w:tplc="67769740">
      <w:start w:val="1"/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5AC0933"/>
    <w:multiLevelType w:val="hybridMultilevel"/>
    <w:tmpl w:val="9CCA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E44F3F4">
      <w:numFmt w:val="bullet"/>
      <w:lvlText w:val="-"/>
      <w:lvlJc w:val="left"/>
      <w:pPr>
        <w:ind w:left="2055" w:hanging="975"/>
      </w:pPr>
      <w:rPr>
        <w:rFonts w:ascii="Palatino Linotype" w:eastAsiaTheme="minorHAnsi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76650"/>
    <w:multiLevelType w:val="multilevel"/>
    <w:tmpl w:val="D35ABD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3552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4272" w:hanging="360"/>
      </w:pPr>
    </w:lvl>
    <w:lvl w:ilvl="2">
      <w:start w:val="1"/>
      <w:numFmt w:val="lowerRoman"/>
      <w:lvlText w:val="%3."/>
      <w:lvlJc w:val="right"/>
      <w:pPr>
        <w:ind w:left="4992" w:hanging="180"/>
      </w:pPr>
    </w:lvl>
    <w:lvl w:ilvl="3">
      <w:start w:val="1"/>
      <w:numFmt w:val="decimal"/>
      <w:lvlText w:val="%4."/>
      <w:lvlJc w:val="left"/>
      <w:pPr>
        <w:ind w:left="5712" w:hanging="360"/>
      </w:pPr>
    </w:lvl>
    <w:lvl w:ilvl="4">
      <w:start w:val="1"/>
      <w:numFmt w:val="lowerLetter"/>
      <w:lvlText w:val="%5."/>
      <w:lvlJc w:val="left"/>
      <w:pPr>
        <w:ind w:left="6432" w:hanging="360"/>
      </w:pPr>
    </w:lvl>
    <w:lvl w:ilvl="5">
      <w:start w:val="1"/>
      <w:numFmt w:val="lowerRoman"/>
      <w:lvlText w:val="%6."/>
      <w:lvlJc w:val="right"/>
      <w:pPr>
        <w:ind w:left="7152" w:hanging="180"/>
      </w:pPr>
    </w:lvl>
    <w:lvl w:ilvl="6">
      <w:start w:val="1"/>
      <w:numFmt w:val="decimal"/>
      <w:lvlText w:val="%7."/>
      <w:lvlJc w:val="left"/>
      <w:pPr>
        <w:ind w:left="7872" w:hanging="360"/>
      </w:pPr>
    </w:lvl>
    <w:lvl w:ilvl="7">
      <w:start w:val="1"/>
      <w:numFmt w:val="lowerLetter"/>
      <w:lvlText w:val="%8."/>
      <w:lvlJc w:val="left"/>
      <w:pPr>
        <w:ind w:left="8592" w:hanging="360"/>
      </w:pPr>
    </w:lvl>
    <w:lvl w:ilvl="8">
      <w:start w:val="1"/>
      <w:numFmt w:val="lowerRoman"/>
      <w:lvlText w:val="%9."/>
      <w:lvlJc w:val="right"/>
      <w:pPr>
        <w:ind w:left="9312" w:hanging="180"/>
      </w:pPr>
    </w:lvl>
  </w:abstractNum>
  <w:abstractNum w:abstractNumId="10" w15:restartNumberingAfterBreak="0">
    <w:nsid w:val="5A5B1E7D"/>
    <w:multiLevelType w:val="hybridMultilevel"/>
    <w:tmpl w:val="28EE9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E82">
      <w:start w:val="8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60E6D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BA6213"/>
    <w:multiLevelType w:val="multilevel"/>
    <w:tmpl w:val="75CE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B1A5F"/>
    <w:multiLevelType w:val="hybridMultilevel"/>
    <w:tmpl w:val="B96E58FC"/>
    <w:lvl w:ilvl="0" w:tplc="041B000F">
      <w:start w:val="1"/>
      <w:numFmt w:val="decimal"/>
      <w:lvlText w:val="%1."/>
      <w:lvlJc w:val="left"/>
      <w:pPr>
        <w:ind w:left="750" w:hanging="360"/>
      </w:p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50463076">
    <w:abstractNumId w:val="3"/>
  </w:num>
  <w:num w:numId="2" w16cid:durableId="1340889057">
    <w:abstractNumId w:val="9"/>
  </w:num>
  <w:num w:numId="3" w16cid:durableId="217668425">
    <w:abstractNumId w:val="8"/>
  </w:num>
  <w:num w:numId="4" w16cid:durableId="712845547">
    <w:abstractNumId w:val="7"/>
  </w:num>
  <w:num w:numId="5" w16cid:durableId="2066367380">
    <w:abstractNumId w:val="11"/>
  </w:num>
  <w:num w:numId="6" w16cid:durableId="872305473">
    <w:abstractNumId w:val="0"/>
  </w:num>
  <w:num w:numId="7" w16cid:durableId="242882664">
    <w:abstractNumId w:val="13"/>
  </w:num>
  <w:num w:numId="8" w16cid:durableId="976910671">
    <w:abstractNumId w:val="6"/>
  </w:num>
  <w:num w:numId="9" w16cid:durableId="455611276">
    <w:abstractNumId w:val="2"/>
  </w:num>
  <w:num w:numId="10" w16cid:durableId="1809013612">
    <w:abstractNumId w:val="10"/>
  </w:num>
  <w:num w:numId="11" w16cid:durableId="461118506">
    <w:abstractNumId w:val="12"/>
  </w:num>
  <w:num w:numId="12" w16cid:durableId="1618368767">
    <w:abstractNumId w:val="4"/>
  </w:num>
  <w:num w:numId="13" w16cid:durableId="981235483">
    <w:abstractNumId w:val="1"/>
  </w:num>
  <w:num w:numId="14" w16cid:durableId="1517110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FC"/>
    <w:rsid w:val="00004653"/>
    <w:rsid w:val="000316AD"/>
    <w:rsid w:val="00032B84"/>
    <w:rsid w:val="00041BD5"/>
    <w:rsid w:val="00097B3E"/>
    <w:rsid w:val="00143D62"/>
    <w:rsid w:val="001E7946"/>
    <w:rsid w:val="00250C97"/>
    <w:rsid w:val="00251B15"/>
    <w:rsid w:val="002B3882"/>
    <w:rsid w:val="002C04DC"/>
    <w:rsid w:val="00367708"/>
    <w:rsid w:val="003D41C9"/>
    <w:rsid w:val="003D6287"/>
    <w:rsid w:val="003D7E18"/>
    <w:rsid w:val="003E4DFC"/>
    <w:rsid w:val="0044681E"/>
    <w:rsid w:val="00481154"/>
    <w:rsid w:val="00486476"/>
    <w:rsid w:val="0055197F"/>
    <w:rsid w:val="0055642B"/>
    <w:rsid w:val="0055787F"/>
    <w:rsid w:val="00577ECF"/>
    <w:rsid w:val="00585D80"/>
    <w:rsid w:val="00590700"/>
    <w:rsid w:val="005F067F"/>
    <w:rsid w:val="00613F34"/>
    <w:rsid w:val="006D226D"/>
    <w:rsid w:val="007305B3"/>
    <w:rsid w:val="00761BB8"/>
    <w:rsid w:val="008073C5"/>
    <w:rsid w:val="00822009"/>
    <w:rsid w:val="008827EE"/>
    <w:rsid w:val="008B4281"/>
    <w:rsid w:val="008E19C9"/>
    <w:rsid w:val="008E4122"/>
    <w:rsid w:val="00914744"/>
    <w:rsid w:val="00925986"/>
    <w:rsid w:val="009367E9"/>
    <w:rsid w:val="00957298"/>
    <w:rsid w:val="00957B96"/>
    <w:rsid w:val="0096109A"/>
    <w:rsid w:val="009949E0"/>
    <w:rsid w:val="009E501E"/>
    <w:rsid w:val="009F1D7D"/>
    <w:rsid w:val="009F5A24"/>
    <w:rsid w:val="00A02BC2"/>
    <w:rsid w:val="00A04742"/>
    <w:rsid w:val="00A557AD"/>
    <w:rsid w:val="00A9656A"/>
    <w:rsid w:val="00AD7E03"/>
    <w:rsid w:val="00B00BA6"/>
    <w:rsid w:val="00B06633"/>
    <w:rsid w:val="00B438C4"/>
    <w:rsid w:val="00B6616D"/>
    <w:rsid w:val="00B776A9"/>
    <w:rsid w:val="00B83DA2"/>
    <w:rsid w:val="00BC53F3"/>
    <w:rsid w:val="00BF65D5"/>
    <w:rsid w:val="00C10B4F"/>
    <w:rsid w:val="00C24211"/>
    <w:rsid w:val="00C33E51"/>
    <w:rsid w:val="00C54883"/>
    <w:rsid w:val="00C64782"/>
    <w:rsid w:val="00CE512F"/>
    <w:rsid w:val="00D443F6"/>
    <w:rsid w:val="00D71C1E"/>
    <w:rsid w:val="00D77FA2"/>
    <w:rsid w:val="00D8280C"/>
    <w:rsid w:val="00DA495F"/>
    <w:rsid w:val="00DB3157"/>
    <w:rsid w:val="00E37362"/>
    <w:rsid w:val="00E53280"/>
    <w:rsid w:val="00EA3647"/>
    <w:rsid w:val="00EB383B"/>
    <w:rsid w:val="00EE1F96"/>
    <w:rsid w:val="00F21FFD"/>
    <w:rsid w:val="00FA4352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C1FCF"/>
  <w15:docId w15:val="{05A63D79-1EF1-4CBA-9F7D-E045932F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512F"/>
    <w:pPr>
      <w:spacing w:after="160" w:line="259" w:lineRule="auto"/>
    </w:pPr>
    <w:rPr>
      <w:sz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7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53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541C0"/>
  </w:style>
  <w:style w:type="character" w:customStyle="1" w:styleId="PtaChar">
    <w:name w:val="Päta Char"/>
    <w:basedOn w:val="Predvolenpsmoodseku"/>
    <w:link w:val="Pta"/>
    <w:uiPriority w:val="99"/>
    <w:qFormat/>
    <w:rsid w:val="00E541C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qFormat/>
    <w:rsid w:val="00665749"/>
    <w:rPr>
      <w:rFonts w:cs="Times New Roman"/>
      <w:vertAlign w:val="superscript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E474C8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E474C8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 w:hAnsi="Times New Roman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qFormat/>
    <w:rsid w:val="004320A9"/>
  </w:style>
  <w:style w:type="character" w:customStyle="1" w:styleId="Internetovodkaz">
    <w:name w:val="Internetový odkaz"/>
    <w:basedOn w:val="Predvolenpsmoodseku"/>
    <w:uiPriority w:val="99"/>
    <w:semiHidden/>
    <w:unhideWhenUsed/>
    <w:rsid w:val="00CA0238"/>
    <w:rPr>
      <w:color w:val="0000FF"/>
      <w:u w:val="single"/>
    </w:rPr>
  </w:style>
  <w:style w:type="character" w:customStyle="1" w:styleId="awspan">
    <w:name w:val="awspan"/>
    <w:basedOn w:val="Predvolenpsmoodseku"/>
    <w:qFormat/>
    <w:rsid w:val="00CC43CB"/>
  </w:style>
  <w:style w:type="character" w:customStyle="1" w:styleId="OdsekzoznamuChar">
    <w:name w:val="Odsek zoznamu Char"/>
    <w:link w:val="Odsekzoznamu"/>
    <w:uiPriority w:val="34"/>
    <w:qFormat/>
    <w:locked/>
    <w:rsid w:val="00C835C0"/>
  </w:style>
  <w:style w:type="character" w:customStyle="1" w:styleId="NzovChar">
    <w:name w:val="Názov Char"/>
    <w:basedOn w:val="Predvolenpsmoodseku"/>
    <w:link w:val="Nzov"/>
    <w:uiPriority w:val="10"/>
    <w:qFormat/>
    <w:rsid w:val="00F45298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F45298"/>
    <w:rPr>
      <w:rFonts w:asciiTheme="majorHAnsi" w:eastAsiaTheme="majorEastAsia" w:hAnsiTheme="majorHAnsi"/>
      <w:sz w:val="24"/>
      <w:szCs w:val="24"/>
    </w:rPr>
  </w:style>
  <w:style w:type="character" w:customStyle="1" w:styleId="NzovChar1">
    <w:name w:val="Názov Char1"/>
    <w:basedOn w:val="Predvolenpsmoodseku"/>
    <w:uiPriority w:val="10"/>
    <w:qFormat/>
    <w:rsid w:val="00F452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1">
    <w:name w:val="Podtitul Char1"/>
    <w:basedOn w:val="Predvolenpsmoodseku"/>
    <w:uiPriority w:val="11"/>
    <w:qFormat/>
    <w:rsid w:val="00F45298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trike w:val="0"/>
      <w:dstrike w:val="0"/>
    </w:rPr>
  </w:style>
  <w:style w:type="character" w:customStyle="1" w:styleId="ListLabel11">
    <w:name w:val="ListLabel 11"/>
    <w:qFormat/>
    <w:rPr>
      <w:strike w:val="0"/>
      <w:dstrike w:val="0"/>
    </w:rPr>
  </w:style>
  <w:style w:type="character" w:customStyle="1" w:styleId="ListLabel12">
    <w:name w:val="ListLabel 12"/>
    <w:qFormat/>
    <w:rPr>
      <w:rFonts w:cs="Arial"/>
      <w:sz w:val="24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 w:val="0"/>
      <w:sz w:val="22"/>
    </w:rPr>
  </w:style>
  <w:style w:type="character" w:customStyle="1" w:styleId="ListLabel15">
    <w:name w:val="ListLabel 15"/>
    <w:qFormat/>
    <w:rPr>
      <w:b w:val="0"/>
      <w:i w:val="0"/>
      <w:spacing w:val="0"/>
      <w:sz w:val="22"/>
    </w:rPr>
  </w:style>
  <w:style w:type="character" w:customStyle="1" w:styleId="ListLabel16">
    <w:name w:val="ListLabel 16"/>
    <w:qFormat/>
    <w:rPr>
      <w:b/>
      <w:bCs/>
      <w:i w:val="0"/>
      <w:sz w:val="22"/>
    </w:rPr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ListLabel18">
    <w:name w:val="ListLabel 18"/>
    <w:qFormat/>
    <w:rPr>
      <w:rFonts w:ascii="Book Antiqua" w:hAnsi="Book Antiqua"/>
      <w:b/>
      <w:sz w:val="24"/>
      <w:szCs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b w:val="0"/>
      <w:i w:val="0"/>
      <w:sz w:val="22"/>
    </w:rPr>
  </w:style>
  <w:style w:type="character" w:customStyle="1" w:styleId="ListLabel24">
    <w:name w:val="ListLabel 24"/>
    <w:qFormat/>
    <w:rPr>
      <w:rFonts w:ascii="Book Antiqua" w:hAnsi="Book Antiqua"/>
      <w:b w:val="0"/>
      <w:i w:val="0"/>
      <w:sz w:val="22"/>
    </w:rPr>
  </w:style>
  <w:style w:type="character" w:customStyle="1" w:styleId="ListLabel25">
    <w:name w:val="ListLabel 25"/>
    <w:qFormat/>
    <w:rPr>
      <w:rFonts w:ascii="Book Antiqua" w:hAnsi="Book Antiqua"/>
      <w:b/>
      <w:sz w:val="24"/>
      <w:szCs w:val="24"/>
    </w:rPr>
  </w:style>
  <w:style w:type="character" w:customStyle="1" w:styleId="ListLabel26">
    <w:name w:val="ListLabel 26"/>
    <w:qFormat/>
    <w:rPr>
      <w:rFonts w:ascii="Book Antiqua" w:hAnsi="Book Antiqua"/>
      <w:b/>
      <w:i w:val="0"/>
      <w:sz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E474C8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E474C8"/>
    <w:rPr>
      <w:b/>
      <w:bCs/>
    </w:rPr>
  </w:style>
  <w:style w:type="paragraph" w:styleId="Revzia">
    <w:name w:val="Revision"/>
    <w:uiPriority w:val="99"/>
    <w:semiHidden/>
    <w:qFormat/>
    <w:rsid w:val="00B947C9"/>
    <w:rPr>
      <w:sz w:val="22"/>
    </w:rPr>
  </w:style>
  <w:style w:type="paragraph" w:styleId="Bezriadkovania">
    <w:name w:val="No Spacing"/>
    <w:uiPriority w:val="1"/>
    <w:qFormat/>
    <w:rsid w:val="003A0C96"/>
    <w:rPr>
      <w:sz w:val="22"/>
    </w:rPr>
  </w:style>
  <w:style w:type="paragraph" w:styleId="Nzov">
    <w:name w:val="Title"/>
    <w:basedOn w:val="Normlny"/>
    <w:link w:val="NzovChar"/>
    <w:uiPriority w:val="10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sz w:val="24"/>
      <w:szCs w:val="24"/>
    </w:rPr>
  </w:style>
  <w:style w:type="table" w:styleId="Mriekatabuky">
    <w:name w:val="Table Grid"/>
    <w:basedOn w:val="Normlnatabuka"/>
    <w:rsid w:val="00F45298"/>
    <w:rPr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BC53F3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styleId="Hypertextovprepojenie">
    <w:name w:val="Hyperlink"/>
    <w:basedOn w:val="Predvolenpsmoodseku"/>
    <w:uiPriority w:val="99"/>
    <w:unhideWhenUsed/>
    <w:rsid w:val="0095729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7298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AD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D7E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5E22-8218-4D15-B7DF-58E5DAA5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Kožár</dc:creator>
  <dc:description/>
  <cp:lastModifiedBy>Petra Punová</cp:lastModifiedBy>
  <cp:revision>4</cp:revision>
  <cp:lastPrinted>2024-10-03T16:16:00Z</cp:lastPrinted>
  <dcterms:created xsi:type="dcterms:W3CDTF">2025-04-10T10:36:00Z</dcterms:created>
  <dcterms:modified xsi:type="dcterms:W3CDTF">2025-04-10T12:21:00Z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462ed45a6804bde57ca32c8f7163e54e115fbee4487df006eeea1f9399648e03</vt:lpwstr>
  </property>
</Properties>
</file>