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C66A4A" w:rsidRPr="00612E08" w:rsidRDefault="00CA7E0E" w:rsidP="00CA7E0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Vládny návrh </w:t>
            </w:r>
            <w:r w:rsidR="00286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</w:t>
            </w:r>
            <w:r w:rsidR="00CF4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ákon</w:t>
            </w:r>
            <w:r w:rsidR="00286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a, ktorým sa mení a dopĺňa zákon</w:t>
            </w:r>
            <w:r w:rsidR="00CF4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č. 43/2004 Z. z</w:t>
            </w:r>
            <w:r w:rsidR="002F53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CF4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o starobnom dôchodkovom sporení a o zmene a doplnení niektorý</w:t>
            </w:r>
            <w:r w:rsidR="00A600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</w:t>
            </w:r>
            <w:r w:rsidR="00CF4CE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zákonov </w:t>
            </w:r>
            <w:r w:rsidR="00286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znení neskorších predpisov (ďalej len „návrh zákona“)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12E08" w:rsidRDefault="00E247E0" w:rsidP="00E247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 Slovenskej republiky</w:t>
            </w:r>
            <w:r w:rsidR="005A16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C66A4A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2F538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2F5385" w:rsidRPr="00612E08" w:rsidRDefault="002F5385" w:rsidP="002F5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DF21B5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F21B5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F21B5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DF21B5" w:rsidRDefault="001B23B7" w:rsidP="00DF21B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F21B5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F21B5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DF21B5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DF21B5" w:rsidRDefault="001B23B7" w:rsidP="00DF21B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CF4CE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707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7.4.2025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3C2F" w:rsidRPr="00863C2F" w:rsidRDefault="00863C2F" w:rsidP="00863C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63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Súčasná legislatíva upravujúca pravidlá investovania</w:t>
            </w:r>
            <w:r w:rsid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majetku v dôchodkových fondoch o</w:t>
            </w:r>
            <w:r w:rsidRPr="00863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bmedzuje možnosti dôchodkových správcovských spoločností (ďalej len „DSS“) investovať do dlhodobých aktív, ktoré by mohli prinášať stabilné výnosy a zároveň prispievať k rozvoju reálnej ekonomiky na území Slovenskej republiky.</w:t>
            </w:r>
          </w:p>
          <w:p w:rsidR="00863C2F" w:rsidRPr="00863C2F" w:rsidRDefault="00863C2F" w:rsidP="00863C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63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Právny rámec v súčasnosti uprednostňuje investície do štandardných finančných nástrojov, čo neumožňuje širšie a systematickejšie zapojenie dôchodkových fondov do financovania ekonomicky a spo</w:t>
            </w:r>
            <w:r w:rsid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ločensky významných projektov, </w:t>
            </w:r>
            <w:r w:rsidRPr="00863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ako sú napríklad infraštruktúrne investície v oblasti nájomného bývania, verejnej dopravy, energetiky či zelenej transformácie.</w:t>
            </w:r>
          </w:p>
          <w:p w:rsidR="00863C2F" w:rsidRPr="00863C2F" w:rsidRDefault="00863C2F" w:rsidP="00863C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63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Tieto typy aktív sa pritom často vyznačujú priaznivým rizikovo-výnosovým profilom, stabilným a predvídateľným cash-flow a nízkou koreláciou s trhovým cyklom, čo je z pohľadu dlhodobého investičného horizontu dôchodkových fondov mimoriadne dôležité. Zároveň majú potenciál vytvárať pozitívne </w:t>
            </w:r>
            <w:r w:rsid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externality</w:t>
            </w:r>
            <w:r w:rsidRPr="00863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podporovať hospodársky rast a zvyšovať kvalitu života obyvateľstva.</w:t>
            </w:r>
          </w:p>
          <w:p w:rsidR="00656FF7" w:rsidRPr="006E2BF4" w:rsidRDefault="00863C2F" w:rsidP="002F538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63C2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mnohých krajinách EÚ a OECD je zapojenie dlhodobých dôchodkových úspor do financovania strategických infraštruktúrnych projektov štandardnou súčasťou investičnej praxe, podporovanou osobitnými regulačnými rámcami a štátnymi politikami. Slovenský systém tak v tomto smere zaostáva a prichádza o príležitosť efektívne mobilizovať dlhodobý kapitál v prospech reálnej ekonomiky.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3DE" w:rsidRPr="00CF33DE" w:rsidRDefault="00CF33DE" w:rsidP="00CF3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zákona je vytvoriť legislatívne predpoklady na rozšírenie investičných možností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DSS </w:t>
            </w: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tak, aby mohli efektívnejšie alokovať prostriedky dôchodkových fondov aj do dlhodobých investícií 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reálnej ekonomike</w:t>
            </w: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Návrh smeruje k úprave regulačného rámc</w:t>
            </w:r>
            <w:r w:rsidR="00286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a, ktorý</w:t>
            </w: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umožní, aby sa časť majetku v dôchodkových fondoch mohla využívať na financovanie ekonomicky a spoločensky významných projektov realizovaných na území Slovenskej republiky.</w:t>
            </w:r>
          </w:p>
          <w:p w:rsidR="00CF33DE" w:rsidRPr="00CF33DE" w:rsidRDefault="00CF33DE" w:rsidP="00CF33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Zmeny majú za cieľ:</w:t>
            </w:r>
          </w:p>
          <w:p w:rsidR="00CF33DE" w:rsidRPr="00CF33DE" w:rsidRDefault="00CF33DE" w:rsidP="00CF33D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podporiť diverzifikáciu investičných stratégií dôchodk</w:t>
            </w:r>
            <w:r w:rsidR="002860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ových fondov,</w:t>
            </w:r>
          </w:p>
          <w:p w:rsidR="00CF33DE" w:rsidRPr="00CF33DE" w:rsidRDefault="00CF33DE" w:rsidP="00CF33D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vytvoriť podmienky pre využitie dôchodkových úspor aj na financovanie projektov v oblastiach, ako sú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nájomné </w:t>
            </w: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bývanie, doprava, energetika či klimatická infraštruktúra,</w:t>
            </w:r>
          </w:p>
          <w:p w:rsidR="00CF33DE" w:rsidRDefault="00CF33DE" w:rsidP="00CF33D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priblížiť slovenský investičný rámec štandardom obvyklým v iných vyspelých krajinách, kde sa dôchodkové fondy bežne zapájajú do financovania dlhodobých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infraštruktúrnych projektov</w:t>
            </w: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656FF7" w:rsidRPr="006E2BF4" w:rsidRDefault="00CF33DE" w:rsidP="002F53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Výsledným stavom bude právne ukotvená možnosť investovania do vybraných projektov v oblasti reálnej ekonomiky pri zachovaní zásad obozretného investovania a ochrany záujmov sporiteľov. Navrhovaná legislatívna úprava tak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okrem iného</w:t>
            </w:r>
            <w:r w:rsidRPr="00CF33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prispeje aj k mobilizácii domácich finančných zdrojov na podporu dlhodobo udržateľného hospodárskeho a sociálneho rozvoja.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C66A4A" w:rsidP="002F538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E2BF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Dôc</w:t>
            </w:r>
            <w:r w:rsidR="002F53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hodkové správcovské spoločnosti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2F5385">
            <w:pPr>
              <w:keepNext/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E4C9B">
        <w:trPr>
          <w:trHeight w:val="977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6E3" w:rsidRPr="00A176E3" w:rsidRDefault="00A176E3" w:rsidP="002F5385">
            <w:pPr>
              <w:keepNext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Alternatívou je zachovanie existujúceho legislatívneho rámca, ktorý neumožňuje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DSS</w:t>
            </w: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investovať prostriedky dôchodkových fondov do vybraných dlhodobých projektov v oblasti reálnej ekonomiky. V takomto prípade by však naďalej chýbala možnosť rozšíriť investičné stratégie o aktíva s potenciálom stabilného výnosu a dlhodobého ekonomického prínosu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aj pre domácu ekonomiku</w:t>
            </w: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0E4C9B" w:rsidRDefault="00A176E3" w:rsidP="002F5385">
            <w:pPr>
              <w:keepNext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makroekonomického hľadiska by sa tým nevyužila príležitosť vytvoriť rámec, ktorý by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umožnil</w:t>
            </w: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zapojenie dlhodobých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dôchodkových</w:t>
            </w: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úspor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aj </w:t>
            </w: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 financovania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náročnejších</w:t>
            </w:r>
            <w:r w:rsidRPr="00A176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infraštruktúrnych projektov.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2F538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1B5FA7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EB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1B5FA7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EB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6B5EB8" w:rsidRPr="00612E08" w:rsidRDefault="006B5EB8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4F4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Opatrenie Národnej banky Slovenska z 12. februára 2013 č. 38/2013 Z. z., ktorým sa mení opatrenie Národnej banky Slovenska č. 180/2012 Z. z. o metódach a postupoch určenia hodnoty majetku v dôchodkovom fonde a doplnkovom dôchodkovom fonde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Uveďte, či v predkladanom návrhu právneho predpisu dochádza ku goldplatingu</w:t>
                  </w:r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, resp. či ku goldplatingu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E4C9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Ak áno, uveďte, ktorých vplyvov po</w:t>
                  </w:r>
                  <w:r w:rsidR="002F5385">
                    <w:rPr>
                      <w:i/>
                      <w:iCs/>
                      <w:color w:val="auto"/>
                      <w:sz w:val="20"/>
                      <w:szCs w:val="20"/>
                    </w:rPr>
                    <w:t>dľa bodu 9 sa goldplating týka: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A35" w:rsidRPr="00EC2A35" w:rsidRDefault="00EC2A35" w:rsidP="00EC2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Účelnosť navrhovanej legislatívnej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úpravy 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bude možné vyhodnotiť najmä podľa miery, do akej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DSS 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využijú novovytvorenú možnosť investovať do projektov s dlhodobým ekonomickým prínosom v rámci reálnej ekonomiky.</w:t>
            </w:r>
          </w:p>
          <w:p w:rsidR="00EC2A35" w:rsidRPr="00EC2A35" w:rsidRDefault="00EC2A35" w:rsidP="00EC2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Sledovať sa bude predovšetkým zmena štruktúry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investícii dôchodkových fondov, 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ako aj dopad týchto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zmien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celkové rizikovo-výnosové charakteristiky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investičného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portfólia. </w:t>
            </w:r>
          </w:p>
          <w:p w:rsidR="00656FF7" w:rsidRPr="00612E08" w:rsidRDefault="00EC2A35" w:rsidP="002F538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Účelnosť sa bude posudzovať aj v širšom kontexte porovnania so zahraničnou praxou, najmä v rámci EÚ a OECD, kde je podobné zapojenie dôchodkových fondov do dlhodobých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infraštruktúrnych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projektov bežnou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praxou.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2F5385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040751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6819A1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040751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6819A1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6819A1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04075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863C2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863C2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040751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EC2A3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9236CD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EC2A3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EC2A3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2F5385">
            <w:pPr>
              <w:keepNext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2F5385">
                <w:pPr>
                  <w:keepNext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2F5385">
            <w:pPr>
              <w:keepNext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4B673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2F5385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2F5385">
            <w:pPr>
              <w:keepNext/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2F5385">
                <w:pPr>
                  <w:keepNext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2F5385">
            <w:pPr>
              <w:keepNext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3C2F5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040751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3C2F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04075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04075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3C2F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04075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C3564E" w:rsidRDefault="00C3564E" w:rsidP="00EC2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 bol viackrát konzultovaný s DSS, Ministerstvom financií Slovenskej republiky, Národnou bankou Slovenska, Ministerstvom dopravy Slovenskej republiky a Agentúrou štátom podporovaného nájomného bývania. Predmetom konzultácií uskutočnených v rôznych fázach prípravy návrhu zákona bola všeobecná diskusia k zámeru pripravovanej regulácie  ako aj diskusia k vybraným aspektom návrhu zákona a následne aj cielená diskusia ku konkrétnym bodom návrhu zákona.</w:t>
            </w:r>
          </w:p>
          <w:p w:rsidR="00EC2A35" w:rsidRPr="00EC2A35" w:rsidRDefault="00EC2A35" w:rsidP="00EC2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Navrhovaná legislatívna úprava neme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ní povahu dôchodkového sporenia, ktoré je založené na dlhodobom a obozretnom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investovaní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Rozširuje však možnosti </w:t>
            </w:r>
            <w:r w:rsidR="0001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DSS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 rozhodovaní o alokácii majetku v dôchodkových fondoch, a to spôsobom, ktorý reflektuje dlhodobý investičný horizont a umožňuje zvažovať aj aktíva s väzbou na reálnu ekonomiku.</w:t>
            </w:r>
          </w:p>
          <w:p w:rsidR="00EC2A35" w:rsidRPr="00EC2A35" w:rsidRDefault="00EC2A35" w:rsidP="00EC2A3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Využitie tejto možnosti zostáva plne v kompetencii jednotlivých správcov, pri zachovaní ich zodpovednosti voči sporiteľom a dohľadu zo strany </w:t>
            </w:r>
            <w:r w:rsidR="0001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</w:t>
            </w:r>
            <w:r w:rsidR="003C2F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árodnej banky Slovenska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6639FD" w:rsidRPr="00612E08" w:rsidRDefault="00EC2A35" w:rsidP="00970DD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zmeny nie je stanoviť nové investičné povinnosti, ale vytvoriť flexibilnejší rámec, ktorý umožní reagovať na dopyt po stabilných dlhodobých investíciách a zároveň podporiť strategické rozvojové potreby</w:t>
            </w:r>
            <w:r w:rsidR="0001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realizované    v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</w:t>
            </w:r>
            <w:r w:rsidR="003C2F5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Pr="00EC2A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B05" w:rsidRPr="00794008" w:rsidRDefault="00E247E0" w:rsidP="00E247E0">
            <w:pPr>
              <w:tabs>
                <w:tab w:val="left" w:pos="135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práce, sociálnych vecí a rodiny Slovenskej republiky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2CF" w:rsidRPr="00612E08" w:rsidRDefault="000132CF" w:rsidP="002F538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1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 príprave návrhu a vypracovaní analýzy vplyvov boli využité dostupné údaje, odborné a analytické materiály, ako aj informácie získané z konzultácií s dotknutými subjektmi. Predkladateľ vychádz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 z verejne dostupných zdrojov a</w:t>
            </w:r>
            <w:r w:rsidRPr="0001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medzinárodných skúseností</w:t>
            </w:r>
            <w:r w:rsidR="00A6006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0132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pričom prihliadal na špecifiká slovenského právneho a inštitucionálneho prostredia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1B5F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1B5F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1B5FA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1B5F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1B5FA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1B5FA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1B5FA7"/>
    <w:sectPr w:rsidR="00274130" w:rsidRPr="00612E08" w:rsidSect="001E35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A7" w:rsidRDefault="001B5FA7" w:rsidP="001B23B7">
      <w:pPr>
        <w:spacing w:after="0" w:line="240" w:lineRule="auto"/>
      </w:pPr>
      <w:r>
        <w:separator/>
      </w:r>
    </w:p>
  </w:endnote>
  <w:endnote w:type="continuationSeparator" w:id="0">
    <w:p w:rsidR="001B5FA7" w:rsidRDefault="001B5FA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28E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A7" w:rsidRDefault="001B5FA7" w:rsidP="001B23B7">
      <w:pPr>
        <w:spacing w:after="0" w:line="240" w:lineRule="auto"/>
      </w:pPr>
      <w:r>
        <w:separator/>
      </w:r>
    </w:p>
  </w:footnote>
  <w:footnote w:type="continuationSeparator" w:id="0">
    <w:p w:rsidR="001B5FA7" w:rsidRDefault="001B5FA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6AD"/>
    <w:multiLevelType w:val="multilevel"/>
    <w:tmpl w:val="AE88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24247"/>
    <w:multiLevelType w:val="hybridMultilevel"/>
    <w:tmpl w:val="C7D493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2C7F"/>
    <w:multiLevelType w:val="multilevel"/>
    <w:tmpl w:val="7670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32CF"/>
    <w:rsid w:val="00040751"/>
    <w:rsid w:val="00043706"/>
    <w:rsid w:val="00065B05"/>
    <w:rsid w:val="00097069"/>
    <w:rsid w:val="000C3F0B"/>
    <w:rsid w:val="000D348F"/>
    <w:rsid w:val="000E4C9B"/>
    <w:rsid w:val="000E55BB"/>
    <w:rsid w:val="000F2BE9"/>
    <w:rsid w:val="00113AE4"/>
    <w:rsid w:val="00156064"/>
    <w:rsid w:val="00187182"/>
    <w:rsid w:val="001B23B7"/>
    <w:rsid w:val="001B5FA7"/>
    <w:rsid w:val="001E3562"/>
    <w:rsid w:val="00203EE3"/>
    <w:rsid w:val="0021134C"/>
    <w:rsid w:val="002243BB"/>
    <w:rsid w:val="0023360B"/>
    <w:rsid w:val="00243652"/>
    <w:rsid w:val="00270723"/>
    <w:rsid w:val="00286090"/>
    <w:rsid w:val="00286D1E"/>
    <w:rsid w:val="002F5385"/>
    <w:rsid w:val="002F6ADB"/>
    <w:rsid w:val="003145AE"/>
    <w:rsid w:val="00324489"/>
    <w:rsid w:val="003553ED"/>
    <w:rsid w:val="00380BDA"/>
    <w:rsid w:val="003A057B"/>
    <w:rsid w:val="003A381E"/>
    <w:rsid w:val="003C2F52"/>
    <w:rsid w:val="00411898"/>
    <w:rsid w:val="00461A6C"/>
    <w:rsid w:val="00486C75"/>
    <w:rsid w:val="0049476D"/>
    <w:rsid w:val="004A4383"/>
    <w:rsid w:val="004B6732"/>
    <w:rsid w:val="004C6831"/>
    <w:rsid w:val="004D4D7C"/>
    <w:rsid w:val="00540D39"/>
    <w:rsid w:val="00591EC6"/>
    <w:rsid w:val="00591ED3"/>
    <w:rsid w:val="00594649"/>
    <w:rsid w:val="005A16CF"/>
    <w:rsid w:val="00612E08"/>
    <w:rsid w:val="00631CB9"/>
    <w:rsid w:val="00656FF7"/>
    <w:rsid w:val="006639FD"/>
    <w:rsid w:val="00664C19"/>
    <w:rsid w:val="006819A1"/>
    <w:rsid w:val="00693554"/>
    <w:rsid w:val="006B5EB8"/>
    <w:rsid w:val="006E2BF4"/>
    <w:rsid w:val="006F678E"/>
    <w:rsid w:val="006F6B62"/>
    <w:rsid w:val="00720322"/>
    <w:rsid w:val="00733BB0"/>
    <w:rsid w:val="0075197E"/>
    <w:rsid w:val="00757DDC"/>
    <w:rsid w:val="00761208"/>
    <w:rsid w:val="00763C9D"/>
    <w:rsid w:val="007756BE"/>
    <w:rsid w:val="00791D7B"/>
    <w:rsid w:val="00794008"/>
    <w:rsid w:val="007B40C1"/>
    <w:rsid w:val="007C5312"/>
    <w:rsid w:val="007D6F2C"/>
    <w:rsid w:val="007F587A"/>
    <w:rsid w:val="0080042A"/>
    <w:rsid w:val="00835194"/>
    <w:rsid w:val="00847082"/>
    <w:rsid w:val="00852618"/>
    <w:rsid w:val="00863C2F"/>
    <w:rsid w:val="00865E81"/>
    <w:rsid w:val="008801B5"/>
    <w:rsid w:val="008817B2"/>
    <w:rsid w:val="00881E07"/>
    <w:rsid w:val="00883386"/>
    <w:rsid w:val="008B222D"/>
    <w:rsid w:val="008C771C"/>
    <w:rsid w:val="008C79B7"/>
    <w:rsid w:val="008D02F5"/>
    <w:rsid w:val="008D72E5"/>
    <w:rsid w:val="00901C5B"/>
    <w:rsid w:val="009236CD"/>
    <w:rsid w:val="009431E3"/>
    <w:rsid w:val="009475F5"/>
    <w:rsid w:val="00970DD2"/>
    <w:rsid w:val="009717F5"/>
    <w:rsid w:val="0098472E"/>
    <w:rsid w:val="00987A89"/>
    <w:rsid w:val="009C424C"/>
    <w:rsid w:val="009E09F7"/>
    <w:rsid w:val="009F4832"/>
    <w:rsid w:val="00A176E3"/>
    <w:rsid w:val="00A20EA4"/>
    <w:rsid w:val="00A329F4"/>
    <w:rsid w:val="00A340BB"/>
    <w:rsid w:val="00A429CC"/>
    <w:rsid w:val="00A55643"/>
    <w:rsid w:val="00A60062"/>
    <w:rsid w:val="00A60413"/>
    <w:rsid w:val="00A7788F"/>
    <w:rsid w:val="00AB0BA0"/>
    <w:rsid w:val="00AC30D6"/>
    <w:rsid w:val="00AD28E6"/>
    <w:rsid w:val="00B00B6E"/>
    <w:rsid w:val="00B547F5"/>
    <w:rsid w:val="00B84F87"/>
    <w:rsid w:val="00BA2BF4"/>
    <w:rsid w:val="00BF440E"/>
    <w:rsid w:val="00C14668"/>
    <w:rsid w:val="00C16EB6"/>
    <w:rsid w:val="00C25EAA"/>
    <w:rsid w:val="00C3564E"/>
    <w:rsid w:val="00C65D4F"/>
    <w:rsid w:val="00C66A4A"/>
    <w:rsid w:val="00C86714"/>
    <w:rsid w:val="00C94E4E"/>
    <w:rsid w:val="00CA530F"/>
    <w:rsid w:val="00CA7E0E"/>
    <w:rsid w:val="00CB08AE"/>
    <w:rsid w:val="00CD6E04"/>
    <w:rsid w:val="00CE6AAE"/>
    <w:rsid w:val="00CF1A25"/>
    <w:rsid w:val="00CF33DE"/>
    <w:rsid w:val="00CF4CE2"/>
    <w:rsid w:val="00D2313B"/>
    <w:rsid w:val="00D50F1E"/>
    <w:rsid w:val="00DF21B5"/>
    <w:rsid w:val="00DF357C"/>
    <w:rsid w:val="00E01D55"/>
    <w:rsid w:val="00E03BD8"/>
    <w:rsid w:val="00E247E0"/>
    <w:rsid w:val="00E3253F"/>
    <w:rsid w:val="00E440B4"/>
    <w:rsid w:val="00E57F71"/>
    <w:rsid w:val="00E7477C"/>
    <w:rsid w:val="00EC2A35"/>
    <w:rsid w:val="00ED165A"/>
    <w:rsid w:val="00ED1AC0"/>
    <w:rsid w:val="00F50A84"/>
    <w:rsid w:val="00F55700"/>
    <w:rsid w:val="00F87681"/>
    <w:rsid w:val="00FA02DB"/>
    <w:rsid w:val="00F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CCD1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3564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31C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1C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1C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1C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1C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702E047-B68B-4666-82DD-D2CA8EF5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Hornáček Vladimír</cp:lastModifiedBy>
  <cp:revision>9</cp:revision>
  <dcterms:created xsi:type="dcterms:W3CDTF">2025-04-04T09:38:00Z</dcterms:created>
  <dcterms:modified xsi:type="dcterms:W3CDTF">2025-04-07T10:59:00Z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