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DC22F" w14:textId="77777777" w:rsidR="00583180" w:rsidRPr="0070747D" w:rsidRDefault="00E56F01" w:rsidP="00DB1643">
      <w:pPr>
        <w:widowControl/>
        <w:jc w:val="center"/>
        <w:rPr>
          <w:b/>
          <w:bCs/>
          <w:sz w:val="24"/>
          <w:szCs w:val="24"/>
        </w:rPr>
      </w:pPr>
      <w:r w:rsidRPr="0070747D">
        <w:rPr>
          <w:b/>
          <w:bCs/>
          <w:sz w:val="24"/>
          <w:szCs w:val="24"/>
        </w:rPr>
        <w:t>Dôvodová správa</w:t>
      </w:r>
    </w:p>
    <w:p w14:paraId="3DFF87E6" w14:textId="4776482D" w:rsidR="00BE5C31" w:rsidRPr="0070747D" w:rsidRDefault="00BE5C31" w:rsidP="00DB1643">
      <w:pPr>
        <w:widowControl/>
        <w:outlineLvl w:val="0"/>
        <w:rPr>
          <w:b/>
          <w:bCs/>
          <w:sz w:val="24"/>
          <w:szCs w:val="24"/>
        </w:rPr>
      </w:pPr>
    </w:p>
    <w:p w14:paraId="1E5DBFF7" w14:textId="1F61C69F" w:rsidR="004A5813" w:rsidRDefault="00F24457" w:rsidP="0040239E">
      <w:pPr>
        <w:widowControl/>
        <w:outlineLvl w:val="0"/>
        <w:rPr>
          <w:b/>
          <w:bCs/>
          <w:sz w:val="24"/>
          <w:szCs w:val="24"/>
        </w:rPr>
      </w:pPr>
      <w:r w:rsidRPr="0070747D">
        <w:rPr>
          <w:b/>
          <w:bCs/>
          <w:sz w:val="24"/>
          <w:szCs w:val="24"/>
        </w:rPr>
        <w:t>Všeobecná časť</w:t>
      </w:r>
    </w:p>
    <w:p w14:paraId="2547CEF1" w14:textId="476F4F77" w:rsidR="008D1F22" w:rsidRDefault="008D1F22" w:rsidP="0040239E">
      <w:pPr>
        <w:widowControl/>
        <w:outlineLvl w:val="0"/>
        <w:rPr>
          <w:bCs/>
          <w:sz w:val="24"/>
          <w:szCs w:val="24"/>
        </w:rPr>
      </w:pPr>
    </w:p>
    <w:p w14:paraId="12A63EEE" w14:textId="77777777" w:rsidR="001F4A94" w:rsidRDefault="001F4A94" w:rsidP="001F4A94">
      <w:pPr>
        <w:ind w:firstLine="709"/>
        <w:jc w:val="both"/>
        <w:rPr>
          <w:sz w:val="24"/>
          <w:szCs w:val="24"/>
        </w:rPr>
      </w:pPr>
      <w:r>
        <w:rPr>
          <w:sz w:val="24"/>
          <w:szCs w:val="24"/>
        </w:rPr>
        <w:t xml:space="preserve">Podľa čl. 9 Dohovoru o medzinárodnom civilnom letectve každý zmluvný štát môže z dôvodu vojenských potrieb alebo verejnej bezpečnosti jednotne obmedziť alebo zakázať lietanie nad určitými oblasťami svojho územia alebo nad celým svojím územím. </w:t>
      </w:r>
    </w:p>
    <w:p w14:paraId="0EC8EE48" w14:textId="77777777" w:rsidR="001F4A94" w:rsidRDefault="001F4A94" w:rsidP="001F4A94">
      <w:pPr>
        <w:jc w:val="both"/>
        <w:rPr>
          <w:sz w:val="24"/>
          <w:szCs w:val="24"/>
        </w:rPr>
      </w:pPr>
    </w:p>
    <w:p w14:paraId="4D69EE03" w14:textId="77777777" w:rsidR="001F4A94" w:rsidRDefault="001F4A94" w:rsidP="001F4A94">
      <w:pPr>
        <w:ind w:firstLine="709"/>
        <w:jc w:val="both"/>
        <w:rPr>
          <w:sz w:val="24"/>
          <w:szCs w:val="24"/>
        </w:rPr>
      </w:pPr>
      <w:r>
        <w:rPr>
          <w:sz w:val="24"/>
          <w:szCs w:val="24"/>
        </w:rPr>
        <w:t xml:space="preserve">V súčasnosti je možné na základe § 6 zákona č. 143/1998 Z. z. o civilnom letectve a o zmene a doplnení niektorých zákonov v znení neskorších predpisov (ďalej len „zákon č. 143/1998 Z. z.“) </w:t>
      </w:r>
      <w:r w:rsidRPr="008400E2">
        <w:rPr>
          <w:sz w:val="24"/>
          <w:szCs w:val="24"/>
        </w:rPr>
        <w:t xml:space="preserve">dočasne alebo trvalo zakázať alebo obmedziť </w:t>
      </w:r>
      <w:r>
        <w:rPr>
          <w:sz w:val="24"/>
          <w:szCs w:val="24"/>
        </w:rPr>
        <w:t>v</w:t>
      </w:r>
      <w:r w:rsidRPr="008400E2">
        <w:rPr>
          <w:sz w:val="24"/>
          <w:szCs w:val="24"/>
        </w:rPr>
        <w:t>ykonávanie určených civilných letov v</w:t>
      </w:r>
      <w:r>
        <w:rPr>
          <w:sz w:val="24"/>
          <w:szCs w:val="24"/>
        </w:rPr>
        <w:t> </w:t>
      </w:r>
      <w:r w:rsidRPr="008400E2">
        <w:rPr>
          <w:sz w:val="24"/>
          <w:szCs w:val="24"/>
        </w:rPr>
        <w:t xml:space="preserve">určenej časti vzdušného priestoru </w:t>
      </w:r>
      <w:r>
        <w:rPr>
          <w:sz w:val="24"/>
          <w:szCs w:val="24"/>
        </w:rPr>
        <w:t xml:space="preserve">Slovenskej republiky </w:t>
      </w:r>
      <w:r w:rsidRPr="008400E2">
        <w:rPr>
          <w:sz w:val="24"/>
          <w:szCs w:val="24"/>
        </w:rPr>
        <w:t>z</w:t>
      </w:r>
      <w:r>
        <w:rPr>
          <w:sz w:val="24"/>
          <w:szCs w:val="24"/>
        </w:rPr>
        <w:t xml:space="preserve"> taxatívne ustanovených </w:t>
      </w:r>
      <w:r w:rsidRPr="008400E2">
        <w:rPr>
          <w:sz w:val="24"/>
          <w:szCs w:val="24"/>
        </w:rPr>
        <w:t>dôvodov</w:t>
      </w:r>
      <w:r>
        <w:rPr>
          <w:sz w:val="24"/>
          <w:szCs w:val="24"/>
        </w:rPr>
        <w:t xml:space="preserve">, a to z dôvodov </w:t>
      </w:r>
      <w:r w:rsidRPr="008400E2">
        <w:rPr>
          <w:sz w:val="24"/>
          <w:szCs w:val="24"/>
        </w:rPr>
        <w:t>bezpečnosti civilného letectva, z</w:t>
      </w:r>
      <w:r>
        <w:rPr>
          <w:sz w:val="24"/>
          <w:szCs w:val="24"/>
        </w:rPr>
        <w:t> </w:t>
      </w:r>
      <w:r w:rsidRPr="008400E2">
        <w:rPr>
          <w:sz w:val="24"/>
          <w:szCs w:val="24"/>
        </w:rPr>
        <w:t>obranných a</w:t>
      </w:r>
      <w:r>
        <w:rPr>
          <w:sz w:val="24"/>
          <w:szCs w:val="24"/>
        </w:rPr>
        <w:t> </w:t>
      </w:r>
      <w:r w:rsidRPr="008400E2">
        <w:rPr>
          <w:sz w:val="24"/>
          <w:szCs w:val="24"/>
        </w:rPr>
        <w:t>bezpeč</w:t>
      </w:r>
      <w:r>
        <w:rPr>
          <w:sz w:val="24"/>
          <w:szCs w:val="24"/>
        </w:rPr>
        <w:t>nostných dôvodov a </w:t>
      </w:r>
      <w:r w:rsidRPr="008400E2">
        <w:rPr>
          <w:sz w:val="24"/>
          <w:szCs w:val="24"/>
        </w:rPr>
        <w:t>pri ohrození verejného zdravia</w:t>
      </w:r>
      <w:r>
        <w:rPr>
          <w:sz w:val="24"/>
          <w:szCs w:val="24"/>
        </w:rPr>
        <w:t xml:space="preserve"> zohľadňujúc čl. 21 nariadenia </w:t>
      </w:r>
      <w:r w:rsidRPr="008400E2">
        <w:rPr>
          <w:sz w:val="24"/>
          <w:szCs w:val="24"/>
        </w:rPr>
        <w:t>Európskeho parlamentu</w:t>
      </w:r>
      <w:r>
        <w:rPr>
          <w:sz w:val="24"/>
          <w:szCs w:val="24"/>
        </w:rPr>
        <w:t xml:space="preserve"> a Rady (ES) č. 1008/2008 z 24. </w:t>
      </w:r>
      <w:r w:rsidRPr="008400E2">
        <w:rPr>
          <w:sz w:val="24"/>
          <w:szCs w:val="24"/>
        </w:rPr>
        <w:t>septembra 2008 o spoločných pravidlách prevádzky leteckých dopravných služieb v Spoločenstve (prepracované znenie) (Ú. v. EÚ L 293, 31.10.2008) v platnom znení.</w:t>
      </w:r>
    </w:p>
    <w:p w14:paraId="73DCC938" w14:textId="77777777" w:rsidR="001F4A94" w:rsidRDefault="001F4A94" w:rsidP="001F4A94">
      <w:pPr>
        <w:jc w:val="both"/>
        <w:rPr>
          <w:sz w:val="24"/>
          <w:szCs w:val="24"/>
        </w:rPr>
      </w:pPr>
    </w:p>
    <w:p w14:paraId="78206B44" w14:textId="77777777" w:rsidR="001F4A94" w:rsidRDefault="001F4A94" w:rsidP="001F4A94">
      <w:pPr>
        <w:ind w:firstLine="709"/>
        <w:jc w:val="both"/>
        <w:rPr>
          <w:sz w:val="24"/>
          <w:szCs w:val="24"/>
        </w:rPr>
      </w:pPr>
      <w:r w:rsidRPr="008400E2">
        <w:rPr>
          <w:sz w:val="24"/>
          <w:szCs w:val="24"/>
        </w:rPr>
        <w:t>Dňa 7.</w:t>
      </w:r>
      <w:r>
        <w:rPr>
          <w:sz w:val="24"/>
          <w:szCs w:val="24"/>
        </w:rPr>
        <w:t> marca</w:t>
      </w:r>
      <w:r w:rsidRPr="008400E2">
        <w:rPr>
          <w:sz w:val="24"/>
          <w:szCs w:val="24"/>
        </w:rPr>
        <w:t> 2025 Maďarská republika oznámila výskyt slintačky a</w:t>
      </w:r>
      <w:r>
        <w:rPr>
          <w:sz w:val="24"/>
          <w:szCs w:val="24"/>
        </w:rPr>
        <w:t> </w:t>
      </w:r>
      <w:r w:rsidRPr="008400E2">
        <w:rPr>
          <w:sz w:val="24"/>
          <w:szCs w:val="24"/>
        </w:rPr>
        <w:t>krívačky u</w:t>
      </w:r>
      <w:r>
        <w:rPr>
          <w:sz w:val="24"/>
          <w:szCs w:val="24"/>
        </w:rPr>
        <w:t> </w:t>
      </w:r>
      <w:r w:rsidRPr="008400E2">
        <w:rPr>
          <w:sz w:val="24"/>
          <w:szCs w:val="24"/>
        </w:rPr>
        <w:t>hovädzieho dobytka v</w:t>
      </w:r>
      <w:r>
        <w:rPr>
          <w:sz w:val="24"/>
          <w:szCs w:val="24"/>
        </w:rPr>
        <w:t> </w:t>
      </w:r>
      <w:r w:rsidRPr="008400E2">
        <w:rPr>
          <w:sz w:val="24"/>
          <w:szCs w:val="24"/>
        </w:rPr>
        <w:t xml:space="preserve">katastri obce </w:t>
      </w:r>
      <w:proofErr w:type="spellStart"/>
      <w:r w:rsidRPr="008400E2">
        <w:rPr>
          <w:sz w:val="24"/>
          <w:szCs w:val="24"/>
        </w:rPr>
        <w:t>Kisbajcs</w:t>
      </w:r>
      <w:proofErr w:type="spellEnd"/>
      <w:r w:rsidRPr="008400E2">
        <w:rPr>
          <w:sz w:val="24"/>
          <w:szCs w:val="24"/>
        </w:rPr>
        <w:t xml:space="preserve"> v</w:t>
      </w:r>
      <w:r>
        <w:rPr>
          <w:sz w:val="24"/>
          <w:szCs w:val="24"/>
        </w:rPr>
        <w:t> </w:t>
      </w:r>
      <w:r w:rsidRPr="008400E2">
        <w:rPr>
          <w:sz w:val="24"/>
          <w:szCs w:val="24"/>
        </w:rPr>
        <w:t xml:space="preserve">okrese </w:t>
      </w:r>
      <w:proofErr w:type="spellStart"/>
      <w:r w:rsidRPr="008400E2">
        <w:rPr>
          <w:sz w:val="24"/>
          <w:szCs w:val="24"/>
        </w:rPr>
        <w:t>Györ</w:t>
      </w:r>
      <w:proofErr w:type="spellEnd"/>
      <w:r w:rsidRPr="008400E2">
        <w:rPr>
          <w:sz w:val="24"/>
          <w:szCs w:val="24"/>
        </w:rPr>
        <w:t>. Na základe toho bolo v</w:t>
      </w:r>
      <w:r>
        <w:rPr>
          <w:sz w:val="24"/>
          <w:szCs w:val="24"/>
        </w:rPr>
        <w:t> </w:t>
      </w:r>
      <w:r w:rsidRPr="008400E2">
        <w:rPr>
          <w:sz w:val="24"/>
          <w:szCs w:val="24"/>
        </w:rPr>
        <w:t>S</w:t>
      </w:r>
      <w:r>
        <w:rPr>
          <w:sz w:val="24"/>
          <w:szCs w:val="24"/>
        </w:rPr>
        <w:t xml:space="preserve">lovenskej republike </w:t>
      </w:r>
      <w:r w:rsidRPr="008400E2">
        <w:rPr>
          <w:sz w:val="24"/>
          <w:szCs w:val="24"/>
        </w:rPr>
        <w:t xml:space="preserve">zriadené reštrikčné pásmo, ktoré zasahovalo do okresov Dunajská Streda a Komárno. V reštrikčnom pásme boli nariadené veterinárne opatrenia miestne príslušnými </w:t>
      </w:r>
      <w:r>
        <w:rPr>
          <w:sz w:val="24"/>
          <w:szCs w:val="24"/>
        </w:rPr>
        <w:t>regionálnymi veterinárnymi a </w:t>
      </w:r>
      <w:proofErr w:type="spellStart"/>
      <w:r>
        <w:rPr>
          <w:sz w:val="24"/>
          <w:szCs w:val="24"/>
        </w:rPr>
        <w:t>potravinárnymi</w:t>
      </w:r>
      <w:proofErr w:type="spellEnd"/>
      <w:r>
        <w:rPr>
          <w:sz w:val="24"/>
          <w:szCs w:val="24"/>
        </w:rPr>
        <w:t xml:space="preserve"> správami</w:t>
      </w:r>
      <w:r w:rsidRPr="008400E2">
        <w:rPr>
          <w:sz w:val="24"/>
          <w:szCs w:val="24"/>
        </w:rPr>
        <w:t xml:space="preserve">. </w:t>
      </w:r>
    </w:p>
    <w:p w14:paraId="0EC00EB6" w14:textId="77777777" w:rsidR="001F4A94" w:rsidRDefault="001F4A94" w:rsidP="001F4A94">
      <w:pPr>
        <w:jc w:val="both"/>
        <w:rPr>
          <w:sz w:val="24"/>
          <w:szCs w:val="24"/>
        </w:rPr>
      </w:pPr>
    </w:p>
    <w:p w14:paraId="79010B18" w14:textId="77777777" w:rsidR="001F4A94" w:rsidRPr="008400E2" w:rsidRDefault="001F4A94" w:rsidP="001F4A94">
      <w:pPr>
        <w:ind w:firstLine="709"/>
        <w:jc w:val="both"/>
        <w:rPr>
          <w:sz w:val="24"/>
          <w:szCs w:val="24"/>
        </w:rPr>
      </w:pPr>
      <w:r w:rsidRPr="008400E2">
        <w:rPr>
          <w:sz w:val="24"/>
          <w:szCs w:val="24"/>
        </w:rPr>
        <w:t>Dňa 21.</w:t>
      </w:r>
      <w:r>
        <w:rPr>
          <w:sz w:val="24"/>
          <w:szCs w:val="24"/>
        </w:rPr>
        <w:t xml:space="preserve"> marca</w:t>
      </w:r>
      <w:r w:rsidRPr="008400E2">
        <w:rPr>
          <w:sz w:val="24"/>
          <w:szCs w:val="24"/>
        </w:rPr>
        <w:t xml:space="preserve"> 2025 oznámilo Národné referenčné laboratórium pre slintačku a krívačku (Štátny veterinárny a potravinový ústav – Veterinárny ústav vo Zvolene) hlavnému veterinárnemu lekárovi S</w:t>
      </w:r>
      <w:r>
        <w:rPr>
          <w:sz w:val="24"/>
          <w:szCs w:val="24"/>
        </w:rPr>
        <w:t xml:space="preserve">lovenskej republiky </w:t>
      </w:r>
      <w:r w:rsidRPr="008400E2">
        <w:rPr>
          <w:sz w:val="24"/>
          <w:szCs w:val="24"/>
        </w:rPr>
        <w:t>pozitívne výsledky laboratórnych vyšetrení vzoriek  na troch farmách hovädzieho dobytka. Vzorky boli odobraté na základe vyslovenia podozrenia na nákazu v chove z dôvodu prítomnosti klinických príznakov (horúčka, lézie v ústnej dutine a na vemene).</w:t>
      </w:r>
    </w:p>
    <w:p w14:paraId="381393A7" w14:textId="77777777" w:rsidR="001F4A94" w:rsidRDefault="001F4A94" w:rsidP="001F4A94">
      <w:pPr>
        <w:jc w:val="both"/>
        <w:rPr>
          <w:sz w:val="24"/>
          <w:szCs w:val="24"/>
        </w:rPr>
      </w:pPr>
    </w:p>
    <w:p w14:paraId="621431ED" w14:textId="77777777" w:rsidR="001F4A94" w:rsidRDefault="001F4A94" w:rsidP="001F4A94">
      <w:pPr>
        <w:ind w:firstLine="709"/>
        <w:jc w:val="both"/>
        <w:rPr>
          <w:sz w:val="24"/>
          <w:szCs w:val="24"/>
        </w:rPr>
      </w:pPr>
      <w:r>
        <w:rPr>
          <w:sz w:val="24"/>
          <w:szCs w:val="24"/>
        </w:rPr>
        <w:t>S účinnosťou od 21. marca 2025 boli v nadväznosti na uvedené informácie hlavným veterinárom Slovenskej republiky nariadené mimoriadne núdzové opatrenia n</w:t>
      </w:r>
      <w:r w:rsidRPr="008400E2">
        <w:rPr>
          <w:sz w:val="24"/>
          <w:szCs w:val="24"/>
        </w:rPr>
        <w:t>a základe §</w:t>
      </w:r>
      <w:r>
        <w:rPr>
          <w:sz w:val="24"/>
          <w:szCs w:val="24"/>
        </w:rPr>
        <w:t> </w:t>
      </w:r>
      <w:r w:rsidRPr="008400E2">
        <w:rPr>
          <w:sz w:val="24"/>
          <w:szCs w:val="24"/>
        </w:rPr>
        <w:t>6 ods.</w:t>
      </w:r>
      <w:r>
        <w:rPr>
          <w:sz w:val="24"/>
          <w:szCs w:val="24"/>
        </w:rPr>
        <w:t> </w:t>
      </w:r>
      <w:r w:rsidRPr="008400E2">
        <w:rPr>
          <w:sz w:val="24"/>
          <w:szCs w:val="24"/>
        </w:rPr>
        <w:t>5</w:t>
      </w:r>
      <w:r>
        <w:rPr>
          <w:sz w:val="24"/>
          <w:szCs w:val="24"/>
        </w:rPr>
        <w:t xml:space="preserve"> písm. </w:t>
      </w:r>
      <w:r w:rsidRPr="008400E2">
        <w:rPr>
          <w:sz w:val="24"/>
          <w:szCs w:val="24"/>
        </w:rPr>
        <w:t>a) a</w:t>
      </w:r>
      <w:r>
        <w:rPr>
          <w:sz w:val="24"/>
          <w:szCs w:val="24"/>
        </w:rPr>
        <w:t> </w:t>
      </w:r>
      <w:r w:rsidRPr="008400E2">
        <w:rPr>
          <w:sz w:val="24"/>
          <w:szCs w:val="24"/>
        </w:rPr>
        <w:t>§</w:t>
      </w:r>
      <w:r>
        <w:rPr>
          <w:sz w:val="24"/>
          <w:szCs w:val="24"/>
        </w:rPr>
        <w:t> </w:t>
      </w:r>
      <w:r w:rsidRPr="008400E2">
        <w:rPr>
          <w:sz w:val="24"/>
          <w:szCs w:val="24"/>
        </w:rPr>
        <w:t>34 ods.</w:t>
      </w:r>
      <w:r>
        <w:rPr>
          <w:sz w:val="24"/>
          <w:szCs w:val="24"/>
        </w:rPr>
        <w:t> </w:t>
      </w:r>
      <w:r w:rsidRPr="008400E2">
        <w:rPr>
          <w:sz w:val="24"/>
          <w:szCs w:val="24"/>
        </w:rPr>
        <w:t>1 písm.</w:t>
      </w:r>
      <w:r>
        <w:rPr>
          <w:sz w:val="24"/>
          <w:szCs w:val="24"/>
        </w:rPr>
        <w:t> </w:t>
      </w:r>
      <w:r w:rsidRPr="008400E2">
        <w:rPr>
          <w:sz w:val="24"/>
          <w:szCs w:val="24"/>
        </w:rPr>
        <w:t>b) zákona č.</w:t>
      </w:r>
      <w:r>
        <w:rPr>
          <w:sz w:val="24"/>
          <w:szCs w:val="24"/>
        </w:rPr>
        <w:t xml:space="preserve"> </w:t>
      </w:r>
      <w:r w:rsidRPr="008400E2">
        <w:rPr>
          <w:sz w:val="24"/>
          <w:szCs w:val="24"/>
        </w:rPr>
        <w:t>39/2007</w:t>
      </w:r>
      <w:r>
        <w:rPr>
          <w:sz w:val="24"/>
          <w:szCs w:val="24"/>
        </w:rPr>
        <w:t> Z. </w:t>
      </w:r>
      <w:r w:rsidRPr="008400E2">
        <w:rPr>
          <w:sz w:val="24"/>
          <w:szCs w:val="24"/>
        </w:rPr>
        <w:t>z. o</w:t>
      </w:r>
      <w:r>
        <w:rPr>
          <w:sz w:val="24"/>
          <w:szCs w:val="24"/>
        </w:rPr>
        <w:t> </w:t>
      </w:r>
      <w:r w:rsidRPr="008400E2">
        <w:rPr>
          <w:sz w:val="24"/>
          <w:szCs w:val="24"/>
        </w:rPr>
        <w:t>veterinárnej starostlivosti v</w:t>
      </w:r>
      <w:r>
        <w:rPr>
          <w:sz w:val="24"/>
          <w:szCs w:val="24"/>
        </w:rPr>
        <w:t> </w:t>
      </w:r>
      <w:r w:rsidRPr="008400E2">
        <w:rPr>
          <w:sz w:val="24"/>
          <w:szCs w:val="24"/>
        </w:rPr>
        <w:t xml:space="preserve">znení neskorších </w:t>
      </w:r>
      <w:r>
        <w:rPr>
          <w:sz w:val="24"/>
          <w:szCs w:val="24"/>
        </w:rPr>
        <w:t>predpisov.</w:t>
      </w:r>
    </w:p>
    <w:p w14:paraId="3BCC3D25" w14:textId="77777777" w:rsidR="001F4A94" w:rsidRDefault="001F4A94" w:rsidP="001F4A94">
      <w:pPr>
        <w:jc w:val="both"/>
        <w:rPr>
          <w:sz w:val="24"/>
          <w:szCs w:val="24"/>
        </w:rPr>
      </w:pPr>
    </w:p>
    <w:p w14:paraId="25528B6F" w14:textId="77777777" w:rsidR="001F4A94" w:rsidRDefault="001F4A94" w:rsidP="001F4A94">
      <w:pPr>
        <w:ind w:firstLine="709"/>
        <w:jc w:val="both"/>
        <w:rPr>
          <w:bCs/>
          <w:sz w:val="24"/>
          <w:szCs w:val="24"/>
        </w:rPr>
      </w:pPr>
      <w:r>
        <w:rPr>
          <w:sz w:val="24"/>
          <w:szCs w:val="24"/>
        </w:rPr>
        <w:t>Dňa 22. marca 2025 vláda Slovenskej republiky prijala k a</w:t>
      </w:r>
      <w:r w:rsidRPr="008400E2">
        <w:rPr>
          <w:sz w:val="24"/>
          <w:szCs w:val="24"/>
        </w:rPr>
        <w:t>ktuáln</w:t>
      </w:r>
      <w:r>
        <w:rPr>
          <w:sz w:val="24"/>
          <w:szCs w:val="24"/>
        </w:rPr>
        <w:t xml:space="preserve">emu </w:t>
      </w:r>
      <w:r w:rsidRPr="008400E2">
        <w:rPr>
          <w:sz w:val="24"/>
          <w:szCs w:val="24"/>
        </w:rPr>
        <w:t>stav</w:t>
      </w:r>
      <w:r>
        <w:rPr>
          <w:sz w:val="24"/>
          <w:szCs w:val="24"/>
        </w:rPr>
        <w:t>u</w:t>
      </w:r>
      <w:r w:rsidRPr="008400E2">
        <w:rPr>
          <w:sz w:val="24"/>
          <w:szCs w:val="24"/>
        </w:rPr>
        <w:t xml:space="preserve"> vývoja slintačky a</w:t>
      </w:r>
      <w:r>
        <w:rPr>
          <w:sz w:val="24"/>
          <w:szCs w:val="24"/>
        </w:rPr>
        <w:t> </w:t>
      </w:r>
      <w:r w:rsidRPr="008400E2">
        <w:rPr>
          <w:sz w:val="24"/>
          <w:szCs w:val="24"/>
        </w:rPr>
        <w:t>krívačky na Slovensku</w:t>
      </w:r>
      <w:r>
        <w:rPr>
          <w:sz w:val="24"/>
          <w:szCs w:val="24"/>
        </w:rPr>
        <w:t xml:space="preserve"> uznesenie č. 147. Na základe úlohy A.10 uvedeného uznesenia vlády </w:t>
      </w:r>
      <w:r w:rsidRPr="00997721">
        <w:rPr>
          <w:sz w:val="24"/>
          <w:szCs w:val="24"/>
        </w:rPr>
        <w:t xml:space="preserve">Slovenskej republiky majú členovia vlády Slovenskej republiky „prijímať opatrenia, ktoré zabránia šíreniu slintačky a krívačky na Slovensku“. </w:t>
      </w:r>
      <w:r>
        <w:rPr>
          <w:sz w:val="24"/>
          <w:szCs w:val="24"/>
        </w:rPr>
        <w:t>V nadväznosti na uvedenú úlohu uznesenia vlády Slovenskej republiky vyhlásilo Ministerstvo dopravy Slovenskej republiky podľa § </w:t>
      </w:r>
      <w:r w:rsidRPr="00B25372">
        <w:rPr>
          <w:sz w:val="24"/>
          <w:szCs w:val="24"/>
        </w:rPr>
        <w:t xml:space="preserve">6 ods. 3 </w:t>
      </w:r>
      <w:r>
        <w:rPr>
          <w:sz w:val="24"/>
          <w:szCs w:val="24"/>
        </w:rPr>
        <w:t xml:space="preserve">zákona č. 143/1998 Z. z. prvý </w:t>
      </w:r>
      <w:r w:rsidRPr="00B25372">
        <w:rPr>
          <w:bCs/>
          <w:sz w:val="24"/>
          <w:szCs w:val="24"/>
        </w:rPr>
        <w:t>zákaz vykonávania určených civilných letov v určených častiach vzdušného priestoru Slovenskej republiky z obranných a bezpečnostných dôvodov</w:t>
      </w:r>
      <w:r>
        <w:rPr>
          <w:bCs/>
          <w:sz w:val="24"/>
          <w:szCs w:val="24"/>
        </w:rPr>
        <w:t xml:space="preserve"> s účinnosťou od 24. marca 2025 s cieľom zamedziť šíreniu a ďalšieho prenosu vírusového ochorenia slintačka a krívačka pomocou leteckej techniky.</w:t>
      </w:r>
    </w:p>
    <w:p w14:paraId="6ABBF6BD" w14:textId="77777777" w:rsidR="001F4A94" w:rsidRDefault="001F4A94" w:rsidP="001F4A94">
      <w:pPr>
        <w:jc w:val="both"/>
        <w:rPr>
          <w:sz w:val="24"/>
          <w:szCs w:val="24"/>
        </w:rPr>
      </w:pPr>
    </w:p>
    <w:p w14:paraId="47F5B38F" w14:textId="77777777" w:rsidR="001F4A94" w:rsidRPr="008400E2" w:rsidRDefault="001F4A94" w:rsidP="001F4A94">
      <w:pPr>
        <w:ind w:firstLine="709"/>
        <w:jc w:val="both"/>
        <w:rPr>
          <w:sz w:val="24"/>
          <w:szCs w:val="24"/>
        </w:rPr>
      </w:pPr>
      <w:r w:rsidRPr="008400E2">
        <w:rPr>
          <w:sz w:val="24"/>
          <w:szCs w:val="24"/>
        </w:rPr>
        <w:t>Vplyv prenosných chorôb zvierat (ďalej len „choroby zo zoz</w:t>
      </w:r>
      <w:r>
        <w:rPr>
          <w:sz w:val="24"/>
          <w:szCs w:val="24"/>
        </w:rPr>
        <w:t>namu“) a opatrení potrebných na </w:t>
      </w:r>
      <w:r w:rsidRPr="008400E2">
        <w:rPr>
          <w:sz w:val="24"/>
          <w:szCs w:val="24"/>
        </w:rPr>
        <w:t>kontrolu týchto chorôb môže byť devastačný pre jednotlivé zvieratá, populácie zvierat, držiteľov zvierat a hospodárstvo. Choroby zo zoznamu môžu mať významný vplyv aj na verejné</w:t>
      </w:r>
      <w:r>
        <w:rPr>
          <w:sz w:val="24"/>
          <w:szCs w:val="24"/>
        </w:rPr>
        <w:t xml:space="preserve"> zdravie a bezpečnosť potravín, pričom sa </w:t>
      </w:r>
      <w:r w:rsidRPr="008400E2">
        <w:rPr>
          <w:sz w:val="24"/>
          <w:szCs w:val="24"/>
        </w:rPr>
        <w:t xml:space="preserve">prenášajú nielen priamym stykom medzi zvieratami alebo medzi zvieratami a ľuďmi, ale môžu sa šíriť </w:t>
      </w:r>
      <w:r w:rsidRPr="00B25372">
        <w:rPr>
          <w:bCs/>
          <w:sz w:val="24"/>
          <w:szCs w:val="24"/>
        </w:rPr>
        <w:t xml:space="preserve">aj prostredníctvom </w:t>
      </w:r>
      <w:r>
        <w:rPr>
          <w:bCs/>
          <w:sz w:val="24"/>
          <w:szCs w:val="24"/>
        </w:rPr>
        <w:t>leteckej techniky</w:t>
      </w:r>
      <w:r>
        <w:rPr>
          <w:sz w:val="24"/>
          <w:szCs w:val="24"/>
        </w:rPr>
        <w:t>. V</w:t>
      </w:r>
      <w:r w:rsidRPr="008400E2">
        <w:rPr>
          <w:sz w:val="24"/>
          <w:szCs w:val="24"/>
        </w:rPr>
        <w:t xml:space="preserve">zhľadom na </w:t>
      </w:r>
      <w:r>
        <w:rPr>
          <w:sz w:val="24"/>
          <w:szCs w:val="24"/>
        </w:rPr>
        <w:t>skutočnosť</w:t>
      </w:r>
      <w:r w:rsidRPr="008400E2">
        <w:rPr>
          <w:sz w:val="24"/>
          <w:szCs w:val="24"/>
        </w:rPr>
        <w:t xml:space="preserve">, že choroby zo zoznamu si vyžadujú rôzne riadiace prístupy a v mnohých prípadoch prísne opatrenia </w:t>
      </w:r>
      <w:r w:rsidRPr="008400E2">
        <w:rPr>
          <w:sz w:val="24"/>
          <w:szCs w:val="24"/>
        </w:rPr>
        <w:lastRenderedPageBreak/>
        <w:t xml:space="preserve">na ich bezodkladnú </w:t>
      </w:r>
      <w:proofErr w:type="spellStart"/>
      <w:r w:rsidRPr="008400E2">
        <w:rPr>
          <w:sz w:val="24"/>
          <w:szCs w:val="24"/>
        </w:rPr>
        <w:t>eradikáciu</w:t>
      </w:r>
      <w:proofErr w:type="spellEnd"/>
      <w:r w:rsidRPr="008400E2">
        <w:rPr>
          <w:sz w:val="24"/>
          <w:szCs w:val="24"/>
        </w:rPr>
        <w:t xml:space="preserve"> hneď po tom, ako sa vyskytnú na danom území, je potrebné, aby sa zaviedli účinné obmedzenia na zabránenie šírenia pôvodcov týchto vysoko nákazlivých chorôb, vrátane</w:t>
      </w:r>
      <w:r>
        <w:rPr>
          <w:sz w:val="24"/>
          <w:szCs w:val="24"/>
        </w:rPr>
        <w:t xml:space="preserve"> zabránenia ich šírenia prostredníctvom leteckej techniky. Obdobná situácia platí aj v prípade </w:t>
      </w:r>
      <w:r w:rsidRPr="008400E2">
        <w:rPr>
          <w:sz w:val="24"/>
          <w:szCs w:val="24"/>
        </w:rPr>
        <w:t>škodcov rastlín, rastlinných produktov a iných predmetov</w:t>
      </w:r>
      <w:r>
        <w:rPr>
          <w:sz w:val="24"/>
          <w:szCs w:val="24"/>
        </w:rPr>
        <w:t>,</w:t>
      </w:r>
      <w:r w:rsidRPr="008400E2">
        <w:rPr>
          <w:sz w:val="24"/>
          <w:szCs w:val="24"/>
        </w:rPr>
        <w:t xml:space="preserve"> </w:t>
      </w:r>
      <w:r>
        <w:rPr>
          <w:sz w:val="24"/>
          <w:szCs w:val="24"/>
        </w:rPr>
        <w:t>kedy je taktiež nevyhnutné prijať</w:t>
      </w:r>
      <w:r w:rsidRPr="008400E2">
        <w:rPr>
          <w:sz w:val="24"/>
          <w:szCs w:val="24"/>
        </w:rPr>
        <w:t xml:space="preserve"> mimoriadne núdzové opatrenia. </w:t>
      </w:r>
    </w:p>
    <w:p w14:paraId="37F65B4D" w14:textId="77777777" w:rsidR="001F4A94" w:rsidRDefault="001F4A94" w:rsidP="001F4A94">
      <w:pPr>
        <w:jc w:val="both"/>
        <w:rPr>
          <w:sz w:val="24"/>
          <w:szCs w:val="24"/>
        </w:rPr>
      </w:pPr>
    </w:p>
    <w:p w14:paraId="01197776" w14:textId="77777777" w:rsidR="001F4A94" w:rsidRDefault="001F4A94" w:rsidP="001F4A94">
      <w:pPr>
        <w:ind w:firstLine="709"/>
        <w:jc w:val="both"/>
        <w:rPr>
          <w:sz w:val="24"/>
          <w:szCs w:val="24"/>
        </w:rPr>
      </w:pPr>
      <w:r>
        <w:rPr>
          <w:sz w:val="24"/>
          <w:szCs w:val="24"/>
        </w:rPr>
        <w:t>Vzhľadom na skutočnosť, že v tom čase definovania zákazov a obmedzení vykonávania určených civilným letov do podoby účinného znenia § 6 zákona č. 143/1998 Z. z. neboli známe bližšie podrobnosti o chorobách zo zoznamu, návrh zákona rieši problémy vyplývajúce z nepredvídateľných okolností a aplikačnej praxe.</w:t>
      </w:r>
    </w:p>
    <w:p w14:paraId="49089F37" w14:textId="77777777" w:rsidR="001F4A94" w:rsidRDefault="001F4A94" w:rsidP="001F4A94">
      <w:pPr>
        <w:widowControl/>
        <w:jc w:val="both"/>
        <w:rPr>
          <w:bCs/>
          <w:sz w:val="24"/>
          <w:szCs w:val="24"/>
        </w:rPr>
      </w:pPr>
    </w:p>
    <w:p w14:paraId="6AD0E768" w14:textId="77777777" w:rsidR="001F4A94" w:rsidRPr="00F014C1" w:rsidRDefault="001F4A94" w:rsidP="001F4A94">
      <w:pPr>
        <w:widowControl/>
        <w:ind w:firstLine="709"/>
        <w:jc w:val="both"/>
        <w:rPr>
          <w:bCs/>
          <w:sz w:val="24"/>
          <w:szCs w:val="24"/>
        </w:rPr>
      </w:pPr>
      <w:r w:rsidRPr="00F014C1">
        <w:rPr>
          <w:bCs/>
          <w:sz w:val="24"/>
          <w:szCs w:val="24"/>
        </w:rPr>
        <w:t xml:space="preserve">Návrh zákona predpokladá pozitívne vplyvy na podnikateľské prostredie a zároveň aj negatívne vplyvy na podnikateľské prostredie. Návrh zákona nepredpokladá </w:t>
      </w:r>
      <w:r w:rsidRPr="001A1C32">
        <w:rPr>
          <w:bCs/>
          <w:sz w:val="24"/>
          <w:szCs w:val="24"/>
        </w:rPr>
        <w:t>sociálne vplyvy</w:t>
      </w:r>
      <w:r>
        <w:rPr>
          <w:bCs/>
          <w:sz w:val="24"/>
          <w:szCs w:val="24"/>
        </w:rPr>
        <w:t xml:space="preserve">, </w:t>
      </w:r>
      <w:r w:rsidRPr="00F014C1">
        <w:rPr>
          <w:bCs/>
          <w:sz w:val="24"/>
          <w:szCs w:val="24"/>
        </w:rPr>
        <w:t>vplyvy na rozpočet verejnej správy, vplyvy na limit verejných výdavkov, vplyvy na životné prostredie, vplyvy na informatizáciu, vplyvy na služby verejnej správy pre občana a vplyvy na manželstvo, rodičovstvo a rodinu.</w:t>
      </w:r>
    </w:p>
    <w:p w14:paraId="6B4A71B2" w14:textId="77777777" w:rsidR="001F4A94" w:rsidRPr="00F014C1" w:rsidRDefault="001F4A94" w:rsidP="001F4A94">
      <w:pPr>
        <w:widowControl/>
        <w:jc w:val="both"/>
        <w:rPr>
          <w:bCs/>
          <w:sz w:val="24"/>
          <w:szCs w:val="24"/>
        </w:rPr>
      </w:pPr>
    </w:p>
    <w:p w14:paraId="21F8AFAE" w14:textId="77777777" w:rsidR="001F4A94" w:rsidRPr="00F014C1" w:rsidRDefault="001F4A94" w:rsidP="001F4A94">
      <w:pPr>
        <w:widowControl/>
        <w:ind w:firstLine="709"/>
        <w:jc w:val="both"/>
        <w:rPr>
          <w:bCs/>
          <w:sz w:val="24"/>
          <w:szCs w:val="24"/>
        </w:rPr>
      </w:pPr>
      <w:r w:rsidRPr="00F014C1">
        <w:rPr>
          <w:bCs/>
          <w:sz w:val="24"/>
          <w:szCs w:val="24"/>
        </w:rPr>
        <w:t xml:space="preserve">Návrh zákona je v súlade s Ústavou Slovenskej republiky, ústavnými zákonmi, s nálezmi Ústavného súdu Slovenskej republiky, inými právnymi predpismi Slovenskej republiky, medzinárodnými zmluvami a inými medzinárodnými dokumentmi, ktorými je Slovenská republika viazaná a s právom Európskej únie. </w:t>
      </w:r>
    </w:p>
    <w:p w14:paraId="78194AFE" w14:textId="3AC26D35" w:rsidR="008D1F22" w:rsidRDefault="008D1F22">
      <w:pPr>
        <w:widowControl/>
        <w:autoSpaceDE/>
        <w:autoSpaceDN/>
        <w:adjustRightInd/>
        <w:rPr>
          <w:bCs/>
          <w:sz w:val="24"/>
          <w:szCs w:val="24"/>
        </w:rPr>
      </w:pPr>
      <w:r>
        <w:rPr>
          <w:bCs/>
          <w:sz w:val="24"/>
          <w:szCs w:val="24"/>
        </w:rPr>
        <w:br w:type="page"/>
      </w:r>
    </w:p>
    <w:p w14:paraId="5077F18A" w14:textId="77777777" w:rsidR="00164C2A" w:rsidRPr="00164C2A" w:rsidRDefault="00164C2A" w:rsidP="00164C2A">
      <w:pPr>
        <w:widowControl/>
        <w:autoSpaceDE/>
        <w:autoSpaceDN/>
        <w:adjustRightInd/>
        <w:jc w:val="center"/>
        <w:rPr>
          <w:b/>
          <w:sz w:val="24"/>
          <w:szCs w:val="24"/>
        </w:rPr>
      </w:pPr>
      <w:r w:rsidRPr="00164C2A">
        <w:rPr>
          <w:b/>
          <w:sz w:val="24"/>
          <w:szCs w:val="24"/>
        </w:rPr>
        <w:lastRenderedPageBreak/>
        <w:t>Doložka vybraných vplyvov</w:t>
      </w:r>
    </w:p>
    <w:p w14:paraId="247A192B" w14:textId="77777777" w:rsidR="00164C2A" w:rsidRPr="00164C2A" w:rsidRDefault="00164C2A" w:rsidP="00164C2A">
      <w:pPr>
        <w:widowControl/>
        <w:autoSpaceDE/>
        <w:autoSpaceDN/>
        <w:adjustRightInd/>
        <w:ind w:left="426"/>
        <w:contextualSpacing/>
        <w:rPr>
          <w:rFonts w:eastAsia="Calibri"/>
          <w:b/>
          <w:sz w:val="24"/>
          <w:szCs w:val="24"/>
          <w:lang w:eastAsia="en-US"/>
        </w:rPr>
      </w:pPr>
    </w:p>
    <w:tbl>
      <w:tblPr>
        <w:tblStyle w:val="Mriekatabuky13"/>
        <w:tblW w:w="9639" w:type="dxa"/>
        <w:tblLayout w:type="fixed"/>
        <w:tblLook w:val="04A0" w:firstRow="1" w:lastRow="0" w:firstColumn="1" w:lastColumn="0" w:noHBand="0" w:noVBand="1"/>
      </w:tblPr>
      <w:tblGrid>
        <w:gridCol w:w="4003"/>
        <w:gridCol w:w="420"/>
        <w:gridCol w:w="148"/>
        <w:gridCol w:w="592"/>
        <w:gridCol w:w="785"/>
        <w:gridCol w:w="298"/>
        <w:gridCol w:w="267"/>
        <w:gridCol w:w="1190"/>
        <w:gridCol w:w="298"/>
        <w:gridCol w:w="276"/>
        <w:gridCol w:w="1362"/>
      </w:tblGrid>
      <w:tr w:rsidR="00164C2A" w:rsidRPr="00164C2A" w14:paraId="3D590341" w14:textId="77777777" w:rsidTr="00164C2A">
        <w:tc>
          <w:tcPr>
            <w:tcW w:w="9180" w:type="dxa"/>
            <w:gridSpan w:val="11"/>
            <w:tcBorders>
              <w:bottom w:val="single" w:sz="4" w:space="0" w:color="FFFFFF"/>
            </w:tcBorders>
            <w:shd w:val="clear" w:color="auto" w:fill="E2E2E2"/>
          </w:tcPr>
          <w:p w14:paraId="7B245EE2" w14:textId="77777777" w:rsidR="00164C2A" w:rsidRPr="00164C2A" w:rsidRDefault="00164C2A" w:rsidP="00164C2A">
            <w:pPr>
              <w:widowControl/>
              <w:numPr>
                <w:ilvl w:val="0"/>
                <w:numId w:val="23"/>
              </w:numPr>
              <w:autoSpaceDE/>
              <w:autoSpaceDN/>
              <w:adjustRightInd/>
              <w:ind w:left="426"/>
              <w:rPr>
                <w:rFonts w:ascii="Times New Roman" w:hAnsi="Times New Roman" w:cs="Times New Roman"/>
                <w:b/>
              </w:rPr>
            </w:pPr>
            <w:r w:rsidRPr="00164C2A">
              <w:rPr>
                <w:rFonts w:ascii="Times New Roman" w:hAnsi="Times New Roman" w:cs="Times New Roman"/>
                <w:b/>
              </w:rPr>
              <w:t>Základné údaje</w:t>
            </w:r>
          </w:p>
        </w:tc>
      </w:tr>
      <w:tr w:rsidR="00164C2A" w:rsidRPr="00164C2A" w14:paraId="6D419984" w14:textId="77777777" w:rsidTr="00164C2A">
        <w:tc>
          <w:tcPr>
            <w:tcW w:w="9180" w:type="dxa"/>
            <w:gridSpan w:val="11"/>
            <w:tcBorders>
              <w:bottom w:val="single" w:sz="4" w:space="0" w:color="FFFFFF"/>
            </w:tcBorders>
            <w:shd w:val="clear" w:color="auto" w:fill="E2E2E2"/>
          </w:tcPr>
          <w:p w14:paraId="1ADEB7E5" w14:textId="77777777" w:rsidR="00164C2A" w:rsidRPr="00164C2A" w:rsidRDefault="00164C2A" w:rsidP="00164C2A">
            <w:pPr>
              <w:widowControl/>
              <w:autoSpaceDE/>
              <w:autoSpaceDN/>
              <w:adjustRightInd/>
              <w:ind w:left="142"/>
              <w:rPr>
                <w:rFonts w:ascii="Times New Roman" w:hAnsi="Times New Roman" w:cs="Times New Roman"/>
                <w:b/>
              </w:rPr>
            </w:pPr>
            <w:r w:rsidRPr="00164C2A">
              <w:rPr>
                <w:rFonts w:ascii="Times New Roman" w:hAnsi="Times New Roman" w:cs="Times New Roman"/>
                <w:b/>
              </w:rPr>
              <w:t>Názov materiálu</w:t>
            </w:r>
          </w:p>
        </w:tc>
      </w:tr>
      <w:tr w:rsidR="00164C2A" w:rsidRPr="00164C2A" w14:paraId="53FE47C4" w14:textId="77777777" w:rsidTr="00164C2A">
        <w:tc>
          <w:tcPr>
            <w:tcW w:w="9180" w:type="dxa"/>
            <w:gridSpan w:val="11"/>
            <w:tcBorders>
              <w:top w:val="single" w:sz="4" w:space="0" w:color="FFFFFF"/>
              <w:bottom w:val="single" w:sz="4" w:space="0" w:color="auto"/>
            </w:tcBorders>
          </w:tcPr>
          <w:p w14:paraId="08AB482E" w14:textId="77777777" w:rsidR="00164C2A" w:rsidRPr="00164C2A" w:rsidRDefault="00164C2A" w:rsidP="00164C2A">
            <w:pPr>
              <w:widowControl/>
              <w:autoSpaceDE/>
              <w:autoSpaceDN/>
              <w:adjustRightInd/>
              <w:jc w:val="both"/>
              <w:rPr>
                <w:rFonts w:ascii="Times New Roman" w:hAnsi="Times New Roman" w:cs="Times New Roman"/>
                <w:sz w:val="20"/>
                <w:szCs w:val="20"/>
              </w:rPr>
            </w:pPr>
            <w:r w:rsidRPr="00164C2A">
              <w:rPr>
                <w:rFonts w:ascii="Times New Roman" w:hAnsi="Times New Roman" w:cs="Times New Roman"/>
                <w:sz w:val="20"/>
                <w:szCs w:val="20"/>
              </w:rPr>
              <w:t xml:space="preserve">Návrh zákona, ktorým sa mení a dopĺňa zákon č. 143/1998 Z. z. o civilnom letectve (letecký zákon) a o zmene a doplnení niektorých zákonov v znení neskorších predpisov </w:t>
            </w:r>
          </w:p>
          <w:p w14:paraId="2DFCBD7E" w14:textId="77777777" w:rsidR="00164C2A" w:rsidRPr="00164C2A" w:rsidRDefault="00164C2A" w:rsidP="00164C2A">
            <w:pPr>
              <w:widowControl/>
              <w:autoSpaceDE/>
              <w:autoSpaceDN/>
              <w:adjustRightInd/>
              <w:jc w:val="both"/>
              <w:rPr>
                <w:rFonts w:ascii="Times New Roman" w:hAnsi="Times New Roman" w:cs="Times New Roman"/>
                <w:sz w:val="20"/>
                <w:szCs w:val="20"/>
              </w:rPr>
            </w:pPr>
          </w:p>
        </w:tc>
      </w:tr>
      <w:tr w:rsidR="00164C2A" w:rsidRPr="00164C2A" w14:paraId="6317353C" w14:textId="77777777" w:rsidTr="00164C2A">
        <w:tc>
          <w:tcPr>
            <w:tcW w:w="9180" w:type="dxa"/>
            <w:gridSpan w:val="11"/>
            <w:tcBorders>
              <w:top w:val="single" w:sz="4" w:space="0" w:color="auto"/>
              <w:left w:val="single" w:sz="4" w:space="0" w:color="auto"/>
              <w:bottom w:val="single" w:sz="4" w:space="0" w:color="FFFFFF"/>
            </w:tcBorders>
            <w:shd w:val="clear" w:color="auto" w:fill="E2E2E2"/>
          </w:tcPr>
          <w:p w14:paraId="5D13FE7F" w14:textId="77777777" w:rsidR="00164C2A" w:rsidRPr="00164C2A" w:rsidRDefault="00164C2A" w:rsidP="00164C2A">
            <w:pPr>
              <w:widowControl/>
              <w:autoSpaceDE/>
              <w:autoSpaceDN/>
              <w:adjustRightInd/>
              <w:ind w:left="142"/>
              <w:rPr>
                <w:rFonts w:ascii="Times New Roman" w:hAnsi="Times New Roman" w:cs="Times New Roman"/>
                <w:b/>
              </w:rPr>
            </w:pPr>
            <w:r w:rsidRPr="00164C2A">
              <w:rPr>
                <w:rFonts w:ascii="Times New Roman" w:hAnsi="Times New Roman" w:cs="Times New Roman"/>
                <w:b/>
              </w:rPr>
              <w:t>Predkladateľ (a spolupredkladateľ)</w:t>
            </w:r>
          </w:p>
        </w:tc>
      </w:tr>
      <w:tr w:rsidR="00164C2A" w:rsidRPr="00164C2A" w14:paraId="4FADC75F" w14:textId="77777777" w:rsidTr="00164C2A">
        <w:tc>
          <w:tcPr>
            <w:tcW w:w="9180" w:type="dxa"/>
            <w:gridSpan w:val="11"/>
            <w:tcBorders>
              <w:top w:val="single" w:sz="4" w:space="0" w:color="FFFFFF"/>
              <w:left w:val="single" w:sz="4" w:space="0" w:color="auto"/>
              <w:bottom w:val="single" w:sz="4" w:space="0" w:color="auto"/>
            </w:tcBorders>
            <w:shd w:val="clear" w:color="auto" w:fill="FFFFFF"/>
          </w:tcPr>
          <w:p w14:paraId="0C623C9B" w14:textId="77777777" w:rsidR="00164C2A" w:rsidRPr="00164C2A" w:rsidRDefault="00164C2A" w:rsidP="00164C2A">
            <w:pPr>
              <w:widowControl/>
              <w:autoSpaceDE/>
              <w:autoSpaceDN/>
              <w:adjustRightInd/>
              <w:rPr>
                <w:rFonts w:ascii="Times New Roman" w:hAnsi="Times New Roman" w:cs="Times New Roman"/>
                <w:sz w:val="20"/>
                <w:szCs w:val="20"/>
              </w:rPr>
            </w:pPr>
            <w:r w:rsidRPr="00164C2A">
              <w:rPr>
                <w:rFonts w:ascii="Times New Roman" w:hAnsi="Times New Roman" w:cs="Times New Roman"/>
                <w:sz w:val="20"/>
                <w:szCs w:val="20"/>
              </w:rPr>
              <w:t>Ministerstvo dopravy Slovenskej republiky</w:t>
            </w:r>
          </w:p>
          <w:p w14:paraId="2FBBB8D0" w14:textId="77777777" w:rsidR="00164C2A" w:rsidRPr="00164C2A" w:rsidRDefault="00164C2A" w:rsidP="00164C2A">
            <w:pPr>
              <w:widowControl/>
              <w:autoSpaceDE/>
              <w:autoSpaceDN/>
              <w:adjustRightInd/>
              <w:rPr>
                <w:rFonts w:ascii="Times New Roman" w:hAnsi="Times New Roman" w:cs="Times New Roman"/>
                <w:sz w:val="20"/>
                <w:szCs w:val="20"/>
              </w:rPr>
            </w:pPr>
          </w:p>
        </w:tc>
      </w:tr>
      <w:tr w:rsidR="00164C2A" w:rsidRPr="00164C2A" w14:paraId="0D032A4E" w14:textId="77777777" w:rsidTr="00164C2A">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58C6701C" w14:textId="77777777" w:rsidR="00164C2A" w:rsidRPr="00164C2A" w:rsidRDefault="00164C2A" w:rsidP="00164C2A">
            <w:pPr>
              <w:widowControl/>
              <w:autoSpaceDE/>
              <w:autoSpaceDN/>
              <w:adjustRightInd/>
              <w:ind w:left="142"/>
              <w:rPr>
                <w:rFonts w:ascii="Times New Roman" w:hAnsi="Times New Roman" w:cs="Times New Roman"/>
                <w:b/>
              </w:rPr>
            </w:pPr>
            <w:r w:rsidRPr="00164C2A">
              <w:rPr>
                <w:rFonts w:ascii="Times New Roman" w:hAnsi="Times New Roman" w:cs="Times New Roman"/>
                <w:b/>
              </w:rPr>
              <w:t>Charakter predkladaného materiálu</w:t>
            </w:r>
          </w:p>
        </w:tc>
        <w:sdt>
          <w:sdtPr>
            <w:rPr>
              <w:rFonts w:ascii="Times New Roman" w:hAnsi="Times New Roman" w:cs="Times New Roman"/>
              <w:sz w:val="20"/>
              <w:szCs w:val="20"/>
            </w:rPr>
            <w:id w:val="901099221"/>
            <w14:checkbox>
              <w14:checked w14:val="0"/>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4FC7D1E4" w14:textId="77777777" w:rsidR="00164C2A" w:rsidRPr="00164C2A" w:rsidRDefault="00164C2A" w:rsidP="00164C2A">
                <w:pPr>
                  <w:widowControl/>
                  <w:autoSpaceDE/>
                  <w:autoSpaceDN/>
                  <w:adjustRightInd/>
                  <w:jc w:val="center"/>
                  <w:rPr>
                    <w:rFonts w:ascii="Times New Roman" w:hAnsi="Times New Roman" w:cs="Times New Roman"/>
                    <w:sz w:val="20"/>
                    <w:szCs w:val="20"/>
                  </w:rPr>
                </w:pPr>
                <w:r w:rsidRPr="00164C2A">
                  <w:rPr>
                    <w:rFonts w:ascii="Segoe UI Symbol" w:hAnsi="Segoe UI Symbol" w:cs="Segoe UI Symbol"/>
                    <w:sz w:val="20"/>
                    <w:szCs w:val="20"/>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3FCBEB00" w14:textId="77777777" w:rsidR="00164C2A" w:rsidRPr="00164C2A" w:rsidRDefault="00164C2A" w:rsidP="00164C2A">
            <w:pPr>
              <w:widowControl/>
              <w:autoSpaceDE/>
              <w:autoSpaceDN/>
              <w:adjustRightInd/>
              <w:rPr>
                <w:rFonts w:ascii="Times New Roman" w:hAnsi="Times New Roman" w:cs="Times New Roman"/>
                <w:sz w:val="20"/>
                <w:szCs w:val="20"/>
              </w:rPr>
            </w:pPr>
            <w:r w:rsidRPr="00164C2A">
              <w:rPr>
                <w:rFonts w:ascii="Times New Roman" w:hAnsi="Times New Roman" w:cs="Times New Roman"/>
                <w:sz w:val="20"/>
                <w:szCs w:val="20"/>
              </w:rPr>
              <w:t>Materiál nelegislatívnej povahy</w:t>
            </w:r>
          </w:p>
        </w:tc>
      </w:tr>
      <w:tr w:rsidR="00164C2A" w:rsidRPr="00164C2A" w14:paraId="345101CA" w14:textId="77777777" w:rsidTr="00164C2A">
        <w:tc>
          <w:tcPr>
            <w:tcW w:w="4212" w:type="dxa"/>
            <w:gridSpan w:val="2"/>
            <w:vMerge/>
            <w:tcBorders>
              <w:top w:val="nil"/>
              <w:left w:val="single" w:sz="4" w:space="0" w:color="auto"/>
              <w:bottom w:val="single" w:sz="4" w:space="0" w:color="FFFFFF"/>
            </w:tcBorders>
            <w:shd w:val="clear" w:color="auto" w:fill="E2E2E2"/>
          </w:tcPr>
          <w:p w14:paraId="4D7ABADE" w14:textId="77777777" w:rsidR="00164C2A" w:rsidRPr="00164C2A" w:rsidRDefault="00164C2A" w:rsidP="00164C2A">
            <w:pPr>
              <w:widowControl/>
              <w:autoSpaceDE/>
              <w:autoSpaceDN/>
              <w:adjustRightInd/>
              <w:rPr>
                <w:rFonts w:ascii="Times New Roman" w:hAnsi="Times New Roman" w:cs="Times New Roman"/>
                <w:sz w:val="20"/>
                <w:szCs w:val="20"/>
              </w:rPr>
            </w:pPr>
          </w:p>
        </w:tc>
        <w:sdt>
          <w:sdtPr>
            <w:rPr>
              <w:rFonts w:ascii="Times New Roman" w:hAnsi="Times New Roman" w:cs="Times New Roman"/>
              <w:sz w:val="20"/>
              <w:szCs w:val="20"/>
            </w:rPr>
            <w:id w:val="1281381661"/>
            <w14:checkbox>
              <w14:checked w14:val="1"/>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785FA9E4" w14:textId="77777777" w:rsidR="00164C2A" w:rsidRPr="00164C2A" w:rsidRDefault="00164C2A" w:rsidP="00164C2A">
                <w:pPr>
                  <w:widowControl/>
                  <w:autoSpaceDE/>
                  <w:autoSpaceDN/>
                  <w:adjustRightInd/>
                  <w:jc w:val="center"/>
                  <w:rPr>
                    <w:rFonts w:ascii="Times New Roman" w:hAnsi="Times New Roman" w:cs="Times New Roman"/>
                    <w:sz w:val="20"/>
                    <w:szCs w:val="20"/>
                  </w:rPr>
                </w:pPr>
                <w:r w:rsidRPr="00164C2A">
                  <w:rPr>
                    <w:rFonts w:ascii="Segoe UI Symbol" w:hAnsi="Segoe UI Symbol" w:cs="Segoe UI Symbol"/>
                    <w:sz w:val="20"/>
                    <w:szCs w:val="20"/>
                  </w:rPr>
                  <w:t>☒</w:t>
                </w:r>
              </w:p>
            </w:tc>
          </w:sdtContent>
        </w:sdt>
        <w:tc>
          <w:tcPr>
            <w:tcW w:w="4263" w:type="dxa"/>
            <w:gridSpan w:val="7"/>
            <w:tcBorders>
              <w:top w:val="single" w:sz="4" w:space="0" w:color="auto"/>
              <w:left w:val="nil"/>
              <w:bottom w:val="single" w:sz="4" w:space="0" w:color="auto"/>
            </w:tcBorders>
            <w:shd w:val="clear" w:color="auto" w:fill="FFFFFF"/>
          </w:tcPr>
          <w:p w14:paraId="09058877" w14:textId="77777777" w:rsidR="00164C2A" w:rsidRPr="00164C2A" w:rsidRDefault="00164C2A" w:rsidP="00164C2A">
            <w:pPr>
              <w:widowControl/>
              <w:autoSpaceDE/>
              <w:autoSpaceDN/>
              <w:adjustRightInd/>
              <w:ind w:left="175" w:hanging="175"/>
              <w:rPr>
                <w:rFonts w:ascii="Times New Roman" w:hAnsi="Times New Roman" w:cs="Times New Roman"/>
                <w:sz w:val="20"/>
                <w:szCs w:val="20"/>
              </w:rPr>
            </w:pPr>
            <w:r w:rsidRPr="00164C2A">
              <w:rPr>
                <w:rFonts w:ascii="Times New Roman" w:hAnsi="Times New Roman" w:cs="Times New Roman"/>
                <w:sz w:val="20"/>
                <w:szCs w:val="20"/>
              </w:rPr>
              <w:t>Materiál legislatívnej povahy</w:t>
            </w:r>
          </w:p>
        </w:tc>
      </w:tr>
      <w:tr w:rsidR="00164C2A" w:rsidRPr="00164C2A" w14:paraId="37A1759A" w14:textId="77777777" w:rsidTr="00164C2A">
        <w:tc>
          <w:tcPr>
            <w:tcW w:w="4212" w:type="dxa"/>
            <w:gridSpan w:val="2"/>
            <w:vMerge/>
            <w:tcBorders>
              <w:top w:val="nil"/>
              <w:left w:val="single" w:sz="4" w:space="0" w:color="auto"/>
              <w:bottom w:val="single" w:sz="4" w:space="0" w:color="auto"/>
            </w:tcBorders>
            <w:shd w:val="clear" w:color="auto" w:fill="E2E2E2"/>
          </w:tcPr>
          <w:p w14:paraId="22BE83F1" w14:textId="77777777" w:rsidR="00164C2A" w:rsidRPr="00164C2A" w:rsidRDefault="00164C2A" w:rsidP="00164C2A">
            <w:pPr>
              <w:widowControl/>
              <w:autoSpaceDE/>
              <w:autoSpaceDN/>
              <w:adjustRightInd/>
              <w:rPr>
                <w:rFonts w:ascii="Times New Roman" w:hAnsi="Times New Roman" w:cs="Times New Roman"/>
                <w:sz w:val="20"/>
                <w:szCs w:val="20"/>
              </w:rPr>
            </w:pPr>
          </w:p>
        </w:tc>
        <w:sdt>
          <w:sdtPr>
            <w:rPr>
              <w:rFonts w:ascii="Times New Roman" w:hAnsi="Times New Roman" w:cs="Times New Roman"/>
              <w:sz w:val="20"/>
              <w:szCs w:val="20"/>
            </w:rPr>
            <w:id w:val="-1821804044"/>
            <w14:checkbox>
              <w14:checked w14:val="1"/>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01D87B10" w14:textId="77777777" w:rsidR="00164C2A" w:rsidRPr="00164C2A" w:rsidRDefault="00164C2A" w:rsidP="00164C2A">
                <w:pPr>
                  <w:widowControl/>
                  <w:autoSpaceDE/>
                  <w:autoSpaceDN/>
                  <w:adjustRightInd/>
                  <w:jc w:val="center"/>
                  <w:rPr>
                    <w:rFonts w:ascii="Times New Roman" w:hAnsi="Times New Roman" w:cs="Times New Roman"/>
                    <w:sz w:val="20"/>
                    <w:szCs w:val="20"/>
                  </w:rPr>
                </w:pPr>
                <w:r w:rsidRPr="00164C2A">
                  <w:rPr>
                    <w:rFonts w:ascii="Segoe UI Symbol" w:hAnsi="Segoe UI Symbol" w:cs="Segoe UI Symbol"/>
                    <w:sz w:val="20"/>
                    <w:szCs w:val="20"/>
                  </w:rPr>
                  <w:t>☒</w:t>
                </w:r>
              </w:p>
            </w:tc>
          </w:sdtContent>
        </w:sdt>
        <w:tc>
          <w:tcPr>
            <w:tcW w:w="4263" w:type="dxa"/>
            <w:gridSpan w:val="7"/>
            <w:tcBorders>
              <w:top w:val="single" w:sz="4" w:space="0" w:color="auto"/>
              <w:left w:val="nil"/>
              <w:bottom w:val="single" w:sz="4" w:space="0" w:color="auto"/>
            </w:tcBorders>
            <w:shd w:val="clear" w:color="auto" w:fill="FFFFFF"/>
          </w:tcPr>
          <w:p w14:paraId="68F5C55D" w14:textId="77777777" w:rsidR="00164C2A" w:rsidRPr="00164C2A" w:rsidRDefault="00164C2A" w:rsidP="00164C2A">
            <w:pPr>
              <w:widowControl/>
              <w:autoSpaceDE/>
              <w:autoSpaceDN/>
              <w:adjustRightInd/>
              <w:rPr>
                <w:rFonts w:ascii="Times New Roman" w:hAnsi="Times New Roman" w:cs="Times New Roman"/>
                <w:sz w:val="20"/>
                <w:szCs w:val="20"/>
              </w:rPr>
            </w:pPr>
            <w:r w:rsidRPr="00164C2A">
              <w:rPr>
                <w:rFonts w:ascii="Times New Roman" w:hAnsi="Times New Roman" w:cs="Times New Roman"/>
                <w:sz w:val="20"/>
                <w:szCs w:val="20"/>
              </w:rPr>
              <w:t>Transpozícia/ implementácia práva EÚ</w:t>
            </w:r>
          </w:p>
        </w:tc>
      </w:tr>
      <w:tr w:rsidR="00164C2A" w:rsidRPr="00164C2A" w14:paraId="21B776C8" w14:textId="77777777" w:rsidTr="00164C2A">
        <w:tc>
          <w:tcPr>
            <w:tcW w:w="9180" w:type="dxa"/>
            <w:gridSpan w:val="11"/>
            <w:tcBorders>
              <w:top w:val="single" w:sz="4" w:space="0" w:color="auto"/>
              <w:left w:val="single" w:sz="4" w:space="0" w:color="auto"/>
              <w:bottom w:val="single" w:sz="4" w:space="0" w:color="FFFFFF"/>
            </w:tcBorders>
            <w:shd w:val="clear" w:color="auto" w:fill="FFFFFF"/>
          </w:tcPr>
          <w:p w14:paraId="4829663E" w14:textId="77777777" w:rsidR="00164C2A" w:rsidRPr="00164C2A" w:rsidRDefault="00164C2A" w:rsidP="00164C2A">
            <w:pPr>
              <w:widowControl/>
              <w:autoSpaceDE/>
              <w:autoSpaceDN/>
              <w:adjustRightInd/>
              <w:rPr>
                <w:rFonts w:ascii="Times New Roman" w:hAnsi="Times New Roman" w:cs="Times New Roman"/>
                <w:i/>
                <w:sz w:val="20"/>
                <w:szCs w:val="20"/>
              </w:rPr>
            </w:pPr>
            <w:r w:rsidRPr="00164C2A">
              <w:rPr>
                <w:rFonts w:ascii="Times New Roman" w:hAnsi="Times New Roman" w:cs="Times New Roman"/>
                <w:i/>
                <w:sz w:val="20"/>
                <w:szCs w:val="20"/>
              </w:rPr>
              <w:t>V prípade transpozície/implementácie uveďte zoznam transponovaných/implementovaných predpisov:</w:t>
            </w:r>
          </w:p>
          <w:p w14:paraId="7744356E" w14:textId="77777777" w:rsidR="00164C2A" w:rsidRPr="00164C2A" w:rsidRDefault="00164C2A" w:rsidP="00164C2A">
            <w:pPr>
              <w:widowControl/>
              <w:autoSpaceDE/>
              <w:autoSpaceDN/>
              <w:adjustRightInd/>
              <w:jc w:val="both"/>
              <w:rPr>
                <w:rFonts w:ascii="Times New Roman" w:hAnsi="Times New Roman" w:cs="Times New Roman"/>
                <w:sz w:val="20"/>
                <w:szCs w:val="20"/>
              </w:rPr>
            </w:pPr>
          </w:p>
          <w:p w14:paraId="0EC2C628" w14:textId="77777777" w:rsidR="00164C2A" w:rsidRPr="00164C2A" w:rsidRDefault="00164C2A" w:rsidP="00164C2A">
            <w:pPr>
              <w:widowControl/>
              <w:numPr>
                <w:ilvl w:val="0"/>
                <w:numId w:val="24"/>
              </w:numPr>
              <w:autoSpaceDE/>
              <w:autoSpaceDN/>
              <w:adjustRightInd/>
              <w:ind w:left="284" w:hanging="284"/>
              <w:jc w:val="both"/>
              <w:rPr>
                <w:rFonts w:ascii="Times New Roman" w:hAnsi="Times New Roman" w:cs="Times New Roman"/>
                <w:color w:val="000000"/>
                <w:sz w:val="20"/>
                <w:szCs w:val="20"/>
              </w:rPr>
            </w:pPr>
            <w:r w:rsidRPr="00164C2A">
              <w:rPr>
                <w:rFonts w:ascii="Times New Roman" w:hAnsi="Times New Roman" w:cs="Times New Roman"/>
                <w:color w:val="000000"/>
                <w:sz w:val="20"/>
                <w:szCs w:val="20"/>
              </w:rPr>
              <w:t>nariadenie Európskeho parlamentu a Rady (ES) č. 1008/2008 z 24. septembra 2008 o spoločných pravidlách prevádzky leteckých dopravných služieb v Spoločenstve (prepracované znenie) (Ú. v. EÚ L 293, 31.10.2008) v platnom znení</w:t>
            </w:r>
          </w:p>
          <w:p w14:paraId="6138B67C" w14:textId="77777777" w:rsidR="00164C2A" w:rsidRPr="00164C2A" w:rsidRDefault="00164C2A" w:rsidP="00164C2A">
            <w:pPr>
              <w:widowControl/>
              <w:numPr>
                <w:ilvl w:val="0"/>
                <w:numId w:val="24"/>
              </w:numPr>
              <w:autoSpaceDE/>
              <w:autoSpaceDN/>
              <w:adjustRightInd/>
              <w:ind w:left="284" w:hanging="284"/>
              <w:jc w:val="both"/>
              <w:rPr>
                <w:rFonts w:ascii="Times New Roman" w:hAnsi="Times New Roman" w:cs="Times New Roman"/>
                <w:color w:val="000000"/>
                <w:sz w:val="20"/>
                <w:szCs w:val="20"/>
              </w:rPr>
            </w:pPr>
            <w:r w:rsidRPr="00164C2A">
              <w:rPr>
                <w:rFonts w:ascii="Times New Roman" w:hAnsi="Times New Roman" w:cs="Times New Roman"/>
                <w:color w:val="000000"/>
                <w:sz w:val="20"/>
                <w:szCs w:val="20"/>
              </w:rPr>
              <w:t>vykonávacie nariadenie Komisie (EÚ) č. 923/2012 z 26. septembra 2012, ktorým sa stanovujú spoločné pravidlá lietania a prevádzkové ustanovenia týkajúce sa služieb a postupov v letovej prevádzke a ktorým sa mení a dopĺňa vykonávacie nariadenie (EÚ) č. 1035/2011 a nariadenia (ES) č. 1265/2007, (ES) č. 1794/2006, (ES) č. 730/2006, (ES) č. 1033/2006 a (EÚ) č. 255/2010 (Ú. v. EÚ L 281, 13.10.2012) v platnom znení</w:t>
            </w:r>
          </w:p>
          <w:p w14:paraId="57BD9799" w14:textId="77777777" w:rsidR="00164C2A" w:rsidRPr="00164C2A" w:rsidRDefault="00164C2A" w:rsidP="00164C2A">
            <w:pPr>
              <w:widowControl/>
              <w:numPr>
                <w:ilvl w:val="0"/>
                <w:numId w:val="24"/>
              </w:numPr>
              <w:autoSpaceDE/>
              <w:autoSpaceDN/>
              <w:adjustRightInd/>
              <w:ind w:left="284" w:hanging="284"/>
              <w:jc w:val="both"/>
              <w:rPr>
                <w:rFonts w:ascii="Times New Roman" w:hAnsi="Times New Roman" w:cs="Times New Roman"/>
                <w:color w:val="000000"/>
                <w:sz w:val="20"/>
                <w:szCs w:val="20"/>
              </w:rPr>
            </w:pPr>
            <w:r w:rsidRPr="00164C2A">
              <w:rPr>
                <w:rFonts w:ascii="Times New Roman" w:hAnsi="Times New Roman" w:cs="Times New Roman"/>
                <w:color w:val="000000"/>
                <w:sz w:val="20"/>
                <w:szCs w:val="20"/>
              </w:rPr>
              <w:t>nariadenie Európskeho parlamentu a Rady (EÚ) 2016/429 z 9. marca 2016 o prenosných chorobách zvierat a zmene a zrušení určitých aktov v oblasti zdravia zvierat („právna úprava v oblasti zdravia zvierat“) (Ú. v. EÚ L 84 31.3.2016) v platnom znení</w:t>
            </w:r>
          </w:p>
          <w:p w14:paraId="1F6DBFA5" w14:textId="77777777" w:rsidR="00164C2A" w:rsidRPr="00164C2A" w:rsidRDefault="00164C2A" w:rsidP="00164C2A">
            <w:pPr>
              <w:widowControl/>
              <w:numPr>
                <w:ilvl w:val="0"/>
                <w:numId w:val="24"/>
              </w:numPr>
              <w:autoSpaceDE/>
              <w:autoSpaceDN/>
              <w:adjustRightInd/>
              <w:ind w:left="284" w:hanging="284"/>
              <w:jc w:val="both"/>
              <w:rPr>
                <w:rFonts w:ascii="Times New Roman" w:hAnsi="Times New Roman" w:cs="Times New Roman"/>
                <w:color w:val="000000"/>
                <w:sz w:val="20"/>
                <w:szCs w:val="20"/>
              </w:rPr>
            </w:pPr>
            <w:r w:rsidRPr="00164C2A">
              <w:rPr>
                <w:rFonts w:ascii="Times New Roman" w:hAnsi="Times New Roman" w:cs="Times New Roman"/>
                <w:color w:val="000000"/>
                <w:sz w:val="20"/>
                <w:szCs w:val="20"/>
              </w:rPr>
              <w:t>nariadenie Európskeho parlamentu a Rady (EÚ) 2016/2031 z 26. októbra 2016 o ochranných opatreniach proti škodcom rastlín, ktorým sa menia nariadenia Európskeho parlamentu a Rady (EÚ) č. 228/2013, (EÚ) č. 652/2014 a (EÚ) č. 1143/2014 a zrušujú smernice Rady 69/464/EHS, 74/647/EHS, 93/85/EHS, 98/57/ES, 2000/29/ES, 2006/91/ES a 2007/33/ES (Ú. v. EÚ L 317, 23.11.2016) v platnom znení</w:t>
            </w:r>
          </w:p>
          <w:p w14:paraId="505DE878" w14:textId="77777777" w:rsidR="00164C2A" w:rsidRPr="00164C2A" w:rsidRDefault="00164C2A" w:rsidP="00164C2A">
            <w:pPr>
              <w:widowControl/>
              <w:numPr>
                <w:ilvl w:val="0"/>
                <w:numId w:val="24"/>
              </w:numPr>
              <w:autoSpaceDE/>
              <w:autoSpaceDN/>
              <w:adjustRightInd/>
              <w:ind w:left="284" w:hanging="284"/>
              <w:jc w:val="both"/>
              <w:rPr>
                <w:rFonts w:ascii="Times New Roman" w:hAnsi="Times New Roman" w:cs="Times New Roman"/>
                <w:color w:val="000000"/>
                <w:sz w:val="20"/>
                <w:szCs w:val="20"/>
              </w:rPr>
            </w:pPr>
            <w:r w:rsidRPr="00164C2A">
              <w:rPr>
                <w:rFonts w:ascii="Times New Roman" w:hAnsi="Times New Roman" w:cs="Times New Roman"/>
                <w:color w:val="000000"/>
                <w:sz w:val="20"/>
                <w:szCs w:val="20"/>
              </w:rPr>
              <w:t xml:space="preserve">nariadenie Európskeho parlamentu a Rady (EÚ) 2018/1139 zo 4. júla 2018 o spoločných pravidlách v oblasti civilného letectva, ktorým sa zriaďuje Agentúra Európskej únie pre bezpečnosť letectva a ktorým sa menia nariadenia Európskeho parlamentu a Rady (ES) č. 2111/2005, (ES) č. 1008/2008, (EÚ) č. 996/2010, (EÚ) č. 376/2014 a smernice Európskeho parlamentu a Rady 2014/30/EÚ a 2014/53/EÚ a zrušujú nariadenia Európskeho parlamentu a Rady (ES) č. 552/2004 a (ES) č. 216/2008 a nariadenie Rady (EHS) č. 3922/91 (Ú. v. EÚ L 212, 22.08.2018) v platnom znení </w:t>
            </w:r>
          </w:p>
          <w:p w14:paraId="3DAC2108" w14:textId="77777777" w:rsidR="00164C2A" w:rsidRPr="00164C2A" w:rsidRDefault="00164C2A" w:rsidP="00164C2A">
            <w:pPr>
              <w:widowControl/>
              <w:numPr>
                <w:ilvl w:val="0"/>
                <w:numId w:val="24"/>
              </w:numPr>
              <w:autoSpaceDE/>
              <w:autoSpaceDN/>
              <w:adjustRightInd/>
              <w:ind w:left="284" w:hanging="284"/>
              <w:jc w:val="both"/>
              <w:rPr>
                <w:rFonts w:ascii="Times New Roman" w:hAnsi="Times New Roman" w:cs="Times New Roman"/>
                <w:color w:val="000000"/>
                <w:sz w:val="20"/>
                <w:szCs w:val="20"/>
              </w:rPr>
            </w:pPr>
            <w:r w:rsidRPr="00164C2A">
              <w:rPr>
                <w:rFonts w:ascii="Times New Roman" w:hAnsi="Times New Roman" w:cs="Times New Roman"/>
                <w:color w:val="000000"/>
                <w:sz w:val="20"/>
                <w:szCs w:val="20"/>
              </w:rPr>
              <w:t>vykonávacie nariadenie Komisie (EÚ) 2019/947 z 24. mája 2019 o pravidlách a postupoch prevádzky bezpilotných lietadiel (Ú. v. EÚ L 152, 11.6.2019) v platom znení</w:t>
            </w:r>
          </w:p>
          <w:p w14:paraId="0F7BF6CB" w14:textId="77777777" w:rsidR="00164C2A" w:rsidRPr="00164C2A" w:rsidRDefault="00164C2A" w:rsidP="00164C2A">
            <w:pPr>
              <w:widowControl/>
              <w:autoSpaceDE/>
              <w:autoSpaceDN/>
              <w:adjustRightInd/>
              <w:jc w:val="both"/>
              <w:rPr>
                <w:rFonts w:ascii="Times New Roman" w:hAnsi="Times New Roman" w:cs="Times New Roman"/>
                <w:sz w:val="20"/>
                <w:szCs w:val="20"/>
              </w:rPr>
            </w:pPr>
          </w:p>
        </w:tc>
      </w:tr>
      <w:tr w:rsidR="00164C2A" w:rsidRPr="00164C2A" w14:paraId="1EEF4447" w14:textId="77777777" w:rsidTr="00164C2A">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16549081" w14:textId="77777777" w:rsidR="00164C2A" w:rsidRPr="00164C2A" w:rsidRDefault="00164C2A" w:rsidP="00164C2A">
            <w:pPr>
              <w:widowControl/>
              <w:autoSpaceDE/>
              <w:autoSpaceDN/>
              <w:adjustRightInd/>
              <w:ind w:left="142"/>
              <w:rPr>
                <w:rFonts w:ascii="Times New Roman" w:hAnsi="Times New Roman" w:cs="Times New Roman"/>
                <w:b/>
              </w:rPr>
            </w:pPr>
            <w:r w:rsidRPr="00164C2A">
              <w:rPr>
                <w:rFonts w:ascii="Times New Roman"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45386108" w14:textId="77777777" w:rsidR="00164C2A" w:rsidRPr="00164C2A" w:rsidRDefault="00164C2A" w:rsidP="00164C2A">
            <w:pPr>
              <w:widowControl/>
              <w:autoSpaceDE/>
              <w:autoSpaceDN/>
              <w:adjustRightInd/>
              <w:rPr>
                <w:rFonts w:ascii="Times New Roman" w:hAnsi="Times New Roman" w:cs="Times New Roman"/>
                <w:i/>
                <w:sz w:val="20"/>
                <w:szCs w:val="20"/>
              </w:rPr>
            </w:pPr>
          </w:p>
        </w:tc>
      </w:tr>
      <w:tr w:rsidR="00164C2A" w:rsidRPr="00164C2A" w14:paraId="2E210588" w14:textId="77777777" w:rsidTr="00164C2A">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5C1B1F7F" w14:textId="77777777" w:rsidR="00164C2A" w:rsidRPr="00164C2A" w:rsidRDefault="00164C2A" w:rsidP="00164C2A">
            <w:pPr>
              <w:widowControl/>
              <w:autoSpaceDE/>
              <w:autoSpaceDN/>
              <w:adjustRightInd/>
              <w:ind w:left="142"/>
              <w:rPr>
                <w:rFonts w:ascii="Times New Roman" w:hAnsi="Times New Roman" w:cs="Times New Roman"/>
                <w:b/>
              </w:rPr>
            </w:pPr>
            <w:r w:rsidRPr="00164C2A">
              <w:rPr>
                <w:rFonts w:ascii="Times New Roman"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179444D3" w14:textId="77777777" w:rsidR="00164C2A" w:rsidRPr="00164C2A" w:rsidRDefault="00164C2A" w:rsidP="00164C2A">
            <w:pPr>
              <w:widowControl/>
              <w:autoSpaceDE/>
              <w:autoSpaceDN/>
              <w:adjustRightInd/>
              <w:rPr>
                <w:rFonts w:ascii="Times New Roman" w:hAnsi="Times New Roman" w:cs="Times New Roman"/>
                <w:i/>
                <w:sz w:val="20"/>
                <w:szCs w:val="20"/>
              </w:rPr>
            </w:pPr>
          </w:p>
        </w:tc>
      </w:tr>
      <w:tr w:rsidR="00164C2A" w:rsidRPr="00164C2A" w14:paraId="086CA0A0" w14:textId="77777777" w:rsidTr="00164C2A">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43DDF2B2" w14:textId="77777777" w:rsidR="00164C2A" w:rsidRPr="00164C2A" w:rsidRDefault="00164C2A" w:rsidP="00164C2A">
            <w:pPr>
              <w:widowControl/>
              <w:autoSpaceDE/>
              <w:autoSpaceDN/>
              <w:adjustRightInd/>
              <w:ind w:left="142"/>
              <w:rPr>
                <w:rFonts w:cs="Times New Roman"/>
                <w:b/>
              </w:rPr>
            </w:pPr>
            <w:r w:rsidRPr="00164C2A">
              <w:rPr>
                <w:rFonts w:ascii="Times New Roman" w:hAnsi="Times New Roman" w:cs="Times New Roman"/>
                <w:b/>
              </w:rPr>
              <w:t>Predpokladaný termín začiatku a ukončenia ZP**</w:t>
            </w:r>
            <w:r w:rsidRPr="00164C2A">
              <w:rPr>
                <w:rFonts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34B46AA9" w14:textId="77777777" w:rsidR="00164C2A" w:rsidRPr="00164C2A" w:rsidRDefault="00164C2A" w:rsidP="00164C2A">
            <w:pPr>
              <w:widowControl/>
              <w:autoSpaceDE/>
              <w:autoSpaceDN/>
              <w:adjustRightInd/>
              <w:rPr>
                <w:rFonts w:ascii="Times New Roman" w:hAnsi="Times New Roman" w:cs="Times New Roman"/>
                <w:i/>
                <w:sz w:val="20"/>
                <w:szCs w:val="20"/>
              </w:rPr>
            </w:pPr>
          </w:p>
        </w:tc>
      </w:tr>
      <w:tr w:rsidR="00164C2A" w:rsidRPr="00164C2A" w14:paraId="2486703C" w14:textId="77777777" w:rsidTr="00164C2A">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4A5ADBB0" w14:textId="77777777" w:rsidR="00164C2A" w:rsidRPr="00164C2A" w:rsidRDefault="00164C2A" w:rsidP="00164C2A">
            <w:pPr>
              <w:widowControl/>
              <w:autoSpaceDE/>
              <w:autoSpaceDN/>
              <w:adjustRightInd/>
              <w:ind w:left="142"/>
              <w:jc w:val="both"/>
              <w:rPr>
                <w:rFonts w:ascii="Times New Roman" w:hAnsi="Times New Roman" w:cs="Times New Roman"/>
                <w:b/>
              </w:rPr>
            </w:pPr>
            <w:r w:rsidRPr="00164C2A">
              <w:rPr>
                <w:rFonts w:ascii="Times New Roman"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1AAAC64E" w14:textId="77777777" w:rsidR="00164C2A" w:rsidRPr="00164C2A" w:rsidRDefault="00164C2A" w:rsidP="00164C2A">
            <w:pPr>
              <w:widowControl/>
              <w:autoSpaceDE/>
              <w:autoSpaceDN/>
              <w:adjustRightInd/>
              <w:rPr>
                <w:rFonts w:ascii="Times New Roman" w:hAnsi="Times New Roman" w:cs="Times New Roman"/>
                <w:i/>
                <w:sz w:val="20"/>
                <w:szCs w:val="20"/>
              </w:rPr>
            </w:pPr>
            <w:r w:rsidRPr="00164C2A">
              <w:rPr>
                <w:rFonts w:ascii="Times New Roman" w:hAnsi="Times New Roman" w:cs="Times New Roman"/>
                <w:i/>
                <w:sz w:val="20"/>
                <w:szCs w:val="20"/>
              </w:rPr>
              <w:t>apríl 2025</w:t>
            </w:r>
          </w:p>
        </w:tc>
      </w:tr>
      <w:tr w:rsidR="00164C2A" w:rsidRPr="00164C2A" w14:paraId="2B8D48CC" w14:textId="77777777" w:rsidTr="00164C2A">
        <w:tc>
          <w:tcPr>
            <w:tcW w:w="9180" w:type="dxa"/>
            <w:gridSpan w:val="11"/>
            <w:tcBorders>
              <w:top w:val="single" w:sz="4" w:space="0" w:color="auto"/>
              <w:left w:val="nil"/>
              <w:bottom w:val="single" w:sz="4" w:space="0" w:color="auto"/>
              <w:right w:val="nil"/>
            </w:tcBorders>
            <w:shd w:val="clear" w:color="auto" w:fill="FFFFFF"/>
          </w:tcPr>
          <w:p w14:paraId="548C75BA" w14:textId="77777777" w:rsidR="00164C2A" w:rsidRPr="00164C2A" w:rsidRDefault="00164C2A" w:rsidP="00164C2A">
            <w:pPr>
              <w:widowControl/>
              <w:autoSpaceDE/>
              <w:autoSpaceDN/>
              <w:adjustRightInd/>
              <w:rPr>
                <w:rFonts w:ascii="Times New Roman" w:hAnsi="Times New Roman" w:cs="Times New Roman"/>
                <w:sz w:val="20"/>
                <w:szCs w:val="20"/>
              </w:rPr>
            </w:pPr>
          </w:p>
        </w:tc>
      </w:tr>
      <w:tr w:rsidR="00164C2A" w:rsidRPr="00164C2A" w14:paraId="21FD5953" w14:textId="77777777" w:rsidTr="00164C2A">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62E86FC" w14:textId="77777777" w:rsidR="00164C2A" w:rsidRPr="00164C2A" w:rsidRDefault="00164C2A" w:rsidP="00164C2A">
            <w:pPr>
              <w:keepNext/>
              <w:widowControl/>
              <w:numPr>
                <w:ilvl w:val="0"/>
                <w:numId w:val="23"/>
              </w:numPr>
              <w:autoSpaceDE/>
              <w:autoSpaceDN/>
              <w:adjustRightInd/>
              <w:ind w:left="425" w:hanging="357"/>
              <w:rPr>
                <w:rFonts w:ascii="Times New Roman" w:hAnsi="Times New Roman" w:cs="Times New Roman"/>
                <w:b/>
              </w:rPr>
            </w:pPr>
            <w:r w:rsidRPr="00164C2A">
              <w:rPr>
                <w:rFonts w:ascii="Times New Roman" w:hAnsi="Times New Roman" w:cs="Times New Roman"/>
                <w:b/>
              </w:rPr>
              <w:t>Definovanie problému</w:t>
            </w:r>
          </w:p>
        </w:tc>
      </w:tr>
      <w:tr w:rsidR="00164C2A" w:rsidRPr="00164C2A" w14:paraId="465271A5" w14:textId="77777777" w:rsidTr="00164C2A">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0F588E96" w14:textId="77777777" w:rsidR="00164C2A" w:rsidRPr="00164C2A" w:rsidRDefault="00164C2A" w:rsidP="00164C2A">
            <w:pPr>
              <w:widowControl/>
              <w:autoSpaceDE/>
              <w:autoSpaceDN/>
              <w:adjustRightInd/>
              <w:jc w:val="both"/>
              <w:rPr>
                <w:rFonts w:ascii="Times New Roman" w:hAnsi="Times New Roman" w:cs="Times New Roman"/>
                <w:i/>
                <w:sz w:val="20"/>
                <w:szCs w:val="20"/>
              </w:rPr>
            </w:pPr>
            <w:r w:rsidRPr="00164C2A">
              <w:rPr>
                <w:rFonts w:ascii="Times New Roman" w:hAnsi="Times New Roman" w:cs="Times New Roman"/>
                <w:i/>
                <w:sz w:val="20"/>
                <w:szCs w:val="20"/>
              </w:rPr>
              <w:t>Uveďte základné problémy, ktoré sú dôvodom vypracovania predkladaného  materiálu (dôvody majú presne poukázať na problém, ktorý existuje a je nutné ho predloženým materiálom riešiť).</w:t>
            </w:r>
          </w:p>
          <w:p w14:paraId="5362C444" w14:textId="77777777" w:rsidR="00164C2A" w:rsidRPr="00164C2A" w:rsidRDefault="00164C2A" w:rsidP="00164C2A">
            <w:pPr>
              <w:widowControl/>
              <w:autoSpaceDE/>
              <w:autoSpaceDN/>
              <w:adjustRightInd/>
              <w:rPr>
                <w:rFonts w:ascii="Times New Roman" w:hAnsi="Times New Roman" w:cs="Times New Roman"/>
                <w:sz w:val="20"/>
                <w:szCs w:val="20"/>
              </w:rPr>
            </w:pPr>
          </w:p>
          <w:p w14:paraId="0F105240" w14:textId="77777777" w:rsidR="00164C2A" w:rsidRPr="00164C2A" w:rsidRDefault="00164C2A" w:rsidP="00164C2A">
            <w:pPr>
              <w:widowControl/>
              <w:autoSpaceDE/>
              <w:autoSpaceDN/>
              <w:adjustRightInd/>
              <w:jc w:val="both"/>
              <w:rPr>
                <w:rFonts w:ascii="Times New Roman" w:hAnsi="Times New Roman"/>
                <w:bCs/>
                <w:sz w:val="20"/>
                <w:szCs w:val="20"/>
              </w:rPr>
            </w:pPr>
            <w:r w:rsidRPr="00164C2A">
              <w:rPr>
                <w:rFonts w:ascii="Times New Roman" w:hAnsi="Times New Roman"/>
                <w:bCs/>
                <w:sz w:val="20"/>
                <w:szCs w:val="20"/>
              </w:rPr>
              <w:t>V súčasnosti je podľa zákona č. 143/1998 Z. z. o civilnom letectve (letecký zákon) a o zmene a doplnení niektorých zákonov v znení neskorších predpisov možné dočasne alebo trvalo zakázať alebo obmedziť vykonávanie určených civilných letov v určenej časti vzdušného priestoru Slovenskej republike z dôvodov bezpečnosti civilného letectva, z obranných a bezpečnostných dôvodov a pri ohrození verejného zdravia.</w:t>
            </w:r>
          </w:p>
          <w:p w14:paraId="00302A29" w14:textId="77777777" w:rsidR="00164C2A" w:rsidRPr="00164C2A" w:rsidRDefault="00164C2A" w:rsidP="00164C2A">
            <w:pPr>
              <w:widowControl/>
              <w:autoSpaceDE/>
              <w:autoSpaceDN/>
              <w:adjustRightInd/>
              <w:jc w:val="both"/>
              <w:rPr>
                <w:rFonts w:ascii="Times New Roman" w:hAnsi="Times New Roman"/>
                <w:bCs/>
                <w:sz w:val="20"/>
                <w:szCs w:val="20"/>
              </w:rPr>
            </w:pPr>
            <w:r w:rsidRPr="00164C2A">
              <w:rPr>
                <w:rFonts w:ascii="Times New Roman" w:hAnsi="Times New Roman"/>
                <w:bCs/>
                <w:sz w:val="20"/>
                <w:szCs w:val="20"/>
              </w:rPr>
              <w:t xml:space="preserve">Aktuálna situácia s vírusovým ochorením slintačka a krívačka ukázala, že s cieľom zabrániť šíreniu a pri </w:t>
            </w:r>
            <w:proofErr w:type="spellStart"/>
            <w:r w:rsidRPr="00164C2A">
              <w:rPr>
                <w:rFonts w:ascii="Times New Roman" w:hAnsi="Times New Roman"/>
                <w:bCs/>
                <w:sz w:val="20"/>
                <w:szCs w:val="20"/>
              </w:rPr>
              <w:t>eradikácii</w:t>
            </w:r>
            <w:proofErr w:type="spellEnd"/>
            <w:r w:rsidRPr="00164C2A">
              <w:rPr>
                <w:rFonts w:ascii="Times New Roman" w:hAnsi="Times New Roman"/>
                <w:bCs/>
                <w:sz w:val="20"/>
                <w:szCs w:val="20"/>
              </w:rPr>
              <w:t xml:space="preserve"> nákazlivých chorôb zvierat nie je vždy možné vyhlásiť zákaz alebo obmedzenie vykonávania určených civilných letov z obranných a bezpečnostných dôvodov.</w:t>
            </w:r>
          </w:p>
          <w:p w14:paraId="52CE1041" w14:textId="77777777" w:rsidR="00164C2A" w:rsidRPr="00164C2A" w:rsidRDefault="00164C2A" w:rsidP="00164C2A">
            <w:pPr>
              <w:widowControl/>
              <w:autoSpaceDE/>
              <w:autoSpaceDN/>
              <w:adjustRightInd/>
              <w:jc w:val="both"/>
              <w:rPr>
                <w:rFonts w:ascii="Times New Roman" w:hAnsi="Times New Roman" w:cs="Times New Roman"/>
                <w:b/>
                <w:sz w:val="20"/>
                <w:szCs w:val="20"/>
              </w:rPr>
            </w:pPr>
          </w:p>
        </w:tc>
      </w:tr>
      <w:tr w:rsidR="00164C2A" w:rsidRPr="00164C2A" w14:paraId="6E049340" w14:textId="77777777" w:rsidTr="00164C2A">
        <w:tc>
          <w:tcPr>
            <w:tcW w:w="9180" w:type="dxa"/>
            <w:gridSpan w:val="11"/>
            <w:tcBorders>
              <w:top w:val="single" w:sz="4" w:space="0" w:color="auto"/>
              <w:left w:val="single" w:sz="4" w:space="0" w:color="auto"/>
              <w:bottom w:val="nil"/>
              <w:right w:val="single" w:sz="4" w:space="0" w:color="auto"/>
            </w:tcBorders>
            <w:shd w:val="clear" w:color="auto" w:fill="E2E2E2"/>
          </w:tcPr>
          <w:p w14:paraId="63DE9B9C" w14:textId="77777777" w:rsidR="00164C2A" w:rsidRPr="00164C2A" w:rsidRDefault="00164C2A" w:rsidP="00164C2A">
            <w:pPr>
              <w:widowControl/>
              <w:numPr>
                <w:ilvl w:val="0"/>
                <w:numId w:val="23"/>
              </w:numPr>
              <w:autoSpaceDE/>
              <w:autoSpaceDN/>
              <w:adjustRightInd/>
              <w:ind w:left="426"/>
              <w:rPr>
                <w:rFonts w:ascii="Times New Roman" w:hAnsi="Times New Roman" w:cs="Times New Roman"/>
                <w:b/>
              </w:rPr>
            </w:pPr>
            <w:r w:rsidRPr="00164C2A">
              <w:rPr>
                <w:rFonts w:ascii="Times New Roman" w:hAnsi="Times New Roman" w:cs="Times New Roman"/>
                <w:b/>
              </w:rPr>
              <w:t>Ciele a výsledný stav</w:t>
            </w:r>
          </w:p>
        </w:tc>
      </w:tr>
      <w:tr w:rsidR="00164C2A" w:rsidRPr="00164C2A" w14:paraId="0A83711F" w14:textId="77777777" w:rsidTr="00164C2A">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4091E773" w14:textId="77777777" w:rsidR="00164C2A" w:rsidRPr="00164C2A" w:rsidRDefault="00164C2A" w:rsidP="00164C2A">
            <w:pPr>
              <w:widowControl/>
              <w:autoSpaceDE/>
              <w:autoSpaceDN/>
              <w:adjustRightInd/>
              <w:rPr>
                <w:rFonts w:ascii="Times New Roman" w:hAnsi="Times New Roman" w:cs="Times New Roman"/>
                <w:i/>
                <w:sz w:val="20"/>
                <w:szCs w:val="20"/>
              </w:rPr>
            </w:pPr>
            <w:r w:rsidRPr="00164C2A">
              <w:rPr>
                <w:rFonts w:ascii="Times New Roman" w:hAnsi="Times New Roman" w:cs="Times New Roman"/>
                <w:i/>
                <w:sz w:val="20"/>
                <w:szCs w:val="20"/>
              </w:rPr>
              <w:lastRenderedPageBreak/>
              <w:t xml:space="preserve">Uveďte hlavné ciele predkladaného materiálu (aký výsledný stav má byť prijatím materiálu dosiahnutý, pričom dosiahnutý stav musí byť odlišný od stavu popísaného v bode 2. Definovanie problému). </w:t>
            </w:r>
          </w:p>
          <w:p w14:paraId="38690184" w14:textId="77777777" w:rsidR="00164C2A" w:rsidRPr="00164C2A" w:rsidRDefault="00164C2A" w:rsidP="00164C2A">
            <w:pPr>
              <w:widowControl/>
              <w:autoSpaceDE/>
              <w:autoSpaceDN/>
              <w:adjustRightInd/>
              <w:rPr>
                <w:rFonts w:ascii="Times New Roman" w:hAnsi="Times New Roman" w:cs="Times New Roman"/>
                <w:sz w:val="20"/>
                <w:szCs w:val="20"/>
              </w:rPr>
            </w:pPr>
          </w:p>
          <w:p w14:paraId="2F6BFD85" w14:textId="77777777" w:rsidR="00164C2A" w:rsidRPr="00164C2A" w:rsidRDefault="00164C2A" w:rsidP="00164C2A">
            <w:pPr>
              <w:widowControl/>
              <w:autoSpaceDE/>
              <w:autoSpaceDN/>
              <w:adjustRightInd/>
              <w:jc w:val="both"/>
              <w:rPr>
                <w:rFonts w:ascii="Times New Roman" w:hAnsi="Times New Roman" w:cs="Times New Roman"/>
                <w:bCs/>
                <w:sz w:val="20"/>
                <w:szCs w:val="20"/>
              </w:rPr>
            </w:pPr>
            <w:r w:rsidRPr="00164C2A">
              <w:rPr>
                <w:rFonts w:ascii="Times New Roman" w:hAnsi="Times New Roman" w:cs="Times New Roman"/>
                <w:bCs/>
                <w:sz w:val="20"/>
                <w:szCs w:val="20"/>
              </w:rPr>
              <w:t xml:space="preserve">Návrhom zákona sa zabezpečí, že na zabránenie šírenia a pri </w:t>
            </w:r>
            <w:proofErr w:type="spellStart"/>
            <w:r w:rsidRPr="00164C2A">
              <w:rPr>
                <w:rFonts w:ascii="Times New Roman" w:hAnsi="Times New Roman" w:cs="Times New Roman"/>
                <w:bCs/>
                <w:sz w:val="20"/>
                <w:szCs w:val="20"/>
              </w:rPr>
              <w:t>eradikácii</w:t>
            </w:r>
            <w:proofErr w:type="spellEnd"/>
            <w:r w:rsidRPr="00164C2A">
              <w:rPr>
                <w:rFonts w:ascii="Times New Roman" w:hAnsi="Times New Roman" w:cs="Times New Roman"/>
                <w:bCs/>
                <w:sz w:val="20"/>
                <w:szCs w:val="20"/>
              </w:rPr>
              <w:t xml:space="preserve"> nákazlivých chorôb zvierat a na zabránenie šírenia a pri </w:t>
            </w:r>
            <w:proofErr w:type="spellStart"/>
            <w:r w:rsidRPr="00164C2A">
              <w:rPr>
                <w:rFonts w:ascii="Times New Roman" w:hAnsi="Times New Roman" w:cs="Times New Roman"/>
                <w:bCs/>
                <w:sz w:val="20"/>
                <w:szCs w:val="20"/>
              </w:rPr>
              <w:t>eradikácii</w:t>
            </w:r>
            <w:proofErr w:type="spellEnd"/>
            <w:r w:rsidRPr="00164C2A">
              <w:rPr>
                <w:rFonts w:ascii="Times New Roman" w:hAnsi="Times New Roman" w:cs="Times New Roman"/>
                <w:bCs/>
                <w:sz w:val="20"/>
                <w:szCs w:val="20"/>
              </w:rPr>
              <w:t xml:space="preserve"> organizmov škodlivých pre rastliny bude možné vyhlásiť zákaz alebo obmedzenie vykonávania určených civilných letov. Zároveň sa návrhom zákona ustanoví, že aj Ministerstvo dopravy Slovenskej republiky bude mať pôsobnosť vyhlasovať zemepisné oblasti UAS zohľadňujúc čl. 15 ods. 1 písm. a) </w:t>
            </w:r>
            <w:r w:rsidRPr="00164C2A">
              <w:rPr>
                <w:rFonts w:ascii="Times New Roman" w:hAnsi="Times New Roman" w:cs="Times New Roman"/>
                <w:color w:val="000000"/>
                <w:sz w:val="20"/>
                <w:szCs w:val="20"/>
              </w:rPr>
              <w:t>vykonávacieho nariadenia Komisie (EÚ) 2019/947 z 24. mája 2019 o pravidlách a postupoch prevádzky bezpilotných lietadiel (Ú. v. EÚ L 152, 11.6.2019) v platom znení.</w:t>
            </w:r>
          </w:p>
          <w:p w14:paraId="5CE9A59D" w14:textId="77777777" w:rsidR="00164C2A" w:rsidRPr="00164C2A" w:rsidRDefault="00164C2A" w:rsidP="00164C2A">
            <w:pPr>
              <w:widowControl/>
              <w:autoSpaceDE/>
              <w:autoSpaceDN/>
              <w:adjustRightInd/>
              <w:jc w:val="both"/>
              <w:rPr>
                <w:rFonts w:ascii="Times New Roman" w:hAnsi="Times New Roman" w:cs="Times New Roman"/>
                <w:sz w:val="20"/>
                <w:szCs w:val="20"/>
              </w:rPr>
            </w:pPr>
          </w:p>
        </w:tc>
      </w:tr>
      <w:tr w:rsidR="00164C2A" w:rsidRPr="00164C2A" w14:paraId="2134B228" w14:textId="77777777" w:rsidTr="00164C2A">
        <w:tc>
          <w:tcPr>
            <w:tcW w:w="9180" w:type="dxa"/>
            <w:gridSpan w:val="11"/>
            <w:tcBorders>
              <w:top w:val="single" w:sz="4" w:space="0" w:color="auto"/>
              <w:left w:val="single" w:sz="4" w:space="0" w:color="auto"/>
              <w:bottom w:val="nil"/>
              <w:right w:val="single" w:sz="4" w:space="0" w:color="auto"/>
            </w:tcBorders>
            <w:shd w:val="clear" w:color="auto" w:fill="E2E2E2"/>
          </w:tcPr>
          <w:p w14:paraId="6F977A1E" w14:textId="77777777" w:rsidR="00164C2A" w:rsidRPr="00164C2A" w:rsidRDefault="00164C2A" w:rsidP="00164C2A">
            <w:pPr>
              <w:widowControl/>
              <w:numPr>
                <w:ilvl w:val="0"/>
                <w:numId w:val="23"/>
              </w:numPr>
              <w:autoSpaceDE/>
              <w:autoSpaceDN/>
              <w:adjustRightInd/>
              <w:ind w:left="426"/>
              <w:rPr>
                <w:rFonts w:ascii="Times New Roman" w:hAnsi="Times New Roman" w:cs="Times New Roman"/>
                <w:b/>
              </w:rPr>
            </w:pPr>
            <w:r w:rsidRPr="00164C2A">
              <w:rPr>
                <w:rFonts w:ascii="Times New Roman" w:hAnsi="Times New Roman" w:cs="Times New Roman"/>
                <w:b/>
              </w:rPr>
              <w:t>Dotknuté subjekty</w:t>
            </w:r>
          </w:p>
        </w:tc>
      </w:tr>
      <w:tr w:rsidR="00164C2A" w:rsidRPr="00164C2A" w14:paraId="354DBA4A" w14:textId="77777777" w:rsidTr="00164C2A">
        <w:tc>
          <w:tcPr>
            <w:tcW w:w="9180" w:type="dxa"/>
            <w:gridSpan w:val="11"/>
            <w:tcBorders>
              <w:top w:val="nil"/>
              <w:left w:val="single" w:sz="4" w:space="0" w:color="auto"/>
              <w:bottom w:val="single" w:sz="4" w:space="0" w:color="auto"/>
              <w:right w:val="single" w:sz="4" w:space="0" w:color="auto"/>
            </w:tcBorders>
            <w:shd w:val="clear" w:color="auto" w:fill="FFFFFF"/>
          </w:tcPr>
          <w:p w14:paraId="7DA379AD" w14:textId="77777777" w:rsidR="00164C2A" w:rsidRPr="00164C2A" w:rsidRDefault="00164C2A" w:rsidP="00164C2A">
            <w:pPr>
              <w:widowControl/>
              <w:autoSpaceDE/>
              <w:autoSpaceDN/>
              <w:adjustRightInd/>
              <w:rPr>
                <w:rFonts w:ascii="Times New Roman" w:hAnsi="Times New Roman" w:cs="Times New Roman"/>
                <w:b/>
                <w:sz w:val="20"/>
                <w:szCs w:val="20"/>
              </w:rPr>
            </w:pPr>
            <w:r w:rsidRPr="00164C2A">
              <w:rPr>
                <w:rFonts w:ascii="Times New Roman" w:hAnsi="Times New Roman" w:cs="Times New Roman"/>
                <w:i/>
                <w:sz w:val="20"/>
                <w:szCs w:val="20"/>
              </w:rPr>
              <w:t xml:space="preserve">Uveďte subjekty, ktorých sa zmeny predkladaného materiálu dotknú priamo aj nepriamo: </w:t>
            </w:r>
          </w:p>
          <w:p w14:paraId="037FD730" w14:textId="77777777" w:rsidR="00164C2A" w:rsidRPr="00164C2A" w:rsidRDefault="00164C2A" w:rsidP="00164C2A">
            <w:pPr>
              <w:widowControl/>
              <w:autoSpaceDE/>
              <w:autoSpaceDN/>
              <w:adjustRightInd/>
              <w:rPr>
                <w:rFonts w:ascii="Times New Roman" w:hAnsi="Times New Roman" w:cs="Times New Roman"/>
                <w:i/>
                <w:sz w:val="20"/>
                <w:szCs w:val="20"/>
              </w:rPr>
            </w:pPr>
          </w:p>
          <w:p w14:paraId="5A6F114C" w14:textId="77777777" w:rsidR="00164C2A" w:rsidRPr="00164C2A" w:rsidRDefault="00164C2A" w:rsidP="00164C2A">
            <w:pPr>
              <w:widowControl/>
              <w:numPr>
                <w:ilvl w:val="0"/>
                <w:numId w:val="25"/>
              </w:numPr>
              <w:autoSpaceDE/>
              <w:autoSpaceDN/>
              <w:adjustRightInd/>
              <w:ind w:left="284" w:hanging="284"/>
              <w:jc w:val="both"/>
              <w:rPr>
                <w:rFonts w:ascii="Times New Roman" w:hAnsi="Times New Roman" w:cs="Times New Roman"/>
                <w:sz w:val="20"/>
                <w:szCs w:val="20"/>
              </w:rPr>
            </w:pPr>
            <w:r w:rsidRPr="00164C2A">
              <w:rPr>
                <w:rFonts w:ascii="Times New Roman" w:hAnsi="Times New Roman" w:cs="Times New Roman"/>
                <w:sz w:val="20"/>
                <w:szCs w:val="20"/>
              </w:rPr>
              <w:t>osoby činné v civilnom letectve (napríklad pilot na diaľku, prevádzkovateľ bezpilotného leteckého systému, prevádzkovateľ lietadla a pod.)</w:t>
            </w:r>
          </w:p>
          <w:p w14:paraId="71F767AC" w14:textId="77777777" w:rsidR="00164C2A" w:rsidRPr="00164C2A" w:rsidRDefault="00164C2A" w:rsidP="00164C2A">
            <w:pPr>
              <w:widowControl/>
              <w:numPr>
                <w:ilvl w:val="0"/>
                <w:numId w:val="25"/>
              </w:numPr>
              <w:autoSpaceDE/>
              <w:autoSpaceDN/>
              <w:adjustRightInd/>
              <w:ind w:left="284" w:hanging="284"/>
              <w:jc w:val="both"/>
              <w:rPr>
                <w:rFonts w:ascii="Times New Roman" w:hAnsi="Times New Roman" w:cs="Times New Roman"/>
                <w:sz w:val="20"/>
                <w:szCs w:val="20"/>
              </w:rPr>
            </w:pPr>
            <w:r w:rsidRPr="00164C2A">
              <w:rPr>
                <w:rFonts w:ascii="Times New Roman" w:hAnsi="Times New Roman" w:cs="Times New Roman"/>
                <w:sz w:val="20"/>
                <w:szCs w:val="20"/>
              </w:rPr>
              <w:t>orgány štátnej správy</w:t>
            </w:r>
          </w:p>
          <w:p w14:paraId="3B51343C" w14:textId="77777777" w:rsidR="00164C2A" w:rsidRPr="00164C2A" w:rsidRDefault="00164C2A" w:rsidP="00164C2A">
            <w:pPr>
              <w:widowControl/>
              <w:autoSpaceDE/>
              <w:autoSpaceDN/>
              <w:adjustRightInd/>
              <w:rPr>
                <w:rFonts w:ascii="Times New Roman" w:hAnsi="Times New Roman" w:cs="Times New Roman"/>
                <w:i/>
                <w:sz w:val="20"/>
                <w:szCs w:val="20"/>
              </w:rPr>
            </w:pPr>
          </w:p>
        </w:tc>
      </w:tr>
      <w:tr w:rsidR="00164C2A" w:rsidRPr="00164C2A" w14:paraId="000DC4D4" w14:textId="77777777" w:rsidTr="00164C2A">
        <w:tc>
          <w:tcPr>
            <w:tcW w:w="9180" w:type="dxa"/>
            <w:gridSpan w:val="11"/>
            <w:tcBorders>
              <w:top w:val="single" w:sz="4" w:space="0" w:color="auto"/>
              <w:left w:val="single" w:sz="4" w:space="0" w:color="auto"/>
              <w:bottom w:val="nil"/>
              <w:right w:val="single" w:sz="4" w:space="0" w:color="auto"/>
            </w:tcBorders>
            <w:shd w:val="clear" w:color="auto" w:fill="E2E2E2"/>
          </w:tcPr>
          <w:p w14:paraId="01F07038" w14:textId="77777777" w:rsidR="00164C2A" w:rsidRPr="00164C2A" w:rsidRDefault="00164C2A" w:rsidP="00164C2A">
            <w:pPr>
              <w:widowControl/>
              <w:numPr>
                <w:ilvl w:val="0"/>
                <w:numId w:val="23"/>
              </w:numPr>
              <w:autoSpaceDE/>
              <w:autoSpaceDN/>
              <w:adjustRightInd/>
              <w:ind w:left="426"/>
              <w:rPr>
                <w:rFonts w:ascii="Times New Roman" w:hAnsi="Times New Roman" w:cs="Times New Roman"/>
                <w:b/>
              </w:rPr>
            </w:pPr>
            <w:r w:rsidRPr="00164C2A">
              <w:rPr>
                <w:rFonts w:ascii="Times New Roman" w:hAnsi="Times New Roman" w:cs="Times New Roman"/>
                <w:b/>
              </w:rPr>
              <w:t>Alternatívne riešenia</w:t>
            </w:r>
          </w:p>
        </w:tc>
      </w:tr>
      <w:tr w:rsidR="00164C2A" w:rsidRPr="00164C2A" w14:paraId="27A9DEA7" w14:textId="77777777" w:rsidTr="00164C2A">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2B449A23" w14:textId="77777777" w:rsidR="00164C2A" w:rsidRPr="00164C2A" w:rsidRDefault="00164C2A" w:rsidP="00164C2A">
            <w:pPr>
              <w:widowControl/>
              <w:autoSpaceDE/>
              <w:autoSpaceDN/>
              <w:adjustRightInd/>
              <w:jc w:val="both"/>
              <w:rPr>
                <w:rFonts w:ascii="Times New Roman" w:hAnsi="Times New Roman" w:cs="Times New Roman"/>
                <w:i/>
                <w:sz w:val="20"/>
                <w:szCs w:val="20"/>
              </w:rPr>
            </w:pPr>
            <w:r w:rsidRPr="00164C2A">
              <w:rPr>
                <w:rFonts w:ascii="Times New Roman" w:hAnsi="Times New Roman" w:cs="Times New Roman"/>
                <w:i/>
                <w:sz w:val="20"/>
                <w:szCs w:val="20"/>
              </w:rPr>
              <w:t>Aké alternatívne riešenia vedúce k stanovenému cieľu boli identifikované a posudzované pre riešenie definovaného problému?</w:t>
            </w:r>
          </w:p>
          <w:p w14:paraId="01DA0622" w14:textId="77777777" w:rsidR="00164C2A" w:rsidRPr="00164C2A" w:rsidRDefault="00164C2A" w:rsidP="00164C2A">
            <w:pPr>
              <w:widowControl/>
              <w:autoSpaceDE/>
              <w:autoSpaceDN/>
              <w:adjustRightInd/>
              <w:rPr>
                <w:rFonts w:ascii="Times New Roman" w:hAnsi="Times New Roman" w:cs="Times New Roman"/>
                <w:i/>
                <w:sz w:val="20"/>
                <w:szCs w:val="20"/>
              </w:rPr>
            </w:pPr>
          </w:p>
          <w:p w14:paraId="2429EB8E" w14:textId="77777777" w:rsidR="00164C2A" w:rsidRPr="00164C2A" w:rsidRDefault="00164C2A" w:rsidP="00164C2A">
            <w:pPr>
              <w:widowControl/>
              <w:autoSpaceDE/>
              <w:autoSpaceDN/>
              <w:adjustRightInd/>
              <w:jc w:val="both"/>
              <w:rPr>
                <w:rFonts w:ascii="Times New Roman" w:hAnsi="Times New Roman" w:cs="Times New Roman"/>
                <w:i/>
                <w:sz w:val="20"/>
                <w:szCs w:val="20"/>
              </w:rPr>
            </w:pPr>
            <w:r w:rsidRPr="00164C2A">
              <w:rPr>
                <w:rFonts w:ascii="Times New Roman" w:hAnsi="Times New Roman" w:cs="Times New Roman"/>
                <w:i/>
                <w:sz w:val="20"/>
                <w:szCs w:val="20"/>
              </w:rPr>
              <w:t>Nulový variant - uveďte dôsledky, ku ktorým by došlo v prípade nevykonania úprav v predkladanom materiáli a alternatívne riešenia/spôsoby dosiahnutia cieľov uvedených v bode 3.</w:t>
            </w:r>
          </w:p>
          <w:p w14:paraId="773E7453" w14:textId="77777777" w:rsidR="00164C2A" w:rsidRPr="00164C2A" w:rsidRDefault="00164C2A" w:rsidP="00164C2A">
            <w:pPr>
              <w:widowControl/>
              <w:autoSpaceDE/>
              <w:autoSpaceDN/>
              <w:adjustRightInd/>
              <w:jc w:val="both"/>
              <w:rPr>
                <w:rFonts w:ascii="Times New Roman" w:hAnsi="Times New Roman" w:cs="Times New Roman"/>
                <w:i/>
                <w:sz w:val="20"/>
                <w:szCs w:val="20"/>
              </w:rPr>
            </w:pPr>
          </w:p>
          <w:p w14:paraId="32018329" w14:textId="77777777" w:rsidR="00164C2A" w:rsidRPr="00164C2A" w:rsidRDefault="00164C2A" w:rsidP="00164C2A">
            <w:pPr>
              <w:widowControl/>
              <w:autoSpaceDE/>
              <w:autoSpaceDN/>
              <w:adjustRightInd/>
              <w:jc w:val="both"/>
              <w:rPr>
                <w:rFonts w:ascii="Times New Roman" w:hAnsi="Times New Roman" w:cs="Times New Roman"/>
                <w:sz w:val="20"/>
                <w:szCs w:val="20"/>
              </w:rPr>
            </w:pPr>
            <w:r w:rsidRPr="00164C2A">
              <w:rPr>
                <w:rFonts w:ascii="Times New Roman" w:hAnsi="Times New Roman" w:cs="Times New Roman"/>
                <w:sz w:val="20"/>
                <w:szCs w:val="20"/>
              </w:rPr>
              <w:t>Nulovým variantom by bolo ponechanie súčasnej právnej úpravy, ktorá neobsahuje všetky dôvody na vyhlásenie zákazov alebo obmedzení vykonávania určených civilných letov.</w:t>
            </w:r>
          </w:p>
          <w:p w14:paraId="7F118672" w14:textId="77777777" w:rsidR="00164C2A" w:rsidRPr="00164C2A" w:rsidRDefault="00164C2A" w:rsidP="00164C2A">
            <w:pPr>
              <w:widowControl/>
              <w:autoSpaceDE/>
              <w:autoSpaceDN/>
              <w:adjustRightInd/>
              <w:jc w:val="both"/>
              <w:rPr>
                <w:rFonts w:ascii="Times New Roman" w:hAnsi="Times New Roman" w:cs="Times New Roman"/>
                <w:sz w:val="20"/>
                <w:szCs w:val="20"/>
              </w:rPr>
            </w:pPr>
          </w:p>
          <w:p w14:paraId="5E5FB95A" w14:textId="77777777" w:rsidR="00164C2A" w:rsidRPr="00164C2A" w:rsidRDefault="00164C2A" w:rsidP="00164C2A">
            <w:pPr>
              <w:widowControl/>
              <w:autoSpaceDE/>
              <w:autoSpaceDN/>
              <w:adjustRightInd/>
              <w:jc w:val="both"/>
              <w:rPr>
                <w:rFonts w:ascii="Times New Roman" w:hAnsi="Times New Roman" w:cs="Times New Roman"/>
                <w:bCs/>
                <w:sz w:val="20"/>
                <w:szCs w:val="20"/>
              </w:rPr>
            </w:pPr>
            <w:r w:rsidRPr="00164C2A">
              <w:rPr>
                <w:rFonts w:ascii="Times New Roman" w:hAnsi="Times New Roman" w:cs="Times New Roman"/>
                <w:bCs/>
                <w:sz w:val="20"/>
                <w:szCs w:val="20"/>
              </w:rPr>
              <w:t>Oproti nulovému variantu predkladateľ adresnejšie dôvody vyhlásenia zákazu alebo obmedzenia vykonávania určených civilných letov</w:t>
            </w:r>
            <w:r w:rsidRPr="00164C2A">
              <w:rPr>
                <w:rFonts w:ascii="Times New Roman" w:hAnsi="Times New Roman" w:cs="Times New Roman"/>
                <w:sz w:val="20"/>
                <w:szCs w:val="20"/>
              </w:rPr>
              <w:t>.</w:t>
            </w:r>
          </w:p>
          <w:p w14:paraId="195687F1" w14:textId="77777777" w:rsidR="00164C2A" w:rsidRPr="00164C2A" w:rsidRDefault="00164C2A" w:rsidP="00164C2A">
            <w:pPr>
              <w:widowControl/>
              <w:autoSpaceDE/>
              <w:autoSpaceDN/>
              <w:adjustRightInd/>
              <w:jc w:val="both"/>
              <w:rPr>
                <w:rFonts w:ascii="Times New Roman" w:hAnsi="Times New Roman" w:cs="Times New Roman"/>
                <w:bCs/>
                <w:sz w:val="20"/>
                <w:szCs w:val="20"/>
              </w:rPr>
            </w:pPr>
          </w:p>
        </w:tc>
      </w:tr>
      <w:tr w:rsidR="00164C2A" w:rsidRPr="00164C2A" w14:paraId="417CF38B" w14:textId="77777777" w:rsidTr="00164C2A">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ACF65B0" w14:textId="77777777" w:rsidR="00164C2A" w:rsidRPr="00164C2A" w:rsidRDefault="00164C2A" w:rsidP="00164C2A">
            <w:pPr>
              <w:widowControl/>
              <w:numPr>
                <w:ilvl w:val="0"/>
                <w:numId w:val="23"/>
              </w:numPr>
              <w:autoSpaceDE/>
              <w:autoSpaceDN/>
              <w:adjustRightInd/>
              <w:ind w:left="426"/>
              <w:rPr>
                <w:rFonts w:ascii="Times New Roman" w:hAnsi="Times New Roman" w:cs="Times New Roman"/>
                <w:b/>
              </w:rPr>
            </w:pPr>
            <w:r w:rsidRPr="00164C2A">
              <w:rPr>
                <w:rFonts w:ascii="Times New Roman" w:hAnsi="Times New Roman" w:cs="Times New Roman"/>
                <w:b/>
              </w:rPr>
              <w:t>Vykonávacie predpisy</w:t>
            </w:r>
          </w:p>
        </w:tc>
      </w:tr>
      <w:tr w:rsidR="00164C2A" w:rsidRPr="00164C2A" w14:paraId="45AE3A27" w14:textId="77777777" w:rsidTr="00164C2A">
        <w:tc>
          <w:tcPr>
            <w:tcW w:w="6203" w:type="dxa"/>
            <w:gridSpan w:val="7"/>
            <w:tcBorders>
              <w:top w:val="single" w:sz="4" w:space="0" w:color="FFFFFF"/>
              <w:left w:val="single" w:sz="4" w:space="0" w:color="auto"/>
              <w:bottom w:val="nil"/>
              <w:right w:val="nil"/>
            </w:tcBorders>
            <w:shd w:val="clear" w:color="auto" w:fill="FFFFFF"/>
          </w:tcPr>
          <w:p w14:paraId="7197F6D5" w14:textId="77777777" w:rsidR="00164C2A" w:rsidRPr="00164C2A" w:rsidRDefault="00164C2A" w:rsidP="00164C2A">
            <w:pPr>
              <w:widowControl/>
              <w:autoSpaceDE/>
              <w:autoSpaceDN/>
              <w:adjustRightInd/>
              <w:rPr>
                <w:rFonts w:ascii="Times New Roman" w:hAnsi="Times New Roman" w:cs="Times New Roman"/>
                <w:i/>
                <w:sz w:val="20"/>
                <w:szCs w:val="20"/>
              </w:rPr>
            </w:pPr>
            <w:r w:rsidRPr="00164C2A">
              <w:rPr>
                <w:rFonts w:ascii="Times New Roman" w:hAnsi="Times New Roman" w:cs="Times New Roman"/>
                <w:i/>
                <w:sz w:val="20"/>
                <w:szCs w:val="20"/>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6DE53353" w14:textId="77777777" w:rsidR="00164C2A" w:rsidRPr="00164C2A" w:rsidRDefault="00164C2A" w:rsidP="00164C2A">
            <w:pPr>
              <w:widowControl/>
              <w:autoSpaceDE/>
              <w:autoSpaceDN/>
              <w:adjustRightInd/>
              <w:jc w:val="center"/>
              <w:rPr>
                <w:rFonts w:ascii="Times New Roman" w:hAnsi="Times New Roman" w:cs="Times New Roman"/>
                <w:b/>
                <w:sz w:val="20"/>
                <w:szCs w:val="20"/>
              </w:rPr>
            </w:pPr>
            <w:sdt>
              <w:sdtPr>
                <w:rPr>
                  <w:rFonts w:ascii="Times New Roman" w:hAnsi="Times New Roman" w:cs="Times New Roman"/>
                  <w:b/>
                  <w:sz w:val="20"/>
                  <w:szCs w:val="20"/>
                </w:rPr>
                <w:id w:val="1929613764"/>
                <w14:checkbox>
                  <w14:checked w14:val="0"/>
                  <w14:checkedState w14:val="2612" w14:font="MS Gothic"/>
                  <w14:uncheckedState w14:val="2610" w14:font="MS Gothic"/>
                </w14:checkbox>
              </w:sdtPr>
              <w:sdtContent>
                <w:r w:rsidRPr="00164C2A">
                  <w:rPr>
                    <w:rFonts w:ascii="Segoe UI Symbol" w:hAnsi="Segoe UI Symbol" w:cs="Segoe UI Symbol"/>
                    <w:b/>
                    <w:sz w:val="20"/>
                    <w:szCs w:val="20"/>
                  </w:rPr>
                  <w:t>☐</w:t>
                </w:r>
              </w:sdtContent>
            </w:sdt>
            <w:r w:rsidRPr="00164C2A">
              <w:rPr>
                <w:rFonts w:ascii="Times New Roman" w:hAnsi="Times New Roman" w:cs="Times New Roman"/>
                <w:b/>
                <w:sz w:val="20"/>
                <w:szCs w:val="20"/>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0CEEF15D" w14:textId="77777777" w:rsidR="00164C2A" w:rsidRPr="00164C2A" w:rsidRDefault="00164C2A" w:rsidP="00164C2A">
            <w:pPr>
              <w:widowControl/>
              <w:autoSpaceDE/>
              <w:autoSpaceDN/>
              <w:adjustRightInd/>
              <w:jc w:val="center"/>
              <w:rPr>
                <w:rFonts w:ascii="Times New Roman" w:hAnsi="Times New Roman" w:cs="Times New Roman"/>
                <w:b/>
                <w:sz w:val="20"/>
                <w:szCs w:val="20"/>
              </w:rPr>
            </w:pPr>
            <w:sdt>
              <w:sdtPr>
                <w:rPr>
                  <w:rFonts w:ascii="Times New Roman" w:hAnsi="Times New Roman" w:cs="Times New Roman"/>
                  <w:b/>
                  <w:sz w:val="20"/>
                  <w:szCs w:val="20"/>
                </w:rPr>
                <w:id w:val="-1594626508"/>
                <w14:checkbox>
                  <w14:checked w14:val="1"/>
                  <w14:checkedState w14:val="2612" w14:font="MS Gothic"/>
                  <w14:uncheckedState w14:val="2610" w14:font="MS Gothic"/>
                </w14:checkbox>
              </w:sdtPr>
              <w:sdtContent>
                <w:r w:rsidRPr="00164C2A">
                  <w:rPr>
                    <w:rFonts w:ascii="Segoe UI Symbol" w:hAnsi="Segoe UI Symbol" w:cs="Segoe UI Symbol"/>
                    <w:b/>
                    <w:sz w:val="20"/>
                    <w:szCs w:val="20"/>
                  </w:rPr>
                  <w:t>☒</w:t>
                </w:r>
              </w:sdtContent>
            </w:sdt>
            <w:r w:rsidRPr="00164C2A">
              <w:rPr>
                <w:rFonts w:ascii="Times New Roman" w:hAnsi="Times New Roman" w:cs="Times New Roman"/>
                <w:b/>
                <w:sz w:val="20"/>
                <w:szCs w:val="20"/>
              </w:rPr>
              <w:t xml:space="preserve">  Nie</w:t>
            </w:r>
          </w:p>
        </w:tc>
      </w:tr>
      <w:tr w:rsidR="00164C2A" w:rsidRPr="00164C2A" w14:paraId="66DADFAC" w14:textId="77777777" w:rsidTr="00164C2A">
        <w:tc>
          <w:tcPr>
            <w:tcW w:w="9180" w:type="dxa"/>
            <w:gridSpan w:val="11"/>
            <w:tcBorders>
              <w:top w:val="nil"/>
              <w:left w:val="single" w:sz="4" w:space="0" w:color="auto"/>
              <w:bottom w:val="single" w:sz="4" w:space="0" w:color="auto"/>
              <w:right w:val="single" w:sz="4" w:space="0" w:color="auto"/>
            </w:tcBorders>
            <w:shd w:val="clear" w:color="auto" w:fill="FFFFFF"/>
          </w:tcPr>
          <w:p w14:paraId="47F9BAF1" w14:textId="77777777" w:rsidR="00164C2A" w:rsidRPr="00164C2A" w:rsidRDefault="00164C2A" w:rsidP="00164C2A">
            <w:pPr>
              <w:widowControl/>
              <w:autoSpaceDE/>
              <w:autoSpaceDN/>
              <w:adjustRightInd/>
              <w:rPr>
                <w:rFonts w:ascii="Times New Roman" w:hAnsi="Times New Roman" w:cs="Times New Roman"/>
                <w:i/>
                <w:sz w:val="20"/>
                <w:szCs w:val="20"/>
              </w:rPr>
            </w:pPr>
            <w:r w:rsidRPr="00164C2A">
              <w:rPr>
                <w:rFonts w:ascii="Times New Roman" w:hAnsi="Times New Roman" w:cs="Times New Roman"/>
                <w:i/>
                <w:sz w:val="20"/>
                <w:szCs w:val="20"/>
              </w:rPr>
              <w:t>Ak áno, uveďte ktoré oblasti budú nimi upravené, resp. ktorých vykonávacích predpisov sa zmena dotkne:</w:t>
            </w:r>
          </w:p>
          <w:p w14:paraId="5285820C" w14:textId="77777777" w:rsidR="00164C2A" w:rsidRPr="00164C2A" w:rsidRDefault="00164C2A" w:rsidP="00164C2A">
            <w:pPr>
              <w:widowControl/>
              <w:autoSpaceDE/>
              <w:autoSpaceDN/>
              <w:adjustRightInd/>
              <w:rPr>
                <w:rFonts w:ascii="Times New Roman" w:hAnsi="Times New Roman" w:cs="Times New Roman"/>
                <w:sz w:val="20"/>
                <w:szCs w:val="20"/>
              </w:rPr>
            </w:pPr>
          </w:p>
        </w:tc>
      </w:tr>
      <w:tr w:rsidR="00164C2A" w:rsidRPr="00164C2A" w14:paraId="705456AE" w14:textId="77777777" w:rsidTr="00164C2A">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75C3B71A" w14:textId="77777777" w:rsidR="00164C2A" w:rsidRPr="00164C2A" w:rsidRDefault="00164C2A" w:rsidP="00164C2A">
            <w:pPr>
              <w:widowControl/>
              <w:numPr>
                <w:ilvl w:val="0"/>
                <w:numId w:val="23"/>
              </w:numPr>
              <w:autoSpaceDE/>
              <w:autoSpaceDN/>
              <w:adjustRightInd/>
              <w:ind w:left="426"/>
              <w:rPr>
                <w:rFonts w:ascii="Times New Roman" w:hAnsi="Times New Roman" w:cs="Times New Roman"/>
                <w:b/>
              </w:rPr>
            </w:pPr>
            <w:r w:rsidRPr="00164C2A">
              <w:rPr>
                <w:rFonts w:ascii="Times New Roman" w:hAnsi="Times New Roman" w:cs="Times New Roman"/>
                <w:b/>
              </w:rPr>
              <w:t xml:space="preserve">Transpozícia/implementácia práva EÚ </w:t>
            </w:r>
          </w:p>
        </w:tc>
      </w:tr>
      <w:tr w:rsidR="00164C2A" w:rsidRPr="00164C2A" w14:paraId="61036EC7" w14:textId="77777777" w:rsidTr="00164C2A">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164C2A" w:rsidRPr="00164C2A" w14:paraId="62B9B991" w14:textId="77777777" w:rsidTr="008D7B43">
              <w:trPr>
                <w:trHeight w:val="90"/>
              </w:trPr>
              <w:tc>
                <w:tcPr>
                  <w:tcW w:w="8643" w:type="dxa"/>
                </w:tcPr>
                <w:p w14:paraId="6E8E4353" w14:textId="77777777" w:rsidR="00164C2A" w:rsidRPr="00164C2A" w:rsidRDefault="00164C2A" w:rsidP="00164C2A">
                  <w:pPr>
                    <w:widowControl/>
                    <w:rPr>
                      <w:rFonts w:eastAsiaTheme="minorHAnsi"/>
                      <w:lang w:eastAsia="en-US"/>
                    </w:rPr>
                  </w:pPr>
                  <w:r w:rsidRPr="00164C2A">
                    <w:rPr>
                      <w:rFonts w:eastAsiaTheme="minorHAnsi"/>
                      <w:i/>
                      <w:iCs/>
                      <w:lang w:eastAsia="en-US"/>
                    </w:rPr>
                    <w:t xml:space="preserve">Uveďte, či v predkladanom návrhu právneho predpisu dochádza ku </w:t>
                  </w:r>
                  <w:proofErr w:type="spellStart"/>
                  <w:r w:rsidRPr="00164C2A">
                    <w:rPr>
                      <w:rFonts w:eastAsiaTheme="minorHAnsi"/>
                      <w:i/>
                      <w:iCs/>
                      <w:lang w:eastAsia="en-US"/>
                    </w:rPr>
                    <w:t>goldplatingu</w:t>
                  </w:r>
                  <w:proofErr w:type="spellEnd"/>
                  <w:r w:rsidRPr="00164C2A">
                    <w:rPr>
                      <w:rFonts w:eastAsiaTheme="minorHAnsi"/>
                      <w:i/>
                      <w:iCs/>
                      <w:lang w:eastAsia="en-US"/>
                    </w:rPr>
                    <w:t xml:space="preserve"> podľa tabuľky zhody, resp. či ku </w:t>
                  </w:r>
                  <w:proofErr w:type="spellStart"/>
                  <w:r w:rsidRPr="00164C2A">
                    <w:rPr>
                      <w:rFonts w:eastAsiaTheme="minorHAnsi"/>
                      <w:i/>
                      <w:iCs/>
                      <w:lang w:eastAsia="en-US"/>
                    </w:rPr>
                    <w:t>goldplatingu</w:t>
                  </w:r>
                  <w:proofErr w:type="spellEnd"/>
                  <w:r w:rsidRPr="00164C2A">
                    <w:rPr>
                      <w:rFonts w:eastAsiaTheme="minorHAnsi"/>
                      <w:i/>
                      <w:iCs/>
                      <w:lang w:eastAsia="en-US"/>
                    </w:rPr>
                    <w:t xml:space="preserve"> dochádza pri implementácii práva EÚ. </w:t>
                  </w:r>
                </w:p>
              </w:tc>
            </w:tr>
            <w:tr w:rsidR="00164C2A" w:rsidRPr="00164C2A" w14:paraId="59C7314C" w14:textId="77777777" w:rsidTr="008D7B43">
              <w:trPr>
                <w:trHeight w:val="296"/>
              </w:trPr>
              <w:tc>
                <w:tcPr>
                  <w:tcW w:w="8643" w:type="dxa"/>
                </w:tcPr>
                <w:p w14:paraId="0A10D79B" w14:textId="77777777" w:rsidR="00164C2A" w:rsidRPr="00164C2A" w:rsidRDefault="00164C2A" w:rsidP="00164C2A">
                  <w:pPr>
                    <w:widowControl/>
                    <w:rPr>
                      <w:rFonts w:eastAsiaTheme="minorHAnsi"/>
                      <w:b/>
                      <w:iCs/>
                      <w:lang w:eastAsia="en-US"/>
                    </w:rPr>
                  </w:pPr>
                  <w:r w:rsidRPr="00164C2A">
                    <w:rPr>
                      <w:rFonts w:eastAsiaTheme="minorHAnsi"/>
                      <w:b/>
                      <w:iCs/>
                      <w:lang w:eastAsia="en-US"/>
                    </w:rPr>
                    <w:t xml:space="preserve">                                                                                                                               </w:t>
                  </w:r>
                  <w:sdt>
                    <w:sdtPr>
                      <w:rPr>
                        <w:rFonts w:eastAsiaTheme="minorHAnsi"/>
                        <w:b/>
                        <w:iCs/>
                        <w:lang w:eastAsia="en-US"/>
                      </w:rPr>
                      <w:id w:val="1614706761"/>
                      <w14:checkbox>
                        <w14:checked w14:val="0"/>
                        <w14:checkedState w14:val="2612" w14:font="MS Gothic"/>
                        <w14:uncheckedState w14:val="2610" w14:font="MS Gothic"/>
                      </w14:checkbox>
                    </w:sdtPr>
                    <w:sdtContent>
                      <w:r w:rsidRPr="00164C2A">
                        <w:rPr>
                          <w:rFonts w:ascii="Segoe UI Symbol" w:eastAsiaTheme="minorHAnsi" w:hAnsi="Segoe UI Symbol" w:cs="Segoe UI Symbol"/>
                          <w:b/>
                          <w:iCs/>
                          <w:lang w:eastAsia="en-US"/>
                        </w:rPr>
                        <w:t>☐</w:t>
                      </w:r>
                    </w:sdtContent>
                  </w:sdt>
                  <w:r w:rsidRPr="00164C2A">
                    <w:rPr>
                      <w:rFonts w:eastAsiaTheme="minorHAnsi"/>
                      <w:b/>
                      <w:iCs/>
                      <w:lang w:eastAsia="en-US"/>
                    </w:rPr>
                    <w:t xml:space="preserve"> Áno                  </w:t>
                  </w:r>
                  <w:sdt>
                    <w:sdtPr>
                      <w:rPr>
                        <w:rFonts w:eastAsiaTheme="minorHAnsi"/>
                        <w:b/>
                        <w:iCs/>
                        <w:lang w:eastAsia="en-US"/>
                      </w:rPr>
                      <w:id w:val="-155225922"/>
                      <w14:checkbox>
                        <w14:checked w14:val="1"/>
                        <w14:checkedState w14:val="2612" w14:font="MS Gothic"/>
                        <w14:uncheckedState w14:val="2610" w14:font="MS Gothic"/>
                      </w14:checkbox>
                    </w:sdtPr>
                    <w:sdtContent>
                      <w:r w:rsidRPr="00164C2A">
                        <w:rPr>
                          <w:rFonts w:ascii="Segoe UI Symbol" w:eastAsiaTheme="minorHAnsi" w:hAnsi="Segoe UI Symbol" w:cs="Segoe UI Symbol"/>
                          <w:b/>
                          <w:iCs/>
                          <w:lang w:eastAsia="en-US"/>
                        </w:rPr>
                        <w:t>☒</w:t>
                      </w:r>
                    </w:sdtContent>
                  </w:sdt>
                  <w:r w:rsidRPr="00164C2A">
                    <w:rPr>
                      <w:rFonts w:eastAsiaTheme="minorHAnsi"/>
                      <w:b/>
                      <w:iCs/>
                      <w:lang w:eastAsia="en-US"/>
                    </w:rPr>
                    <w:t xml:space="preserve"> Nie</w:t>
                  </w:r>
                </w:p>
                <w:p w14:paraId="432C0650" w14:textId="77777777" w:rsidR="00164C2A" w:rsidRPr="00164C2A" w:rsidRDefault="00164C2A" w:rsidP="00164C2A">
                  <w:pPr>
                    <w:widowControl/>
                    <w:rPr>
                      <w:rFonts w:eastAsiaTheme="minorHAnsi"/>
                      <w:i/>
                      <w:iCs/>
                      <w:lang w:eastAsia="en-US"/>
                    </w:rPr>
                  </w:pPr>
                </w:p>
                <w:p w14:paraId="0AFAFCF6" w14:textId="77777777" w:rsidR="00164C2A" w:rsidRPr="00164C2A" w:rsidRDefault="00164C2A" w:rsidP="00164C2A">
                  <w:pPr>
                    <w:widowControl/>
                    <w:rPr>
                      <w:rFonts w:eastAsiaTheme="minorHAnsi"/>
                      <w:lang w:eastAsia="en-US"/>
                    </w:rPr>
                  </w:pPr>
                  <w:r w:rsidRPr="00164C2A">
                    <w:rPr>
                      <w:rFonts w:eastAsiaTheme="minorHAnsi"/>
                      <w:i/>
                      <w:iCs/>
                      <w:lang w:eastAsia="en-US"/>
                    </w:rPr>
                    <w:t xml:space="preserve">Ak áno, uveďte, ktorých vplyvov podľa bodu 9 sa goldplating týka: </w:t>
                  </w:r>
                </w:p>
              </w:tc>
            </w:tr>
            <w:tr w:rsidR="00164C2A" w:rsidRPr="00164C2A" w14:paraId="29B4969F" w14:textId="77777777" w:rsidTr="008D7B43">
              <w:trPr>
                <w:trHeight w:val="296"/>
              </w:trPr>
              <w:tc>
                <w:tcPr>
                  <w:tcW w:w="8643" w:type="dxa"/>
                </w:tcPr>
                <w:p w14:paraId="49BB18D6" w14:textId="77777777" w:rsidR="00164C2A" w:rsidRPr="00164C2A" w:rsidRDefault="00164C2A" w:rsidP="00164C2A">
                  <w:pPr>
                    <w:widowControl/>
                    <w:autoSpaceDE/>
                    <w:autoSpaceDN/>
                    <w:adjustRightInd/>
                    <w:jc w:val="both"/>
                    <w:rPr>
                      <w:rFonts w:ascii="Segoe UI Symbol" w:eastAsiaTheme="minorHAnsi" w:hAnsi="Segoe UI Symbol" w:cs="Segoe UI Symbol"/>
                      <w:lang w:eastAsia="en-US"/>
                    </w:rPr>
                  </w:pPr>
                </w:p>
              </w:tc>
            </w:tr>
          </w:tbl>
          <w:p w14:paraId="1003132D" w14:textId="77777777" w:rsidR="00164C2A" w:rsidRPr="00164C2A" w:rsidRDefault="00164C2A" w:rsidP="00164C2A">
            <w:pPr>
              <w:widowControl/>
              <w:autoSpaceDE/>
              <w:autoSpaceDN/>
              <w:adjustRightInd/>
              <w:jc w:val="both"/>
              <w:rPr>
                <w:rFonts w:ascii="Times New Roman" w:hAnsi="Times New Roman" w:cs="Times New Roman"/>
                <w:i/>
                <w:sz w:val="20"/>
                <w:szCs w:val="20"/>
              </w:rPr>
            </w:pPr>
          </w:p>
        </w:tc>
      </w:tr>
      <w:tr w:rsidR="00164C2A" w:rsidRPr="00164C2A" w14:paraId="150D4382" w14:textId="77777777" w:rsidTr="00164C2A">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5BBDA26E" w14:textId="77777777" w:rsidR="00164C2A" w:rsidRPr="00164C2A" w:rsidRDefault="00164C2A" w:rsidP="00164C2A">
            <w:pPr>
              <w:widowControl/>
              <w:autoSpaceDE/>
              <w:autoSpaceDN/>
              <w:adjustRightInd/>
              <w:jc w:val="center"/>
              <w:rPr>
                <w:rFonts w:ascii="Times New Roman" w:hAnsi="Times New Roman" w:cs="Times New Roman"/>
                <w:sz w:val="20"/>
                <w:szCs w:val="20"/>
              </w:rPr>
            </w:pPr>
          </w:p>
        </w:tc>
      </w:tr>
      <w:tr w:rsidR="00164C2A" w:rsidRPr="00164C2A" w14:paraId="0EC33714" w14:textId="77777777" w:rsidTr="00164C2A">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8E39B22" w14:textId="77777777" w:rsidR="00164C2A" w:rsidRPr="00164C2A" w:rsidRDefault="00164C2A" w:rsidP="00164C2A">
            <w:pPr>
              <w:widowControl/>
              <w:numPr>
                <w:ilvl w:val="0"/>
                <w:numId w:val="23"/>
              </w:numPr>
              <w:autoSpaceDE/>
              <w:autoSpaceDN/>
              <w:adjustRightInd/>
              <w:ind w:left="426"/>
              <w:rPr>
                <w:rFonts w:ascii="Times New Roman" w:hAnsi="Times New Roman" w:cs="Times New Roman"/>
                <w:b/>
              </w:rPr>
            </w:pPr>
            <w:r w:rsidRPr="00164C2A">
              <w:rPr>
                <w:rFonts w:ascii="Times New Roman" w:hAnsi="Times New Roman" w:cs="Times New Roman"/>
                <w:b/>
              </w:rPr>
              <w:t>Preskúmanie účelnosti</w:t>
            </w:r>
          </w:p>
        </w:tc>
      </w:tr>
      <w:tr w:rsidR="00164C2A" w:rsidRPr="00164C2A" w14:paraId="4D4913C0" w14:textId="77777777" w:rsidTr="00164C2A">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7224B7EE" w14:textId="77777777" w:rsidR="00164C2A" w:rsidRPr="00164C2A" w:rsidRDefault="00164C2A" w:rsidP="00164C2A">
            <w:pPr>
              <w:widowControl/>
              <w:autoSpaceDE/>
              <w:autoSpaceDN/>
              <w:adjustRightInd/>
              <w:rPr>
                <w:rFonts w:ascii="Times New Roman" w:hAnsi="Times New Roman" w:cs="Times New Roman"/>
                <w:i/>
                <w:sz w:val="20"/>
                <w:szCs w:val="20"/>
              </w:rPr>
            </w:pPr>
            <w:r w:rsidRPr="00164C2A">
              <w:rPr>
                <w:rFonts w:ascii="Times New Roman" w:hAnsi="Times New Roman" w:cs="Times New Roman"/>
                <w:i/>
                <w:sz w:val="20"/>
                <w:szCs w:val="20"/>
              </w:rPr>
              <w:t>Uveďte termín, kedy by malo dôjsť k preskúmaniu účinnosti a účelnosti predkladaného materiálu.</w:t>
            </w:r>
          </w:p>
          <w:p w14:paraId="05B1121C" w14:textId="77777777" w:rsidR="00164C2A" w:rsidRPr="00164C2A" w:rsidRDefault="00164C2A" w:rsidP="00164C2A">
            <w:pPr>
              <w:widowControl/>
              <w:autoSpaceDE/>
              <w:autoSpaceDN/>
              <w:adjustRightInd/>
              <w:rPr>
                <w:rFonts w:ascii="Times New Roman" w:hAnsi="Times New Roman" w:cs="Times New Roman"/>
                <w:i/>
                <w:sz w:val="20"/>
                <w:szCs w:val="20"/>
              </w:rPr>
            </w:pPr>
            <w:r w:rsidRPr="00164C2A">
              <w:rPr>
                <w:rFonts w:ascii="Times New Roman" w:hAnsi="Times New Roman" w:cs="Times New Roman"/>
                <w:i/>
                <w:sz w:val="20"/>
                <w:szCs w:val="20"/>
              </w:rPr>
              <w:t>Uveďte kritériá, na základe ktorých bude preskúmanie vykonané.</w:t>
            </w:r>
          </w:p>
          <w:p w14:paraId="75107E55" w14:textId="77777777" w:rsidR="00164C2A" w:rsidRPr="00164C2A" w:rsidRDefault="00164C2A" w:rsidP="00164C2A">
            <w:pPr>
              <w:widowControl/>
              <w:autoSpaceDE/>
              <w:autoSpaceDN/>
              <w:adjustRightInd/>
              <w:rPr>
                <w:rFonts w:ascii="Times New Roman" w:hAnsi="Times New Roman" w:cs="Times New Roman"/>
                <w:i/>
                <w:sz w:val="20"/>
                <w:szCs w:val="20"/>
              </w:rPr>
            </w:pPr>
          </w:p>
          <w:p w14:paraId="14CB6BA2" w14:textId="77777777" w:rsidR="00164C2A" w:rsidRPr="00164C2A" w:rsidRDefault="00164C2A" w:rsidP="00164C2A">
            <w:pPr>
              <w:widowControl/>
              <w:autoSpaceDE/>
              <w:autoSpaceDN/>
              <w:adjustRightInd/>
              <w:jc w:val="both"/>
              <w:rPr>
                <w:rFonts w:ascii="Times" w:hAnsi="Times" w:cs="Times"/>
                <w:sz w:val="20"/>
                <w:szCs w:val="20"/>
              </w:rPr>
            </w:pPr>
            <w:r w:rsidRPr="00164C2A">
              <w:rPr>
                <w:rFonts w:ascii="Times" w:hAnsi="Times" w:cs="Times"/>
                <w:sz w:val="20"/>
                <w:szCs w:val="20"/>
              </w:rPr>
              <w:t>Účelnosť prijatia navrhovanej právnej úpravy sa preskúma najneskôr do troch rokov od nadobudnutia jej účinnosti a v prípade potreby v tejto periodicite aj naďalej.</w:t>
            </w:r>
          </w:p>
          <w:p w14:paraId="5AECD6EE" w14:textId="77777777" w:rsidR="00164C2A" w:rsidRPr="00164C2A" w:rsidRDefault="00164C2A" w:rsidP="00164C2A">
            <w:pPr>
              <w:widowControl/>
              <w:autoSpaceDE/>
              <w:autoSpaceDN/>
              <w:adjustRightInd/>
              <w:jc w:val="both"/>
              <w:rPr>
                <w:rFonts w:ascii="Times" w:hAnsi="Times" w:cs="Times"/>
                <w:sz w:val="20"/>
                <w:szCs w:val="20"/>
              </w:rPr>
            </w:pPr>
          </w:p>
          <w:p w14:paraId="4AFE4153" w14:textId="77777777" w:rsidR="00164C2A" w:rsidRPr="00164C2A" w:rsidRDefault="00164C2A" w:rsidP="00164C2A">
            <w:pPr>
              <w:widowControl/>
              <w:autoSpaceDE/>
              <w:autoSpaceDN/>
              <w:adjustRightInd/>
              <w:jc w:val="both"/>
              <w:rPr>
                <w:rFonts w:ascii="Times New Roman" w:hAnsi="Times New Roman" w:cs="Times New Roman"/>
                <w:sz w:val="20"/>
                <w:szCs w:val="20"/>
              </w:rPr>
            </w:pPr>
            <w:r w:rsidRPr="00164C2A">
              <w:rPr>
                <w:rFonts w:ascii="Times" w:hAnsi="Times" w:cs="Times"/>
                <w:sz w:val="20"/>
                <w:szCs w:val="20"/>
              </w:rPr>
              <w:t>Preskúmanie účelnosti sa bude realizovať na základe poznatkov získaných z aplikačnej praxe, aby sa overil účel prijatia navrhovanej právnej úpravy, t. j. či uvedená právna úprava dostatočne zohľadňuje dôvody na vyhlásenie zákazov alebo obmedzení vykonávania určených civilných letov</w:t>
            </w:r>
            <w:r w:rsidRPr="00164C2A">
              <w:rPr>
                <w:rFonts w:ascii="Times New Roman" w:hAnsi="Times New Roman" w:cs="Times New Roman"/>
                <w:sz w:val="20"/>
                <w:szCs w:val="20"/>
              </w:rPr>
              <w:t>.</w:t>
            </w:r>
          </w:p>
          <w:p w14:paraId="171CF754" w14:textId="77777777" w:rsidR="00164C2A" w:rsidRPr="00164C2A" w:rsidRDefault="00164C2A" w:rsidP="00164C2A">
            <w:pPr>
              <w:widowControl/>
              <w:autoSpaceDE/>
              <w:autoSpaceDN/>
              <w:adjustRightInd/>
              <w:rPr>
                <w:rFonts w:ascii="Times New Roman" w:hAnsi="Times New Roman" w:cs="Times New Roman"/>
                <w:i/>
                <w:sz w:val="20"/>
                <w:szCs w:val="20"/>
              </w:rPr>
            </w:pPr>
          </w:p>
        </w:tc>
      </w:tr>
      <w:tr w:rsidR="00164C2A" w:rsidRPr="00164C2A" w14:paraId="6CE535E8" w14:textId="77777777" w:rsidTr="00164C2A">
        <w:tc>
          <w:tcPr>
            <w:tcW w:w="9180" w:type="dxa"/>
            <w:gridSpan w:val="11"/>
            <w:tcBorders>
              <w:top w:val="nil"/>
              <w:left w:val="nil"/>
              <w:bottom w:val="single" w:sz="4" w:space="0" w:color="auto"/>
              <w:right w:val="nil"/>
            </w:tcBorders>
            <w:shd w:val="clear" w:color="auto" w:fill="FFFFFF"/>
          </w:tcPr>
          <w:p w14:paraId="07879C79" w14:textId="77777777" w:rsidR="00164C2A" w:rsidRPr="00164C2A" w:rsidRDefault="00164C2A" w:rsidP="00164C2A">
            <w:pPr>
              <w:widowControl/>
              <w:autoSpaceDE/>
              <w:autoSpaceDN/>
              <w:adjustRightInd/>
              <w:jc w:val="both"/>
              <w:rPr>
                <w:rFonts w:ascii="Times New Roman" w:hAnsi="Times New Roman" w:cs="Times New Roman"/>
                <w:b/>
                <w:sz w:val="20"/>
                <w:szCs w:val="20"/>
              </w:rPr>
            </w:pPr>
          </w:p>
          <w:p w14:paraId="788A7AC3" w14:textId="77777777" w:rsidR="00164C2A" w:rsidRPr="00164C2A" w:rsidRDefault="00164C2A" w:rsidP="00164C2A">
            <w:pPr>
              <w:widowControl/>
              <w:autoSpaceDE/>
              <w:autoSpaceDN/>
              <w:adjustRightInd/>
              <w:jc w:val="both"/>
              <w:rPr>
                <w:rFonts w:ascii="Times New Roman" w:hAnsi="Times New Roman" w:cs="Times New Roman"/>
                <w:b/>
                <w:sz w:val="20"/>
                <w:szCs w:val="20"/>
              </w:rPr>
            </w:pPr>
          </w:p>
          <w:p w14:paraId="73947C81" w14:textId="77777777" w:rsidR="00164C2A" w:rsidRPr="00164C2A" w:rsidRDefault="00164C2A" w:rsidP="00164C2A">
            <w:pPr>
              <w:widowControl/>
              <w:autoSpaceDE/>
              <w:autoSpaceDN/>
              <w:adjustRightInd/>
              <w:ind w:left="142" w:hanging="142"/>
              <w:jc w:val="both"/>
              <w:rPr>
                <w:rFonts w:ascii="Times New Roman" w:hAnsi="Times New Roman" w:cs="Times New Roman"/>
                <w:sz w:val="20"/>
                <w:szCs w:val="20"/>
              </w:rPr>
            </w:pPr>
            <w:r w:rsidRPr="00164C2A">
              <w:rPr>
                <w:rFonts w:ascii="Times New Roman" w:hAnsi="Times New Roman" w:cs="Times New Roman"/>
                <w:sz w:val="20"/>
                <w:szCs w:val="20"/>
              </w:rPr>
              <w:t xml:space="preserve">* vyplniť iba v prípade, ak materiál nie je zahrnutý do Plánu práce vlády Slovenskej republiky alebo Plánu        legislatívnych úloh vlády Slovenskej republiky. </w:t>
            </w:r>
          </w:p>
          <w:p w14:paraId="22794FD6" w14:textId="77777777" w:rsidR="00164C2A" w:rsidRPr="00164C2A" w:rsidRDefault="00164C2A" w:rsidP="00164C2A">
            <w:pPr>
              <w:widowControl/>
              <w:autoSpaceDE/>
              <w:autoSpaceDN/>
              <w:adjustRightInd/>
              <w:jc w:val="both"/>
              <w:rPr>
                <w:rFonts w:ascii="Times New Roman" w:hAnsi="Times New Roman" w:cs="Times New Roman"/>
                <w:sz w:val="20"/>
                <w:szCs w:val="20"/>
              </w:rPr>
            </w:pPr>
            <w:r w:rsidRPr="00164C2A">
              <w:rPr>
                <w:rFonts w:ascii="Times New Roman" w:hAnsi="Times New Roman" w:cs="Times New Roman"/>
                <w:sz w:val="20"/>
                <w:szCs w:val="20"/>
              </w:rPr>
              <w:lastRenderedPageBreak/>
              <w:t>** vyplniť iba v prípade, ak sa záverečné posúdenie vybraných vplyvov uskutočnilo v zmysle bodu 9.1. jednotnej metodiky.</w:t>
            </w:r>
          </w:p>
          <w:p w14:paraId="22F878AB" w14:textId="77777777" w:rsidR="00164C2A" w:rsidRPr="00164C2A" w:rsidRDefault="00164C2A" w:rsidP="00164C2A">
            <w:pPr>
              <w:widowControl/>
              <w:autoSpaceDE/>
              <w:autoSpaceDN/>
              <w:adjustRightInd/>
              <w:jc w:val="both"/>
              <w:rPr>
                <w:rFonts w:ascii="Times New Roman" w:hAnsi="Times New Roman" w:cs="Times New Roman"/>
                <w:sz w:val="20"/>
                <w:szCs w:val="20"/>
              </w:rPr>
            </w:pPr>
            <w:r w:rsidRPr="00164C2A">
              <w:rPr>
                <w:rFonts w:ascii="Times New Roman" w:hAnsi="Times New Roman" w:cs="Times New Roman"/>
                <w:sz w:val="20"/>
                <w:szCs w:val="20"/>
              </w:rPr>
              <w:t>*** posudzovanie sa týka len zmien v I. a II. pilieri univerzálneho systému dôchodkového zabezpečenia s identifikovaným dopadom od 0,1 % HDP (vrátane) na dlhodobom horizonte.</w:t>
            </w:r>
          </w:p>
          <w:p w14:paraId="313A0D3E" w14:textId="77777777" w:rsidR="00164C2A" w:rsidRPr="00164C2A" w:rsidRDefault="00164C2A" w:rsidP="00164C2A">
            <w:pPr>
              <w:widowControl/>
              <w:autoSpaceDE/>
              <w:autoSpaceDN/>
              <w:adjustRightInd/>
              <w:jc w:val="both"/>
              <w:rPr>
                <w:rFonts w:ascii="Times New Roman" w:hAnsi="Times New Roman" w:cs="Times New Roman"/>
                <w:sz w:val="20"/>
                <w:szCs w:val="20"/>
              </w:rPr>
            </w:pPr>
          </w:p>
          <w:p w14:paraId="1B1AC430" w14:textId="77777777" w:rsidR="00164C2A" w:rsidRPr="00164C2A" w:rsidRDefault="00164C2A" w:rsidP="00164C2A">
            <w:pPr>
              <w:widowControl/>
              <w:autoSpaceDE/>
              <w:autoSpaceDN/>
              <w:adjustRightInd/>
              <w:jc w:val="both"/>
              <w:rPr>
                <w:rFonts w:ascii="Times New Roman" w:hAnsi="Times New Roman" w:cs="Times New Roman"/>
                <w:b/>
                <w:sz w:val="20"/>
                <w:szCs w:val="20"/>
              </w:rPr>
            </w:pPr>
          </w:p>
        </w:tc>
      </w:tr>
      <w:tr w:rsidR="00164C2A" w:rsidRPr="00164C2A" w14:paraId="5621F25C" w14:textId="77777777" w:rsidTr="00164C2A">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305208A2" w14:textId="77777777" w:rsidR="00164C2A" w:rsidRPr="00164C2A" w:rsidRDefault="00164C2A" w:rsidP="00164C2A">
            <w:pPr>
              <w:widowControl/>
              <w:numPr>
                <w:ilvl w:val="0"/>
                <w:numId w:val="23"/>
              </w:numPr>
              <w:autoSpaceDE/>
              <w:autoSpaceDN/>
              <w:adjustRightInd/>
              <w:ind w:left="426"/>
              <w:rPr>
                <w:rFonts w:ascii="Times New Roman" w:hAnsi="Times New Roman" w:cs="Times New Roman"/>
                <w:b/>
              </w:rPr>
            </w:pPr>
            <w:r w:rsidRPr="00164C2A">
              <w:rPr>
                <w:rFonts w:ascii="Times New Roman" w:hAnsi="Times New Roman" w:cs="Times New Roman"/>
                <w:b/>
              </w:rPr>
              <w:lastRenderedPageBreak/>
              <w:t>Vybrané vplyvy  materiálu</w:t>
            </w:r>
          </w:p>
        </w:tc>
      </w:tr>
      <w:tr w:rsidR="00164C2A" w:rsidRPr="00164C2A" w14:paraId="1FD9C0CA" w14:textId="77777777" w:rsidTr="00164C2A">
        <w:tc>
          <w:tcPr>
            <w:tcW w:w="3812" w:type="dxa"/>
            <w:tcBorders>
              <w:top w:val="single" w:sz="4" w:space="0" w:color="auto"/>
              <w:left w:val="single" w:sz="4" w:space="0" w:color="auto"/>
              <w:bottom w:val="nil"/>
              <w:right w:val="single" w:sz="4" w:space="0" w:color="auto"/>
            </w:tcBorders>
            <w:shd w:val="clear" w:color="auto" w:fill="E2E2E2"/>
          </w:tcPr>
          <w:p w14:paraId="6F5BA682" w14:textId="77777777" w:rsidR="00164C2A" w:rsidRPr="00164C2A" w:rsidRDefault="00164C2A" w:rsidP="00164C2A">
            <w:pPr>
              <w:widowControl/>
              <w:autoSpaceDE/>
              <w:autoSpaceDN/>
              <w:adjustRightInd/>
              <w:rPr>
                <w:rFonts w:ascii="Times New Roman" w:hAnsi="Times New Roman" w:cs="Times New Roman"/>
                <w:b/>
                <w:sz w:val="20"/>
                <w:szCs w:val="20"/>
              </w:rPr>
            </w:pPr>
            <w:r w:rsidRPr="00164C2A">
              <w:rPr>
                <w:rFonts w:ascii="Times New Roman" w:hAnsi="Times New Roman" w:cs="Times New Roman"/>
                <w:b/>
                <w:sz w:val="20"/>
                <w:szCs w:val="20"/>
              </w:rPr>
              <w:t>Vplyvy na rozpočet verejnej správy</w:t>
            </w:r>
          </w:p>
        </w:tc>
        <w:sdt>
          <w:sdtPr>
            <w:rPr>
              <w:rFonts w:ascii="Times New Roman" w:hAnsi="Times New Roman" w:cs="Times New Roman"/>
              <w:b/>
              <w:sz w:val="20"/>
              <w:szCs w:val="20"/>
            </w:rPr>
            <w:id w:val="-1066412587"/>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tcPr>
              <w:p w14:paraId="2A0FC96E" w14:textId="77777777" w:rsidR="00164C2A" w:rsidRPr="00164C2A" w:rsidRDefault="00164C2A" w:rsidP="00164C2A">
                <w:pPr>
                  <w:widowControl/>
                  <w:autoSpaceDE/>
                  <w:autoSpaceDN/>
                  <w:adjustRightInd/>
                  <w:jc w:val="center"/>
                  <w:rPr>
                    <w:rFonts w:ascii="Times New Roman" w:hAnsi="Times New Roman" w:cs="Times New Roman"/>
                    <w:b/>
                    <w:sz w:val="20"/>
                    <w:szCs w:val="20"/>
                  </w:rPr>
                </w:pPr>
                <w:r w:rsidRPr="00164C2A">
                  <w:rPr>
                    <w:rFonts w:ascii="Segoe UI Symbol" w:hAnsi="Segoe UI Symbol" w:cs="Segoe UI Symbol"/>
                    <w:b/>
                    <w:sz w:val="20"/>
                    <w:szCs w:val="20"/>
                  </w:rPr>
                  <w:t>☐</w:t>
                </w:r>
              </w:p>
            </w:tc>
          </w:sdtContent>
        </w:sdt>
        <w:tc>
          <w:tcPr>
            <w:tcW w:w="1312" w:type="dxa"/>
            <w:gridSpan w:val="2"/>
            <w:tcBorders>
              <w:top w:val="single" w:sz="4" w:space="0" w:color="auto"/>
              <w:left w:val="nil"/>
              <w:bottom w:val="dotted" w:sz="4" w:space="0" w:color="auto"/>
              <w:right w:val="nil"/>
            </w:tcBorders>
          </w:tcPr>
          <w:p w14:paraId="3AAF52B5" w14:textId="77777777" w:rsidR="00164C2A" w:rsidRPr="00164C2A" w:rsidRDefault="00164C2A" w:rsidP="00164C2A">
            <w:pPr>
              <w:widowControl/>
              <w:autoSpaceDE/>
              <w:autoSpaceDN/>
              <w:adjustRightInd/>
              <w:rPr>
                <w:rFonts w:ascii="Times New Roman" w:hAnsi="Times New Roman" w:cs="Times New Roman"/>
                <w:b/>
                <w:sz w:val="20"/>
                <w:szCs w:val="20"/>
              </w:rPr>
            </w:pPr>
            <w:r w:rsidRPr="00164C2A">
              <w:rPr>
                <w:rFonts w:ascii="Times New Roman" w:hAnsi="Times New Roman" w:cs="Times New Roman"/>
                <w:b/>
                <w:sz w:val="20"/>
                <w:szCs w:val="20"/>
              </w:rPr>
              <w:t>Pozitívne</w:t>
            </w:r>
          </w:p>
        </w:tc>
        <w:sdt>
          <w:sdtPr>
            <w:rPr>
              <w:rFonts w:ascii="Times New Roman" w:hAnsi="Times New Roman" w:cs="Times New Roman"/>
              <w:b/>
              <w:sz w:val="20"/>
              <w:szCs w:val="20"/>
            </w:rPr>
            <w:id w:val="-1481296198"/>
            <w14:checkbox>
              <w14:checked w14:val="1"/>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tcPr>
              <w:p w14:paraId="7304CA1C" w14:textId="77777777" w:rsidR="00164C2A" w:rsidRPr="00164C2A" w:rsidRDefault="00164C2A" w:rsidP="00164C2A">
                <w:pPr>
                  <w:widowControl/>
                  <w:autoSpaceDE/>
                  <w:autoSpaceDN/>
                  <w:adjustRightInd/>
                  <w:jc w:val="center"/>
                  <w:rPr>
                    <w:rFonts w:ascii="Times New Roman" w:hAnsi="Times New Roman" w:cs="Times New Roman"/>
                    <w:b/>
                    <w:sz w:val="20"/>
                    <w:szCs w:val="20"/>
                  </w:rPr>
                </w:pPr>
                <w:r w:rsidRPr="00164C2A">
                  <w:rPr>
                    <w:rFonts w:ascii="Segoe UI Symbol" w:hAnsi="Segoe UI Symbol" w:cs="Segoe UI Symbol"/>
                    <w:b/>
                    <w:sz w:val="20"/>
                    <w:szCs w:val="20"/>
                  </w:rPr>
                  <w:t>☒</w:t>
                </w:r>
              </w:p>
            </w:tc>
          </w:sdtContent>
        </w:sdt>
        <w:tc>
          <w:tcPr>
            <w:tcW w:w="1133" w:type="dxa"/>
            <w:tcBorders>
              <w:top w:val="single" w:sz="4" w:space="0" w:color="auto"/>
              <w:left w:val="nil"/>
              <w:bottom w:val="dotted" w:sz="4" w:space="0" w:color="auto"/>
              <w:right w:val="nil"/>
            </w:tcBorders>
          </w:tcPr>
          <w:p w14:paraId="19CA84A4" w14:textId="77777777" w:rsidR="00164C2A" w:rsidRPr="00164C2A" w:rsidRDefault="00164C2A" w:rsidP="00164C2A">
            <w:pPr>
              <w:widowControl/>
              <w:autoSpaceDE/>
              <w:autoSpaceDN/>
              <w:adjustRightInd/>
              <w:rPr>
                <w:rFonts w:ascii="Times New Roman" w:hAnsi="Times New Roman" w:cs="Times New Roman"/>
                <w:b/>
                <w:sz w:val="20"/>
                <w:szCs w:val="20"/>
              </w:rPr>
            </w:pPr>
            <w:r w:rsidRPr="00164C2A">
              <w:rPr>
                <w:rFonts w:ascii="Times New Roman" w:hAnsi="Times New Roman" w:cs="Times New Roman"/>
                <w:b/>
                <w:sz w:val="20"/>
                <w:szCs w:val="20"/>
              </w:rPr>
              <w:t>Žiadne</w:t>
            </w:r>
          </w:p>
        </w:tc>
        <w:sdt>
          <w:sdtPr>
            <w:rPr>
              <w:rFonts w:ascii="Times New Roman" w:hAnsi="Times New Roman" w:cs="Times New Roman"/>
              <w:b/>
              <w:sz w:val="20"/>
              <w:szCs w:val="20"/>
            </w:rPr>
            <w:id w:val="-755052973"/>
            <w14:checkbox>
              <w14:checked w14:val="0"/>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tcPr>
              <w:p w14:paraId="094F53C9" w14:textId="77777777" w:rsidR="00164C2A" w:rsidRPr="00164C2A" w:rsidRDefault="00164C2A" w:rsidP="00164C2A">
                <w:pPr>
                  <w:widowControl/>
                  <w:autoSpaceDE/>
                  <w:autoSpaceDN/>
                  <w:adjustRightInd/>
                  <w:ind w:left="-107" w:right="-108"/>
                  <w:jc w:val="center"/>
                  <w:rPr>
                    <w:rFonts w:ascii="Times New Roman" w:hAnsi="Times New Roman" w:cs="Times New Roman"/>
                    <w:b/>
                    <w:sz w:val="20"/>
                    <w:szCs w:val="20"/>
                  </w:rPr>
                </w:pPr>
                <w:r w:rsidRPr="00164C2A">
                  <w:rPr>
                    <w:rFonts w:ascii="Segoe UI Symbol" w:hAnsi="Segoe UI Symbol" w:cs="Segoe UI Symbol"/>
                    <w:b/>
                    <w:sz w:val="20"/>
                    <w:szCs w:val="20"/>
                  </w:rPr>
                  <w:t>☐</w:t>
                </w:r>
              </w:p>
            </w:tc>
          </w:sdtContent>
        </w:sdt>
        <w:tc>
          <w:tcPr>
            <w:tcW w:w="1297" w:type="dxa"/>
            <w:tcBorders>
              <w:top w:val="single" w:sz="4" w:space="0" w:color="auto"/>
              <w:left w:val="nil"/>
              <w:bottom w:val="dotted" w:sz="4" w:space="0" w:color="auto"/>
              <w:right w:val="single" w:sz="4" w:space="0" w:color="auto"/>
            </w:tcBorders>
          </w:tcPr>
          <w:p w14:paraId="434DEF15" w14:textId="77777777" w:rsidR="00164C2A" w:rsidRPr="00164C2A" w:rsidRDefault="00164C2A" w:rsidP="00164C2A">
            <w:pPr>
              <w:widowControl/>
              <w:autoSpaceDE/>
              <w:autoSpaceDN/>
              <w:adjustRightInd/>
              <w:ind w:left="34"/>
              <w:rPr>
                <w:rFonts w:ascii="Times New Roman" w:hAnsi="Times New Roman" w:cs="Times New Roman"/>
                <w:b/>
                <w:sz w:val="20"/>
                <w:szCs w:val="20"/>
              </w:rPr>
            </w:pPr>
            <w:r w:rsidRPr="00164C2A">
              <w:rPr>
                <w:rFonts w:ascii="Times New Roman" w:hAnsi="Times New Roman" w:cs="Times New Roman"/>
                <w:b/>
                <w:sz w:val="20"/>
                <w:szCs w:val="20"/>
              </w:rPr>
              <w:t>Negatívne</w:t>
            </w:r>
          </w:p>
        </w:tc>
      </w:tr>
      <w:tr w:rsidR="00164C2A" w:rsidRPr="00164C2A" w14:paraId="1D5FDCC5" w14:textId="77777777" w:rsidTr="00164C2A">
        <w:tc>
          <w:tcPr>
            <w:tcW w:w="3812" w:type="dxa"/>
            <w:tcBorders>
              <w:top w:val="nil"/>
              <w:left w:val="single" w:sz="4" w:space="0" w:color="auto"/>
              <w:bottom w:val="nil"/>
              <w:right w:val="single" w:sz="4" w:space="0" w:color="auto"/>
            </w:tcBorders>
            <w:shd w:val="clear" w:color="auto" w:fill="E2E2E2"/>
          </w:tcPr>
          <w:p w14:paraId="7FC5B5C8" w14:textId="77777777" w:rsidR="00164C2A" w:rsidRPr="00164C2A" w:rsidRDefault="00164C2A" w:rsidP="00164C2A">
            <w:pPr>
              <w:widowControl/>
              <w:autoSpaceDE/>
              <w:autoSpaceDN/>
              <w:adjustRightInd/>
              <w:rPr>
                <w:rFonts w:ascii="Times New Roman" w:hAnsi="Times New Roman" w:cs="Times New Roman"/>
                <w:sz w:val="20"/>
                <w:szCs w:val="20"/>
              </w:rPr>
            </w:pPr>
            <w:r w:rsidRPr="00164C2A">
              <w:rPr>
                <w:rFonts w:ascii="Times New Roman" w:hAnsi="Times New Roman" w:cs="Times New Roman"/>
                <w:sz w:val="20"/>
                <w:szCs w:val="20"/>
              </w:rPr>
              <w:t xml:space="preserve">    z toho rozpočtovo zabezpečené vplyvy,         </w:t>
            </w:r>
          </w:p>
          <w:p w14:paraId="5EDBC6E5" w14:textId="77777777" w:rsidR="00164C2A" w:rsidRPr="00164C2A" w:rsidRDefault="00164C2A" w:rsidP="00164C2A">
            <w:pPr>
              <w:widowControl/>
              <w:autoSpaceDE/>
              <w:autoSpaceDN/>
              <w:adjustRightInd/>
              <w:rPr>
                <w:rFonts w:ascii="Times New Roman" w:hAnsi="Times New Roman" w:cs="Times New Roman"/>
                <w:sz w:val="20"/>
                <w:szCs w:val="20"/>
              </w:rPr>
            </w:pPr>
            <w:r w:rsidRPr="00164C2A">
              <w:rPr>
                <w:rFonts w:ascii="Times New Roman" w:hAnsi="Times New Roman" w:cs="Times New Roman"/>
                <w:sz w:val="20"/>
                <w:szCs w:val="20"/>
              </w:rPr>
              <w:t xml:space="preserve">    v prípade identifikovaného negatívneho </w:t>
            </w:r>
          </w:p>
          <w:p w14:paraId="306A282B" w14:textId="77777777" w:rsidR="00164C2A" w:rsidRPr="00164C2A" w:rsidRDefault="00164C2A" w:rsidP="00164C2A">
            <w:pPr>
              <w:widowControl/>
              <w:autoSpaceDE/>
              <w:autoSpaceDN/>
              <w:adjustRightInd/>
              <w:rPr>
                <w:rFonts w:ascii="Times New Roman" w:hAnsi="Times New Roman" w:cs="Times New Roman"/>
                <w:sz w:val="20"/>
                <w:szCs w:val="20"/>
              </w:rPr>
            </w:pPr>
            <w:r w:rsidRPr="00164C2A">
              <w:rPr>
                <w:rFonts w:ascii="Times New Roman" w:hAnsi="Times New Roman" w:cs="Times New Roman"/>
                <w:sz w:val="20"/>
                <w:szCs w:val="20"/>
              </w:rPr>
              <w:t xml:space="preserve">    vplyvu</w:t>
            </w:r>
          </w:p>
        </w:tc>
        <w:sdt>
          <w:sdtPr>
            <w:rPr>
              <w:rFonts w:ascii="Times New Roman" w:hAnsi="Times New Roman" w:cs="Times New Roman"/>
              <w:sz w:val="20"/>
              <w:szCs w:val="20"/>
            </w:rPr>
            <w:id w:val="-1143340457"/>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dotted" w:sz="4" w:space="0" w:color="auto"/>
                  <w:right w:val="nil"/>
                </w:tcBorders>
                <w:vAlign w:val="center"/>
              </w:tcPr>
              <w:p w14:paraId="7393BF74" w14:textId="77777777" w:rsidR="00164C2A" w:rsidRPr="00164C2A" w:rsidRDefault="00164C2A" w:rsidP="00164C2A">
                <w:pPr>
                  <w:widowControl/>
                  <w:autoSpaceDE/>
                  <w:autoSpaceDN/>
                  <w:adjustRightInd/>
                  <w:jc w:val="center"/>
                  <w:rPr>
                    <w:rFonts w:ascii="Times New Roman" w:hAnsi="Times New Roman" w:cs="Times New Roman"/>
                    <w:sz w:val="20"/>
                    <w:szCs w:val="20"/>
                  </w:rPr>
                </w:pPr>
                <w:r w:rsidRPr="00164C2A">
                  <w:rPr>
                    <w:rFonts w:ascii="Segoe UI Symbol" w:hAnsi="Segoe UI Symbol" w:cs="Segoe UI Symbol"/>
                    <w:sz w:val="20"/>
                    <w:szCs w:val="20"/>
                  </w:rPr>
                  <w:t>☐</w:t>
                </w:r>
              </w:p>
            </w:tc>
          </w:sdtContent>
        </w:sdt>
        <w:tc>
          <w:tcPr>
            <w:tcW w:w="1312" w:type="dxa"/>
            <w:gridSpan w:val="2"/>
            <w:tcBorders>
              <w:top w:val="dotted" w:sz="4" w:space="0" w:color="auto"/>
              <w:left w:val="nil"/>
              <w:bottom w:val="dotted" w:sz="4" w:space="0" w:color="auto"/>
              <w:right w:val="nil"/>
            </w:tcBorders>
            <w:vAlign w:val="center"/>
          </w:tcPr>
          <w:p w14:paraId="0624AA13" w14:textId="77777777" w:rsidR="00164C2A" w:rsidRPr="00164C2A" w:rsidRDefault="00164C2A" w:rsidP="00164C2A">
            <w:pPr>
              <w:widowControl/>
              <w:autoSpaceDE/>
              <w:autoSpaceDN/>
              <w:adjustRightInd/>
              <w:rPr>
                <w:rFonts w:ascii="Times New Roman" w:hAnsi="Times New Roman" w:cs="Times New Roman"/>
                <w:sz w:val="20"/>
                <w:szCs w:val="20"/>
              </w:rPr>
            </w:pPr>
            <w:r w:rsidRPr="00164C2A">
              <w:rPr>
                <w:rFonts w:ascii="Times New Roman" w:hAnsi="Times New Roman" w:cs="Times New Roman"/>
                <w:sz w:val="20"/>
                <w:szCs w:val="20"/>
              </w:rPr>
              <w:t>Áno</w:t>
            </w:r>
          </w:p>
        </w:tc>
        <w:sdt>
          <w:sdtPr>
            <w:rPr>
              <w:rFonts w:ascii="Times New Roman" w:hAnsi="Times New Roman" w:cs="Times New Roman"/>
              <w:sz w:val="20"/>
              <w:szCs w:val="20"/>
            </w:rPr>
            <w:id w:val="405798427"/>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14:paraId="479D41CA" w14:textId="77777777" w:rsidR="00164C2A" w:rsidRPr="00164C2A" w:rsidRDefault="00164C2A" w:rsidP="00164C2A">
                <w:pPr>
                  <w:widowControl/>
                  <w:autoSpaceDE/>
                  <w:autoSpaceDN/>
                  <w:adjustRightInd/>
                  <w:jc w:val="center"/>
                  <w:rPr>
                    <w:rFonts w:ascii="Times New Roman" w:hAnsi="Times New Roman" w:cs="Times New Roman"/>
                    <w:sz w:val="20"/>
                    <w:szCs w:val="20"/>
                  </w:rPr>
                </w:pPr>
                <w:r w:rsidRPr="00164C2A">
                  <w:rPr>
                    <w:rFonts w:ascii="Segoe UI Symbol" w:hAnsi="Segoe UI Symbol" w:cs="Segoe UI Symbol"/>
                    <w:sz w:val="20"/>
                    <w:szCs w:val="20"/>
                  </w:rPr>
                  <w:t>☐</w:t>
                </w:r>
              </w:p>
            </w:tc>
          </w:sdtContent>
        </w:sdt>
        <w:tc>
          <w:tcPr>
            <w:tcW w:w="1133" w:type="dxa"/>
            <w:tcBorders>
              <w:top w:val="dotted" w:sz="4" w:space="0" w:color="auto"/>
              <w:left w:val="nil"/>
              <w:bottom w:val="dotted" w:sz="4" w:space="0" w:color="auto"/>
              <w:right w:val="nil"/>
            </w:tcBorders>
            <w:vAlign w:val="center"/>
          </w:tcPr>
          <w:p w14:paraId="76F1C6A2" w14:textId="77777777" w:rsidR="00164C2A" w:rsidRPr="00164C2A" w:rsidRDefault="00164C2A" w:rsidP="00164C2A">
            <w:pPr>
              <w:widowControl/>
              <w:autoSpaceDE/>
              <w:autoSpaceDN/>
              <w:adjustRightInd/>
              <w:rPr>
                <w:rFonts w:ascii="Times New Roman" w:hAnsi="Times New Roman" w:cs="Times New Roman"/>
                <w:sz w:val="20"/>
                <w:szCs w:val="20"/>
              </w:rPr>
            </w:pPr>
            <w:r w:rsidRPr="00164C2A">
              <w:rPr>
                <w:rFonts w:ascii="Times New Roman" w:hAnsi="Times New Roman" w:cs="Times New Roman"/>
                <w:sz w:val="20"/>
                <w:szCs w:val="20"/>
              </w:rPr>
              <w:t>Nie</w:t>
            </w:r>
          </w:p>
        </w:tc>
        <w:sdt>
          <w:sdtPr>
            <w:rPr>
              <w:rFonts w:ascii="Times New Roman" w:hAnsi="Times New Roman" w:cs="Times New Roman"/>
              <w:sz w:val="20"/>
              <w:szCs w:val="20"/>
            </w:rPr>
            <w:id w:val="-1346477702"/>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14:paraId="345E3667" w14:textId="77777777" w:rsidR="00164C2A" w:rsidRPr="00164C2A" w:rsidRDefault="00164C2A" w:rsidP="00164C2A">
                <w:pPr>
                  <w:widowControl/>
                  <w:autoSpaceDE/>
                  <w:autoSpaceDN/>
                  <w:adjustRightInd/>
                  <w:ind w:left="-107" w:right="-108"/>
                  <w:jc w:val="center"/>
                  <w:rPr>
                    <w:rFonts w:ascii="Times New Roman" w:hAnsi="Times New Roman" w:cs="Times New Roman"/>
                    <w:sz w:val="20"/>
                    <w:szCs w:val="20"/>
                  </w:rPr>
                </w:pPr>
                <w:r w:rsidRPr="00164C2A">
                  <w:rPr>
                    <w:rFonts w:ascii="Segoe UI Symbol" w:hAnsi="Segoe UI Symbol" w:cs="Segoe UI Symbol"/>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14:paraId="1D59E982" w14:textId="77777777" w:rsidR="00164C2A" w:rsidRPr="00164C2A" w:rsidRDefault="00164C2A" w:rsidP="00164C2A">
            <w:pPr>
              <w:widowControl/>
              <w:autoSpaceDE/>
              <w:autoSpaceDN/>
              <w:adjustRightInd/>
              <w:ind w:left="34"/>
              <w:rPr>
                <w:rFonts w:ascii="Times New Roman" w:hAnsi="Times New Roman" w:cs="Times New Roman"/>
                <w:sz w:val="20"/>
                <w:szCs w:val="20"/>
              </w:rPr>
            </w:pPr>
            <w:r w:rsidRPr="00164C2A">
              <w:rPr>
                <w:rFonts w:ascii="Times New Roman" w:hAnsi="Times New Roman" w:cs="Times New Roman"/>
                <w:sz w:val="20"/>
                <w:szCs w:val="20"/>
              </w:rPr>
              <w:t>Čiastočne</w:t>
            </w:r>
          </w:p>
        </w:tc>
      </w:tr>
      <w:tr w:rsidR="00164C2A" w:rsidRPr="00164C2A" w14:paraId="218C1DA0" w14:textId="77777777" w:rsidTr="00164C2A">
        <w:tc>
          <w:tcPr>
            <w:tcW w:w="3812" w:type="dxa"/>
            <w:tcBorders>
              <w:top w:val="nil"/>
              <w:left w:val="single" w:sz="4" w:space="0" w:color="auto"/>
              <w:bottom w:val="nil"/>
              <w:right w:val="single" w:sz="4" w:space="0" w:color="auto"/>
            </w:tcBorders>
            <w:shd w:val="clear" w:color="auto" w:fill="E2E2E2"/>
          </w:tcPr>
          <w:p w14:paraId="01A5426B" w14:textId="77777777" w:rsidR="00164C2A" w:rsidRPr="00164C2A" w:rsidRDefault="00164C2A" w:rsidP="00164C2A">
            <w:pPr>
              <w:widowControl/>
              <w:autoSpaceDE/>
              <w:autoSpaceDN/>
              <w:adjustRightInd/>
              <w:rPr>
                <w:rFonts w:ascii="Times New Roman" w:hAnsi="Times New Roman" w:cs="Times New Roman"/>
                <w:b/>
                <w:sz w:val="20"/>
                <w:szCs w:val="20"/>
              </w:rPr>
            </w:pPr>
            <w:r w:rsidRPr="00164C2A">
              <w:rPr>
                <w:rFonts w:ascii="Times New Roman" w:hAnsi="Times New Roman" w:cs="Times New Roman"/>
                <w:b/>
                <w:sz w:val="20"/>
                <w:szCs w:val="20"/>
              </w:rPr>
              <w:t>v tom vplyvy na rozpočty obcí a vyšších územných celkov</w:t>
            </w:r>
          </w:p>
        </w:tc>
        <w:sdt>
          <w:sdtPr>
            <w:rPr>
              <w:rFonts w:ascii="Times New Roman" w:hAnsi="Times New Roman" w:cs="Times New Roman"/>
              <w:b/>
              <w:sz w:val="20"/>
              <w:szCs w:val="20"/>
            </w:rPr>
            <w:id w:val="-1577430931"/>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dotted" w:sz="4" w:space="0" w:color="auto"/>
                  <w:right w:val="nil"/>
                </w:tcBorders>
              </w:tcPr>
              <w:p w14:paraId="3BF1B5F9" w14:textId="77777777" w:rsidR="00164C2A" w:rsidRPr="00164C2A" w:rsidRDefault="00164C2A" w:rsidP="00164C2A">
                <w:pPr>
                  <w:widowControl/>
                  <w:autoSpaceDE/>
                  <w:autoSpaceDN/>
                  <w:adjustRightInd/>
                  <w:jc w:val="center"/>
                  <w:rPr>
                    <w:rFonts w:ascii="Times New Roman" w:hAnsi="Times New Roman" w:cs="Times New Roman"/>
                    <w:b/>
                    <w:sz w:val="20"/>
                    <w:szCs w:val="20"/>
                  </w:rPr>
                </w:pPr>
                <w:r w:rsidRPr="00164C2A">
                  <w:rPr>
                    <w:rFonts w:ascii="Segoe UI Symbol" w:hAnsi="Segoe UI Symbol" w:cs="Segoe UI Symbol"/>
                    <w:b/>
                    <w:sz w:val="20"/>
                    <w:szCs w:val="20"/>
                  </w:rPr>
                  <w:t>☐</w:t>
                </w:r>
              </w:p>
            </w:tc>
          </w:sdtContent>
        </w:sdt>
        <w:tc>
          <w:tcPr>
            <w:tcW w:w="1312" w:type="dxa"/>
            <w:gridSpan w:val="2"/>
            <w:tcBorders>
              <w:top w:val="dotted" w:sz="4" w:space="0" w:color="auto"/>
              <w:left w:val="nil"/>
              <w:bottom w:val="dotted" w:sz="4" w:space="0" w:color="auto"/>
              <w:right w:val="nil"/>
            </w:tcBorders>
          </w:tcPr>
          <w:p w14:paraId="42DEE6A7" w14:textId="77777777" w:rsidR="00164C2A" w:rsidRPr="00164C2A" w:rsidRDefault="00164C2A" w:rsidP="00164C2A">
            <w:pPr>
              <w:widowControl/>
              <w:autoSpaceDE/>
              <w:autoSpaceDN/>
              <w:adjustRightInd/>
              <w:rPr>
                <w:rFonts w:ascii="Times New Roman" w:hAnsi="Times New Roman" w:cs="Times New Roman"/>
                <w:b/>
                <w:sz w:val="20"/>
                <w:szCs w:val="20"/>
              </w:rPr>
            </w:pPr>
            <w:r w:rsidRPr="00164C2A">
              <w:rPr>
                <w:rFonts w:ascii="Times New Roman" w:hAnsi="Times New Roman" w:cs="Times New Roman"/>
                <w:b/>
                <w:sz w:val="20"/>
                <w:szCs w:val="20"/>
              </w:rPr>
              <w:t>Pozitívne</w:t>
            </w:r>
          </w:p>
        </w:tc>
        <w:sdt>
          <w:sdtPr>
            <w:rPr>
              <w:rFonts w:ascii="Times New Roman" w:hAnsi="Times New Roman" w:cs="Times New Roman"/>
              <w:b/>
              <w:sz w:val="20"/>
              <w:szCs w:val="20"/>
            </w:rPr>
            <w:id w:val="-1035963967"/>
            <w14:checkbox>
              <w14:checked w14:val="1"/>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tcPr>
              <w:p w14:paraId="7C4367C3" w14:textId="77777777" w:rsidR="00164C2A" w:rsidRPr="00164C2A" w:rsidRDefault="00164C2A" w:rsidP="00164C2A">
                <w:pPr>
                  <w:widowControl/>
                  <w:autoSpaceDE/>
                  <w:autoSpaceDN/>
                  <w:adjustRightInd/>
                  <w:jc w:val="center"/>
                  <w:rPr>
                    <w:rFonts w:ascii="Times New Roman" w:hAnsi="Times New Roman" w:cs="Times New Roman"/>
                    <w:b/>
                    <w:sz w:val="20"/>
                    <w:szCs w:val="20"/>
                  </w:rPr>
                </w:pPr>
                <w:r w:rsidRPr="00164C2A">
                  <w:rPr>
                    <w:rFonts w:ascii="Segoe UI Symbol" w:hAnsi="Segoe UI Symbol" w:cs="Segoe UI Symbol"/>
                    <w:b/>
                    <w:sz w:val="20"/>
                    <w:szCs w:val="20"/>
                  </w:rPr>
                  <w:t>☒</w:t>
                </w:r>
              </w:p>
            </w:tc>
          </w:sdtContent>
        </w:sdt>
        <w:tc>
          <w:tcPr>
            <w:tcW w:w="1133" w:type="dxa"/>
            <w:tcBorders>
              <w:top w:val="dotted" w:sz="4" w:space="0" w:color="auto"/>
              <w:left w:val="nil"/>
              <w:bottom w:val="dotted" w:sz="4" w:space="0" w:color="auto"/>
              <w:right w:val="nil"/>
            </w:tcBorders>
          </w:tcPr>
          <w:p w14:paraId="40F08E8A" w14:textId="77777777" w:rsidR="00164C2A" w:rsidRPr="00164C2A" w:rsidRDefault="00164C2A" w:rsidP="00164C2A">
            <w:pPr>
              <w:widowControl/>
              <w:autoSpaceDE/>
              <w:autoSpaceDN/>
              <w:adjustRightInd/>
              <w:rPr>
                <w:rFonts w:ascii="Times New Roman" w:hAnsi="Times New Roman" w:cs="Times New Roman"/>
                <w:b/>
                <w:sz w:val="20"/>
                <w:szCs w:val="20"/>
              </w:rPr>
            </w:pPr>
            <w:r w:rsidRPr="00164C2A">
              <w:rPr>
                <w:rFonts w:ascii="Times New Roman" w:hAnsi="Times New Roman" w:cs="Times New Roman"/>
                <w:b/>
                <w:sz w:val="20"/>
                <w:szCs w:val="20"/>
              </w:rPr>
              <w:t>Žiadne</w:t>
            </w:r>
          </w:p>
        </w:tc>
        <w:sdt>
          <w:sdtPr>
            <w:rPr>
              <w:rFonts w:ascii="Times New Roman" w:hAnsi="Times New Roman" w:cs="Times New Roman"/>
              <w:b/>
              <w:sz w:val="20"/>
              <w:szCs w:val="20"/>
            </w:rPr>
            <w:id w:val="1094750243"/>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tcPr>
              <w:p w14:paraId="679910C8" w14:textId="77777777" w:rsidR="00164C2A" w:rsidRPr="00164C2A" w:rsidRDefault="00164C2A" w:rsidP="00164C2A">
                <w:pPr>
                  <w:widowControl/>
                  <w:autoSpaceDE/>
                  <w:autoSpaceDN/>
                  <w:adjustRightInd/>
                  <w:ind w:left="-107" w:right="-108"/>
                  <w:jc w:val="center"/>
                  <w:rPr>
                    <w:rFonts w:ascii="Times New Roman" w:hAnsi="Times New Roman" w:cs="Times New Roman"/>
                    <w:b/>
                    <w:sz w:val="20"/>
                    <w:szCs w:val="20"/>
                  </w:rPr>
                </w:pPr>
                <w:r w:rsidRPr="00164C2A">
                  <w:rPr>
                    <w:rFonts w:ascii="Segoe UI Symbol" w:hAnsi="Segoe UI Symbol" w:cs="Segoe UI Symbol"/>
                    <w:b/>
                    <w:sz w:val="20"/>
                    <w:szCs w:val="20"/>
                  </w:rPr>
                  <w:t>☐</w:t>
                </w:r>
              </w:p>
            </w:tc>
          </w:sdtContent>
        </w:sdt>
        <w:tc>
          <w:tcPr>
            <w:tcW w:w="1297" w:type="dxa"/>
            <w:tcBorders>
              <w:top w:val="dotted" w:sz="4" w:space="0" w:color="auto"/>
              <w:left w:val="nil"/>
              <w:bottom w:val="dotted" w:sz="4" w:space="0" w:color="auto"/>
              <w:right w:val="single" w:sz="4" w:space="0" w:color="auto"/>
            </w:tcBorders>
          </w:tcPr>
          <w:p w14:paraId="7625C1E3" w14:textId="77777777" w:rsidR="00164C2A" w:rsidRPr="00164C2A" w:rsidRDefault="00164C2A" w:rsidP="00164C2A">
            <w:pPr>
              <w:widowControl/>
              <w:autoSpaceDE/>
              <w:autoSpaceDN/>
              <w:adjustRightInd/>
              <w:ind w:left="34"/>
              <w:rPr>
                <w:rFonts w:ascii="Times New Roman" w:hAnsi="Times New Roman" w:cs="Times New Roman"/>
                <w:b/>
                <w:sz w:val="20"/>
                <w:szCs w:val="20"/>
              </w:rPr>
            </w:pPr>
            <w:r w:rsidRPr="00164C2A">
              <w:rPr>
                <w:rFonts w:ascii="Times New Roman" w:hAnsi="Times New Roman" w:cs="Times New Roman"/>
                <w:b/>
                <w:sz w:val="20"/>
                <w:szCs w:val="20"/>
              </w:rPr>
              <w:t>Negatívne</w:t>
            </w:r>
          </w:p>
        </w:tc>
      </w:tr>
      <w:tr w:rsidR="00164C2A" w:rsidRPr="00164C2A" w14:paraId="1E62C00A" w14:textId="77777777" w:rsidTr="00164C2A">
        <w:tc>
          <w:tcPr>
            <w:tcW w:w="3812" w:type="dxa"/>
            <w:tcBorders>
              <w:top w:val="nil"/>
              <w:left w:val="single" w:sz="4" w:space="0" w:color="auto"/>
              <w:bottom w:val="single" w:sz="4" w:space="0" w:color="auto"/>
              <w:right w:val="single" w:sz="4" w:space="0" w:color="auto"/>
            </w:tcBorders>
            <w:shd w:val="clear" w:color="auto" w:fill="E2E2E2"/>
          </w:tcPr>
          <w:p w14:paraId="175935DB" w14:textId="77777777" w:rsidR="00164C2A" w:rsidRPr="00164C2A" w:rsidRDefault="00164C2A" w:rsidP="00164C2A">
            <w:pPr>
              <w:widowControl/>
              <w:autoSpaceDE/>
              <w:autoSpaceDN/>
              <w:adjustRightInd/>
              <w:ind w:left="171"/>
              <w:rPr>
                <w:rFonts w:ascii="Times New Roman" w:hAnsi="Times New Roman" w:cs="Times New Roman"/>
                <w:sz w:val="20"/>
                <w:szCs w:val="20"/>
              </w:rPr>
            </w:pPr>
            <w:r w:rsidRPr="00164C2A">
              <w:rPr>
                <w:rFonts w:ascii="Times New Roman" w:hAnsi="Times New Roman" w:cs="Times New Roman"/>
                <w:sz w:val="20"/>
                <w:szCs w:val="20"/>
              </w:rPr>
              <w:t>z toho rozpočtovo zabezpečené vplyvy,</w:t>
            </w:r>
          </w:p>
          <w:p w14:paraId="5473C4E9" w14:textId="77777777" w:rsidR="00164C2A" w:rsidRPr="00164C2A" w:rsidRDefault="00164C2A" w:rsidP="00164C2A">
            <w:pPr>
              <w:widowControl/>
              <w:autoSpaceDE/>
              <w:autoSpaceDN/>
              <w:adjustRightInd/>
              <w:ind w:left="171"/>
              <w:rPr>
                <w:rFonts w:ascii="Times New Roman" w:hAnsi="Times New Roman" w:cs="Times New Roman"/>
                <w:sz w:val="20"/>
                <w:szCs w:val="20"/>
              </w:rPr>
            </w:pPr>
            <w:r w:rsidRPr="00164C2A">
              <w:rPr>
                <w:rFonts w:ascii="Times New Roman" w:hAnsi="Times New Roman" w:cs="Times New Roman"/>
                <w:sz w:val="20"/>
                <w:szCs w:val="20"/>
              </w:rPr>
              <w:t>v prípade identifikovaného negatívneho vplyvu</w:t>
            </w:r>
          </w:p>
        </w:tc>
        <w:sdt>
          <w:sdtPr>
            <w:rPr>
              <w:rFonts w:ascii="Times New Roman" w:hAnsi="Times New Roman" w:cs="Times New Roman"/>
              <w:sz w:val="20"/>
              <w:szCs w:val="20"/>
            </w:rPr>
            <w:id w:val="64164179"/>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tcPr>
              <w:p w14:paraId="7855FAE1" w14:textId="77777777" w:rsidR="00164C2A" w:rsidRPr="00164C2A" w:rsidRDefault="00164C2A" w:rsidP="00164C2A">
                <w:pPr>
                  <w:widowControl/>
                  <w:autoSpaceDE/>
                  <w:autoSpaceDN/>
                  <w:adjustRightInd/>
                  <w:jc w:val="center"/>
                  <w:rPr>
                    <w:rFonts w:ascii="Times New Roman" w:hAnsi="Times New Roman" w:cs="Times New Roman"/>
                    <w:sz w:val="20"/>
                    <w:szCs w:val="20"/>
                  </w:rPr>
                </w:pPr>
                <w:r w:rsidRPr="00164C2A">
                  <w:rPr>
                    <w:rFonts w:ascii="Segoe UI Symbol" w:hAnsi="Segoe UI Symbol" w:cs="Segoe UI Symbol"/>
                    <w:sz w:val="20"/>
                    <w:szCs w:val="20"/>
                  </w:rPr>
                  <w:t>☐</w:t>
                </w:r>
              </w:p>
            </w:tc>
          </w:sdtContent>
        </w:sdt>
        <w:tc>
          <w:tcPr>
            <w:tcW w:w="1312" w:type="dxa"/>
            <w:gridSpan w:val="2"/>
            <w:tcBorders>
              <w:top w:val="dotted" w:sz="4" w:space="0" w:color="auto"/>
              <w:left w:val="nil"/>
              <w:bottom w:val="single" w:sz="4" w:space="0" w:color="auto"/>
              <w:right w:val="nil"/>
            </w:tcBorders>
            <w:vAlign w:val="center"/>
          </w:tcPr>
          <w:p w14:paraId="15867A95" w14:textId="77777777" w:rsidR="00164C2A" w:rsidRPr="00164C2A" w:rsidRDefault="00164C2A" w:rsidP="00164C2A">
            <w:pPr>
              <w:widowControl/>
              <w:autoSpaceDE/>
              <w:autoSpaceDN/>
              <w:adjustRightInd/>
              <w:rPr>
                <w:rFonts w:ascii="Times New Roman" w:hAnsi="Times New Roman" w:cs="Times New Roman"/>
                <w:sz w:val="20"/>
                <w:szCs w:val="20"/>
              </w:rPr>
            </w:pPr>
            <w:r w:rsidRPr="00164C2A">
              <w:rPr>
                <w:rFonts w:ascii="Times New Roman" w:hAnsi="Times New Roman" w:cs="Times New Roman"/>
                <w:sz w:val="20"/>
                <w:szCs w:val="20"/>
              </w:rPr>
              <w:t>Áno</w:t>
            </w:r>
          </w:p>
        </w:tc>
        <w:sdt>
          <w:sdtPr>
            <w:rPr>
              <w:rFonts w:ascii="Times New Roman" w:hAnsi="Times New Roman" w:cs="Times New Roman"/>
              <w:sz w:val="20"/>
              <w:szCs w:val="20"/>
            </w:rPr>
            <w:id w:val="-638265537"/>
            <w14:checkbox>
              <w14:checked w14:val="0"/>
              <w14:checkedState w14:val="2612" w14:font="MS Gothic"/>
              <w14:uncheckedState w14:val="2610" w14:font="MS Gothic"/>
            </w14:checkbox>
          </w:sdtPr>
          <w:sdtContent>
            <w:tc>
              <w:tcPr>
                <w:tcW w:w="538" w:type="dxa"/>
                <w:gridSpan w:val="2"/>
                <w:tcBorders>
                  <w:top w:val="dotted" w:sz="4" w:space="0" w:color="auto"/>
                  <w:left w:val="nil"/>
                  <w:bottom w:val="single" w:sz="4" w:space="0" w:color="auto"/>
                  <w:right w:val="nil"/>
                </w:tcBorders>
                <w:vAlign w:val="center"/>
              </w:tcPr>
              <w:p w14:paraId="63196EE2" w14:textId="77777777" w:rsidR="00164C2A" w:rsidRPr="00164C2A" w:rsidRDefault="00164C2A" w:rsidP="00164C2A">
                <w:pPr>
                  <w:widowControl/>
                  <w:autoSpaceDE/>
                  <w:autoSpaceDN/>
                  <w:adjustRightInd/>
                  <w:jc w:val="center"/>
                  <w:rPr>
                    <w:rFonts w:ascii="Times New Roman" w:hAnsi="Times New Roman" w:cs="Times New Roman"/>
                    <w:sz w:val="20"/>
                    <w:szCs w:val="20"/>
                  </w:rPr>
                </w:pPr>
                <w:r w:rsidRPr="00164C2A">
                  <w:rPr>
                    <w:rFonts w:ascii="Segoe UI Symbol" w:hAnsi="Segoe UI Symbol" w:cs="Segoe UI Symbol"/>
                    <w:sz w:val="20"/>
                    <w:szCs w:val="20"/>
                  </w:rPr>
                  <w:t>☐</w:t>
                </w:r>
              </w:p>
            </w:tc>
          </w:sdtContent>
        </w:sdt>
        <w:tc>
          <w:tcPr>
            <w:tcW w:w="1133" w:type="dxa"/>
            <w:tcBorders>
              <w:top w:val="dotted" w:sz="4" w:space="0" w:color="auto"/>
              <w:left w:val="nil"/>
              <w:bottom w:val="single" w:sz="4" w:space="0" w:color="auto"/>
              <w:right w:val="nil"/>
            </w:tcBorders>
            <w:vAlign w:val="center"/>
          </w:tcPr>
          <w:p w14:paraId="61BFBC40" w14:textId="77777777" w:rsidR="00164C2A" w:rsidRPr="00164C2A" w:rsidRDefault="00164C2A" w:rsidP="00164C2A">
            <w:pPr>
              <w:widowControl/>
              <w:autoSpaceDE/>
              <w:autoSpaceDN/>
              <w:adjustRightInd/>
              <w:rPr>
                <w:rFonts w:ascii="Times New Roman" w:hAnsi="Times New Roman" w:cs="Times New Roman"/>
                <w:sz w:val="20"/>
                <w:szCs w:val="20"/>
              </w:rPr>
            </w:pPr>
            <w:r w:rsidRPr="00164C2A">
              <w:rPr>
                <w:rFonts w:ascii="Times New Roman" w:hAnsi="Times New Roman" w:cs="Times New Roman"/>
                <w:sz w:val="20"/>
                <w:szCs w:val="20"/>
              </w:rPr>
              <w:t>Nie</w:t>
            </w:r>
          </w:p>
        </w:tc>
        <w:sdt>
          <w:sdtPr>
            <w:rPr>
              <w:rFonts w:ascii="Times New Roman" w:hAnsi="Times New Roman" w:cs="Times New Roman"/>
              <w:sz w:val="20"/>
              <w:szCs w:val="20"/>
            </w:rPr>
            <w:id w:val="-302770412"/>
            <w14:checkbox>
              <w14:checked w14:val="0"/>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tcPr>
              <w:p w14:paraId="13A5CF86" w14:textId="77777777" w:rsidR="00164C2A" w:rsidRPr="00164C2A" w:rsidRDefault="00164C2A" w:rsidP="00164C2A">
                <w:pPr>
                  <w:widowControl/>
                  <w:autoSpaceDE/>
                  <w:autoSpaceDN/>
                  <w:adjustRightInd/>
                  <w:ind w:left="-107" w:right="-108"/>
                  <w:jc w:val="center"/>
                  <w:rPr>
                    <w:rFonts w:ascii="Times New Roman" w:hAnsi="Times New Roman" w:cs="Times New Roman"/>
                    <w:sz w:val="20"/>
                    <w:szCs w:val="20"/>
                  </w:rPr>
                </w:pPr>
                <w:r w:rsidRPr="00164C2A">
                  <w:rPr>
                    <w:rFonts w:ascii="Segoe UI Symbol" w:hAnsi="Segoe UI Symbol" w:cs="Segoe UI Symbol"/>
                    <w:sz w:val="20"/>
                    <w:szCs w:val="20"/>
                  </w:rPr>
                  <w:t>☐</w:t>
                </w:r>
              </w:p>
            </w:tc>
          </w:sdtContent>
        </w:sdt>
        <w:tc>
          <w:tcPr>
            <w:tcW w:w="1297" w:type="dxa"/>
            <w:tcBorders>
              <w:top w:val="dotted" w:sz="4" w:space="0" w:color="auto"/>
              <w:left w:val="nil"/>
              <w:bottom w:val="single" w:sz="4" w:space="0" w:color="auto"/>
              <w:right w:val="single" w:sz="4" w:space="0" w:color="auto"/>
            </w:tcBorders>
            <w:vAlign w:val="center"/>
          </w:tcPr>
          <w:p w14:paraId="5B170D36" w14:textId="77777777" w:rsidR="00164C2A" w:rsidRPr="00164C2A" w:rsidRDefault="00164C2A" w:rsidP="00164C2A">
            <w:pPr>
              <w:widowControl/>
              <w:autoSpaceDE/>
              <w:autoSpaceDN/>
              <w:adjustRightInd/>
              <w:ind w:left="34"/>
              <w:rPr>
                <w:rFonts w:ascii="Times New Roman" w:hAnsi="Times New Roman" w:cs="Times New Roman"/>
                <w:sz w:val="20"/>
                <w:szCs w:val="20"/>
              </w:rPr>
            </w:pPr>
            <w:r w:rsidRPr="00164C2A">
              <w:rPr>
                <w:rFonts w:ascii="Times New Roman" w:hAnsi="Times New Roman" w:cs="Times New Roman"/>
                <w:sz w:val="20"/>
                <w:szCs w:val="20"/>
              </w:rPr>
              <w:t>Čiastočne</w:t>
            </w:r>
          </w:p>
        </w:tc>
      </w:tr>
      <w:tr w:rsidR="00164C2A" w:rsidRPr="00164C2A" w14:paraId="201D15A7" w14:textId="77777777" w:rsidTr="00164C2A">
        <w:tc>
          <w:tcPr>
            <w:tcW w:w="3812" w:type="dxa"/>
            <w:tcBorders>
              <w:top w:val="single" w:sz="4" w:space="0" w:color="auto"/>
              <w:left w:val="single" w:sz="4" w:space="0" w:color="auto"/>
              <w:bottom w:val="single" w:sz="4" w:space="0" w:color="auto"/>
              <w:right w:val="single" w:sz="4" w:space="0" w:color="auto"/>
            </w:tcBorders>
            <w:shd w:val="clear" w:color="auto" w:fill="E2E2E2"/>
          </w:tcPr>
          <w:p w14:paraId="4D6DF6EE" w14:textId="77777777" w:rsidR="00164C2A" w:rsidRPr="00164C2A" w:rsidRDefault="00164C2A" w:rsidP="00164C2A">
            <w:pPr>
              <w:widowControl/>
              <w:autoSpaceDE/>
              <w:autoSpaceDN/>
              <w:adjustRightInd/>
              <w:ind w:left="171"/>
              <w:rPr>
                <w:rFonts w:ascii="Times New Roman" w:hAnsi="Times New Roman" w:cs="Times New Roman"/>
                <w:sz w:val="20"/>
                <w:szCs w:val="20"/>
              </w:rPr>
            </w:pPr>
            <w:r w:rsidRPr="00164C2A">
              <w:rPr>
                <w:rFonts w:ascii="Times New Roman" w:hAnsi="Times New Roman" w:cs="Times New Roman"/>
                <w:sz w:val="20"/>
                <w:szCs w:val="20"/>
              </w:rPr>
              <w:t>Vplyv na dlhodobú udržateľnosť verejných financií v prípade vybraných opatrení ***</w:t>
            </w:r>
          </w:p>
        </w:tc>
        <w:sdt>
          <w:sdtPr>
            <w:rPr>
              <w:rFonts w:ascii="Times New Roman" w:hAnsi="Times New Roman" w:cs="Times New Roman"/>
              <w:sz w:val="20"/>
              <w:szCs w:val="20"/>
            </w:rPr>
            <w:id w:val="-1319963142"/>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14:paraId="0EA6E440" w14:textId="77777777" w:rsidR="00164C2A" w:rsidRPr="00164C2A" w:rsidRDefault="00164C2A" w:rsidP="00164C2A">
                <w:pPr>
                  <w:widowControl/>
                  <w:autoSpaceDE/>
                  <w:autoSpaceDN/>
                  <w:adjustRightInd/>
                  <w:jc w:val="center"/>
                  <w:rPr>
                    <w:rFonts w:ascii="Times New Roman" w:hAnsi="Times New Roman" w:cs="Times New Roman"/>
                    <w:sz w:val="20"/>
                    <w:szCs w:val="20"/>
                  </w:rPr>
                </w:pPr>
                <w:r w:rsidRPr="00164C2A">
                  <w:rPr>
                    <w:rFonts w:ascii="Segoe UI Symbol" w:hAnsi="Segoe UI Symbol" w:cs="Segoe UI Symbol"/>
                    <w:sz w:val="20"/>
                    <w:szCs w:val="20"/>
                  </w:rPr>
                  <w:t>☐</w:t>
                </w:r>
              </w:p>
            </w:tc>
          </w:sdtContent>
        </w:sdt>
        <w:tc>
          <w:tcPr>
            <w:tcW w:w="1312" w:type="dxa"/>
            <w:gridSpan w:val="2"/>
            <w:tcBorders>
              <w:top w:val="single" w:sz="4" w:space="0" w:color="auto"/>
              <w:left w:val="nil"/>
              <w:bottom w:val="single" w:sz="4" w:space="0" w:color="auto"/>
              <w:right w:val="nil"/>
            </w:tcBorders>
            <w:vAlign w:val="center"/>
          </w:tcPr>
          <w:p w14:paraId="338F3248" w14:textId="77777777" w:rsidR="00164C2A" w:rsidRPr="00164C2A" w:rsidRDefault="00164C2A" w:rsidP="00164C2A">
            <w:pPr>
              <w:widowControl/>
              <w:autoSpaceDE/>
              <w:autoSpaceDN/>
              <w:adjustRightInd/>
              <w:rPr>
                <w:rFonts w:ascii="Times New Roman" w:hAnsi="Times New Roman" w:cs="Times New Roman"/>
                <w:sz w:val="20"/>
                <w:szCs w:val="20"/>
              </w:rPr>
            </w:pPr>
            <w:r w:rsidRPr="00164C2A">
              <w:rPr>
                <w:rFonts w:ascii="Times New Roman" w:hAnsi="Times New Roman" w:cs="Times New Roman"/>
                <w:sz w:val="20"/>
                <w:szCs w:val="20"/>
              </w:rPr>
              <w:t>Áno</w:t>
            </w:r>
          </w:p>
        </w:tc>
        <w:tc>
          <w:tcPr>
            <w:tcW w:w="538" w:type="dxa"/>
            <w:gridSpan w:val="2"/>
            <w:tcBorders>
              <w:top w:val="single" w:sz="4" w:space="0" w:color="auto"/>
              <w:left w:val="nil"/>
              <w:bottom w:val="single" w:sz="4" w:space="0" w:color="auto"/>
              <w:right w:val="nil"/>
            </w:tcBorders>
            <w:vAlign w:val="center"/>
          </w:tcPr>
          <w:p w14:paraId="1788D57E" w14:textId="77777777" w:rsidR="00164C2A" w:rsidRPr="00164C2A" w:rsidRDefault="00164C2A" w:rsidP="00164C2A">
            <w:pPr>
              <w:widowControl/>
              <w:autoSpaceDE/>
              <w:autoSpaceDN/>
              <w:adjustRightInd/>
              <w:jc w:val="center"/>
              <w:rPr>
                <w:rFonts w:ascii="Times New Roman" w:hAnsi="Times New Roman" w:cs="Times New Roman"/>
                <w:sz w:val="20"/>
                <w:szCs w:val="20"/>
              </w:rPr>
            </w:pPr>
          </w:p>
        </w:tc>
        <w:tc>
          <w:tcPr>
            <w:tcW w:w="1133" w:type="dxa"/>
            <w:tcBorders>
              <w:top w:val="single" w:sz="4" w:space="0" w:color="auto"/>
              <w:left w:val="nil"/>
              <w:bottom w:val="single" w:sz="4" w:space="0" w:color="auto"/>
              <w:right w:val="nil"/>
            </w:tcBorders>
            <w:vAlign w:val="center"/>
          </w:tcPr>
          <w:p w14:paraId="7772F45F" w14:textId="77777777" w:rsidR="00164C2A" w:rsidRPr="00164C2A" w:rsidRDefault="00164C2A" w:rsidP="00164C2A">
            <w:pPr>
              <w:widowControl/>
              <w:autoSpaceDE/>
              <w:autoSpaceDN/>
              <w:adjustRightInd/>
              <w:rPr>
                <w:rFonts w:ascii="Times New Roman" w:hAnsi="Times New Roman" w:cs="Times New Roman"/>
                <w:sz w:val="20"/>
                <w:szCs w:val="20"/>
              </w:rPr>
            </w:pPr>
          </w:p>
        </w:tc>
        <w:sdt>
          <w:sdtPr>
            <w:rPr>
              <w:rFonts w:ascii="Times New Roman" w:hAnsi="Times New Roman" w:cs="Times New Roman"/>
              <w:sz w:val="20"/>
              <w:szCs w:val="20"/>
            </w:rPr>
            <w:id w:val="217795167"/>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14:paraId="1015EA29" w14:textId="77777777" w:rsidR="00164C2A" w:rsidRPr="00164C2A" w:rsidRDefault="00164C2A" w:rsidP="00164C2A">
                <w:pPr>
                  <w:widowControl/>
                  <w:autoSpaceDE/>
                  <w:autoSpaceDN/>
                  <w:adjustRightInd/>
                  <w:ind w:left="-107" w:right="-108"/>
                  <w:jc w:val="center"/>
                  <w:rPr>
                    <w:rFonts w:ascii="Times New Roman" w:hAnsi="Times New Roman" w:cs="Times New Roman"/>
                    <w:sz w:val="20"/>
                    <w:szCs w:val="20"/>
                  </w:rPr>
                </w:pPr>
                <w:r w:rsidRPr="00164C2A">
                  <w:rPr>
                    <w:rFonts w:ascii="Segoe UI Symbol" w:hAnsi="Segoe UI Symbol" w:cs="Segoe UI Symbol"/>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14:paraId="33C4CDEF" w14:textId="77777777" w:rsidR="00164C2A" w:rsidRPr="00164C2A" w:rsidRDefault="00164C2A" w:rsidP="00164C2A">
            <w:pPr>
              <w:widowControl/>
              <w:autoSpaceDE/>
              <w:autoSpaceDN/>
              <w:adjustRightInd/>
              <w:ind w:left="34"/>
              <w:rPr>
                <w:rFonts w:ascii="Times New Roman" w:hAnsi="Times New Roman" w:cs="Times New Roman"/>
                <w:sz w:val="20"/>
                <w:szCs w:val="20"/>
              </w:rPr>
            </w:pPr>
            <w:r w:rsidRPr="00164C2A">
              <w:rPr>
                <w:rFonts w:ascii="Times New Roman" w:hAnsi="Times New Roman" w:cs="Times New Roman"/>
                <w:sz w:val="20"/>
                <w:szCs w:val="20"/>
              </w:rPr>
              <w:t>Nie</w:t>
            </w:r>
          </w:p>
        </w:tc>
      </w:tr>
      <w:tr w:rsidR="00164C2A" w:rsidRPr="00164C2A" w14:paraId="6D549D83" w14:textId="77777777" w:rsidTr="00164C2A">
        <w:tc>
          <w:tcPr>
            <w:tcW w:w="3812" w:type="dxa"/>
            <w:tcBorders>
              <w:top w:val="single" w:sz="4" w:space="0" w:color="auto"/>
              <w:left w:val="single" w:sz="4" w:space="0" w:color="auto"/>
              <w:bottom w:val="single" w:sz="4" w:space="0" w:color="auto"/>
              <w:right w:val="single" w:sz="4" w:space="0" w:color="auto"/>
            </w:tcBorders>
            <w:shd w:val="clear" w:color="auto" w:fill="E2E2E2"/>
          </w:tcPr>
          <w:p w14:paraId="16D47A9E" w14:textId="77777777" w:rsidR="00164C2A" w:rsidRPr="00164C2A" w:rsidRDefault="00164C2A" w:rsidP="00164C2A">
            <w:pPr>
              <w:widowControl/>
              <w:autoSpaceDE/>
              <w:autoSpaceDN/>
              <w:adjustRightInd/>
              <w:rPr>
                <w:rFonts w:ascii="Times New Roman" w:hAnsi="Times New Roman" w:cs="Times New Roman"/>
                <w:b/>
                <w:sz w:val="20"/>
                <w:szCs w:val="20"/>
              </w:rPr>
            </w:pPr>
            <w:r w:rsidRPr="00164C2A">
              <w:rPr>
                <w:rFonts w:ascii="Times New Roman" w:hAnsi="Times New Roman" w:cs="Times New Roman"/>
                <w:b/>
                <w:sz w:val="20"/>
                <w:szCs w:val="20"/>
              </w:rPr>
              <w:t>Vplyvy na limit verejných výdavkov</w:t>
            </w:r>
          </w:p>
        </w:tc>
        <w:sdt>
          <w:sdtPr>
            <w:rPr>
              <w:rFonts w:ascii="Times New Roman" w:hAnsi="Times New Roman" w:cs="Times New Roman"/>
              <w:b/>
              <w:sz w:val="20"/>
              <w:szCs w:val="20"/>
            </w:rPr>
            <w:id w:val="829944910"/>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14:paraId="7070B5CB" w14:textId="77777777" w:rsidR="00164C2A" w:rsidRPr="00164C2A" w:rsidRDefault="00164C2A" w:rsidP="00164C2A">
                <w:pPr>
                  <w:widowControl/>
                  <w:autoSpaceDE/>
                  <w:autoSpaceDN/>
                  <w:adjustRightInd/>
                  <w:jc w:val="center"/>
                  <w:rPr>
                    <w:rFonts w:ascii="Times New Roman" w:hAnsi="Times New Roman" w:cs="Times New Roman"/>
                    <w:sz w:val="20"/>
                    <w:szCs w:val="20"/>
                  </w:rPr>
                </w:pPr>
                <w:r w:rsidRPr="00164C2A">
                  <w:rPr>
                    <w:rFonts w:ascii="Segoe UI Symbol" w:hAnsi="Segoe UI Symbol" w:cs="Segoe UI Symbol"/>
                    <w:b/>
                    <w:sz w:val="20"/>
                    <w:szCs w:val="20"/>
                  </w:rPr>
                  <w:t>☐</w:t>
                </w:r>
              </w:p>
            </w:tc>
          </w:sdtContent>
        </w:sdt>
        <w:tc>
          <w:tcPr>
            <w:tcW w:w="1312" w:type="dxa"/>
            <w:gridSpan w:val="2"/>
            <w:tcBorders>
              <w:top w:val="single" w:sz="4" w:space="0" w:color="auto"/>
              <w:left w:val="nil"/>
              <w:bottom w:val="single" w:sz="4" w:space="0" w:color="auto"/>
              <w:right w:val="nil"/>
            </w:tcBorders>
            <w:vAlign w:val="center"/>
          </w:tcPr>
          <w:p w14:paraId="2EFB2801" w14:textId="77777777" w:rsidR="00164C2A" w:rsidRPr="00164C2A" w:rsidRDefault="00164C2A" w:rsidP="00164C2A">
            <w:pPr>
              <w:widowControl/>
              <w:autoSpaceDE/>
              <w:autoSpaceDN/>
              <w:adjustRightInd/>
              <w:rPr>
                <w:rFonts w:ascii="Times New Roman" w:hAnsi="Times New Roman" w:cs="Times New Roman"/>
                <w:sz w:val="20"/>
                <w:szCs w:val="20"/>
              </w:rPr>
            </w:pPr>
            <w:r w:rsidRPr="00164C2A">
              <w:rPr>
                <w:rFonts w:ascii="Times New Roman" w:hAnsi="Times New Roman" w:cs="Times New Roman"/>
                <w:b/>
                <w:sz w:val="20"/>
                <w:szCs w:val="20"/>
              </w:rPr>
              <w:t>Pozitívne</w:t>
            </w:r>
          </w:p>
        </w:tc>
        <w:sdt>
          <w:sdtPr>
            <w:rPr>
              <w:rFonts w:ascii="Times New Roman" w:hAnsi="Times New Roman" w:cs="Times New Roman"/>
              <w:b/>
              <w:sz w:val="20"/>
              <w:szCs w:val="20"/>
            </w:rPr>
            <w:id w:val="1766731543"/>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vAlign w:val="center"/>
              </w:tcPr>
              <w:p w14:paraId="743A808F" w14:textId="77777777" w:rsidR="00164C2A" w:rsidRPr="00164C2A" w:rsidRDefault="00164C2A" w:rsidP="00164C2A">
                <w:pPr>
                  <w:widowControl/>
                  <w:autoSpaceDE/>
                  <w:autoSpaceDN/>
                  <w:adjustRightInd/>
                  <w:jc w:val="center"/>
                  <w:rPr>
                    <w:rFonts w:ascii="Times New Roman" w:hAnsi="Times New Roman" w:cs="Times New Roman"/>
                    <w:sz w:val="20"/>
                    <w:szCs w:val="20"/>
                  </w:rPr>
                </w:pPr>
                <w:r w:rsidRPr="00164C2A">
                  <w:rPr>
                    <w:rFonts w:ascii="Segoe UI Symbol" w:hAnsi="Segoe UI Symbol" w:cs="Segoe UI Symbol"/>
                    <w:b/>
                    <w:sz w:val="20"/>
                    <w:szCs w:val="20"/>
                  </w:rPr>
                  <w:t>☒</w:t>
                </w:r>
              </w:p>
            </w:tc>
          </w:sdtContent>
        </w:sdt>
        <w:tc>
          <w:tcPr>
            <w:tcW w:w="1133" w:type="dxa"/>
            <w:tcBorders>
              <w:top w:val="single" w:sz="4" w:space="0" w:color="auto"/>
              <w:left w:val="nil"/>
              <w:bottom w:val="single" w:sz="4" w:space="0" w:color="auto"/>
              <w:right w:val="nil"/>
            </w:tcBorders>
            <w:vAlign w:val="center"/>
          </w:tcPr>
          <w:p w14:paraId="0362D1C2" w14:textId="77777777" w:rsidR="00164C2A" w:rsidRPr="00164C2A" w:rsidRDefault="00164C2A" w:rsidP="00164C2A">
            <w:pPr>
              <w:widowControl/>
              <w:autoSpaceDE/>
              <w:autoSpaceDN/>
              <w:adjustRightInd/>
              <w:rPr>
                <w:rFonts w:ascii="Times New Roman" w:hAnsi="Times New Roman" w:cs="Times New Roman"/>
                <w:sz w:val="20"/>
                <w:szCs w:val="20"/>
              </w:rPr>
            </w:pPr>
            <w:r w:rsidRPr="00164C2A">
              <w:rPr>
                <w:rFonts w:ascii="Times New Roman" w:hAnsi="Times New Roman" w:cs="Times New Roman"/>
                <w:b/>
                <w:sz w:val="20"/>
                <w:szCs w:val="20"/>
              </w:rPr>
              <w:t>Žiadne</w:t>
            </w:r>
          </w:p>
        </w:tc>
        <w:sdt>
          <w:sdtPr>
            <w:rPr>
              <w:rFonts w:ascii="Times New Roman" w:hAnsi="Times New Roman" w:cs="Times New Roman"/>
              <w:b/>
              <w:sz w:val="20"/>
              <w:szCs w:val="20"/>
            </w:rPr>
            <w:id w:val="1889299136"/>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14:paraId="0115B0DC" w14:textId="77777777" w:rsidR="00164C2A" w:rsidRPr="00164C2A" w:rsidRDefault="00164C2A" w:rsidP="00164C2A">
                <w:pPr>
                  <w:widowControl/>
                  <w:autoSpaceDE/>
                  <w:autoSpaceDN/>
                  <w:adjustRightInd/>
                  <w:ind w:left="-107" w:right="-108"/>
                  <w:jc w:val="center"/>
                  <w:rPr>
                    <w:rFonts w:ascii="Times New Roman" w:hAnsi="Times New Roman" w:cs="Times New Roman"/>
                    <w:sz w:val="20"/>
                    <w:szCs w:val="20"/>
                  </w:rPr>
                </w:pPr>
                <w:r w:rsidRPr="00164C2A">
                  <w:rPr>
                    <w:rFonts w:ascii="Segoe UI Symbol"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14:paraId="382E8FEF" w14:textId="77777777" w:rsidR="00164C2A" w:rsidRPr="00164C2A" w:rsidRDefault="00164C2A" w:rsidP="00164C2A">
            <w:pPr>
              <w:widowControl/>
              <w:autoSpaceDE/>
              <w:autoSpaceDN/>
              <w:adjustRightInd/>
              <w:ind w:left="34"/>
              <w:rPr>
                <w:rFonts w:ascii="Times New Roman" w:hAnsi="Times New Roman" w:cs="Times New Roman"/>
                <w:sz w:val="20"/>
                <w:szCs w:val="20"/>
              </w:rPr>
            </w:pPr>
            <w:r w:rsidRPr="00164C2A">
              <w:rPr>
                <w:rFonts w:ascii="Times New Roman" w:hAnsi="Times New Roman" w:cs="Times New Roman"/>
                <w:b/>
                <w:sz w:val="20"/>
                <w:szCs w:val="20"/>
              </w:rPr>
              <w:t>Negatívne</w:t>
            </w:r>
          </w:p>
        </w:tc>
      </w:tr>
      <w:tr w:rsidR="00164C2A" w:rsidRPr="00164C2A" w14:paraId="221F8A01" w14:textId="77777777" w:rsidTr="00164C2A">
        <w:tc>
          <w:tcPr>
            <w:tcW w:w="3812" w:type="dxa"/>
            <w:tcBorders>
              <w:top w:val="single" w:sz="4" w:space="0" w:color="auto"/>
              <w:left w:val="single" w:sz="4" w:space="0" w:color="auto"/>
              <w:bottom w:val="nil"/>
              <w:right w:val="single" w:sz="4" w:space="0" w:color="auto"/>
            </w:tcBorders>
            <w:shd w:val="clear" w:color="auto" w:fill="E2E2E2"/>
          </w:tcPr>
          <w:p w14:paraId="622BA027" w14:textId="77777777" w:rsidR="00164C2A" w:rsidRPr="00164C2A" w:rsidRDefault="00164C2A" w:rsidP="00164C2A">
            <w:pPr>
              <w:widowControl/>
              <w:autoSpaceDE/>
              <w:autoSpaceDN/>
              <w:adjustRightInd/>
              <w:rPr>
                <w:rFonts w:ascii="Times New Roman" w:hAnsi="Times New Roman" w:cs="Times New Roman"/>
                <w:b/>
                <w:sz w:val="20"/>
                <w:szCs w:val="20"/>
              </w:rPr>
            </w:pPr>
            <w:r w:rsidRPr="00164C2A">
              <w:rPr>
                <w:rFonts w:ascii="Times New Roman" w:hAnsi="Times New Roman" w:cs="Times New Roman"/>
                <w:b/>
                <w:sz w:val="20"/>
                <w:szCs w:val="20"/>
              </w:rPr>
              <w:t>Vplyvy na podnikateľské prostredie</w:t>
            </w:r>
          </w:p>
        </w:tc>
        <w:sdt>
          <w:sdtPr>
            <w:rPr>
              <w:rFonts w:ascii="Times New Roman" w:hAnsi="Times New Roman" w:cs="Times New Roman"/>
              <w:b/>
              <w:sz w:val="20"/>
              <w:szCs w:val="20"/>
            </w:rPr>
            <w:id w:val="470941242"/>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vAlign w:val="center"/>
              </w:tcPr>
              <w:p w14:paraId="3EABD1DC" w14:textId="77777777" w:rsidR="00164C2A" w:rsidRPr="00164C2A" w:rsidRDefault="00164C2A" w:rsidP="00164C2A">
                <w:pPr>
                  <w:widowControl/>
                  <w:autoSpaceDE/>
                  <w:autoSpaceDN/>
                  <w:adjustRightInd/>
                  <w:jc w:val="center"/>
                  <w:rPr>
                    <w:rFonts w:ascii="Times New Roman" w:hAnsi="Times New Roman" w:cs="Times New Roman"/>
                    <w:b/>
                    <w:sz w:val="20"/>
                    <w:szCs w:val="20"/>
                  </w:rPr>
                </w:pPr>
                <w:r w:rsidRPr="00164C2A">
                  <w:rPr>
                    <w:rFonts w:ascii="Segoe UI Symbol" w:hAnsi="Segoe UI Symbol" w:cs="Segoe UI Symbol"/>
                    <w:b/>
                    <w:sz w:val="20"/>
                    <w:szCs w:val="20"/>
                  </w:rPr>
                  <w:t>☒</w:t>
                </w:r>
              </w:p>
            </w:tc>
          </w:sdtContent>
        </w:sdt>
        <w:tc>
          <w:tcPr>
            <w:tcW w:w="1312" w:type="dxa"/>
            <w:gridSpan w:val="2"/>
            <w:tcBorders>
              <w:top w:val="single" w:sz="4" w:space="0" w:color="auto"/>
              <w:left w:val="nil"/>
              <w:bottom w:val="dotted" w:sz="4" w:space="0" w:color="auto"/>
              <w:right w:val="nil"/>
            </w:tcBorders>
            <w:vAlign w:val="center"/>
          </w:tcPr>
          <w:p w14:paraId="609EA8A8" w14:textId="77777777" w:rsidR="00164C2A" w:rsidRPr="00164C2A" w:rsidRDefault="00164C2A" w:rsidP="00164C2A">
            <w:pPr>
              <w:widowControl/>
              <w:autoSpaceDE/>
              <w:autoSpaceDN/>
              <w:adjustRightInd/>
              <w:ind w:right="-108"/>
              <w:rPr>
                <w:rFonts w:ascii="Times New Roman" w:hAnsi="Times New Roman" w:cs="Times New Roman"/>
                <w:b/>
                <w:sz w:val="20"/>
                <w:szCs w:val="20"/>
              </w:rPr>
            </w:pPr>
            <w:r w:rsidRPr="00164C2A">
              <w:rPr>
                <w:rFonts w:ascii="Times New Roman" w:hAnsi="Times New Roman" w:cs="Times New Roman"/>
                <w:b/>
                <w:sz w:val="20"/>
                <w:szCs w:val="20"/>
              </w:rPr>
              <w:t>Pozitívne</w:t>
            </w:r>
          </w:p>
        </w:tc>
        <w:sdt>
          <w:sdtPr>
            <w:rPr>
              <w:rFonts w:ascii="Times New Roman" w:hAnsi="Times New Roman" w:cs="Times New Roman"/>
              <w:b/>
              <w:sz w:val="20"/>
              <w:szCs w:val="20"/>
            </w:rPr>
            <w:id w:val="2038465019"/>
            <w14:checkbox>
              <w14:checked w14:val="0"/>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vAlign w:val="center"/>
              </w:tcPr>
              <w:p w14:paraId="41B916AA" w14:textId="77777777" w:rsidR="00164C2A" w:rsidRPr="00164C2A" w:rsidRDefault="00164C2A" w:rsidP="00164C2A">
                <w:pPr>
                  <w:widowControl/>
                  <w:autoSpaceDE/>
                  <w:autoSpaceDN/>
                  <w:adjustRightInd/>
                  <w:jc w:val="center"/>
                  <w:rPr>
                    <w:rFonts w:ascii="Times New Roman" w:hAnsi="Times New Roman" w:cs="Times New Roman"/>
                    <w:b/>
                    <w:sz w:val="20"/>
                    <w:szCs w:val="20"/>
                  </w:rPr>
                </w:pPr>
                <w:r w:rsidRPr="00164C2A">
                  <w:rPr>
                    <w:rFonts w:ascii="Segoe UI Symbol" w:hAnsi="Segoe UI Symbol" w:cs="Segoe UI Symbol"/>
                    <w:b/>
                    <w:sz w:val="20"/>
                    <w:szCs w:val="20"/>
                  </w:rPr>
                  <w:t>☐</w:t>
                </w:r>
              </w:p>
            </w:tc>
          </w:sdtContent>
        </w:sdt>
        <w:tc>
          <w:tcPr>
            <w:tcW w:w="1133" w:type="dxa"/>
            <w:tcBorders>
              <w:top w:val="single" w:sz="4" w:space="0" w:color="auto"/>
              <w:left w:val="nil"/>
              <w:bottom w:val="dotted" w:sz="4" w:space="0" w:color="auto"/>
              <w:right w:val="nil"/>
            </w:tcBorders>
            <w:vAlign w:val="center"/>
          </w:tcPr>
          <w:p w14:paraId="74A7453B" w14:textId="77777777" w:rsidR="00164C2A" w:rsidRPr="00164C2A" w:rsidRDefault="00164C2A" w:rsidP="00164C2A">
            <w:pPr>
              <w:widowControl/>
              <w:autoSpaceDE/>
              <w:autoSpaceDN/>
              <w:adjustRightInd/>
              <w:rPr>
                <w:rFonts w:ascii="Times New Roman" w:hAnsi="Times New Roman" w:cs="Times New Roman"/>
                <w:b/>
                <w:sz w:val="20"/>
                <w:szCs w:val="20"/>
              </w:rPr>
            </w:pPr>
            <w:r w:rsidRPr="00164C2A">
              <w:rPr>
                <w:rFonts w:ascii="Times New Roman" w:hAnsi="Times New Roman" w:cs="Times New Roman"/>
                <w:b/>
                <w:sz w:val="20"/>
                <w:szCs w:val="20"/>
              </w:rPr>
              <w:t>Žiadne</w:t>
            </w:r>
          </w:p>
        </w:tc>
        <w:sdt>
          <w:sdtPr>
            <w:rPr>
              <w:rFonts w:ascii="Times New Roman" w:hAnsi="Times New Roman" w:cs="Times New Roman"/>
              <w:b/>
              <w:sz w:val="20"/>
              <w:szCs w:val="20"/>
            </w:rPr>
            <w:id w:val="-558398718"/>
            <w14:checkbox>
              <w14:checked w14:val="1"/>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vAlign w:val="center"/>
              </w:tcPr>
              <w:p w14:paraId="5017E198" w14:textId="77777777" w:rsidR="00164C2A" w:rsidRPr="00164C2A" w:rsidRDefault="00164C2A" w:rsidP="00164C2A">
                <w:pPr>
                  <w:widowControl/>
                  <w:autoSpaceDE/>
                  <w:autoSpaceDN/>
                  <w:adjustRightInd/>
                  <w:jc w:val="center"/>
                  <w:rPr>
                    <w:rFonts w:ascii="Times New Roman" w:hAnsi="Times New Roman" w:cs="Times New Roman"/>
                    <w:b/>
                    <w:sz w:val="20"/>
                    <w:szCs w:val="20"/>
                  </w:rPr>
                </w:pPr>
                <w:r w:rsidRPr="00164C2A">
                  <w:rPr>
                    <w:rFonts w:ascii="Segoe UI Symbol" w:hAnsi="Segoe UI Symbol" w:cs="Segoe UI Symbol"/>
                    <w:b/>
                    <w:sz w:val="20"/>
                    <w:szCs w:val="20"/>
                  </w:rPr>
                  <w:t>☒</w:t>
                </w:r>
              </w:p>
            </w:tc>
          </w:sdtContent>
        </w:sdt>
        <w:tc>
          <w:tcPr>
            <w:tcW w:w="1297" w:type="dxa"/>
            <w:tcBorders>
              <w:top w:val="single" w:sz="4" w:space="0" w:color="auto"/>
              <w:left w:val="nil"/>
              <w:bottom w:val="dotted" w:sz="4" w:space="0" w:color="auto"/>
              <w:right w:val="single" w:sz="4" w:space="0" w:color="auto"/>
            </w:tcBorders>
            <w:vAlign w:val="center"/>
          </w:tcPr>
          <w:p w14:paraId="3F36531E" w14:textId="77777777" w:rsidR="00164C2A" w:rsidRPr="00164C2A" w:rsidRDefault="00164C2A" w:rsidP="00164C2A">
            <w:pPr>
              <w:widowControl/>
              <w:autoSpaceDE/>
              <w:autoSpaceDN/>
              <w:adjustRightInd/>
              <w:ind w:left="54"/>
              <w:rPr>
                <w:rFonts w:ascii="Times New Roman" w:hAnsi="Times New Roman" w:cs="Times New Roman"/>
                <w:b/>
                <w:sz w:val="20"/>
                <w:szCs w:val="20"/>
              </w:rPr>
            </w:pPr>
            <w:r w:rsidRPr="00164C2A">
              <w:rPr>
                <w:rFonts w:ascii="Times New Roman" w:hAnsi="Times New Roman" w:cs="Times New Roman"/>
                <w:b/>
                <w:sz w:val="20"/>
                <w:szCs w:val="20"/>
              </w:rPr>
              <w:t>Negatívne</w:t>
            </w:r>
          </w:p>
        </w:tc>
      </w:tr>
      <w:tr w:rsidR="00164C2A" w:rsidRPr="00164C2A" w14:paraId="1BDA38F7" w14:textId="77777777" w:rsidTr="00164C2A">
        <w:tc>
          <w:tcPr>
            <w:tcW w:w="3812" w:type="dxa"/>
            <w:tcBorders>
              <w:top w:val="nil"/>
              <w:left w:val="single" w:sz="4" w:space="0" w:color="000000"/>
              <w:bottom w:val="nil"/>
              <w:right w:val="single" w:sz="4" w:space="0" w:color="000000"/>
            </w:tcBorders>
            <w:shd w:val="clear" w:color="auto" w:fill="E2E2E2"/>
          </w:tcPr>
          <w:p w14:paraId="2EFE159E" w14:textId="77777777" w:rsidR="00164C2A" w:rsidRPr="00164C2A" w:rsidRDefault="00164C2A" w:rsidP="00164C2A">
            <w:pPr>
              <w:widowControl/>
              <w:autoSpaceDE/>
              <w:autoSpaceDN/>
              <w:adjustRightInd/>
              <w:rPr>
                <w:rFonts w:ascii="Times New Roman" w:hAnsi="Times New Roman" w:cs="Times New Roman"/>
                <w:sz w:val="20"/>
                <w:szCs w:val="20"/>
              </w:rPr>
            </w:pPr>
            <w:r w:rsidRPr="00164C2A">
              <w:rPr>
                <w:rFonts w:ascii="Times New Roman" w:hAnsi="Times New Roman" w:cs="Times New Roman"/>
                <w:sz w:val="20"/>
                <w:szCs w:val="20"/>
              </w:rPr>
              <w:t xml:space="preserve">    z toho vplyvy na MSP</w:t>
            </w:r>
          </w:p>
          <w:p w14:paraId="64900C4A" w14:textId="77777777" w:rsidR="00164C2A" w:rsidRPr="00164C2A" w:rsidRDefault="00164C2A" w:rsidP="00164C2A">
            <w:pPr>
              <w:widowControl/>
              <w:autoSpaceDE/>
              <w:autoSpaceDN/>
              <w:adjustRightInd/>
              <w:rPr>
                <w:rFonts w:ascii="Times New Roman" w:hAnsi="Times New Roman" w:cs="Times New Roman"/>
                <w:sz w:val="20"/>
                <w:szCs w:val="20"/>
              </w:rPr>
            </w:pPr>
          </w:p>
        </w:tc>
        <w:sdt>
          <w:sdtPr>
            <w:rPr>
              <w:rFonts w:ascii="Times New Roman" w:hAnsi="Times New Roman" w:cs="Times New Roman"/>
              <w:sz w:val="20"/>
              <w:szCs w:val="20"/>
            </w:rPr>
            <w:id w:val="862408102"/>
            <w14:checkbox>
              <w14:checked w14:val="1"/>
              <w14:checkedState w14:val="2612" w14:font="MS Gothic"/>
              <w14:uncheckedState w14:val="2610" w14:font="MS Gothic"/>
            </w14:checkbox>
          </w:sdtPr>
          <w:sdtContent>
            <w:tc>
              <w:tcPr>
                <w:tcW w:w="541" w:type="dxa"/>
                <w:gridSpan w:val="2"/>
                <w:tcBorders>
                  <w:top w:val="dotted" w:sz="4" w:space="0" w:color="auto"/>
                  <w:left w:val="single" w:sz="4" w:space="0" w:color="000000"/>
                  <w:bottom w:val="dotted" w:sz="4" w:space="0" w:color="auto"/>
                  <w:right w:val="nil"/>
                </w:tcBorders>
                <w:vAlign w:val="center"/>
              </w:tcPr>
              <w:p w14:paraId="05344E13" w14:textId="77777777" w:rsidR="00164C2A" w:rsidRPr="00164C2A" w:rsidRDefault="00164C2A" w:rsidP="00164C2A">
                <w:pPr>
                  <w:widowControl/>
                  <w:autoSpaceDE/>
                  <w:autoSpaceDN/>
                  <w:adjustRightInd/>
                  <w:jc w:val="center"/>
                  <w:rPr>
                    <w:rFonts w:ascii="Times New Roman" w:hAnsi="Times New Roman" w:cs="Times New Roman"/>
                    <w:sz w:val="20"/>
                    <w:szCs w:val="20"/>
                  </w:rPr>
                </w:pPr>
                <w:r w:rsidRPr="00164C2A">
                  <w:rPr>
                    <w:rFonts w:ascii="Segoe UI Symbol" w:hAnsi="Segoe UI Symbol" w:cs="Segoe UI Symbol"/>
                    <w:sz w:val="20"/>
                    <w:szCs w:val="20"/>
                  </w:rPr>
                  <w:t>☒</w:t>
                </w:r>
              </w:p>
            </w:tc>
          </w:sdtContent>
        </w:sdt>
        <w:tc>
          <w:tcPr>
            <w:tcW w:w="1312" w:type="dxa"/>
            <w:gridSpan w:val="2"/>
            <w:tcBorders>
              <w:top w:val="dotted" w:sz="4" w:space="0" w:color="auto"/>
              <w:left w:val="nil"/>
              <w:bottom w:val="dotted" w:sz="4" w:space="0" w:color="auto"/>
              <w:right w:val="nil"/>
            </w:tcBorders>
            <w:vAlign w:val="center"/>
          </w:tcPr>
          <w:p w14:paraId="42A3E48D" w14:textId="77777777" w:rsidR="00164C2A" w:rsidRPr="00164C2A" w:rsidRDefault="00164C2A" w:rsidP="00164C2A">
            <w:pPr>
              <w:widowControl/>
              <w:autoSpaceDE/>
              <w:autoSpaceDN/>
              <w:adjustRightInd/>
              <w:ind w:right="-108"/>
              <w:rPr>
                <w:rFonts w:ascii="Times New Roman" w:hAnsi="Times New Roman" w:cs="Times New Roman"/>
                <w:sz w:val="20"/>
                <w:szCs w:val="20"/>
              </w:rPr>
            </w:pPr>
            <w:r w:rsidRPr="00164C2A">
              <w:rPr>
                <w:rFonts w:ascii="Times New Roman" w:hAnsi="Times New Roman" w:cs="Times New Roman"/>
                <w:sz w:val="20"/>
                <w:szCs w:val="20"/>
              </w:rPr>
              <w:t>Pozitívne</w:t>
            </w:r>
          </w:p>
        </w:tc>
        <w:sdt>
          <w:sdtPr>
            <w:rPr>
              <w:rFonts w:ascii="Times New Roman" w:hAnsi="Times New Roman" w:cs="Times New Roman"/>
              <w:sz w:val="20"/>
              <w:szCs w:val="20"/>
            </w:rPr>
            <w:id w:val="994611021"/>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14:paraId="2483D129" w14:textId="77777777" w:rsidR="00164C2A" w:rsidRPr="00164C2A" w:rsidRDefault="00164C2A" w:rsidP="00164C2A">
                <w:pPr>
                  <w:widowControl/>
                  <w:autoSpaceDE/>
                  <w:autoSpaceDN/>
                  <w:adjustRightInd/>
                  <w:jc w:val="center"/>
                  <w:rPr>
                    <w:rFonts w:ascii="Times New Roman" w:hAnsi="Times New Roman" w:cs="Times New Roman"/>
                    <w:sz w:val="20"/>
                    <w:szCs w:val="20"/>
                  </w:rPr>
                </w:pPr>
                <w:r w:rsidRPr="00164C2A">
                  <w:rPr>
                    <w:rFonts w:ascii="Segoe UI Symbol" w:hAnsi="Segoe UI Symbol" w:cs="Segoe UI Symbol"/>
                    <w:sz w:val="20"/>
                    <w:szCs w:val="20"/>
                  </w:rPr>
                  <w:t>☐</w:t>
                </w:r>
              </w:p>
            </w:tc>
          </w:sdtContent>
        </w:sdt>
        <w:tc>
          <w:tcPr>
            <w:tcW w:w="1133" w:type="dxa"/>
            <w:tcBorders>
              <w:top w:val="dotted" w:sz="4" w:space="0" w:color="auto"/>
              <w:left w:val="nil"/>
              <w:bottom w:val="dotted" w:sz="4" w:space="0" w:color="auto"/>
              <w:right w:val="nil"/>
            </w:tcBorders>
            <w:vAlign w:val="center"/>
          </w:tcPr>
          <w:p w14:paraId="6FFBE6DC" w14:textId="77777777" w:rsidR="00164C2A" w:rsidRPr="00164C2A" w:rsidRDefault="00164C2A" w:rsidP="00164C2A">
            <w:pPr>
              <w:widowControl/>
              <w:autoSpaceDE/>
              <w:autoSpaceDN/>
              <w:adjustRightInd/>
              <w:rPr>
                <w:rFonts w:ascii="Times New Roman" w:hAnsi="Times New Roman" w:cs="Times New Roman"/>
                <w:sz w:val="20"/>
                <w:szCs w:val="20"/>
              </w:rPr>
            </w:pPr>
            <w:r w:rsidRPr="00164C2A">
              <w:rPr>
                <w:rFonts w:ascii="Times New Roman" w:hAnsi="Times New Roman" w:cs="Times New Roman"/>
                <w:sz w:val="20"/>
                <w:szCs w:val="20"/>
              </w:rPr>
              <w:t>Žiadne</w:t>
            </w:r>
          </w:p>
        </w:tc>
        <w:sdt>
          <w:sdtPr>
            <w:rPr>
              <w:rFonts w:ascii="Times New Roman" w:hAnsi="Times New Roman" w:cs="Times New Roman"/>
              <w:sz w:val="20"/>
              <w:szCs w:val="20"/>
            </w:rPr>
            <w:id w:val="-386717170"/>
            <w14:checkbox>
              <w14:checked w14:val="1"/>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14:paraId="2DD48560" w14:textId="77777777" w:rsidR="00164C2A" w:rsidRPr="00164C2A" w:rsidRDefault="00164C2A" w:rsidP="00164C2A">
                <w:pPr>
                  <w:widowControl/>
                  <w:autoSpaceDE/>
                  <w:autoSpaceDN/>
                  <w:adjustRightInd/>
                  <w:jc w:val="center"/>
                  <w:rPr>
                    <w:rFonts w:ascii="Times New Roman" w:hAnsi="Times New Roman" w:cs="Times New Roman"/>
                    <w:sz w:val="20"/>
                    <w:szCs w:val="20"/>
                  </w:rPr>
                </w:pPr>
                <w:r w:rsidRPr="00164C2A">
                  <w:rPr>
                    <w:rFonts w:ascii="Segoe UI Symbol" w:hAnsi="Segoe UI Symbol" w:cs="Segoe UI Symbol"/>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14:paraId="4D0D8CAA" w14:textId="77777777" w:rsidR="00164C2A" w:rsidRPr="00164C2A" w:rsidRDefault="00164C2A" w:rsidP="00164C2A">
            <w:pPr>
              <w:widowControl/>
              <w:autoSpaceDE/>
              <w:autoSpaceDN/>
              <w:adjustRightInd/>
              <w:ind w:left="54"/>
              <w:rPr>
                <w:rFonts w:ascii="Times New Roman" w:hAnsi="Times New Roman" w:cs="Times New Roman"/>
                <w:sz w:val="20"/>
                <w:szCs w:val="20"/>
              </w:rPr>
            </w:pPr>
            <w:r w:rsidRPr="00164C2A">
              <w:rPr>
                <w:rFonts w:ascii="Times New Roman" w:hAnsi="Times New Roman" w:cs="Times New Roman"/>
                <w:sz w:val="20"/>
                <w:szCs w:val="20"/>
              </w:rPr>
              <w:t>Negatívne</w:t>
            </w:r>
          </w:p>
        </w:tc>
      </w:tr>
      <w:tr w:rsidR="00164C2A" w:rsidRPr="00164C2A" w14:paraId="1722FC0E" w14:textId="77777777" w:rsidTr="00164C2A">
        <w:tc>
          <w:tcPr>
            <w:tcW w:w="3812" w:type="dxa"/>
            <w:tcBorders>
              <w:top w:val="nil"/>
              <w:left w:val="single" w:sz="4" w:space="0" w:color="auto"/>
              <w:bottom w:val="single" w:sz="4" w:space="0" w:color="auto"/>
              <w:right w:val="single" w:sz="4" w:space="0" w:color="auto"/>
            </w:tcBorders>
            <w:shd w:val="clear" w:color="auto" w:fill="E2E2E2"/>
          </w:tcPr>
          <w:p w14:paraId="1DC82217" w14:textId="77777777" w:rsidR="00164C2A" w:rsidRPr="00164C2A" w:rsidRDefault="00164C2A" w:rsidP="00164C2A">
            <w:pPr>
              <w:widowControl/>
              <w:autoSpaceDE/>
              <w:autoSpaceDN/>
              <w:adjustRightInd/>
              <w:rPr>
                <w:rFonts w:ascii="Times New Roman" w:hAnsi="Times New Roman" w:cs="Times New Roman"/>
                <w:sz w:val="20"/>
                <w:szCs w:val="20"/>
              </w:rPr>
            </w:pPr>
            <w:r w:rsidRPr="00164C2A">
              <w:rPr>
                <w:rFonts w:ascii="Times New Roman" w:hAnsi="Times New Roman" w:cs="Times New Roman"/>
                <w:sz w:val="20"/>
                <w:szCs w:val="20"/>
              </w:rPr>
              <w:t xml:space="preserve">    Mechanizmus znižovania byrokracie    </w:t>
            </w:r>
          </w:p>
          <w:p w14:paraId="21D09556" w14:textId="77777777" w:rsidR="00164C2A" w:rsidRPr="00164C2A" w:rsidRDefault="00164C2A" w:rsidP="00164C2A">
            <w:pPr>
              <w:widowControl/>
              <w:autoSpaceDE/>
              <w:autoSpaceDN/>
              <w:adjustRightInd/>
              <w:rPr>
                <w:rFonts w:ascii="Times New Roman" w:hAnsi="Times New Roman" w:cs="Times New Roman"/>
                <w:b/>
                <w:sz w:val="20"/>
                <w:szCs w:val="20"/>
              </w:rPr>
            </w:pPr>
            <w:r w:rsidRPr="00164C2A">
              <w:rPr>
                <w:rFonts w:ascii="Times New Roman" w:hAnsi="Times New Roman" w:cs="Times New Roman"/>
                <w:sz w:val="20"/>
                <w:szCs w:val="20"/>
              </w:rPr>
              <w:t xml:space="preserve">    a nákladov sa uplatňuje:</w:t>
            </w:r>
          </w:p>
        </w:tc>
        <w:sdt>
          <w:sdtPr>
            <w:rPr>
              <w:rFonts w:ascii="Times New Roman" w:hAnsi="Times New Roman" w:cs="Times New Roman"/>
              <w:b/>
              <w:sz w:val="20"/>
              <w:szCs w:val="20"/>
            </w:rPr>
            <w:id w:val="-817577505"/>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tcPr>
              <w:p w14:paraId="59FDDAEF" w14:textId="77777777" w:rsidR="00164C2A" w:rsidRPr="00164C2A" w:rsidRDefault="00164C2A" w:rsidP="00164C2A">
                <w:pPr>
                  <w:widowControl/>
                  <w:autoSpaceDE/>
                  <w:autoSpaceDN/>
                  <w:adjustRightInd/>
                  <w:jc w:val="center"/>
                  <w:rPr>
                    <w:rFonts w:ascii="Times New Roman" w:hAnsi="Times New Roman" w:cs="Times New Roman"/>
                    <w:b/>
                    <w:sz w:val="20"/>
                    <w:szCs w:val="20"/>
                  </w:rPr>
                </w:pPr>
                <w:r w:rsidRPr="00164C2A">
                  <w:rPr>
                    <w:rFonts w:ascii="Segoe UI Symbol" w:hAnsi="Segoe UI Symbol" w:cs="Segoe UI Symbol"/>
                    <w:b/>
                    <w:sz w:val="20"/>
                    <w:szCs w:val="20"/>
                  </w:rPr>
                  <w:t>☐</w:t>
                </w:r>
              </w:p>
            </w:tc>
          </w:sdtContent>
        </w:sdt>
        <w:tc>
          <w:tcPr>
            <w:tcW w:w="1596" w:type="dxa"/>
            <w:gridSpan w:val="3"/>
            <w:tcBorders>
              <w:top w:val="dotted" w:sz="4" w:space="0" w:color="auto"/>
              <w:left w:val="nil"/>
              <w:bottom w:val="single" w:sz="4" w:space="0" w:color="auto"/>
              <w:right w:val="nil"/>
            </w:tcBorders>
            <w:vAlign w:val="center"/>
          </w:tcPr>
          <w:p w14:paraId="7AC4E2BB" w14:textId="77777777" w:rsidR="00164C2A" w:rsidRPr="00164C2A" w:rsidRDefault="00164C2A" w:rsidP="00164C2A">
            <w:pPr>
              <w:widowControl/>
              <w:autoSpaceDE/>
              <w:autoSpaceDN/>
              <w:adjustRightInd/>
              <w:ind w:right="-108"/>
              <w:rPr>
                <w:rFonts w:ascii="Times New Roman" w:hAnsi="Times New Roman" w:cs="Times New Roman"/>
                <w:b/>
                <w:sz w:val="20"/>
                <w:szCs w:val="20"/>
              </w:rPr>
            </w:pPr>
            <w:r w:rsidRPr="00164C2A">
              <w:rPr>
                <w:rFonts w:ascii="Times New Roman" w:hAnsi="Times New Roman" w:cs="Times New Roman"/>
                <w:sz w:val="20"/>
                <w:szCs w:val="20"/>
              </w:rPr>
              <w:t>Áno</w:t>
            </w:r>
          </w:p>
        </w:tc>
        <w:tc>
          <w:tcPr>
            <w:tcW w:w="254" w:type="dxa"/>
            <w:tcBorders>
              <w:top w:val="dotted" w:sz="4" w:space="0" w:color="auto"/>
              <w:left w:val="nil"/>
              <w:bottom w:val="single" w:sz="4" w:space="0" w:color="auto"/>
              <w:right w:val="nil"/>
            </w:tcBorders>
            <w:vAlign w:val="center"/>
          </w:tcPr>
          <w:p w14:paraId="6E3B0CF4" w14:textId="77777777" w:rsidR="00164C2A" w:rsidRPr="00164C2A" w:rsidRDefault="00164C2A" w:rsidP="00164C2A">
            <w:pPr>
              <w:widowControl/>
              <w:autoSpaceDE/>
              <w:autoSpaceDN/>
              <w:adjustRightInd/>
              <w:jc w:val="center"/>
              <w:rPr>
                <w:rFonts w:ascii="Times New Roman" w:hAnsi="Times New Roman" w:cs="Times New Roman"/>
                <w:b/>
                <w:sz w:val="20"/>
                <w:szCs w:val="20"/>
              </w:rPr>
            </w:pPr>
          </w:p>
        </w:tc>
        <w:tc>
          <w:tcPr>
            <w:tcW w:w="1133" w:type="dxa"/>
            <w:tcBorders>
              <w:top w:val="dotted" w:sz="4" w:space="0" w:color="auto"/>
              <w:left w:val="nil"/>
              <w:bottom w:val="single" w:sz="4" w:space="0" w:color="auto"/>
              <w:right w:val="nil"/>
            </w:tcBorders>
            <w:vAlign w:val="center"/>
          </w:tcPr>
          <w:p w14:paraId="6A6CD191" w14:textId="77777777" w:rsidR="00164C2A" w:rsidRPr="00164C2A" w:rsidRDefault="00164C2A" w:rsidP="00164C2A">
            <w:pPr>
              <w:widowControl/>
              <w:autoSpaceDE/>
              <w:autoSpaceDN/>
              <w:adjustRightInd/>
              <w:jc w:val="center"/>
              <w:rPr>
                <w:rFonts w:ascii="Times New Roman" w:hAnsi="Times New Roman" w:cs="Times New Roman"/>
                <w:b/>
                <w:sz w:val="20"/>
                <w:szCs w:val="20"/>
              </w:rPr>
            </w:pPr>
          </w:p>
        </w:tc>
        <w:sdt>
          <w:sdtPr>
            <w:rPr>
              <w:rFonts w:ascii="Times New Roman" w:hAnsi="Times New Roman" w:cs="Times New Roman"/>
              <w:b/>
              <w:sz w:val="20"/>
              <w:szCs w:val="20"/>
            </w:rPr>
            <w:id w:val="-365677636"/>
            <w14:checkbox>
              <w14:checked w14:val="1"/>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tcPr>
              <w:p w14:paraId="6BB09B4A" w14:textId="77777777" w:rsidR="00164C2A" w:rsidRPr="00164C2A" w:rsidRDefault="00164C2A" w:rsidP="00164C2A">
                <w:pPr>
                  <w:widowControl/>
                  <w:autoSpaceDE/>
                  <w:autoSpaceDN/>
                  <w:adjustRightInd/>
                  <w:jc w:val="center"/>
                  <w:rPr>
                    <w:rFonts w:ascii="Times New Roman" w:hAnsi="Times New Roman" w:cs="Times New Roman"/>
                    <w:b/>
                    <w:sz w:val="20"/>
                    <w:szCs w:val="20"/>
                  </w:rPr>
                </w:pPr>
                <w:r w:rsidRPr="00164C2A">
                  <w:rPr>
                    <w:rFonts w:ascii="Segoe UI Symbol" w:hAnsi="Segoe UI Symbol" w:cs="Segoe UI Symbol"/>
                    <w:b/>
                    <w:sz w:val="20"/>
                    <w:szCs w:val="20"/>
                  </w:rPr>
                  <w:t>☒</w:t>
                </w:r>
              </w:p>
            </w:tc>
          </w:sdtContent>
        </w:sdt>
        <w:tc>
          <w:tcPr>
            <w:tcW w:w="1297" w:type="dxa"/>
            <w:tcBorders>
              <w:top w:val="dotted" w:sz="4" w:space="0" w:color="auto"/>
              <w:left w:val="nil"/>
              <w:bottom w:val="single" w:sz="4" w:space="0" w:color="auto"/>
              <w:right w:val="single" w:sz="4" w:space="0" w:color="auto"/>
            </w:tcBorders>
            <w:vAlign w:val="center"/>
          </w:tcPr>
          <w:p w14:paraId="71424A22" w14:textId="77777777" w:rsidR="00164C2A" w:rsidRPr="00164C2A" w:rsidRDefault="00164C2A" w:rsidP="00164C2A">
            <w:pPr>
              <w:widowControl/>
              <w:autoSpaceDE/>
              <w:autoSpaceDN/>
              <w:adjustRightInd/>
              <w:ind w:left="54"/>
              <w:rPr>
                <w:rFonts w:ascii="Times New Roman" w:hAnsi="Times New Roman" w:cs="Times New Roman"/>
                <w:b/>
                <w:sz w:val="20"/>
                <w:szCs w:val="20"/>
              </w:rPr>
            </w:pPr>
            <w:r w:rsidRPr="00164C2A">
              <w:rPr>
                <w:rFonts w:ascii="Times New Roman" w:hAnsi="Times New Roman" w:cs="Times New Roman"/>
                <w:sz w:val="20"/>
                <w:szCs w:val="20"/>
              </w:rPr>
              <w:t>Nie</w:t>
            </w:r>
          </w:p>
        </w:tc>
      </w:tr>
      <w:tr w:rsidR="00164C2A" w:rsidRPr="00164C2A" w14:paraId="7E21DF9C" w14:textId="77777777" w:rsidTr="00164C2A">
        <w:tc>
          <w:tcPr>
            <w:tcW w:w="3812" w:type="dxa"/>
            <w:tcBorders>
              <w:top w:val="single" w:sz="4" w:space="0" w:color="000000"/>
              <w:left w:val="single" w:sz="4" w:space="0" w:color="auto"/>
              <w:bottom w:val="single" w:sz="4" w:space="0" w:color="auto"/>
              <w:right w:val="single" w:sz="4" w:space="0" w:color="auto"/>
            </w:tcBorders>
            <w:shd w:val="clear" w:color="auto" w:fill="E2E2E2"/>
          </w:tcPr>
          <w:p w14:paraId="342C68BF" w14:textId="77777777" w:rsidR="00164C2A" w:rsidRPr="00164C2A" w:rsidRDefault="00164C2A" w:rsidP="00164C2A">
            <w:pPr>
              <w:widowControl/>
              <w:autoSpaceDE/>
              <w:autoSpaceDN/>
              <w:adjustRightInd/>
              <w:rPr>
                <w:rFonts w:ascii="Times New Roman" w:hAnsi="Times New Roman" w:cs="Times New Roman"/>
                <w:b/>
                <w:sz w:val="20"/>
                <w:szCs w:val="20"/>
              </w:rPr>
            </w:pPr>
            <w:r w:rsidRPr="00164C2A">
              <w:rPr>
                <w:rFonts w:ascii="Times New Roman" w:hAnsi="Times New Roman" w:cs="Times New Roman"/>
                <w:b/>
                <w:sz w:val="20"/>
                <w:szCs w:val="20"/>
              </w:rPr>
              <w:t>Sociálne vplyvy</w:t>
            </w:r>
          </w:p>
        </w:tc>
        <w:sdt>
          <w:sdtPr>
            <w:rPr>
              <w:rFonts w:ascii="Times New Roman" w:hAnsi="Times New Roman" w:cs="Times New Roman"/>
              <w:b/>
              <w:sz w:val="20"/>
              <w:szCs w:val="20"/>
            </w:rPr>
            <w:id w:val="-1958945844"/>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26BB420D" w14:textId="77777777" w:rsidR="00164C2A" w:rsidRPr="00164C2A" w:rsidRDefault="00164C2A" w:rsidP="00164C2A">
                <w:pPr>
                  <w:widowControl/>
                  <w:autoSpaceDE/>
                  <w:autoSpaceDN/>
                  <w:adjustRightInd/>
                  <w:jc w:val="center"/>
                  <w:rPr>
                    <w:rFonts w:ascii="Times New Roman" w:hAnsi="Times New Roman" w:cs="Times New Roman"/>
                    <w:b/>
                    <w:sz w:val="20"/>
                    <w:szCs w:val="20"/>
                  </w:rPr>
                </w:pPr>
                <w:r w:rsidRPr="00164C2A">
                  <w:rPr>
                    <w:rFonts w:ascii="Segoe UI Symbol" w:hAnsi="Segoe UI Symbol" w:cs="Segoe UI Symbol"/>
                    <w:b/>
                    <w:sz w:val="20"/>
                    <w:szCs w:val="20"/>
                  </w:rPr>
                  <w:t>☐</w:t>
                </w:r>
              </w:p>
            </w:tc>
          </w:sdtContent>
        </w:sdt>
        <w:tc>
          <w:tcPr>
            <w:tcW w:w="1312" w:type="dxa"/>
            <w:gridSpan w:val="2"/>
            <w:tcBorders>
              <w:top w:val="single" w:sz="4" w:space="0" w:color="auto"/>
              <w:left w:val="nil"/>
              <w:bottom w:val="single" w:sz="4" w:space="0" w:color="auto"/>
              <w:right w:val="nil"/>
            </w:tcBorders>
          </w:tcPr>
          <w:p w14:paraId="78E1BE51" w14:textId="77777777" w:rsidR="00164C2A" w:rsidRPr="00164C2A" w:rsidRDefault="00164C2A" w:rsidP="00164C2A">
            <w:pPr>
              <w:widowControl/>
              <w:autoSpaceDE/>
              <w:autoSpaceDN/>
              <w:adjustRightInd/>
              <w:ind w:right="-108"/>
              <w:rPr>
                <w:rFonts w:ascii="Times New Roman" w:hAnsi="Times New Roman" w:cs="Times New Roman"/>
                <w:b/>
                <w:sz w:val="20"/>
                <w:szCs w:val="20"/>
              </w:rPr>
            </w:pPr>
            <w:r w:rsidRPr="00164C2A">
              <w:rPr>
                <w:rFonts w:ascii="Times New Roman" w:hAnsi="Times New Roman" w:cs="Times New Roman"/>
                <w:b/>
                <w:sz w:val="20"/>
                <w:szCs w:val="20"/>
              </w:rPr>
              <w:t>Pozitívne</w:t>
            </w:r>
          </w:p>
        </w:tc>
        <w:sdt>
          <w:sdtPr>
            <w:rPr>
              <w:rFonts w:ascii="Times New Roman" w:hAnsi="Times New Roman" w:cs="Times New Roman"/>
              <w:b/>
              <w:sz w:val="20"/>
              <w:szCs w:val="20"/>
            </w:rPr>
            <w:id w:val="-1872293991"/>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074F2237" w14:textId="77777777" w:rsidR="00164C2A" w:rsidRPr="00164C2A" w:rsidRDefault="00164C2A" w:rsidP="00164C2A">
                <w:pPr>
                  <w:widowControl/>
                  <w:autoSpaceDE/>
                  <w:autoSpaceDN/>
                  <w:adjustRightInd/>
                  <w:jc w:val="center"/>
                  <w:rPr>
                    <w:rFonts w:ascii="Times New Roman" w:hAnsi="Times New Roman" w:cs="Times New Roman"/>
                    <w:b/>
                    <w:sz w:val="20"/>
                    <w:szCs w:val="20"/>
                  </w:rPr>
                </w:pPr>
                <w:r w:rsidRPr="00164C2A">
                  <w:rPr>
                    <w:rFonts w:ascii="Segoe UI Symbol"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14:paraId="01E043F8" w14:textId="77777777" w:rsidR="00164C2A" w:rsidRPr="00164C2A" w:rsidRDefault="00164C2A" w:rsidP="00164C2A">
            <w:pPr>
              <w:widowControl/>
              <w:autoSpaceDE/>
              <w:autoSpaceDN/>
              <w:adjustRightInd/>
              <w:rPr>
                <w:rFonts w:ascii="Times New Roman" w:hAnsi="Times New Roman" w:cs="Times New Roman"/>
                <w:b/>
                <w:sz w:val="20"/>
                <w:szCs w:val="20"/>
              </w:rPr>
            </w:pPr>
            <w:r w:rsidRPr="00164C2A">
              <w:rPr>
                <w:rFonts w:ascii="Times New Roman" w:hAnsi="Times New Roman" w:cs="Times New Roman"/>
                <w:b/>
                <w:sz w:val="20"/>
                <w:szCs w:val="20"/>
              </w:rPr>
              <w:t>Žiadne</w:t>
            </w:r>
          </w:p>
        </w:tc>
        <w:sdt>
          <w:sdtPr>
            <w:rPr>
              <w:rFonts w:ascii="Times New Roman" w:hAnsi="Times New Roman" w:cs="Times New Roman"/>
              <w:b/>
              <w:sz w:val="20"/>
              <w:szCs w:val="20"/>
            </w:rPr>
            <w:id w:val="-1692835279"/>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139C261D" w14:textId="77777777" w:rsidR="00164C2A" w:rsidRPr="00164C2A" w:rsidRDefault="00164C2A" w:rsidP="00164C2A">
                <w:pPr>
                  <w:widowControl/>
                  <w:autoSpaceDE/>
                  <w:autoSpaceDN/>
                  <w:adjustRightInd/>
                  <w:jc w:val="center"/>
                  <w:rPr>
                    <w:rFonts w:ascii="Times New Roman" w:hAnsi="Times New Roman" w:cs="Times New Roman"/>
                    <w:b/>
                    <w:sz w:val="20"/>
                    <w:szCs w:val="20"/>
                  </w:rPr>
                </w:pPr>
                <w:r w:rsidRPr="00164C2A">
                  <w:rPr>
                    <w:rFonts w:ascii="Segoe UI Symbol"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14:paraId="686ECFAC" w14:textId="77777777" w:rsidR="00164C2A" w:rsidRPr="00164C2A" w:rsidRDefault="00164C2A" w:rsidP="00164C2A">
            <w:pPr>
              <w:widowControl/>
              <w:autoSpaceDE/>
              <w:autoSpaceDN/>
              <w:adjustRightInd/>
              <w:ind w:left="54"/>
              <w:rPr>
                <w:rFonts w:ascii="Times New Roman" w:hAnsi="Times New Roman" w:cs="Times New Roman"/>
                <w:b/>
                <w:sz w:val="20"/>
                <w:szCs w:val="20"/>
              </w:rPr>
            </w:pPr>
            <w:r w:rsidRPr="00164C2A">
              <w:rPr>
                <w:rFonts w:ascii="Times New Roman" w:hAnsi="Times New Roman" w:cs="Times New Roman"/>
                <w:b/>
                <w:sz w:val="20"/>
                <w:szCs w:val="20"/>
              </w:rPr>
              <w:t>Negatívne</w:t>
            </w:r>
          </w:p>
        </w:tc>
      </w:tr>
      <w:tr w:rsidR="00164C2A" w:rsidRPr="00164C2A" w14:paraId="2A8CADAF" w14:textId="77777777" w:rsidTr="00164C2A">
        <w:tc>
          <w:tcPr>
            <w:tcW w:w="3812" w:type="dxa"/>
            <w:tcBorders>
              <w:top w:val="single" w:sz="4" w:space="0" w:color="auto"/>
              <w:left w:val="single" w:sz="4" w:space="0" w:color="auto"/>
              <w:bottom w:val="nil"/>
              <w:right w:val="single" w:sz="4" w:space="0" w:color="auto"/>
            </w:tcBorders>
            <w:shd w:val="clear" w:color="auto" w:fill="E2E2E2"/>
          </w:tcPr>
          <w:p w14:paraId="748C539D" w14:textId="77777777" w:rsidR="00164C2A" w:rsidRPr="00164C2A" w:rsidRDefault="00164C2A" w:rsidP="00164C2A">
            <w:pPr>
              <w:widowControl/>
              <w:autoSpaceDE/>
              <w:autoSpaceDN/>
              <w:adjustRightInd/>
              <w:rPr>
                <w:rFonts w:ascii="Times New Roman" w:hAnsi="Times New Roman" w:cs="Times New Roman"/>
                <w:b/>
                <w:sz w:val="20"/>
                <w:szCs w:val="20"/>
              </w:rPr>
            </w:pPr>
            <w:r w:rsidRPr="00164C2A">
              <w:rPr>
                <w:rFonts w:ascii="Times New Roman" w:hAnsi="Times New Roman" w:cs="Times New Roman"/>
                <w:b/>
                <w:sz w:val="20"/>
                <w:szCs w:val="20"/>
              </w:rPr>
              <w:t>Vplyvy na životné prostredie</w:t>
            </w:r>
          </w:p>
        </w:tc>
        <w:sdt>
          <w:sdtPr>
            <w:rPr>
              <w:rFonts w:ascii="Times New Roman" w:hAnsi="Times New Roman" w:cs="Times New Roman"/>
              <w:b/>
              <w:sz w:val="20"/>
              <w:szCs w:val="20"/>
            </w:rPr>
            <w:id w:val="1474483314"/>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46709643" w14:textId="77777777" w:rsidR="00164C2A" w:rsidRPr="00164C2A" w:rsidRDefault="00164C2A" w:rsidP="00164C2A">
                <w:pPr>
                  <w:widowControl/>
                  <w:autoSpaceDE/>
                  <w:autoSpaceDN/>
                  <w:adjustRightInd/>
                  <w:jc w:val="center"/>
                  <w:rPr>
                    <w:rFonts w:ascii="Times New Roman" w:hAnsi="Times New Roman" w:cs="Times New Roman"/>
                    <w:b/>
                    <w:sz w:val="20"/>
                    <w:szCs w:val="20"/>
                  </w:rPr>
                </w:pPr>
                <w:r w:rsidRPr="00164C2A">
                  <w:rPr>
                    <w:rFonts w:ascii="Segoe UI Symbol" w:hAnsi="Segoe UI Symbol" w:cs="Segoe UI Symbol"/>
                    <w:b/>
                    <w:sz w:val="20"/>
                    <w:szCs w:val="20"/>
                  </w:rPr>
                  <w:t>☐</w:t>
                </w:r>
              </w:p>
            </w:tc>
          </w:sdtContent>
        </w:sdt>
        <w:tc>
          <w:tcPr>
            <w:tcW w:w="1312" w:type="dxa"/>
            <w:gridSpan w:val="2"/>
            <w:tcBorders>
              <w:top w:val="single" w:sz="4" w:space="0" w:color="auto"/>
              <w:left w:val="nil"/>
              <w:bottom w:val="single" w:sz="4" w:space="0" w:color="auto"/>
              <w:right w:val="nil"/>
            </w:tcBorders>
          </w:tcPr>
          <w:p w14:paraId="6841554A" w14:textId="77777777" w:rsidR="00164C2A" w:rsidRPr="00164C2A" w:rsidRDefault="00164C2A" w:rsidP="00164C2A">
            <w:pPr>
              <w:widowControl/>
              <w:autoSpaceDE/>
              <w:autoSpaceDN/>
              <w:adjustRightInd/>
              <w:ind w:right="-108"/>
              <w:rPr>
                <w:rFonts w:ascii="Times New Roman" w:hAnsi="Times New Roman" w:cs="Times New Roman"/>
                <w:b/>
                <w:sz w:val="20"/>
                <w:szCs w:val="20"/>
              </w:rPr>
            </w:pPr>
            <w:r w:rsidRPr="00164C2A">
              <w:rPr>
                <w:rFonts w:ascii="Times New Roman" w:hAnsi="Times New Roman" w:cs="Times New Roman"/>
                <w:b/>
                <w:sz w:val="20"/>
                <w:szCs w:val="20"/>
              </w:rPr>
              <w:t>Pozitívne</w:t>
            </w:r>
          </w:p>
        </w:tc>
        <w:sdt>
          <w:sdtPr>
            <w:rPr>
              <w:rFonts w:ascii="Times New Roman" w:hAnsi="Times New Roman" w:cs="Times New Roman"/>
              <w:b/>
              <w:sz w:val="20"/>
              <w:szCs w:val="20"/>
            </w:rPr>
            <w:id w:val="-2060162118"/>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2D71E6A1" w14:textId="77777777" w:rsidR="00164C2A" w:rsidRPr="00164C2A" w:rsidRDefault="00164C2A" w:rsidP="00164C2A">
                <w:pPr>
                  <w:widowControl/>
                  <w:autoSpaceDE/>
                  <w:autoSpaceDN/>
                  <w:adjustRightInd/>
                  <w:jc w:val="center"/>
                  <w:rPr>
                    <w:rFonts w:ascii="Times New Roman" w:hAnsi="Times New Roman" w:cs="Times New Roman"/>
                    <w:b/>
                    <w:sz w:val="20"/>
                    <w:szCs w:val="20"/>
                  </w:rPr>
                </w:pPr>
                <w:r w:rsidRPr="00164C2A">
                  <w:rPr>
                    <w:rFonts w:ascii="Segoe UI Symbol"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14:paraId="05A973CD" w14:textId="77777777" w:rsidR="00164C2A" w:rsidRPr="00164C2A" w:rsidRDefault="00164C2A" w:rsidP="00164C2A">
            <w:pPr>
              <w:widowControl/>
              <w:autoSpaceDE/>
              <w:autoSpaceDN/>
              <w:adjustRightInd/>
              <w:rPr>
                <w:rFonts w:ascii="Times New Roman" w:hAnsi="Times New Roman" w:cs="Times New Roman"/>
                <w:b/>
                <w:sz w:val="20"/>
                <w:szCs w:val="20"/>
              </w:rPr>
            </w:pPr>
            <w:r w:rsidRPr="00164C2A">
              <w:rPr>
                <w:rFonts w:ascii="Times New Roman" w:hAnsi="Times New Roman" w:cs="Times New Roman"/>
                <w:b/>
                <w:sz w:val="20"/>
                <w:szCs w:val="20"/>
              </w:rPr>
              <w:t>Žiadne</w:t>
            </w:r>
          </w:p>
        </w:tc>
        <w:sdt>
          <w:sdtPr>
            <w:rPr>
              <w:rFonts w:ascii="Times New Roman" w:hAnsi="Times New Roman" w:cs="Times New Roman"/>
              <w:b/>
              <w:sz w:val="20"/>
              <w:szCs w:val="20"/>
            </w:rPr>
            <w:id w:val="285088255"/>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50CC339F" w14:textId="77777777" w:rsidR="00164C2A" w:rsidRPr="00164C2A" w:rsidRDefault="00164C2A" w:rsidP="00164C2A">
                <w:pPr>
                  <w:widowControl/>
                  <w:autoSpaceDE/>
                  <w:autoSpaceDN/>
                  <w:adjustRightInd/>
                  <w:jc w:val="center"/>
                  <w:rPr>
                    <w:rFonts w:ascii="Times New Roman" w:hAnsi="Times New Roman" w:cs="Times New Roman"/>
                    <w:b/>
                    <w:sz w:val="20"/>
                    <w:szCs w:val="20"/>
                  </w:rPr>
                </w:pPr>
                <w:r w:rsidRPr="00164C2A">
                  <w:rPr>
                    <w:rFonts w:ascii="Segoe UI Symbol"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14:paraId="44E544C9" w14:textId="77777777" w:rsidR="00164C2A" w:rsidRPr="00164C2A" w:rsidRDefault="00164C2A" w:rsidP="00164C2A">
            <w:pPr>
              <w:widowControl/>
              <w:autoSpaceDE/>
              <w:autoSpaceDN/>
              <w:adjustRightInd/>
              <w:ind w:left="54"/>
              <w:rPr>
                <w:rFonts w:ascii="Times New Roman" w:hAnsi="Times New Roman" w:cs="Times New Roman"/>
                <w:b/>
                <w:sz w:val="20"/>
                <w:szCs w:val="20"/>
              </w:rPr>
            </w:pPr>
            <w:r w:rsidRPr="00164C2A">
              <w:rPr>
                <w:rFonts w:ascii="Times New Roman" w:hAnsi="Times New Roman" w:cs="Times New Roman"/>
                <w:b/>
                <w:sz w:val="20"/>
                <w:szCs w:val="20"/>
              </w:rPr>
              <w:t>Negatívne</w:t>
            </w:r>
          </w:p>
        </w:tc>
      </w:tr>
      <w:tr w:rsidR="00164C2A" w:rsidRPr="00164C2A" w14:paraId="2198D412" w14:textId="77777777" w:rsidTr="00164C2A">
        <w:tc>
          <w:tcPr>
            <w:tcW w:w="3812" w:type="dxa"/>
            <w:tcBorders>
              <w:top w:val="nil"/>
              <w:left w:val="single" w:sz="4" w:space="0" w:color="auto"/>
              <w:bottom w:val="single" w:sz="4" w:space="0" w:color="auto"/>
              <w:right w:val="single" w:sz="4" w:space="0" w:color="auto"/>
            </w:tcBorders>
            <w:shd w:val="clear" w:color="auto" w:fill="E2E2E2"/>
          </w:tcPr>
          <w:p w14:paraId="71EFE42B" w14:textId="77777777" w:rsidR="00164C2A" w:rsidRPr="00164C2A" w:rsidRDefault="00164C2A" w:rsidP="00164C2A">
            <w:pPr>
              <w:widowControl/>
              <w:autoSpaceDE/>
              <w:autoSpaceDN/>
              <w:adjustRightInd/>
              <w:rPr>
                <w:rFonts w:ascii="Times New Roman" w:hAnsi="Times New Roman" w:cs="Times New Roman"/>
                <w:sz w:val="20"/>
                <w:szCs w:val="20"/>
              </w:rPr>
            </w:pPr>
          </w:p>
          <w:p w14:paraId="1B113E68" w14:textId="77777777" w:rsidR="00164C2A" w:rsidRPr="00164C2A" w:rsidRDefault="00164C2A" w:rsidP="00164C2A">
            <w:pPr>
              <w:widowControl/>
              <w:autoSpaceDE/>
              <w:autoSpaceDN/>
              <w:adjustRightInd/>
              <w:ind w:left="164"/>
              <w:rPr>
                <w:rFonts w:ascii="Times New Roman" w:hAnsi="Times New Roman" w:cs="Times New Roman"/>
                <w:b/>
                <w:sz w:val="20"/>
                <w:szCs w:val="20"/>
              </w:rPr>
            </w:pPr>
            <w:r w:rsidRPr="00164C2A">
              <w:rPr>
                <w:rFonts w:ascii="Times New Roman" w:hAnsi="Times New Roman" w:cs="Times New Roman"/>
                <w:sz w:val="20"/>
                <w:szCs w:val="20"/>
              </w:rPr>
              <w:t>Materiál je posudzovaný podľa zákona č. 24/2006 Z. z. o posudzovaní vplyvov na životné prostredie a o zmene a doplnení niektorých zákonov v znení neskorších predpisov</w:t>
            </w:r>
          </w:p>
        </w:tc>
        <w:sdt>
          <w:sdtPr>
            <w:rPr>
              <w:rFonts w:ascii="Times New Roman" w:hAnsi="Times New Roman" w:cs="Times New Roman"/>
              <w:b/>
              <w:sz w:val="20"/>
              <w:szCs w:val="20"/>
            </w:rPr>
            <w:id w:val="1422219185"/>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14:paraId="7F93EE20" w14:textId="77777777" w:rsidR="00164C2A" w:rsidRPr="00164C2A" w:rsidRDefault="00164C2A" w:rsidP="00164C2A">
                <w:pPr>
                  <w:widowControl/>
                  <w:autoSpaceDE/>
                  <w:autoSpaceDN/>
                  <w:adjustRightInd/>
                  <w:jc w:val="center"/>
                  <w:rPr>
                    <w:rFonts w:ascii="Times New Roman" w:hAnsi="Times New Roman" w:cs="Times New Roman"/>
                    <w:b/>
                    <w:sz w:val="20"/>
                    <w:szCs w:val="20"/>
                  </w:rPr>
                </w:pPr>
                <w:r w:rsidRPr="00164C2A">
                  <w:rPr>
                    <w:rFonts w:ascii="Segoe UI Symbol" w:hAnsi="Segoe UI Symbol" w:cs="Segoe UI Symbol"/>
                    <w:b/>
                    <w:sz w:val="20"/>
                    <w:szCs w:val="20"/>
                  </w:rPr>
                  <w:t>☐</w:t>
                </w:r>
              </w:p>
            </w:tc>
          </w:sdtContent>
        </w:sdt>
        <w:tc>
          <w:tcPr>
            <w:tcW w:w="1312" w:type="dxa"/>
            <w:gridSpan w:val="2"/>
            <w:tcBorders>
              <w:top w:val="single" w:sz="4" w:space="0" w:color="auto"/>
              <w:left w:val="nil"/>
              <w:bottom w:val="single" w:sz="4" w:space="0" w:color="auto"/>
              <w:right w:val="nil"/>
            </w:tcBorders>
            <w:vAlign w:val="center"/>
          </w:tcPr>
          <w:p w14:paraId="6923335D" w14:textId="77777777" w:rsidR="00164C2A" w:rsidRPr="00164C2A" w:rsidRDefault="00164C2A" w:rsidP="00164C2A">
            <w:pPr>
              <w:widowControl/>
              <w:autoSpaceDE/>
              <w:autoSpaceDN/>
              <w:adjustRightInd/>
              <w:ind w:right="-108"/>
              <w:rPr>
                <w:rFonts w:ascii="Times New Roman" w:hAnsi="Times New Roman" w:cs="Times New Roman"/>
                <w:b/>
                <w:sz w:val="20"/>
                <w:szCs w:val="20"/>
              </w:rPr>
            </w:pPr>
            <w:r w:rsidRPr="00164C2A">
              <w:rPr>
                <w:rFonts w:ascii="Times New Roman" w:hAnsi="Times New Roman" w:cs="Times New Roman"/>
                <w:sz w:val="20"/>
                <w:szCs w:val="20"/>
              </w:rPr>
              <w:t>Áno</w:t>
            </w:r>
          </w:p>
        </w:tc>
        <w:tc>
          <w:tcPr>
            <w:tcW w:w="538" w:type="dxa"/>
            <w:gridSpan w:val="2"/>
            <w:tcBorders>
              <w:top w:val="single" w:sz="4" w:space="0" w:color="auto"/>
              <w:left w:val="nil"/>
              <w:bottom w:val="single" w:sz="4" w:space="0" w:color="auto"/>
              <w:right w:val="nil"/>
            </w:tcBorders>
            <w:vAlign w:val="center"/>
          </w:tcPr>
          <w:p w14:paraId="06766CCD" w14:textId="77777777" w:rsidR="00164C2A" w:rsidRPr="00164C2A" w:rsidRDefault="00164C2A" w:rsidP="00164C2A">
            <w:pPr>
              <w:widowControl/>
              <w:autoSpaceDE/>
              <w:autoSpaceDN/>
              <w:adjustRightInd/>
              <w:jc w:val="center"/>
              <w:rPr>
                <w:rFonts w:ascii="Times New Roman" w:hAnsi="Times New Roman" w:cs="Times New Roman"/>
                <w:b/>
                <w:sz w:val="20"/>
                <w:szCs w:val="20"/>
              </w:rPr>
            </w:pPr>
          </w:p>
        </w:tc>
        <w:tc>
          <w:tcPr>
            <w:tcW w:w="1133" w:type="dxa"/>
            <w:tcBorders>
              <w:top w:val="single" w:sz="4" w:space="0" w:color="auto"/>
              <w:left w:val="nil"/>
              <w:bottom w:val="single" w:sz="4" w:space="0" w:color="auto"/>
              <w:right w:val="nil"/>
            </w:tcBorders>
            <w:vAlign w:val="center"/>
          </w:tcPr>
          <w:p w14:paraId="0838AB2D" w14:textId="77777777" w:rsidR="00164C2A" w:rsidRPr="00164C2A" w:rsidRDefault="00164C2A" w:rsidP="00164C2A">
            <w:pPr>
              <w:widowControl/>
              <w:autoSpaceDE/>
              <w:autoSpaceDN/>
              <w:adjustRightInd/>
              <w:jc w:val="center"/>
              <w:rPr>
                <w:rFonts w:ascii="Times New Roman" w:hAnsi="Times New Roman" w:cs="Times New Roman"/>
                <w:b/>
                <w:sz w:val="20"/>
                <w:szCs w:val="20"/>
              </w:rPr>
            </w:pPr>
          </w:p>
        </w:tc>
        <w:sdt>
          <w:sdtPr>
            <w:rPr>
              <w:rFonts w:ascii="Times New Roman" w:hAnsi="Times New Roman" w:cs="Times New Roman"/>
              <w:b/>
              <w:sz w:val="20"/>
              <w:szCs w:val="20"/>
            </w:rPr>
            <w:id w:val="1786776775"/>
            <w14:checkbox>
              <w14:checked w14:val="1"/>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14:paraId="010B8164" w14:textId="77777777" w:rsidR="00164C2A" w:rsidRPr="00164C2A" w:rsidRDefault="00164C2A" w:rsidP="00164C2A">
                <w:pPr>
                  <w:widowControl/>
                  <w:autoSpaceDE/>
                  <w:autoSpaceDN/>
                  <w:adjustRightInd/>
                  <w:jc w:val="center"/>
                  <w:rPr>
                    <w:rFonts w:ascii="Times New Roman" w:hAnsi="Times New Roman" w:cs="Times New Roman"/>
                    <w:b/>
                    <w:sz w:val="20"/>
                    <w:szCs w:val="20"/>
                  </w:rPr>
                </w:pPr>
                <w:r w:rsidRPr="00164C2A">
                  <w:rPr>
                    <w:rFonts w:ascii="Segoe UI Symbol"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14:paraId="316F9AF7" w14:textId="77777777" w:rsidR="00164C2A" w:rsidRPr="00164C2A" w:rsidRDefault="00164C2A" w:rsidP="00164C2A">
            <w:pPr>
              <w:widowControl/>
              <w:autoSpaceDE/>
              <w:autoSpaceDN/>
              <w:adjustRightInd/>
              <w:ind w:left="54"/>
              <w:rPr>
                <w:rFonts w:ascii="Times New Roman" w:hAnsi="Times New Roman" w:cs="Times New Roman"/>
                <w:b/>
                <w:sz w:val="20"/>
                <w:szCs w:val="20"/>
              </w:rPr>
            </w:pPr>
            <w:r w:rsidRPr="00164C2A">
              <w:rPr>
                <w:rFonts w:ascii="Times New Roman" w:hAnsi="Times New Roman" w:cs="Times New Roman"/>
                <w:sz w:val="20"/>
                <w:szCs w:val="20"/>
              </w:rPr>
              <w:t>Nie</w:t>
            </w:r>
          </w:p>
        </w:tc>
      </w:tr>
      <w:tr w:rsidR="00164C2A" w:rsidRPr="00164C2A" w14:paraId="3A4FEF2C" w14:textId="77777777" w:rsidTr="00164C2A">
        <w:tc>
          <w:tcPr>
            <w:tcW w:w="3812" w:type="dxa"/>
            <w:tcBorders>
              <w:top w:val="single" w:sz="4" w:space="0" w:color="auto"/>
              <w:left w:val="single" w:sz="4" w:space="0" w:color="auto"/>
              <w:bottom w:val="single" w:sz="4" w:space="0" w:color="auto"/>
              <w:right w:val="single" w:sz="4" w:space="0" w:color="auto"/>
            </w:tcBorders>
            <w:shd w:val="clear" w:color="auto" w:fill="E2E2E2"/>
          </w:tcPr>
          <w:p w14:paraId="7F0C6973" w14:textId="77777777" w:rsidR="00164C2A" w:rsidRPr="00164C2A" w:rsidRDefault="00164C2A" w:rsidP="00164C2A">
            <w:pPr>
              <w:widowControl/>
              <w:autoSpaceDE/>
              <w:autoSpaceDN/>
              <w:adjustRightInd/>
              <w:rPr>
                <w:rFonts w:ascii="Times New Roman" w:hAnsi="Times New Roman" w:cs="Times New Roman"/>
                <w:b/>
                <w:sz w:val="20"/>
                <w:szCs w:val="20"/>
              </w:rPr>
            </w:pPr>
            <w:r w:rsidRPr="00164C2A">
              <w:rPr>
                <w:rFonts w:ascii="Times New Roman" w:hAnsi="Times New Roman" w:cs="Times New Roman"/>
                <w:b/>
                <w:sz w:val="20"/>
                <w:szCs w:val="20"/>
              </w:rPr>
              <w:t>Vplyvy na informatizáciu spoločnosti</w:t>
            </w:r>
          </w:p>
        </w:tc>
        <w:sdt>
          <w:sdtPr>
            <w:rPr>
              <w:rFonts w:ascii="Times New Roman" w:hAnsi="Times New Roman" w:cs="Times New Roman"/>
              <w:b/>
              <w:sz w:val="20"/>
              <w:szCs w:val="20"/>
            </w:rPr>
            <w:id w:val="-1573421395"/>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1A365E19" w14:textId="77777777" w:rsidR="00164C2A" w:rsidRPr="00164C2A" w:rsidRDefault="00164C2A" w:rsidP="00164C2A">
                <w:pPr>
                  <w:widowControl/>
                  <w:autoSpaceDE/>
                  <w:autoSpaceDN/>
                  <w:adjustRightInd/>
                  <w:jc w:val="center"/>
                  <w:rPr>
                    <w:rFonts w:ascii="Times New Roman" w:hAnsi="Times New Roman" w:cs="Times New Roman"/>
                    <w:b/>
                    <w:sz w:val="20"/>
                    <w:szCs w:val="20"/>
                  </w:rPr>
                </w:pPr>
                <w:r w:rsidRPr="00164C2A">
                  <w:rPr>
                    <w:rFonts w:ascii="Segoe UI Symbol" w:hAnsi="Segoe UI Symbol" w:cs="Segoe UI Symbol"/>
                    <w:b/>
                    <w:sz w:val="20"/>
                    <w:szCs w:val="20"/>
                  </w:rPr>
                  <w:t>☐</w:t>
                </w:r>
              </w:p>
            </w:tc>
          </w:sdtContent>
        </w:sdt>
        <w:tc>
          <w:tcPr>
            <w:tcW w:w="1312" w:type="dxa"/>
            <w:gridSpan w:val="2"/>
            <w:tcBorders>
              <w:top w:val="single" w:sz="4" w:space="0" w:color="auto"/>
              <w:left w:val="nil"/>
              <w:bottom w:val="single" w:sz="4" w:space="0" w:color="auto"/>
              <w:right w:val="nil"/>
            </w:tcBorders>
          </w:tcPr>
          <w:p w14:paraId="32C4A3F3" w14:textId="77777777" w:rsidR="00164C2A" w:rsidRPr="00164C2A" w:rsidRDefault="00164C2A" w:rsidP="00164C2A">
            <w:pPr>
              <w:widowControl/>
              <w:autoSpaceDE/>
              <w:autoSpaceDN/>
              <w:adjustRightInd/>
              <w:ind w:right="-108"/>
              <w:rPr>
                <w:rFonts w:ascii="Times New Roman" w:hAnsi="Times New Roman" w:cs="Times New Roman"/>
                <w:b/>
                <w:sz w:val="20"/>
                <w:szCs w:val="20"/>
              </w:rPr>
            </w:pPr>
            <w:r w:rsidRPr="00164C2A">
              <w:rPr>
                <w:rFonts w:ascii="Times New Roman" w:hAnsi="Times New Roman" w:cs="Times New Roman"/>
                <w:b/>
                <w:sz w:val="20"/>
                <w:szCs w:val="20"/>
              </w:rPr>
              <w:t>Pozitívne</w:t>
            </w:r>
          </w:p>
        </w:tc>
        <w:sdt>
          <w:sdtPr>
            <w:rPr>
              <w:rFonts w:ascii="Times New Roman" w:hAnsi="Times New Roman" w:cs="Times New Roman"/>
              <w:b/>
              <w:sz w:val="20"/>
              <w:szCs w:val="20"/>
            </w:rPr>
            <w:id w:val="169603435"/>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3CD263F7" w14:textId="77777777" w:rsidR="00164C2A" w:rsidRPr="00164C2A" w:rsidRDefault="00164C2A" w:rsidP="00164C2A">
                <w:pPr>
                  <w:widowControl/>
                  <w:autoSpaceDE/>
                  <w:autoSpaceDN/>
                  <w:adjustRightInd/>
                  <w:jc w:val="center"/>
                  <w:rPr>
                    <w:rFonts w:ascii="Times New Roman" w:hAnsi="Times New Roman" w:cs="Times New Roman"/>
                    <w:b/>
                    <w:sz w:val="20"/>
                    <w:szCs w:val="20"/>
                  </w:rPr>
                </w:pPr>
                <w:r w:rsidRPr="00164C2A">
                  <w:rPr>
                    <w:rFonts w:ascii="Segoe UI Symbol"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14:paraId="6E51C788" w14:textId="77777777" w:rsidR="00164C2A" w:rsidRPr="00164C2A" w:rsidRDefault="00164C2A" w:rsidP="00164C2A">
            <w:pPr>
              <w:widowControl/>
              <w:autoSpaceDE/>
              <w:autoSpaceDN/>
              <w:adjustRightInd/>
              <w:rPr>
                <w:rFonts w:ascii="Times New Roman" w:hAnsi="Times New Roman" w:cs="Times New Roman"/>
                <w:b/>
                <w:sz w:val="20"/>
                <w:szCs w:val="20"/>
              </w:rPr>
            </w:pPr>
            <w:r w:rsidRPr="00164C2A">
              <w:rPr>
                <w:rFonts w:ascii="Times New Roman" w:hAnsi="Times New Roman" w:cs="Times New Roman"/>
                <w:b/>
                <w:sz w:val="20"/>
                <w:szCs w:val="20"/>
              </w:rPr>
              <w:t>Žiadne</w:t>
            </w:r>
          </w:p>
        </w:tc>
        <w:sdt>
          <w:sdtPr>
            <w:rPr>
              <w:rFonts w:ascii="Times New Roman" w:hAnsi="Times New Roman" w:cs="Times New Roman"/>
              <w:b/>
              <w:sz w:val="20"/>
              <w:szCs w:val="20"/>
            </w:rPr>
            <w:id w:val="169528927"/>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52608D36" w14:textId="77777777" w:rsidR="00164C2A" w:rsidRPr="00164C2A" w:rsidRDefault="00164C2A" w:rsidP="00164C2A">
                <w:pPr>
                  <w:widowControl/>
                  <w:autoSpaceDE/>
                  <w:autoSpaceDN/>
                  <w:adjustRightInd/>
                  <w:jc w:val="center"/>
                  <w:rPr>
                    <w:rFonts w:ascii="Times New Roman" w:hAnsi="Times New Roman" w:cs="Times New Roman"/>
                    <w:b/>
                    <w:sz w:val="20"/>
                    <w:szCs w:val="20"/>
                  </w:rPr>
                </w:pPr>
                <w:r w:rsidRPr="00164C2A">
                  <w:rPr>
                    <w:rFonts w:ascii="Segoe UI Symbol"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14:paraId="5D164488" w14:textId="77777777" w:rsidR="00164C2A" w:rsidRPr="00164C2A" w:rsidRDefault="00164C2A" w:rsidP="00164C2A">
            <w:pPr>
              <w:widowControl/>
              <w:autoSpaceDE/>
              <w:autoSpaceDN/>
              <w:adjustRightInd/>
              <w:ind w:left="54"/>
              <w:rPr>
                <w:rFonts w:ascii="Times New Roman" w:hAnsi="Times New Roman" w:cs="Times New Roman"/>
                <w:b/>
                <w:sz w:val="20"/>
                <w:szCs w:val="20"/>
              </w:rPr>
            </w:pPr>
            <w:r w:rsidRPr="00164C2A">
              <w:rPr>
                <w:rFonts w:ascii="Times New Roman" w:hAnsi="Times New Roman" w:cs="Times New Roman"/>
                <w:b/>
                <w:sz w:val="20"/>
                <w:szCs w:val="20"/>
              </w:rPr>
              <w:t>Negatívne</w:t>
            </w:r>
          </w:p>
        </w:tc>
      </w:tr>
    </w:tbl>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2"/>
        <w:gridCol w:w="568"/>
        <w:gridCol w:w="1345"/>
        <w:gridCol w:w="33"/>
        <w:gridCol w:w="565"/>
        <w:gridCol w:w="1190"/>
        <w:gridCol w:w="574"/>
        <w:gridCol w:w="1362"/>
      </w:tblGrid>
      <w:tr w:rsidR="00164C2A" w:rsidRPr="00164C2A" w14:paraId="4858549E" w14:textId="77777777" w:rsidTr="00164C2A">
        <w:tc>
          <w:tcPr>
            <w:tcW w:w="3812" w:type="dxa"/>
            <w:tcBorders>
              <w:top w:val="single" w:sz="4" w:space="0" w:color="auto"/>
              <w:left w:val="single" w:sz="4" w:space="0" w:color="auto"/>
              <w:bottom w:val="nil"/>
              <w:right w:val="single" w:sz="4" w:space="0" w:color="auto"/>
            </w:tcBorders>
            <w:shd w:val="clear" w:color="auto" w:fill="E2E2E2"/>
          </w:tcPr>
          <w:p w14:paraId="279735B1" w14:textId="77777777" w:rsidR="00164C2A" w:rsidRPr="00164C2A" w:rsidRDefault="00164C2A" w:rsidP="00164C2A">
            <w:pPr>
              <w:widowControl/>
              <w:autoSpaceDE/>
              <w:autoSpaceDN/>
              <w:adjustRightInd/>
              <w:rPr>
                <w:b/>
              </w:rPr>
            </w:pPr>
            <w:r w:rsidRPr="00164C2A">
              <w:rPr>
                <w:rFonts w:eastAsia="Calibri"/>
                <w:b/>
                <w:lang w:eastAsia="en-US"/>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6EF37E72" w14:textId="77777777" w:rsidR="00164C2A" w:rsidRPr="00164C2A" w:rsidRDefault="00164C2A" w:rsidP="00164C2A">
            <w:pPr>
              <w:widowControl/>
              <w:autoSpaceDE/>
              <w:autoSpaceDN/>
              <w:adjustRightInd/>
              <w:jc w:val="center"/>
              <w:rPr>
                <w:rFonts w:eastAsia="MS Mincho"/>
                <w:b/>
              </w:rPr>
            </w:pPr>
          </w:p>
        </w:tc>
        <w:tc>
          <w:tcPr>
            <w:tcW w:w="1281" w:type="dxa"/>
            <w:tcBorders>
              <w:top w:val="single" w:sz="4" w:space="0" w:color="auto"/>
              <w:left w:val="nil"/>
              <w:bottom w:val="nil"/>
              <w:right w:val="nil"/>
            </w:tcBorders>
            <w:shd w:val="clear" w:color="auto" w:fill="auto"/>
          </w:tcPr>
          <w:p w14:paraId="0E46CFA2" w14:textId="77777777" w:rsidR="00164C2A" w:rsidRPr="00164C2A" w:rsidRDefault="00164C2A" w:rsidP="00164C2A">
            <w:pPr>
              <w:widowControl/>
              <w:autoSpaceDE/>
              <w:autoSpaceDN/>
              <w:adjustRightInd/>
              <w:ind w:right="-108"/>
              <w:rPr>
                <w:b/>
              </w:rPr>
            </w:pPr>
          </w:p>
        </w:tc>
        <w:tc>
          <w:tcPr>
            <w:tcW w:w="569" w:type="dxa"/>
            <w:gridSpan w:val="2"/>
            <w:tcBorders>
              <w:top w:val="single" w:sz="4" w:space="0" w:color="auto"/>
              <w:left w:val="nil"/>
              <w:bottom w:val="nil"/>
              <w:right w:val="nil"/>
            </w:tcBorders>
            <w:shd w:val="clear" w:color="auto" w:fill="auto"/>
          </w:tcPr>
          <w:p w14:paraId="4D9822D6" w14:textId="77777777" w:rsidR="00164C2A" w:rsidRPr="00164C2A" w:rsidRDefault="00164C2A" w:rsidP="00164C2A">
            <w:pPr>
              <w:widowControl/>
              <w:autoSpaceDE/>
              <w:autoSpaceDN/>
              <w:adjustRightInd/>
              <w:jc w:val="center"/>
              <w:rPr>
                <w:rFonts w:eastAsia="MS Mincho"/>
                <w:b/>
              </w:rPr>
            </w:pPr>
          </w:p>
        </w:tc>
        <w:tc>
          <w:tcPr>
            <w:tcW w:w="1133" w:type="dxa"/>
            <w:tcBorders>
              <w:top w:val="single" w:sz="4" w:space="0" w:color="auto"/>
              <w:left w:val="nil"/>
              <w:bottom w:val="nil"/>
              <w:right w:val="nil"/>
            </w:tcBorders>
            <w:shd w:val="clear" w:color="auto" w:fill="auto"/>
          </w:tcPr>
          <w:p w14:paraId="607D534B" w14:textId="77777777" w:rsidR="00164C2A" w:rsidRPr="00164C2A" w:rsidRDefault="00164C2A" w:rsidP="00164C2A">
            <w:pPr>
              <w:widowControl/>
              <w:autoSpaceDE/>
              <w:autoSpaceDN/>
              <w:adjustRightInd/>
              <w:rPr>
                <w:b/>
              </w:rPr>
            </w:pPr>
          </w:p>
        </w:tc>
        <w:tc>
          <w:tcPr>
            <w:tcW w:w="547" w:type="dxa"/>
            <w:tcBorders>
              <w:top w:val="single" w:sz="4" w:space="0" w:color="auto"/>
              <w:left w:val="nil"/>
              <w:bottom w:val="nil"/>
              <w:right w:val="nil"/>
            </w:tcBorders>
            <w:shd w:val="clear" w:color="auto" w:fill="auto"/>
          </w:tcPr>
          <w:p w14:paraId="42F13F22" w14:textId="77777777" w:rsidR="00164C2A" w:rsidRPr="00164C2A" w:rsidRDefault="00164C2A" w:rsidP="00164C2A">
            <w:pPr>
              <w:widowControl/>
              <w:autoSpaceDE/>
              <w:autoSpaceDN/>
              <w:adjustRightInd/>
              <w:jc w:val="center"/>
              <w:rPr>
                <w:rFonts w:eastAsia="MS Mincho"/>
                <w:b/>
              </w:rPr>
            </w:pPr>
          </w:p>
        </w:tc>
        <w:tc>
          <w:tcPr>
            <w:tcW w:w="1297" w:type="dxa"/>
            <w:tcBorders>
              <w:top w:val="single" w:sz="4" w:space="0" w:color="auto"/>
              <w:left w:val="nil"/>
              <w:bottom w:val="nil"/>
              <w:right w:val="single" w:sz="4" w:space="0" w:color="auto"/>
            </w:tcBorders>
            <w:shd w:val="clear" w:color="auto" w:fill="auto"/>
          </w:tcPr>
          <w:p w14:paraId="3C0FE1DB" w14:textId="77777777" w:rsidR="00164C2A" w:rsidRPr="00164C2A" w:rsidRDefault="00164C2A" w:rsidP="00164C2A">
            <w:pPr>
              <w:widowControl/>
              <w:autoSpaceDE/>
              <w:autoSpaceDN/>
              <w:adjustRightInd/>
              <w:ind w:left="54"/>
              <w:rPr>
                <w:b/>
              </w:rPr>
            </w:pPr>
          </w:p>
        </w:tc>
      </w:tr>
      <w:tr w:rsidR="00164C2A" w:rsidRPr="00164C2A" w14:paraId="53C9C4DA" w14:textId="77777777" w:rsidTr="00164C2A">
        <w:tc>
          <w:tcPr>
            <w:tcW w:w="3812" w:type="dxa"/>
            <w:tcBorders>
              <w:top w:val="nil"/>
              <w:left w:val="single" w:sz="4" w:space="0" w:color="auto"/>
              <w:bottom w:val="nil"/>
              <w:right w:val="single" w:sz="4" w:space="0" w:color="auto"/>
            </w:tcBorders>
            <w:shd w:val="clear" w:color="auto" w:fill="E2E2E2"/>
          </w:tcPr>
          <w:p w14:paraId="7FB304DD" w14:textId="77777777" w:rsidR="00164C2A" w:rsidRPr="00164C2A" w:rsidRDefault="00164C2A" w:rsidP="00164C2A">
            <w:pPr>
              <w:widowControl/>
              <w:autoSpaceDE/>
              <w:autoSpaceDN/>
              <w:adjustRightInd/>
              <w:ind w:left="196" w:hanging="196"/>
              <w:rPr>
                <w:rFonts w:eastAsia="Calibri"/>
                <w:b/>
                <w:lang w:eastAsia="en-US"/>
              </w:rPr>
            </w:pPr>
            <w:r w:rsidRPr="00164C2A">
              <w:rPr>
                <w:rFonts w:eastAsia="Calibri"/>
                <w:b/>
                <w:lang w:eastAsia="en-US"/>
              </w:rPr>
              <w:t xml:space="preserve">    vplyvy služieb verejnej správy na občana</w:t>
            </w:r>
          </w:p>
        </w:tc>
        <w:sdt>
          <w:sdtPr>
            <w:rPr>
              <w:b/>
            </w:rPr>
            <w:id w:val="2031215792"/>
            <w14:checkbox>
              <w14:checked w14:val="0"/>
              <w14:checkedState w14:val="2612" w14:font="MS Gothic"/>
              <w14:uncheckedState w14:val="2610" w14:font="MS Gothic"/>
            </w14:checkbox>
          </w:sdtPr>
          <w:sdtContent>
            <w:tc>
              <w:tcPr>
                <w:tcW w:w="541" w:type="dxa"/>
                <w:tcBorders>
                  <w:top w:val="nil"/>
                  <w:left w:val="single" w:sz="4" w:space="0" w:color="auto"/>
                  <w:bottom w:val="dotted" w:sz="4" w:space="0" w:color="auto"/>
                  <w:right w:val="nil"/>
                </w:tcBorders>
                <w:shd w:val="clear" w:color="auto" w:fill="auto"/>
              </w:tcPr>
              <w:p w14:paraId="11CE9FD4" w14:textId="77777777" w:rsidR="00164C2A" w:rsidRPr="00164C2A" w:rsidRDefault="00164C2A" w:rsidP="00164C2A">
                <w:pPr>
                  <w:widowControl/>
                  <w:autoSpaceDE/>
                  <w:autoSpaceDN/>
                  <w:adjustRightInd/>
                  <w:jc w:val="center"/>
                  <w:rPr>
                    <w:b/>
                  </w:rPr>
                </w:pPr>
                <w:r w:rsidRPr="00164C2A">
                  <w:rPr>
                    <w:rFonts w:eastAsia="MS Gothic" w:hint="eastAsia"/>
                    <w:b/>
                  </w:rPr>
                  <w:t>☐</w:t>
                </w:r>
              </w:p>
            </w:tc>
          </w:sdtContent>
        </w:sdt>
        <w:tc>
          <w:tcPr>
            <w:tcW w:w="1312" w:type="dxa"/>
            <w:gridSpan w:val="2"/>
            <w:tcBorders>
              <w:top w:val="nil"/>
              <w:left w:val="nil"/>
              <w:bottom w:val="dotted" w:sz="4" w:space="0" w:color="auto"/>
              <w:right w:val="nil"/>
            </w:tcBorders>
            <w:shd w:val="clear" w:color="auto" w:fill="auto"/>
          </w:tcPr>
          <w:p w14:paraId="3ED64023" w14:textId="77777777" w:rsidR="00164C2A" w:rsidRPr="00164C2A" w:rsidRDefault="00164C2A" w:rsidP="00164C2A">
            <w:pPr>
              <w:widowControl/>
              <w:autoSpaceDE/>
              <w:autoSpaceDN/>
              <w:adjustRightInd/>
              <w:ind w:right="-108"/>
              <w:rPr>
                <w:b/>
              </w:rPr>
            </w:pPr>
            <w:r w:rsidRPr="00164C2A">
              <w:rPr>
                <w:b/>
              </w:rPr>
              <w:t>Pozitívne</w:t>
            </w:r>
          </w:p>
        </w:tc>
        <w:sdt>
          <w:sdtPr>
            <w:rPr>
              <w:b/>
            </w:rPr>
            <w:id w:val="-1752193863"/>
            <w14:checkbox>
              <w14:checked w14:val="1"/>
              <w14:checkedState w14:val="2612" w14:font="MS Gothic"/>
              <w14:uncheckedState w14:val="2610" w14:font="MS Gothic"/>
            </w14:checkbox>
          </w:sdtPr>
          <w:sdtContent>
            <w:tc>
              <w:tcPr>
                <w:tcW w:w="538" w:type="dxa"/>
                <w:tcBorders>
                  <w:top w:val="nil"/>
                  <w:left w:val="nil"/>
                  <w:bottom w:val="dotted" w:sz="4" w:space="0" w:color="auto"/>
                  <w:right w:val="nil"/>
                </w:tcBorders>
                <w:shd w:val="clear" w:color="auto" w:fill="auto"/>
              </w:tcPr>
              <w:p w14:paraId="3C675A6D" w14:textId="77777777" w:rsidR="00164C2A" w:rsidRPr="00164C2A" w:rsidRDefault="00164C2A" w:rsidP="00164C2A">
                <w:pPr>
                  <w:widowControl/>
                  <w:autoSpaceDE/>
                  <w:autoSpaceDN/>
                  <w:adjustRightInd/>
                  <w:jc w:val="center"/>
                  <w:rPr>
                    <w:b/>
                  </w:rPr>
                </w:pPr>
                <w:r w:rsidRPr="00164C2A">
                  <w:rPr>
                    <w:rFonts w:eastAsia="MS Gothic" w:hint="eastAsia"/>
                    <w:b/>
                  </w:rPr>
                  <w:t>☒</w:t>
                </w:r>
              </w:p>
            </w:tc>
          </w:sdtContent>
        </w:sdt>
        <w:tc>
          <w:tcPr>
            <w:tcW w:w="1133" w:type="dxa"/>
            <w:tcBorders>
              <w:top w:val="nil"/>
              <w:left w:val="nil"/>
              <w:bottom w:val="dotted" w:sz="4" w:space="0" w:color="auto"/>
              <w:right w:val="nil"/>
            </w:tcBorders>
            <w:shd w:val="clear" w:color="auto" w:fill="auto"/>
          </w:tcPr>
          <w:p w14:paraId="6404EE06" w14:textId="77777777" w:rsidR="00164C2A" w:rsidRPr="00164C2A" w:rsidRDefault="00164C2A" w:rsidP="00164C2A">
            <w:pPr>
              <w:widowControl/>
              <w:autoSpaceDE/>
              <w:autoSpaceDN/>
              <w:adjustRightInd/>
              <w:rPr>
                <w:b/>
              </w:rPr>
            </w:pPr>
            <w:r w:rsidRPr="00164C2A">
              <w:rPr>
                <w:b/>
              </w:rPr>
              <w:t>Žiadne</w:t>
            </w:r>
          </w:p>
        </w:tc>
        <w:sdt>
          <w:sdtPr>
            <w:rPr>
              <w:b/>
            </w:rPr>
            <w:id w:val="-1282867047"/>
            <w14:checkbox>
              <w14:checked w14:val="0"/>
              <w14:checkedState w14:val="2612" w14:font="MS Gothic"/>
              <w14:uncheckedState w14:val="2610" w14:font="MS Gothic"/>
            </w14:checkbox>
          </w:sdtPr>
          <w:sdtContent>
            <w:tc>
              <w:tcPr>
                <w:tcW w:w="547" w:type="dxa"/>
                <w:tcBorders>
                  <w:top w:val="nil"/>
                  <w:left w:val="nil"/>
                  <w:bottom w:val="dotted" w:sz="4" w:space="0" w:color="auto"/>
                  <w:right w:val="nil"/>
                </w:tcBorders>
                <w:shd w:val="clear" w:color="auto" w:fill="auto"/>
              </w:tcPr>
              <w:p w14:paraId="2C2C41A2" w14:textId="77777777" w:rsidR="00164C2A" w:rsidRPr="00164C2A" w:rsidRDefault="00164C2A" w:rsidP="00164C2A">
                <w:pPr>
                  <w:widowControl/>
                  <w:autoSpaceDE/>
                  <w:autoSpaceDN/>
                  <w:adjustRightInd/>
                  <w:jc w:val="center"/>
                  <w:rPr>
                    <w:b/>
                  </w:rPr>
                </w:pPr>
                <w:r w:rsidRPr="00164C2A">
                  <w:rPr>
                    <w:rFonts w:eastAsia="MS Gothic" w:hint="eastAsia"/>
                    <w:b/>
                  </w:rPr>
                  <w:t>☐</w:t>
                </w:r>
              </w:p>
            </w:tc>
          </w:sdtContent>
        </w:sdt>
        <w:tc>
          <w:tcPr>
            <w:tcW w:w="1297" w:type="dxa"/>
            <w:tcBorders>
              <w:top w:val="nil"/>
              <w:left w:val="nil"/>
              <w:bottom w:val="dotted" w:sz="4" w:space="0" w:color="auto"/>
              <w:right w:val="single" w:sz="4" w:space="0" w:color="auto"/>
            </w:tcBorders>
            <w:shd w:val="clear" w:color="auto" w:fill="auto"/>
          </w:tcPr>
          <w:p w14:paraId="38DEBB72" w14:textId="77777777" w:rsidR="00164C2A" w:rsidRPr="00164C2A" w:rsidRDefault="00164C2A" w:rsidP="00164C2A">
            <w:pPr>
              <w:widowControl/>
              <w:autoSpaceDE/>
              <w:autoSpaceDN/>
              <w:adjustRightInd/>
              <w:ind w:left="54"/>
              <w:rPr>
                <w:b/>
              </w:rPr>
            </w:pPr>
            <w:r w:rsidRPr="00164C2A">
              <w:rPr>
                <w:b/>
              </w:rPr>
              <w:t>Negatívne</w:t>
            </w:r>
          </w:p>
        </w:tc>
      </w:tr>
      <w:tr w:rsidR="00164C2A" w:rsidRPr="00164C2A" w14:paraId="532E058B" w14:textId="77777777" w:rsidTr="00164C2A">
        <w:tc>
          <w:tcPr>
            <w:tcW w:w="3812" w:type="dxa"/>
            <w:tcBorders>
              <w:top w:val="nil"/>
              <w:left w:val="single" w:sz="4" w:space="0" w:color="auto"/>
              <w:bottom w:val="nil"/>
              <w:right w:val="single" w:sz="4" w:space="0" w:color="auto"/>
            </w:tcBorders>
            <w:shd w:val="clear" w:color="auto" w:fill="E2E2E2"/>
          </w:tcPr>
          <w:p w14:paraId="7E91C120" w14:textId="77777777" w:rsidR="00164C2A" w:rsidRPr="00164C2A" w:rsidRDefault="00164C2A" w:rsidP="00164C2A">
            <w:pPr>
              <w:widowControl/>
              <w:autoSpaceDE/>
              <w:autoSpaceDN/>
              <w:adjustRightInd/>
              <w:ind w:left="168" w:hanging="168"/>
              <w:rPr>
                <w:rFonts w:eastAsia="Calibri"/>
                <w:b/>
                <w:lang w:eastAsia="en-US"/>
              </w:rPr>
            </w:pPr>
            <w:r w:rsidRPr="00164C2A">
              <w:rPr>
                <w:rFonts w:eastAsia="Calibri"/>
                <w:b/>
                <w:lang w:eastAsia="en-US"/>
              </w:rPr>
              <w:t xml:space="preserve">    vplyvy na procesy služieb vo verejnej správe</w:t>
            </w:r>
          </w:p>
        </w:tc>
        <w:sdt>
          <w:sdtPr>
            <w:rPr>
              <w:b/>
            </w:rPr>
            <w:id w:val="1017204256"/>
            <w14:checkbox>
              <w14:checked w14:val="0"/>
              <w14:checkedState w14:val="2612" w14:font="MS Gothic"/>
              <w14:uncheckedState w14:val="2610" w14:font="MS Gothic"/>
            </w14:checkbox>
          </w:sdtPr>
          <w:sdtContent>
            <w:tc>
              <w:tcPr>
                <w:tcW w:w="541" w:type="dxa"/>
                <w:tcBorders>
                  <w:top w:val="dotted" w:sz="4" w:space="0" w:color="auto"/>
                  <w:left w:val="single" w:sz="4" w:space="0" w:color="auto"/>
                  <w:bottom w:val="dotted" w:sz="4" w:space="0" w:color="auto"/>
                  <w:right w:val="nil"/>
                </w:tcBorders>
                <w:shd w:val="clear" w:color="auto" w:fill="auto"/>
                <w:vAlign w:val="center"/>
              </w:tcPr>
              <w:p w14:paraId="38AAD1FA" w14:textId="77777777" w:rsidR="00164C2A" w:rsidRPr="00164C2A" w:rsidRDefault="00164C2A" w:rsidP="00164C2A">
                <w:pPr>
                  <w:widowControl/>
                  <w:autoSpaceDE/>
                  <w:autoSpaceDN/>
                  <w:adjustRightInd/>
                  <w:jc w:val="center"/>
                  <w:rPr>
                    <w:b/>
                  </w:rPr>
                </w:pPr>
                <w:r w:rsidRPr="00164C2A">
                  <w:rPr>
                    <w:rFonts w:eastAsia="MS Gothic" w:hint="eastAsia"/>
                    <w:b/>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0C462649" w14:textId="77777777" w:rsidR="00164C2A" w:rsidRPr="00164C2A" w:rsidRDefault="00164C2A" w:rsidP="00164C2A">
            <w:pPr>
              <w:widowControl/>
              <w:autoSpaceDE/>
              <w:autoSpaceDN/>
              <w:adjustRightInd/>
              <w:ind w:right="-108"/>
              <w:rPr>
                <w:b/>
              </w:rPr>
            </w:pPr>
            <w:r w:rsidRPr="00164C2A">
              <w:rPr>
                <w:b/>
              </w:rPr>
              <w:t>Pozitívne</w:t>
            </w:r>
          </w:p>
        </w:tc>
        <w:sdt>
          <w:sdtPr>
            <w:rPr>
              <w:b/>
            </w:rPr>
            <w:id w:val="1993677602"/>
            <w14:checkbox>
              <w14:checked w14:val="1"/>
              <w14:checkedState w14:val="2612" w14:font="MS Gothic"/>
              <w14:uncheckedState w14:val="2610" w14:font="MS Gothic"/>
            </w14:checkbox>
          </w:sdtPr>
          <w:sdtContent>
            <w:tc>
              <w:tcPr>
                <w:tcW w:w="538" w:type="dxa"/>
                <w:tcBorders>
                  <w:top w:val="dotted" w:sz="4" w:space="0" w:color="auto"/>
                  <w:left w:val="nil"/>
                  <w:bottom w:val="dotted" w:sz="4" w:space="0" w:color="auto"/>
                  <w:right w:val="nil"/>
                </w:tcBorders>
                <w:shd w:val="clear" w:color="auto" w:fill="auto"/>
                <w:vAlign w:val="center"/>
              </w:tcPr>
              <w:p w14:paraId="7A37766A" w14:textId="77777777" w:rsidR="00164C2A" w:rsidRPr="00164C2A" w:rsidRDefault="00164C2A" w:rsidP="00164C2A">
                <w:pPr>
                  <w:widowControl/>
                  <w:autoSpaceDE/>
                  <w:autoSpaceDN/>
                  <w:adjustRightInd/>
                  <w:jc w:val="center"/>
                  <w:rPr>
                    <w:b/>
                  </w:rPr>
                </w:pPr>
                <w:r w:rsidRPr="00164C2A">
                  <w:rPr>
                    <w:rFonts w:eastAsia="MS Gothic" w:hint="eastAsia"/>
                    <w:b/>
                  </w:rPr>
                  <w:t>☒</w:t>
                </w:r>
              </w:p>
            </w:tc>
          </w:sdtContent>
        </w:sdt>
        <w:tc>
          <w:tcPr>
            <w:tcW w:w="1133" w:type="dxa"/>
            <w:tcBorders>
              <w:top w:val="dotted" w:sz="4" w:space="0" w:color="auto"/>
              <w:left w:val="nil"/>
              <w:bottom w:val="dotted" w:sz="4" w:space="0" w:color="auto"/>
              <w:right w:val="nil"/>
            </w:tcBorders>
            <w:shd w:val="clear" w:color="auto" w:fill="auto"/>
            <w:vAlign w:val="center"/>
          </w:tcPr>
          <w:p w14:paraId="3CC6ADAE" w14:textId="77777777" w:rsidR="00164C2A" w:rsidRPr="00164C2A" w:rsidRDefault="00164C2A" w:rsidP="00164C2A">
            <w:pPr>
              <w:widowControl/>
              <w:autoSpaceDE/>
              <w:autoSpaceDN/>
              <w:adjustRightInd/>
              <w:rPr>
                <w:b/>
              </w:rPr>
            </w:pPr>
            <w:r w:rsidRPr="00164C2A">
              <w:rPr>
                <w:b/>
              </w:rPr>
              <w:t>Žiadne</w:t>
            </w:r>
          </w:p>
        </w:tc>
        <w:sdt>
          <w:sdtPr>
            <w:rPr>
              <w:b/>
            </w:rPr>
            <w:id w:val="578477896"/>
            <w14:checkbox>
              <w14:checked w14:val="0"/>
              <w14:checkedState w14:val="2612" w14:font="MS Gothic"/>
              <w14:uncheckedState w14:val="2610" w14:font="MS Gothic"/>
            </w14:checkbox>
          </w:sdtPr>
          <w:sdtContent>
            <w:tc>
              <w:tcPr>
                <w:tcW w:w="547" w:type="dxa"/>
                <w:tcBorders>
                  <w:top w:val="dotted" w:sz="4" w:space="0" w:color="auto"/>
                  <w:left w:val="nil"/>
                  <w:bottom w:val="dotted" w:sz="4" w:space="0" w:color="auto"/>
                  <w:right w:val="nil"/>
                </w:tcBorders>
                <w:shd w:val="clear" w:color="auto" w:fill="auto"/>
                <w:vAlign w:val="center"/>
              </w:tcPr>
              <w:p w14:paraId="2D01B8B7" w14:textId="77777777" w:rsidR="00164C2A" w:rsidRPr="00164C2A" w:rsidRDefault="00164C2A" w:rsidP="00164C2A">
                <w:pPr>
                  <w:widowControl/>
                  <w:autoSpaceDE/>
                  <w:autoSpaceDN/>
                  <w:adjustRightInd/>
                  <w:jc w:val="center"/>
                  <w:rPr>
                    <w:b/>
                  </w:rPr>
                </w:pPr>
                <w:r w:rsidRPr="00164C2A">
                  <w:rPr>
                    <w:rFonts w:eastAsia="MS Gothic" w:hint="eastAsia"/>
                    <w:b/>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3618096A" w14:textId="77777777" w:rsidR="00164C2A" w:rsidRPr="00164C2A" w:rsidRDefault="00164C2A" w:rsidP="00164C2A">
            <w:pPr>
              <w:widowControl/>
              <w:autoSpaceDE/>
              <w:autoSpaceDN/>
              <w:adjustRightInd/>
              <w:ind w:left="54"/>
              <w:rPr>
                <w:b/>
              </w:rPr>
            </w:pPr>
            <w:r w:rsidRPr="00164C2A">
              <w:rPr>
                <w:b/>
              </w:rPr>
              <w:t>Negatívne</w:t>
            </w:r>
          </w:p>
        </w:tc>
      </w:tr>
    </w:tbl>
    <w:tbl>
      <w:tblPr>
        <w:tblStyle w:val="Mriekatabuky13"/>
        <w:tblW w:w="9639" w:type="dxa"/>
        <w:tblLayout w:type="fixed"/>
        <w:tblLook w:val="04A0" w:firstRow="1" w:lastRow="0" w:firstColumn="1" w:lastColumn="0" w:noHBand="0" w:noVBand="1"/>
      </w:tblPr>
      <w:tblGrid>
        <w:gridCol w:w="4002"/>
        <w:gridCol w:w="568"/>
        <w:gridCol w:w="1378"/>
        <w:gridCol w:w="565"/>
        <w:gridCol w:w="1190"/>
        <w:gridCol w:w="574"/>
        <w:gridCol w:w="1362"/>
      </w:tblGrid>
      <w:tr w:rsidR="00164C2A" w:rsidRPr="00164C2A" w14:paraId="22601115" w14:textId="77777777" w:rsidTr="00164C2A">
        <w:tc>
          <w:tcPr>
            <w:tcW w:w="3812" w:type="dxa"/>
            <w:tcBorders>
              <w:top w:val="single" w:sz="4" w:space="0" w:color="000000"/>
              <w:left w:val="single" w:sz="4" w:space="0" w:color="auto"/>
              <w:bottom w:val="single" w:sz="4" w:space="0" w:color="auto"/>
              <w:right w:val="single" w:sz="4" w:space="0" w:color="auto"/>
            </w:tcBorders>
            <w:shd w:val="clear" w:color="auto" w:fill="E2E2E2"/>
          </w:tcPr>
          <w:p w14:paraId="27977DC3" w14:textId="77777777" w:rsidR="00164C2A" w:rsidRPr="00164C2A" w:rsidRDefault="00164C2A" w:rsidP="00164C2A">
            <w:pPr>
              <w:widowControl/>
              <w:autoSpaceDE/>
              <w:autoSpaceDN/>
              <w:adjustRightInd/>
              <w:rPr>
                <w:rFonts w:ascii="Times New Roman" w:hAnsi="Times New Roman" w:cs="Times New Roman"/>
                <w:b/>
                <w:sz w:val="20"/>
                <w:szCs w:val="20"/>
              </w:rPr>
            </w:pPr>
            <w:r w:rsidRPr="00164C2A">
              <w:rPr>
                <w:rFonts w:ascii="Times New Roman" w:hAnsi="Times New Roman" w:cs="Times New Roman"/>
                <w:b/>
                <w:sz w:val="20"/>
                <w:szCs w:val="20"/>
              </w:rPr>
              <w:t>Vplyvy na manželstvo, rodičovstvo a rodinu</w:t>
            </w:r>
          </w:p>
        </w:tc>
        <w:sdt>
          <w:sdtPr>
            <w:rPr>
              <w:rFonts w:ascii="Times New Roman" w:hAnsi="Times New Roman" w:cs="Times New Roman"/>
              <w:b/>
              <w:sz w:val="20"/>
              <w:szCs w:val="20"/>
            </w:rPr>
            <w:id w:val="1977256156"/>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vAlign w:val="center"/>
              </w:tcPr>
              <w:p w14:paraId="79C07AA0" w14:textId="77777777" w:rsidR="00164C2A" w:rsidRPr="00164C2A" w:rsidRDefault="00164C2A" w:rsidP="00164C2A">
                <w:pPr>
                  <w:widowControl/>
                  <w:autoSpaceDE/>
                  <w:autoSpaceDN/>
                  <w:adjustRightInd/>
                  <w:jc w:val="center"/>
                  <w:rPr>
                    <w:rFonts w:ascii="Times New Roman" w:hAnsi="Times New Roman" w:cs="Times New Roman"/>
                    <w:b/>
                    <w:sz w:val="20"/>
                    <w:szCs w:val="20"/>
                  </w:rPr>
                </w:pPr>
                <w:r w:rsidRPr="00164C2A">
                  <w:rPr>
                    <w:rFonts w:ascii="Segoe UI Symbol" w:hAnsi="Segoe UI Symbol" w:cs="Segoe UI Symbol"/>
                    <w:b/>
                    <w:sz w:val="20"/>
                    <w:szCs w:val="20"/>
                  </w:rPr>
                  <w:t>☐</w:t>
                </w:r>
              </w:p>
            </w:tc>
          </w:sdtContent>
        </w:sdt>
        <w:tc>
          <w:tcPr>
            <w:tcW w:w="1312" w:type="dxa"/>
            <w:tcBorders>
              <w:top w:val="single" w:sz="4" w:space="0" w:color="auto"/>
              <w:left w:val="nil"/>
              <w:bottom w:val="single" w:sz="4" w:space="0" w:color="auto"/>
              <w:right w:val="nil"/>
            </w:tcBorders>
            <w:vAlign w:val="center"/>
          </w:tcPr>
          <w:p w14:paraId="682D55B1" w14:textId="77777777" w:rsidR="00164C2A" w:rsidRPr="00164C2A" w:rsidRDefault="00164C2A" w:rsidP="00164C2A">
            <w:pPr>
              <w:widowControl/>
              <w:autoSpaceDE/>
              <w:autoSpaceDN/>
              <w:adjustRightInd/>
              <w:ind w:right="-108"/>
              <w:rPr>
                <w:rFonts w:ascii="Times New Roman" w:hAnsi="Times New Roman" w:cs="Times New Roman"/>
                <w:b/>
                <w:sz w:val="20"/>
                <w:szCs w:val="20"/>
              </w:rPr>
            </w:pPr>
            <w:r w:rsidRPr="00164C2A">
              <w:rPr>
                <w:rFonts w:ascii="Times New Roman" w:hAnsi="Times New Roman" w:cs="Times New Roman"/>
                <w:b/>
                <w:sz w:val="20"/>
                <w:szCs w:val="20"/>
              </w:rPr>
              <w:t>Pozitívne</w:t>
            </w:r>
          </w:p>
        </w:tc>
        <w:sdt>
          <w:sdtPr>
            <w:rPr>
              <w:rFonts w:ascii="Times New Roman" w:hAnsi="Times New Roman" w:cs="Times New Roman"/>
              <w:b/>
              <w:sz w:val="20"/>
              <w:szCs w:val="20"/>
            </w:rPr>
            <w:id w:val="-1025549405"/>
            <w14:checkbox>
              <w14:checked w14:val="1"/>
              <w14:checkedState w14:val="2612" w14:font="MS Gothic"/>
              <w14:uncheckedState w14:val="2610" w14:font="MS Gothic"/>
            </w14:checkbox>
          </w:sdtPr>
          <w:sdtContent>
            <w:tc>
              <w:tcPr>
                <w:tcW w:w="538" w:type="dxa"/>
                <w:tcBorders>
                  <w:top w:val="single" w:sz="4" w:space="0" w:color="auto"/>
                  <w:left w:val="nil"/>
                  <w:bottom w:val="single" w:sz="4" w:space="0" w:color="auto"/>
                  <w:right w:val="nil"/>
                </w:tcBorders>
                <w:vAlign w:val="center"/>
              </w:tcPr>
              <w:p w14:paraId="2E3D5406" w14:textId="77777777" w:rsidR="00164C2A" w:rsidRPr="00164C2A" w:rsidRDefault="00164C2A" w:rsidP="00164C2A">
                <w:pPr>
                  <w:widowControl/>
                  <w:autoSpaceDE/>
                  <w:autoSpaceDN/>
                  <w:adjustRightInd/>
                  <w:jc w:val="center"/>
                  <w:rPr>
                    <w:rFonts w:ascii="Times New Roman" w:hAnsi="Times New Roman" w:cs="Times New Roman"/>
                    <w:b/>
                    <w:sz w:val="20"/>
                    <w:szCs w:val="20"/>
                  </w:rPr>
                </w:pPr>
                <w:r w:rsidRPr="00164C2A">
                  <w:rPr>
                    <w:rFonts w:ascii="Segoe UI Symbol" w:hAnsi="Segoe UI Symbol" w:cs="Segoe UI Symbol"/>
                    <w:b/>
                    <w:sz w:val="20"/>
                    <w:szCs w:val="20"/>
                  </w:rPr>
                  <w:t>☒</w:t>
                </w:r>
              </w:p>
            </w:tc>
          </w:sdtContent>
        </w:sdt>
        <w:tc>
          <w:tcPr>
            <w:tcW w:w="1133" w:type="dxa"/>
            <w:tcBorders>
              <w:top w:val="single" w:sz="4" w:space="0" w:color="auto"/>
              <w:left w:val="nil"/>
              <w:bottom w:val="single" w:sz="4" w:space="0" w:color="auto"/>
              <w:right w:val="nil"/>
            </w:tcBorders>
            <w:vAlign w:val="center"/>
          </w:tcPr>
          <w:p w14:paraId="01CD332A" w14:textId="77777777" w:rsidR="00164C2A" w:rsidRPr="00164C2A" w:rsidRDefault="00164C2A" w:rsidP="00164C2A">
            <w:pPr>
              <w:widowControl/>
              <w:autoSpaceDE/>
              <w:autoSpaceDN/>
              <w:adjustRightInd/>
              <w:rPr>
                <w:rFonts w:ascii="Times New Roman" w:hAnsi="Times New Roman" w:cs="Times New Roman"/>
                <w:b/>
                <w:sz w:val="20"/>
                <w:szCs w:val="20"/>
              </w:rPr>
            </w:pPr>
            <w:r w:rsidRPr="00164C2A">
              <w:rPr>
                <w:rFonts w:ascii="Times New Roman" w:hAnsi="Times New Roman" w:cs="Times New Roman"/>
                <w:b/>
                <w:sz w:val="20"/>
                <w:szCs w:val="20"/>
              </w:rPr>
              <w:t>Žiadne</w:t>
            </w:r>
          </w:p>
        </w:tc>
        <w:sdt>
          <w:sdtPr>
            <w:rPr>
              <w:rFonts w:ascii="Times New Roman" w:hAnsi="Times New Roman" w:cs="Times New Roman"/>
              <w:b/>
              <w:sz w:val="20"/>
              <w:szCs w:val="20"/>
            </w:rPr>
            <w:id w:val="-710956538"/>
            <w14:checkbox>
              <w14:checked w14:val="0"/>
              <w14:checkedState w14:val="2612" w14:font="MS Gothic"/>
              <w14:uncheckedState w14:val="2610" w14:font="MS Gothic"/>
            </w14:checkbox>
          </w:sdtPr>
          <w:sdtContent>
            <w:tc>
              <w:tcPr>
                <w:tcW w:w="547" w:type="dxa"/>
                <w:tcBorders>
                  <w:top w:val="single" w:sz="4" w:space="0" w:color="auto"/>
                  <w:left w:val="nil"/>
                  <w:bottom w:val="single" w:sz="4" w:space="0" w:color="auto"/>
                  <w:right w:val="nil"/>
                </w:tcBorders>
                <w:vAlign w:val="center"/>
              </w:tcPr>
              <w:p w14:paraId="38308296" w14:textId="77777777" w:rsidR="00164C2A" w:rsidRPr="00164C2A" w:rsidRDefault="00164C2A" w:rsidP="00164C2A">
                <w:pPr>
                  <w:widowControl/>
                  <w:autoSpaceDE/>
                  <w:autoSpaceDN/>
                  <w:adjustRightInd/>
                  <w:jc w:val="center"/>
                  <w:rPr>
                    <w:rFonts w:ascii="Times New Roman" w:hAnsi="Times New Roman" w:cs="Times New Roman"/>
                    <w:b/>
                    <w:sz w:val="20"/>
                    <w:szCs w:val="20"/>
                  </w:rPr>
                </w:pPr>
                <w:r w:rsidRPr="00164C2A">
                  <w:rPr>
                    <w:rFonts w:ascii="Segoe UI Symbol"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14:paraId="380E9467" w14:textId="77777777" w:rsidR="00164C2A" w:rsidRPr="00164C2A" w:rsidRDefault="00164C2A" w:rsidP="00164C2A">
            <w:pPr>
              <w:widowControl/>
              <w:autoSpaceDE/>
              <w:autoSpaceDN/>
              <w:adjustRightInd/>
              <w:ind w:left="54"/>
              <w:rPr>
                <w:rFonts w:ascii="Times New Roman" w:hAnsi="Times New Roman" w:cs="Times New Roman"/>
                <w:b/>
                <w:sz w:val="20"/>
                <w:szCs w:val="20"/>
              </w:rPr>
            </w:pPr>
            <w:r w:rsidRPr="00164C2A">
              <w:rPr>
                <w:rFonts w:ascii="Times New Roman" w:hAnsi="Times New Roman" w:cs="Times New Roman"/>
                <w:b/>
                <w:sz w:val="20"/>
                <w:szCs w:val="20"/>
              </w:rPr>
              <w:t>Negatívne</w:t>
            </w:r>
          </w:p>
        </w:tc>
      </w:tr>
    </w:tbl>
    <w:p w14:paraId="5A7C080D" w14:textId="77777777" w:rsidR="00164C2A" w:rsidRPr="00164C2A" w:rsidRDefault="00164C2A" w:rsidP="00164C2A">
      <w:pPr>
        <w:widowControl/>
        <w:autoSpaceDE/>
        <w:autoSpaceDN/>
        <w:adjustRightInd/>
        <w:ind w:right="141"/>
        <w:rPr>
          <w:b/>
        </w:rPr>
      </w:pPr>
    </w:p>
    <w:tbl>
      <w:tblPr>
        <w:tblStyle w:val="Mriekatabuky13"/>
        <w:tblW w:w="9639" w:type="dxa"/>
        <w:tblLayout w:type="fixed"/>
        <w:tblLook w:val="04A0" w:firstRow="1" w:lastRow="0" w:firstColumn="1" w:lastColumn="0" w:noHBand="0" w:noVBand="1"/>
      </w:tblPr>
      <w:tblGrid>
        <w:gridCol w:w="9639"/>
      </w:tblGrid>
      <w:tr w:rsidR="00164C2A" w:rsidRPr="00164C2A" w14:paraId="3A03083B" w14:textId="77777777" w:rsidTr="00164C2A">
        <w:tc>
          <w:tcPr>
            <w:tcW w:w="9176" w:type="dxa"/>
            <w:tcBorders>
              <w:top w:val="single" w:sz="4" w:space="0" w:color="auto"/>
              <w:left w:val="single" w:sz="4" w:space="0" w:color="auto"/>
              <w:bottom w:val="nil"/>
              <w:right w:val="single" w:sz="4" w:space="0" w:color="auto"/>
            </w:tcBorders>
            <w:shd w:val="clear" w:color="auto" w:fill="E2E2E2"/>
          </w:tcPr>
          <w:p w14:paraId="634DC81E" w14:textId="77777777" w:rsidR="00164C2A" w:rsidRPr="00164C2A" w:rsidRDefault="00164C2A" w:rsidP="00164C2A">
            <w:pPr>
              <w:widowControl/>
              <w:numPr>
                <w:ilvl w:val="0"/>
                <w:numId w:val="23"/>
              </w:numPr>
              <w:autoSpaceDE/>
              <w:autoSpaceDN/>
              <w:adjustRightInd/>
              <w:ind w:left="426"/>
              <w:rPr>
                <w:rFonts w:ascii="Times New Roman" w:hAnsi="Times New Roman" w:cs="Times New Roman"/>
                <w:b/>
              </w:rPr>
            </w:pPr>
            <w:r w:rsidRPr="00164C2A">
              <w:rPr>
                <w:rFonts w:ascii="Times New Roman" w:hAnsi="Times New Roman" w:cs="Times New Roman"/>
                <w:b/>
              </w:rPr>
              <w:t>Poznámky</w:t>
            </w:r>
          </w:p>
        </w:tc>
      </w:tr>
      <w:tr w:rsidR="00164C2A" w:rsidRPr="00164C2A" w14:paraId="13877EB7" w14:textId="77777777" w:rsidTr="00164C2A">
        <w:trPr>
          <w:trHeight w:val="713"/>
        </w:trPr>
        <w:tc>
          <w:tcPr>
            <w:tcW w:w="9176" w:type="dxa"/>
            <w:tcBorders>
              <w:top w:val="nil"/>
              <w:left w:val="single" w:sz="4" w:space="0" w:color="auto"/>
              <w:bottom w:val="single" w:sz="4" w:space="0" w:color="FFFFFF"/>
              <w:right w:val="single" w:sz="4" w:space="0" w:color="auto"/>
            </w:tcBorders>
            <w:shd w:val="clear" w:color="auto" w:fill="auto"/>
          </w:tcPr>
          <w:p w14:paraId="215F9767" w14:textId="77777777" w:rsidR="00164C2A" w:rsidRPr="00164C2A" w:rsidRDefault="00164C2A" w:rsidP="00164C2A">
            <w:pPr>
              <w:widowControl/>
              <w:autoSpaceDE/>
              <w:autoSpaceDN/>
              <w:adjustRightInd/>
              <w:jc w:val="both"/>
              <w:rPr>
                <w:rFonts w:ascii="Times New Roman" w:hAnsi="Times New Roman" w:cs="Times New Roman"/>
                <w:i/>
                <w:sz w:val="20"/>
                <w:szCs w:val="20"/>
              </w:rPr>
            </w:pPr>
            <w:r w:rsidRPr="00164C2A">
              <w:rPr>
                <w:rFonts w:ascii="Times New Roman" w:hAnsi="Times New Roman" w:cs="Times New Roman"/>
                <w:i/>
                <w:sz w:val="20"/>
                <w:szCs w:val="20"/>
              </w:rPr>
              <w:t xml:space="preserve">V prípade potreby uveďte doplňujúce informácie k identifikovaným vplyvom a ich analýzam. </w:t>
            </w:r>
          </w:p>
          <w:p w14:paraId="6B400755" w14:textId="77777777" w:rsidR="00164C2A" w:rsidRPr="00164C2A" w:rsidRDefault="00164C2A" w:rsidP="00164C2A">
            <w:pPr>
              <w:widowControl/>
              <w:autoSpaceDE/>
              <w:autoSpaceDN/>
              <w:adjustRightInd/>
              <w:jc w:val="both"/>
              <w:rPr>
                <w:rFonts w:ascii="Times New Roman" w:hAnsi="Times New Roman" w:cs="Times New Roman"/>
                <w:i/>
                <w:sz w:val="20"/>
                <w:szCs w:val="20"/>
              </w:rPr>
            </w:pPr>
          </w:p>
          <w:p w14:paraId="12663B92" w14:textId="77777777" w:rsidR="00164C2A" w:rsidRPr="00164C2A" w:rsidRDefault="00164C2A" w:rsidP="00164C2A">
            <w:pPr>
              <w:widowControl/>
              <w:autoSpaceDE/>
              <w:autoSpaceDN/>
              <w:adjustRightInd/>
              <w:jc w:val="both"/>
              <w:rPr>
                <w:rFonts w:ascii="Times New Roman" w:hAnsi="Times New Roman" w:cs="Times New Roman"/>
                <w:i/>
                <w:sz w:val="20"/>
                <w:szCs w:val="20"/>
              </w:rPr>
            </w:pPr>
            <w:r w:rsidRPr="00164C2A">
              <w:rPr>
                <w:rFonts w:ascii="Times New Roman" w:hAnsi="Times New Roman" w:cs="Times New Roman"/>
                <w:i/>
                <w:sz w:val="20"/>
                <w:szCs w:val="20"/>
              </w:rPr>
              <w:t>Ak predkladaný materiál má marginálny (zanedbateľný) vplyv na niektorú zo sledovaných oblastí v bode 9 a z tohto dôvodu je tento vplyv označený ako žiadny vplyv, uveďte skutočnosti vysvetľujúce, prečo je tento vplyv marginálny (zanedbateľný).</w:t>
            </w:r>
          </w:p>
          <w:p w14:paraId="770814E5" w14:textId="77777777" w:rsidR="00164C2A" w:rsidRPr="00164C2A" w:rsidRDefault="00164C2A" w:rsidP="00164C2A">
            <w:pPr>
              <w:widowControl/>
              <w:autoSpaceDE/>
              <w:autoSpaceDN/>
              <w:adjustRightInd/>
              <w:jc w:val="both"/>
              <w:rPr>
                <w:rFonts w:ascii="Times New Roman" w:hAnsi="Times New Roman" w:cs="Times New Roman"/>
                <w:i/>
                <w:sz w:val="20"/>
                <w:szCs w:val="20"/>
              </w:rPr>
            </w:pPr>
          </w:p>
          <w:p w14:paraId="0C1692A0" w14:textId="77777777" w:rsidR="00164C2A" w:rsidRPr="00164C2A" w:rsidRDefault="00164C2A" w:rsidP="00164C2A">
            <w:pPr>
              <w:widowControl/>
              <w:autoSpaceDE/>
              <w:autoSpaceDN/>
              <w:adjustRightInd/>
              <w:jc w:val="both"/>
              <w:rPr>
                <w:rFonts w:ascii="Times New Roman" w:hAnsi="Times New Roman" w:cs="Times New Roman"/>
                <w:i/>
                <w:sz w:val="20"/>
                <w:szCs w:val="20"/>
              </w:rPr>
            </w:pPr>
            <w:r w:rsidRPr="00164C2A">
              <w:rPr>
                <w:rFonts w:ascii="Times New Roman" w:hAnsi="Times New Roman" w:cs="Times New Roman"/>
                <w:i/>
                <w:sz w:val="20"/>
                <w:szCs w:val="20"/>
              </w:rPr>
              <w:t>Informácie v tejto časti slúžia na zhrnutie vplyvov alebo aj na vyjadrenie sa k marginálnym vplyvom a nie ako náhrada za vypracovanie príslušných analýz vybraných vplyvov.</w:t>
            </w:r>
          </w:p>
          <w:p w14:paraId="5903BA4C" w14:textId="77777777" w:rsidR="00164C2A" w:rsidRPr="00164C2A" w:rsidRDefault="00164C2A" w:rsidP="00164C2A">
            <w:pPr>
              <w:widowControl/>
              <w:autoSpaceDE/>
              <w:autoSpaceDN/>
              <w:adjustRightInd/>
              <w:jc w:val="both"/>
              <w:rPr>
                <w:rFonts w:ascii="Times New Roman" w:hAnsi="Times New Roman" w:cs="Times New Roman"/>
                <w:i/>
                <w:sz w:val="20"/>
                <w:szCs w:val="20"/>
              </w:rPr>
            </w:pPr>
          </w:p>
          <w:p w14:paraId="7F0EDBF5" w14:textId="77777777" w:rsidR="00164C2A" w:rsidRPr="00164C2A" w:rsidRDefault="00164C2A" w:rsidP="00164C2A">
            <w:pPr>
              <w:widowControl/>
              <w:autoSpaceDE/>
              <w:autoSpaceDN/>
              <w:adjustRightInd/>
              <w:jc w:val="both"/>
              <w:rPr>
                <w:rFonts w:ascii="Times New Roman" w:hAnsi="Times New Roman" w:cs="Times New Roman"/>
                <w:i/>
                <w:sz w:val="20"/>
                <w:szCs w:val="20"/>
              </w:rPr>
            </w:pPr>
            <w:r w:rsidRPr="00164C2A">
              <w:rPr>
                <w:rFonts w:ascii="Times New Roman" w:hAnsi="Times New Roman" w:cs="Times New Roman"/>
                <w:i/>
                <w:sz w:val="20"/>
                <w:szCs w:val="20"/>
              </w:rPr>
              <w:t>V prípade, že je materiál posudzovaný podľa zákona č. 24/2006 Z. z. o posudzovaní vplyvov na životné prostredie a o zmene a doplnení niektorých zákonov v znení neskorších prepisov, uveďte internetový odkaz na tento proces.</w:t>
            </w:r>
          </w:p>
          <w:p w14:paraId="78194AD9" w14:textId="77777777" w:rsidR="00164C2A" w:rsidRPr="00164C2A" w:rsidRDefault="00164C2A" w:rsidP="00164C2A">
            <w:pPr>
              <w:widowControl/>
              <w:autoSpaceDE/>
              <w:autoSpaceDN/>
              <w:adjustRightInd/>
              <w:jc w:val="both"/>
              <w:rPr>
                <w:rFonts w:ascii="Times New Roman" w:hAnsi="Times New Roman" w:cs="Times New Roman"/>
                <w:i/>
                <w:sz w:val="20"/>
                <w:szCs w:val="20"/>
              </w:rPr>
            </w:pPr>
          </w:p>
          <w:p w14:paraId="7D5968FB" w14:textId="77777777" w:rsidR="00164C2A" w:rsidRPr="00164C2A" w:rsidRDefault="00164C2A" w:rsidP="00164C2A">
            <w:pPr>
              <w:widowControl/>
              <w:autoSpaceDE/>
              <w:autoSpaceDN/>
              <w:adjustRightInd/>
              <w:jc w:val="both"/>
              <w:rPr>
                <w:rFonts w:ascii="Times New Roman" w:hAnsi="Times New Roman" w:cs="Times New Roman"/>
                <w:sz w:val="20"/>
                <w:szCs w:val="20"/>
              </w:rPr>
            </w:pPr>
            <w:r w:rsidRPr="00164C2A">
              <w:rPr>
                <w:rFonts w:ascii="Times New Roman" w:hAnsi="Times New Roman" w:cs="Times New Roman"/>
                <w:sz w:val="20"/>
                <w:szCs w:val="20"/>
              </w:rPr>
              <w:t>Návrhom zákona nie je možné jednoznačne kvantifikovať charakter a rozsah vplyvu na podnikateľské prostredie, keďže návrh zákona len reaguje na aplikačnú prax a na stav, ktorý je už v súčasnosti vykonávaný.</w:t>
            </w:r>
          </w:p>
          <w:p w14:paraId="6A1D52A7" w14:textId="77777777" w:rsidR="00164C2A" w:rsidRPr="00164C2A" w:rsidRDefault="00164C2A" w:rsidP="00164C2A">
            <w:pPr>
              <w:widowControl/>
              <w:autoSpaceDE/>
              <w:autoSpaceDN/>
              <w:adjustRightInd/>
              <w:jc w:val="both"/>
              <w:rPr>
                <w:rFonts w:ascii="Times New Roman" w:hAnsi="Times New Roman" w:cs="Times New Roman"/>
                <w:sz w:val="20"/>
                <w:szCs w:val="20"/>
              </w:rPr>
            </w:pPr>
          </w:p>
          <w:p w14:paraId="01F8B90C" w14:textId="77777777" w:rsidR="00164C2A" w:rsidRPr="00164C2A" w:rsidRDefault="00164C2A" w:rsidP="00164C2A">
            <w:pPr>
              <w:widowControl/>
              <w:autoSpaceDE/>
              <w:autoSpaceDN/>
              <w:adjustRightInd/>
              <w:jc w:val="both"/>
              <w:rPr>
                <w:rFonts w:ascii="Times New Roman" w:hAnsi="Times New Roman" w:cs="Times New Roman"/>
                <w:sz w:val="20"/>
                <w:szCs w:val="20"/>
              </w:rPr>
            </w:pPr>
            <w:r w:rsidRPr="00164C2A">
              <w:rPr>
                <w:rFonts w:ascii="Times New Roman" w:hAnsi="Times New Roman" w:cs="Times New Roman"/>
                <w:sz w:val="20"/>
                <w:szCs w:val="20"/>
              </w:rPr>
              <w:lastRenderedPageBreak/>
              <w:t xml:space="preserve">Pozitívny vplyv na podnikateľské prostredie možno konštatovať v oblasti poľnohospodárstva, keďže vplyv prenosných chorôb zvierat a škodcov rastlín môže byť devastačný. Uvedené choroby a škodcovia sa prenášajú nielen priamym stykom, ale môžu sa šíriť </w:t>
            </w:r>
            <w:r w:rsidRPr="00164C2A">
              <w:rPr>
                <w:rFonts w:ascii="Times New Roman" w:hAnsi="Times New Roman" w:cs="Times New Roman"/>
                <w:bCs/>
                <w:sz w:val="20"/>
                <w:szCs w:val="20"/>
              </w:rPr>
              <w:t>aj prostredníctvom leteckej techniky</w:t>
            </w:r>
            <w:r w:rsidRPr="00164C2A">
              <w:rPr>
                <w:rFonts w:ascii="Times New Roman" w:hAnsi="Times New Roman" w:cs="Times New Roman"/>
                <w:sz w:val="20"/>
                <w:szCs w:val="20"/>
              </w:rPr>
              <w:t>. Zavedením účinných opatrení, vrátane zákazu alebo obmedzenia vykonávanie určených civilných letov, možno prispieť k zabráneniu šírenia pôvodcov týchto vysoko nákazlivých chorôb alebo škodcov rastlín.</w:t>
            </w:r>
          </w:p>
          <w:p w14:paraId="3DDFB5CF" w14:textId="77777777" w:rsidR="00164C2A" w:rsidRPr="00164C2A" w:rsidRDefault="00164C2A" w:rsidP="00164C2A">
            <w:pPr>
              <w:widowControl/>
              <w:autoSpaceDE/>
              <w:autoSpaceDN/>
              <w:adjustRightInd/>
              <w:jc w:val="both"/>
              <w:rPr>
                <w:rFonts w:ascii="Times New Roman" w:hAnsi="Times New Roman" w:cs="Times New Roman"/>
                <w:sz w:val="20"/>
                <w:szCs w:val="20"/>
              </w:rPr>
            </w:pPr>
          </w:p>
          <w:p w14:paraId="4A4EA5BC" w14:textId="77777777" w:rsidR="00164C2A" w:rsidRPr="00164C2A" w:rsidRDefault="00164C2A" w:rsidP="00164C2A">
            <w:pPr>
              <w:widowControl/>
              <w:autoSpaceDE/>
              <w:autoSpaceDN/>
              <w:adjustRightInd/>
              <w:jc w:val="both"/>
              <w:rPr>
                <w:rFonts w:ascii="Times New Roman" w:hAnsi="Times New Roman" w:cs="Times New Roman"/>
                <w:sz w:val="20"/>
                <w:szCs w:val="20"/>
              </w:rPr>
            </w:pPr>
            <w:r w:rsidRPr="00164C2A">
              <w:rPr>
                <w:rFonts w:ascii="Times New Roman" w:hAnsi="Times New Roman" w:cs="Times New Roman"/>
                <w:sz w:val="20"/>
                <w:szCs w:val="20"/>
              </w:rPr>
              <w:t>Negatívny vplyv na podnikateľské prostredie, konkrétne vo vzťahu k prevádzkovateľom lietadiel, leteckým prevádzkovateľom alebo leteckým dopravcom či prevádzkovateľom bezpilotných leteckých systémov, by mohla predstavovať skutočnosť, že v prípade vyhlásenia zákazu alebo obmedzenia vykonávania určených civilných letov by mohla byť obmedzená ich podnikateľská činnosť.</w:t>
            </w:r>
          </w:p>
          <w:p w14:paraId="4638FE7B" w14:textId="77777777" w:rsidR="00164C2A" w:rsidRPr="00164C2A" w:rsidRDefault="00164C2A" w:rsidP="00164C2A">
            <w:pPr>
              <w:widowControl/>
              <w:autoSpaceDE/>
              <w:autoSpaceDN/>
              <w:adjustRightInd/>
              <w:jc w:val="both"/>
              <w:rPr>
                <w:rFonts w:ascii="Times New Roman" w:hAnsi="Times New Roman" w:cs="Times New Roman"/>
                <w:b/>
              </w:rPr>
            </w:pPr>
          </w:p>
        </w:tc>
      </w:tr>
      <w:tr w:rsidR="00164C2A" w:rsidRPr="00164C2A" w14:paraId="4F6D1B27" w14:textId="77777777" w:rsidTr="00164C2A">
        <w:tc>
          <w:tcPr>
            <w:tcW w:w="9176" w:type="dxa"/>
            <w:tcBorders>
              <w:top w:val="single" w:sz="4" w:space="0" w:color="auto"/>
              <w:left w:val="single" w:sz="4" w:space="0" w:color="auto"/>
              <w:bottom w:val="single" w:sz="4" w:space="0" w:color="FFFFFF"/>
              <w:right w:val="single" w:sz="4" w:space="0" w:color="auto"/>
            </w:tcBorders>
            <w:shd w:val="clear" w:color="auto" w:fill="E2E2E2"/>
          </w:tcPr>
          <w:p w14:paraId="5014F7A3" w14:textId="77777777" w:rsidR="00164C2A" w:rsidRPr="00164C2A" w:rsidRDefault="00164C2A" w:rsidP="00164C2A">
            <w:pPr>
              <w:keepNext/>
              <w:widowControl/>
              <w:numPr>
                <w:ilvl w:val="0"/>
                <w:numId w:val="23"/>
              </w:numPr>
              <w:autoSpaceDE/>
              <w:autoSpaceDN/>
              <w:adjustRightInd/>
              <w:ind w:left="425" w:hanging="357"/>
              <w:rPr>
                <w:rFonts w:ascii="Times New Roman" w:hAnsi="Times New Roman" w:cs="Times New Roman"/>
                <w:b/>
              </w:rPr>
            </w:pPr>
            <w:r w:rsidRPr="00164C2A">
              <w:rPr>
                <w:rFonts w:ascii="Times New Roman" w:hAnsi="Times New Roman" w:cs="Times New Roman"/>
                <w:b/>
              </w:rPr>
              <w:lastRenderedPageBreak/>
              <w:t>Kontakt na spracovateľa</w:t>
            </w:r>
          </w:p>
        </w:tc>
      </w:tr>
      <w:tr w:rsidR="00164C2A" w:rsidRPr="00164C2A" w14:paraId="241EB1A0" w14:textId="77777777" w:rsidTr="00164C2A">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27B7996F" w14:textId="77777777" w:rsidR="00164C2A" w:rsidRPr="00164C2A" w:rsidRDefault="00164C2A" w:rsidP="00164C2A">
            <w:pPr>
              <w:widowControl/>
              <w:autoSpaceDE/>
              <w:autoSpaceDN/>
              <w:adjustRightInd/>
              <w:rPr>
                <w:rFonts w:ascii="Times New Roman" w:hAnsi="Times New Roman" w:cs="Times New Roman"/>
                <w:i/>
                <w:sz w:val="20"/>
                <w:szCs w:val="20"/>
              </w:rPr>
            </w:pPr>
            <w:r w:rsidRPr="00164C2A">
              <w:rPr>
                <w:rFonts w:ascii="Times New Roman" w:hAnsi="Times New Roman" w:cs="Times New Roman"/>
                <w:i/>
                <w:sz w:val="20"/>
                <w:szCs w:val="20"/>
              </w:rPr>
              <w:t>Uveďte údaje na kontaktnú osobu, ktorú je možné kontaktovať v súvislosti s posúdením vybraných vplyvov.</w:t>
            </w:r>
          </w:p>
          <w:p w14:paraId="4986113D" w14:textId="77777777" w:rsidR="00164C2A" w:rsidRPr="00164C2A" w:rsidRDefault="00164C2A" w:rsidP="00164C2A">
            <w:pPr>
              <w:widowControl/>
              <w:autoSpaceDE/>
              <w:autoSpaceDN/>
              <w:adjustRightInd/>
              <w:rPr>
                <w:rFonts w:ascii="Times New Roman" w:hAnsi="Times New Roman" w:cs="Times New Roman"/>
                <w:i/>
                <w:sz w:val="20"/>
                <w:szCs w:val="20"/>
              </w:rPr>
            </w:pPr>
          </w:p>
          <w:p w14:paraId="375029CD" w14:textId="77777777" w:rsidR="00164C2A" w:rsidRPr="00164C2A" w:rsidRDefault="00164C2A" w:rsidP="00164C2A">
            <w:pPr>
              <w:widowControl/>
              <w:autoSpaceDE/>
              <w:autoSpaceDN/>
              <w:adjustRightInd/>
              <w:jc w:val="both"/>
              <w:rPr>
                <w:rFonts w:ascii="Times New Roman" w:hAnsi="Times New Roman" w:cs="Times New Roman"/>
                <w:sz w:val="20"/>
                <w:szCs w:val="20"/>
              </w:rPr>
            </w:pPr>
            <w:r w:rsidRPr="00164C2A">
              <w:rPr>
                <w:rFonts w:ascii="Times New Roman" w:hAnsi="Times New Roman" w:cs="Times New Roman"/>
                <w:sz w:val="20"/>
                <w:szCs w:val="20"/>
              </w:rPr>
              <w:t xml:space="preserve">Michal Hýsek, odbor civilného letectva, Ministerstvo dopravy Slovenskej republiky, 02/59494617, </w:t>
            </w:r>
            <w:hyperlink r:id="rId11" w:history="1">
              <w:r w:rsidRPr="00164C2A">
                <w:rPr>
                  <w:rFonts w:ascii="Times New Roman" w:hAnsi="Times New Roman" w:cs="Times New Roman"/>
                  <w:color w:val="0563C1" w:themeColor="hyperlink"/>
                  <w:sz w:val="20"/>
                  <w:szCs w:val="20"/>
                  <w:u w:val="single"/>
                </w:rPr>
                <w:t>michal.hysek@mindop.sk</w:t>
              </w:r>
            </w:hyperlink>
          </w:p>
          <w:p w14:paraId="196072BE" w14:textId="77777777" w:rsidR="00164C2A" w:rsidRPr="00164C2A" w:rsidRDefault="00164C2A" w:rsidP="00164C2A">
            <w:pPr>
              <w:widowControl/>
              <w:autoSpaceDE/>
              <w:autoSpaceDN/>
              <w:adjustRightInd/>
              <w:jc w:val="both"/>
              <w:rPr>
                <w:rFonts w:ascii="Times New Roman" w:hAnsi="Times New Roman" w:cs="Times New Roman"/>
                <w:sz w:val="20"/>
                <w:szCs w:val="20"/>
              </w:rPr>
            </w:pPr>
          </w:p>
        </w:tc>
      </w:tr>
      <w:tr w:rsidR="00164C2A" w:rsidRPr="00164C2A" w14:paraId="0006F3CC" w14:textId="77777777" w:rsidTr="00164C2A">
        <w:tc>
          <w:tcPr>
            <w:tcW w:w="9176" w:type="dxa"/>
            <w:tcBorders>
              <w:top w:val="single" w:sz="4" w:space="0" w:color="auto"/>
              <w:left w:val="single" w:sz="4" w:space="0" w:color="auto"/>
              <w:bottom w:val="single" w:sz="4" w:space="0" w:color="FFFFFF"/>
              <w:right w:val="single" w:sz="4" w:space="0" w:color="auto"/>
            </w:tcBorders>
            <w:shd w:val="clear" w:color="auto" w:fill="E2E2E2"/>
          </w:tcPr>
          <w:p w14:paraId="48910F5B" w14:textId="77777777" w:rsidR="00164C2A" w:rsidRPr="00164C2A" w:rsidRDefault="00164C2A" w:rsidP="00164C2A">
            <w:pPr>
              <w:widowControl/>
              <w:numPr>
                <w:ilvl w:val="0"/>
                <w:numId w:val="23"/>
              </w:numPr>
              <w:autoSpaceDE/>
              <w:autoSpaceDN/>
              <w:adjustRightInd/>
              <w:ind w:left="426"/>
              <w:rPr>
                <w:rFonts w:ascii="Times New Roman" w:hAnsi="Times New Roman" w:cs="Times New Roman"/>
                <w:b/>
              </w:rPr>
            </w:pPr>
            <w:r w:rsidRPr="00164C2A">
              <w:rPr>
                <w:rFonts w:ascii="Times New Roman" w:hAnsi="Times New Roman" w:cs="Times New Roman"/>
                <w:b/>
              </w:rPr>
              <w:t>Zdroje</w:t>
            </w:r>
          </w:p>
        </w:tc>
      </w:tr>
      <w:tr w:rsidR="00164C2A" w:rsidRPr="00164C2A" w14:paraId="4AFA9B1F" w14:textId="77777777" w:rsidTr="00164C2A">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25C39581" w14:textId="77777777" w:rsidR="00164C2A" w:rsidRPr="00164C2A" w:rsidRDefault="00164C2A" w:rsidP="00164C2A">
            <w:pPr>
              <w:widowControl/>
              <w:autoSpaceDE/>
              <w:autoSpaceDN/>
              <w:adjustRightInd/>
              <w:jc w:val="both"/>
              <w:rPr>
                <w:rFonts w:ascii="Times New Roman" w:hAnsi="Times New Roman" w:cs="Times New Roman"/>
                <w:i/>
                <w:sz w:val="20"/>
                <w:szCs w:val="20"/>
              </w:rPr>
            </w:pPr>
            <w:r w:rsidRPr="00164C2A">
              <w:rPr>
                <w:rFonts w:ascii="Times New Roman" w:hAnsi="Times New Roman" w:cs="Times New Roman"/>
                <w:i/>
                <w:sz w:val="20"/>
                <w:szCs w:val="20"/>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164C2A">
              <w:rPr>
                <w:rFonts w:ascii="Times New Roman" w:hAnsi="Times New Roman" w:cs="Times New Roman"/>
                <w:sz w:val="24"/>
                <w:szCs w:val="24"/>
              </w:rPr>
              <w:t xml:space="preserve"> </w:t>
            </w:r>
          </w:p>
          <w:p w14:paraId="5B4B38C6" w14:textId="77777777" w:rsidR="00164C2A" w:rsidRPr="00164C2A" w:rsidRDefault="00164C2A" w:rsidP="00164C2A">
            <w:pPr>
              <w:widowControl/>
              <w:autoSpaceDE/>
              <w:autoSpaceDN/>
              <w:adjustRightInd/>
              <w:rPr>
                <w:rFonts w:ascii="Times New Roman" w:hAnsi="Times New Roman" w:cs="Times New Roman"/>
                <w:i/>
                <w:sz w:val="20"/>
                <w:szCs w:val="20"/>
              </w:rPr>
            </w:pPr>
          </w:p>
          <w:p w14:paraId="6FCDF345" w14:textId="77777777" w:rsidR="00164C2A" w:rsidRPr="00164C2A" w:rsidRDefault="00164C2A" w:rsidP="00164C2A">
            <w:pPr>
              <w:widowControl/>
              <w:autoSpaceDE/>
              <w:autoSpaceDN/>
              <w:adjustRightInd/>
              <w:jc w:val="both"/>
              <w:rPr>
                <w:rFonts w:ascii="Times New Roman" w:hAnsi="Times New Roman" w:cs="Times New Roman"/>
                <w:b/>
                <w:sz w:val="20"/>
                <w:szCs w:val="20"/>
              </w:rPr>
            </w:pPr>
          </w:p>
        </w:tc>
      </w:tr>
      <w:tr w:rsidR="00164C2A" w:rsidRPr="00164C2A" w14:paraId="2B587C53" w14:textId="77777777" w:rsidTr="00164C2A">
        <w:tc>
          <w:tcPr>
            <w:tcW w:w="9176" w:type="dxa"/>
            <w:tcBorders>
              <w:top w:val="single" w:sz="4" w:space="0" w:color="auto"/>
              <w:left w:val="single" w:sz="4" w:space="0" w:color="auto"/>
              <w:bottom w:val="single" w:sz="4" w:space="0" w:color="FFFFFF"/>
              <w:right w:val="single" w:sz="4" w:space="0" w:color="auto"/>
            </w:tcBorders>
            <w:shd w:val="clear" w:color="auto" w:fill="E2E2E2"/>
          </w:tcPr>
          <w:p w14:paraId="0B1DD440" w14:textId="77777777" w:rsidR="00164C2A" w:rsidRPr="00164C2A" w:rsidRDefault="00164C2A" w:rsidP="00164C2A">
            <w:pPr>
              <w:widowControl/>
              <w:numPr>
                <w:ilvl w:val="0"/>
                <w:numId w:val="23"/>
              </w:numPr>
              <w:autoSpaceDE/>
              <w:autoSpaceDN/>
              <w:adjustRightInd/>
              <w:ind w:left="447" w:hanging="425"/>
              <w:rPr>
                <w:rFonts w:ascii="Times New Roman" w:hAnsi="Times New Roman" w:cs="Times New Roman"/>
                <w:b/>
              </w:rPr>
            </w:pPr>
            <w:r w:rsidRPr="00164C2A">
              <w:rPr>
                <w:rFonts w:ascii="Times New Roman" w:hAnsi="Times New Roman" w:cs="Times New Roman"/>
                <w:b/>
              </w:rPr>
              <w:t>Stanovisko Komisie na posudzovanie vybraných vplyvov z PPK č. </w:t>
            </w:r>
          </w:p>
          <w:p w14:paraId="12644284" w14:textId="77777777" w:rsidR="00164C2A" w:rsidRPr="00164C2A" w:rsidRDefault="00164C2A" w:rsidP="00164C2A">
            <w:pPr>
              <w:widowControl/>
              <w:autoSpaceDE/>
              <w:autoSpaceDN/>
              <w:adjustRightInd/>
              <w:ind w:left="502"/>
              <w:rPr>
                <w:rFonts w:ascii="Times New Roman" w:hAnsi="Times New Roman" w:cs="Times New Roman"/>
                <w:b/>
                <w:sz w:val="20"/>
                <w:szCs w:val="20"/>
              </w:rPr>
            </w:pPr>
            <w:r w:rsidRPr="00164C2A">
              <w:rPr>
                <w:rFonts w:ascii="Times New Roman" w:hAnsi="Times New Roman" w:cs="Times New Roman"/>
              </w:rPr>
              <w:t>(v prípade, ak sa uskutočnilo v zmysle bodu 8.1 Jednotnej metodiky)</w:t>
            </w:r>
          </w:p>
        </w:tc>
      </w:tr>
      <w:tr w:rsidR="00164C2A" w:rsidRPr="00164C2A" w14:paraId="58553747" w14:textId="77777777" w:rsidTr="00164C2A">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7CA642BB" w14:textId="77777777" w:rsidR="00164C2A" w:rsidRPr="00164C2A" w:rsidRDefault="00164C2A" w:rsidP="00164C2A">
            <w:pPr>
              <w:widowControl/>
              <w:autoSpaceDE/>
              <w:autoSpaceDN/>
              <w:adjustRightInd/>
              <w:rPr>
                <w:rFonts w:ascii="Times New Roman" w:hAnsi="Times New Roman" w:cs="Times New Roman"/>
                <w:b/>
                <w:sz w:val="20"/>
                <w:szCs w:val="20"/>
              </w:rPr>
            </w:pPr>
          </w:p>
          <w:tbl>
            <w:tblPr>
              <w:tblStyle w:val="Mriekatabuky13"/>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64C2A" w:rsidRPr="00164C2A" w14:paraId="2647E920" w14:textId="77777777" w:rsidTr="008D7B43">
              <w:trPr>
                <w:trHeight w:val="396"/>
              </w:trPr>
              <w:tc>
                <w:tcPr>
                  <w:tcW w:w="2552" w:type="dxa"/>
                </w:tcPr>
                <w:p w14:paraId="115B042F" w14:textId="77777777" w:rsidR="00164C2A" w:rsidRPr="00164C2A" w:rsidRDefault="00164C2A" w:rsidP="00164C2A">
                  <w:pPr>
                    <w:widowControl/>
                    <w:autoSpaceDE/>
                    <w:autoSpaceDN/>
                    <w:adjustRightInd/>
                    <w:rPr>
                      <w:rFonts w:ascii="Times New Roman" w:hAnsi="Times New Roman" w:cs="Times New Roman"/>
                      <w:b/>
                      <w:sz w:val="20"/>
                      <w:szCs w:val="20"/>
                    </w:rPr>
                  </w:pPr>
                  <w:sdt>
                    <w:sdtPr>
                      <w:rPr>
                        <w:rFonts w:ascii="Times New Roman" w:hAnsi="Times New Roman" w:cs="Times New Roman"/>
                        <w:b/>
                        <w:sz w:val="20"/>
                        <w:szCs w:val="20"/>
                      </w:rPr>
                      <w:id w:val="-1874910888"/>
                      <w14:checkbox>
                        <w14:checked w14:val="0"/>
                        <w14:checkedState w14:val="2612" w14:font="MS Gothic"/>
                        <w14:uncheckedState w14:val="2610" w14:font="MS Gothic"/>
                      </w14:checkbox>
                    </w:sdtPr>
                    <w:sdtContent>
                      <w:r w:rsidRPr="00164C2A">
                        <w:rPr>
                          <w:rFonts w:ascii="Segoe UI Symbol" w:hAnsi="Segoe UI Symbol" w:cs="Segoe UI Symbol"/>
                          <w:b/>
                          <w:sz w:val="20"/>
                          <w:szCs w:val="20"/>
                        </w:rPr>
                        <w:t>☐</w:t>
                      </w:r>
                    </w:sdtContent>
                  </w:sdt>
                  <w:r w:rsidRPr="00164C2A">
                    <w:rPr>
                      <w:rFonts w:ascii="Times New Roman" w:hAnsi="Times New Roman" w:cs="Times New Roman"/>
                      <w:b/>
                      <w:sz w:val="20"/>
                      <w:szCs w:val="20"/>
                    </w:rPr>
                    <w:t xml:space="preserve">  Súhlasné </w:t>
                  </w:r>
                </w:p>
              </w:tc>
              <w:tc>
                <w:tcPr>
                  <w:tcW w:w="3827" w:type="dxa"/>
                </w:tcPr>
                <w:p w14:paraId="6BBC497A" w14:textId="77777777" w:rsidR="00164C2A" w:rsidRPr="00164C2A" w:rsidRDefault="00164C2A" w:rsidP="00164C2A">
                  <w:pPr>
                    <w:widowControl/>
                    <w:autoSpaceDE/>
                    <w:autoSpaceDN/>
                    <w:adjustRightInd/>
                    <w:rPr>
                      <w:rFonts w:ascii="Times New Roman" w:hAnsi="Times New Roman" w:cs="Times New Roman"/>
                      <w:b/>
                      <w:sz w:val="20"/>
                      <w:szCs w:val="20"/>
                    </w:rPr>
                  </w:pPr>
                  <w:sdt>
                    <w:sdtPr>
                      <w:rPr>
                        <w:rFonts w:ascii="Times New Roman" w:hAnsi="Times New Roman" w:cs="Times New Roman"/>
                        <w:b/>
                        <w:sz w:val="20"/>
                        <w:szCs w:val="20"/>
                      </w:rPr>
                      <w:id w:val="1697888127"/>
                      <w14:checkbox>
                        <w14:checked w14:val="0"/>
                        <w14:checkedState w14:val="2612" w14:font="MS Gothic"/>
                        <w14:uncheckedState w14:val="2610" w14:font="MS Gothic"/>
                      </w14:checkbox>
                    </w:sdtPr>
                    <w:sdtContent>
                      <w:r w:rsidRPr="00164C2A">
                        <w:rPr>
                          <w:rFonts w:ascii="Segoe UI Symbol" w:hAnsi="Segoe UI Symbol" w:cs="Segoe UI Symbol"/>
                          <w:b/>
                          <w:sz w:val="20"/>
                          <w:szCs w:val="20"/>
                        </w:rPr>
                        <w:t>☐</w:t>
                      </w:r>
                    </w:sdtContent>
                  </w:sdt>
                  <w:r w:rsidRPr="00164C2A">
                    <w:rPr>
                      <w:rFonts w:ascii="Times New Roman" w:hAnsi="Times New Roman" w:cs="Times New Roman"/>
                      <w:b/>
                      <w:sz w:val="20"/>
                      <w:szCs w:val="20"/>
                    </w:rPr>
                    <w:t xml:space="preserve">  Súhlasné s návrhom na dopracovanie</w:t>
                  </w:r>
                </w:p>
              </w:tc>
              <w:tc>
                <w:tcPr>
                  <w:tcW w:w="2534" w:type="dxa"/>
                </w:tcPr>
                <w:p w14:paraId="315BB552" w14:textId="77777777" w:rsidR="00164C2A" w:rsidRPr="00164C2A" w:rsidRDefault="00164C2A" w:rsidP="00164C2A">
                  <w:pPr>
                    <w:widowControl/>
                    <w:autoSpaceDE/>
                    <w:autoSpaceDN/>
                    <w:adjustRightInd/>
                    <w:ind w:right="459"/>
                    <w:rPr>
                      <w:rFonts w:ascii="Times New Roman" w:hAnsi="Times New Roman" w:cs="Times New Roman"/>
                      <w:b/>
                      <w:sz w:val="20"/>
                      <w:szCs w:val="20"/>
                    </w:rPr>
                  </w:pPr>
                  <w:sdt>
                    <w:sdtPr>
                      <w:rPr>
                        <w:rFonts w:ascii="Times New Roman" w:hAnsi="Times New Roman" w:cs="Times New Roman"/>
                        <w:b/>
                        <w:sz w:val="20"/>
                        <w:szCs w:val="20"/>
                      </w:rPr>
                      <w:id w:val="-647822913"/>
                      <w14:checkbox>
                        <w14:checked w14:val="0"/>
                        <w14:checkedState w14:val="2612" w14:font="MS Gothic"/>
                        <w14:uncheckedState w14:val="2610" w14:font="MS Gothic"/>
                      </w14:checkbox>
                    </w:sdtPr>
                    <w:sdtContent>
                      <w:r w:rsidRPr="00164C2A">
                        <w:rPr>
                          <w:rFonts w:ascii="Segoe UI Symbol" w:hAnsi="Segoe UI Symbol" w:cs="Segoe UI Symbol"/>
                          <w:b/>
                          <w:sz w:val="20"/>
                          <w:szCs w:val="20"/>
                        </w:rPr>
                        <w:t>☐</w:t>
                      </w:r>
                    </w:sdtContent>
                  </w:sdt>
                  <w:r w:rsidRPr="00164C2A">
                    <w:rPr>
                      <w:rFonts w:ascii="Times New Roman" w:hAnsi="Times New Roman" w:cs="Times New Roman"/>
                      <w:b/>
                      <w:sz w:val="20"/>
                      <w:szCs w:val="20"/>
                    </w:rPr>
                    <w:t xml:space="preserve">  Nesúhlasné</w:t>
                  </w:r>
                </w:p>
              </w:tc>
            </w:tr>
          </w:tbl>
          <w:p w14:paraId="2FC73E67" w14:textId="77777777" w:rsidR="00164C2A" w:rsidRPr="00164C2A" w:rsidRDefault="00164C2A" w:rsidP="00164C2A">
            <w:pPr>
              <w:widowControl/>
              <w:autoSpaceDE/>
              <w:autoSpaceDN/>
              <w:adjustRightInd/>
              <w:jc w:val="both"/>
              <w:rPr>
                <w:rFonts w:ascii="Times New Roman" w:hAnsi="Times New Roman" w:cs="Times New Roman"/>
                <w:b/>
                <w:sz w:val="20"/>
                <w:szCs w:val="20"/>
              </w:rPr>
            </w:pPr>
            <w:r w:rsidRPr="00164C2A">
              <w:rPr>
                <w:rFonts w:ascii="Times New Roman" w:hAnsi="Times New Roman" w:cs="Times New Roman"/>
                <w:b/>
                <w:sz w:val="20"/>
                <w:szCs w:val="20"/>
              </w:rPr>
              <w:t>Uveďte pripomienky zo stanoviska Komisie z časti II. spolu s Vaším vyhodnotením:</w:t>
            </w:r>
          </w:p>
          <w:p w14:paraId="09B1BDBA" w14:textId="77777777" w:rsidR="00164C2A" w:rsidRPr="00164C2A" w:rsidRDefault="00164C2A" w:rsidP="00164C2A">
            <w:pPr>
              <w:widowControl/>
              <w:autoSpaceDE/>
              <w:autoSpaceDN/>
              <w:adjustRightInd/>
              <w:rPr>
                <w:rFonts w:ascii="Times New Roman" w:hAnsi="Times New Roman" w:cs="Times New Roman"/>
                <w:sz w:val="20"/>
                <w:szCs w:val="20"/>
              </w:rPr>
            </w:pPr>
          </w:p>
          <w:p w14:paraId="02C846EA" w14:textId="77777777" w:rsidR="00164C2A" w:rsidRPr="00164C2A" w:rsidRDefault="00164C2A" w:rsidP="00164C2A">
            <w:pPr>
              <w:keepNext/>
              <w:widowControl/>
              <w:autoSpaceDE/>
              <w:autoSpaceDN/>
              <w:adjustRightInd/>
              <w:jc w:val="both"/>
              <w:rPr>
                <w:rFonts w:ascii="Times New Roman" w:hAnsi="Times New Roman" w:cs="Times New Roman"/>
                <w:b/>
                <w:sz w:val="20"/>
                <w:szCs w:val="20"/>
              </w:rPr>
            </w:pPr>
          </w:p>
        </w:tc>
      </w:tr>
      <w:tr w:rsidR="00164C2A" w:rsidRPr="00164C2A" w14:paraId="3F1D4C3D" w14:textId="77777777" w:rsidTr="00164C2A">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58368871" w14:textId="77777777" w:rsidR="00164C2A" w:rsidRPr="00164C2A" w:rsidRDefault="00164C2A" w:rsidP="00164C2A">
            <w:pPr>
              <w:widowControl/>
              <w:numPr>
                <w:ilvl w:val="0"/>
                <w:numId w:val="23"/>
              </w:numPr>
              <w:autoSpaceDE/>
              <w:autoSpaceDN/>
              <w:adjustRightInd/>
              <w:ind w:left="450" w:hanging="425"/>
              <w:jc w:val="both"/>
              <w:rPr>
                <w:rFonts w:ascii="Times New Roman" w:hAnsi="Times New Roman" w:cs="Times New Roman"/>
                <w:b/>
              </w:rPr>
            </w:pPr>
            <w:r w:rsidRPr="00164C2A">
              <w:rPr>
                <w:rFonts w:ascii="Times New Roman" w:hAnsi="Times New Roman" w:cs="Times New Roman"/>
                <w:b/>
              </w:rPr>
              <w:t>Stanovisko Komisie na posudzovanie vybraných vplyvov zo záverečného posúdenia č. ..........</w:t>
            </w:r>
            <w:r w:rsidRPr="00164C2A">
              <w:rPr>
                <w:rFonts w:ascii="Times New Roman" w:hAnsi="Times New Roman" w:cs="Times New Roman"/>
              </w:rPr>
              <w:t xml:space="preserve"> (v prípade, ak sa uskutočnilo v zmysle bodu 9.1. Jednotnej metodiky) </w:t>
            </w:r>
          </w:p>
        </w:tc>
      </w:tr>
      <w:tr w:rsidR="00164C2A" w:rsidRPr="00164C2A" w14:paraId="7D951D86" w14:textId="77777777" w:rsidTr="00164C2A">
        <w:tblPrEx>
          <w:tblBorders>
            <w:insideH w:val="single" w:sz="4" w:space="0" w:color="FFFFFF"/>
            <w:insideV w:val="single" w:sz="4" w:space="0" w:color="FFFFFF"/>
          </w:tblBorders>
        </w:tblPrEx>
        <w:tc>
          <w:tcPr>
            <w:tcW w:w="9176" w:type="dxa"/>
            <w:shd w:val="clear" w:color="auto" w:fill="FFFFFF"/>
          </w:tcPr>
          <w:p w14:paraId="62029D4B" w14:textId="77777777" w:rsidR="00164C2A" w:rsidRPr="00164C2A" w:rsidRDefault="00164C2A" w:rsidP="00164C2A">
            <w:pPr>
              <w:widowControl/>
              <w:autoSpaceDE/>
              <w:autoSpaceDN/>
              <w:adjustRightInd/>
              <w:rPr>
                <w:rFonts w:ascii="Times New Roman" w:hAnsi="Times New Roman" w:cs="Times New Roman"/>
                <w:b/>
                <w:sz w:val="20"/>
                <w:szCs w:val="20"/>
              </w:rPr>
            </w:pPr>
          </w:p>
          <w:tbl>
            <w:tblPr>
              <w:tblStyle w:val="Mriekatabuky13"/>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64C2A" w:rsidRPr="00164C2A" w14:paraId="140F0CF0" w14:textId="77777777" w:rsidTr="008D7B43">
              <w:trPr>
                <w:trHeight w:val="396"/>
              </w:trPr>
              <w:tc>
                <w:tcPr>
                  <w:tcW w:w="2552" w:type="dxa"/>
                </w:tcPr>
                <w:p w14:paraId="19593DFC" w14:textId="77777777" w:rsidR="00164C2A" w:rsidRPr="00164C2A" w:rsidRDefault="00164C2A" w:rsidP="00164C2A">
                  <w:pPr>
                    <w:widowControl/>
                    <w:autoSpaceDE/>
                    <w:autoSpaceDN/>
                    <w:adjustRightInd/>
                    <w:rPr>
                      <w:rFonts w:ascii="Times New Roman" w:hAnsi="Times New Roman" w:cs="Times New Roman"/>
                      <w:b/>
                      <w:sz w:val="20"/>
                      <w:szCs w:val="20"/>
                    </w:rPr>
                  </w:pPr>
                  <w:sdt>
                    <w:sdtPr>
                      <w:rPr>
                        <w:rFonts w:ascii="Times New Roman" w:hAnsi="Times New Roman" w:cs="Times New Roman"/>
                        <w:b/>
                        <w:sz w:val="20"/>
                        <w:szCs w:val="20"/>
                      </w:rPr>
                      <w:id w:val="888232876"/>
                      <w14:checkbox>
                        <w14:checked w14:val="0"/>
                        <w14:checkedState w14:val="2612" w14:font="MS Gothic"/>
                        <w14:uncheckedState w14:val="2610" w14:font="MS Gothic"/>
                      </w14:checkbox>
                    </w:sdtPr>
                    <w:sdtContent>
                      <w:r w:rsidRPr="00164C2A">
                        <w:rPr>
                          <w:rFonts w:ascii="Segoe UI Symbol" w:hAnsi="Segoe UI Symbol" w:cs="Segoe UI Symbol"/>
                          <w:b/>
                          <w:sz w:val="20"/>
                          <w:szCs w:val="20"/>
                        </w:rPr>
                        <w:t>☐</w:t>
                      </w:r>
                    </w:sdtContent>
                  </w:sdt>
                  <w:r w:rsidRPr="00164C2A">
                    <w:rPr>
                      <w:rFonts w:ascii="Times New Roman" w:hAnsi="Times New Roman" w:cs="Times New Roman"/>
                      <w:b/>
                      <w:sz w:val="20"/>
                      <w:szCs w:val="20"/>
                    </w:rPr>
                    <w:t xml:space="preserve">   Súhlasné </w:t>
                  </w:r>
                </w:p>
              </w:tc>
              <w:tc>
                <w:tcPr>
                  <w:tcW w:w="3827" w:type="dxa"/>
                </w:tcPr>
                <w:p w14:paraId="0FABAA11" w14:textId="77777777" w:rsidR="00164C2A" w:rsidRPr="00164C2A" w:rsidRDefault="00164C2A" w:rsidP="00164C2A">
                  <w:pPr>
                    <w:widowControl/>
                    <w:autoSpaceDE/>
                    <w:autoSpaceDN/>
                    <w:adjustRightInd/>
                    <w:rPr>
                      <w:rFonts w:ascii="Times New Roman" w:hAnsi="Times New Roman" w:cs="Times New Roman"/>
                      <w:b/>
                      <w:sz w:val="20"/>
                      <w:szCs w:val="20"/>
                    </w:rPr>
                  </w:pPr>
                  <w:sdt>
                    <w:sdtPr>
                      <w:rPr>
                        <w:rFonts w:ascii="Times New Roman" w:hAnsi="Times New Roman" w:cs="Times New Roman"/>
                        <w:b/>
                        <w:sz w:val="20"/>
                        <w:szCs w:val="20"/>
                      </w:rPr>
                      <w:id w:val="953831761"/>
                      <w14:checkbox>
                        <w14:checked w14:val="0"/>
                        <w14:checkedState w14:val="2612" w14:font="MS Gothic"/>
                        <w14:uncheckedState w14:val="2610" w14:font="MS Gothic"/>
                      </w14:checkbox>
                    </w:sdtPr>
                    <w:sdtContent>
                      <w:r w:rsidRPr="00164C2A">
                        <w:rPr>
                          <w:rFonts w:ascii="Segoe UI Symbol" w:hAnsi="Segoe UI Symbol" w:cs="Segoe UI Symbol"/>
                          <w:b/>
                          <w:sz w:val="20"/>
                          <w:szCs w:val="20"/>
                        </w:rPr>
                        <w:t>☐</w:t>
                      </w:r>
                    </w:sdtContent>
                  </w:sdt>
                  <w:r w:rsidRPr="00164C2A">
                    <w:rPr>
                      <w:rFonts w:ascii="Times New Roman" w:hAnsi="Times New Roman" w:cs="Times New Roman"/>
                      <w:b/>
                      <w:sz w:val="20"/>
                      <w:szCs w:val="20"/>
                    </w:rPr>
                    <w:t xml:space="preserve">  Súhlasné s  návrhom na dopracovanie</w:t>
                  </w:r>
                </w:p>
              </w:tc>
              <w:tc>
                <w:tcPr>
                  <w:tcW w:w="2534" w:type="dxa"/>
                </w:tcPr>
                <w:p w14:paraId="47A80686" w14:textId="77777777" w:rsidR="00164C2A" w:rsidRPr="00164C2A" w:rsidRDefault="00164C2A" w:rsidP="00164C2A">
                  <w:pPr>
                    <w:widowControl/>
                    <w:autoSpaceDE/>
                    <w:autoSpaceDN/>
                    <w:adjustRightInd/>
                    <w:ind w:right="459"/>
                    <w:rPr>
                      <w:rFonts w:ascii="Times New Roman" w:hAnsi="Times New Roman" w:cs="Times New Roman"/>
                      <w:b/>
                      <w:sz w:val="20"/>
                      <w:szCs w:val="20"/>
                    </w:rPr>
                  </w:pPr>
                  <w:sdt>
                    <w:sdtPr>
                      <w:rPr>
                        <w:rFonts w:ascii="Times New Roman" w:hAnsi="Times New Roman" w:cs="Times New Roman"/>
                        <w:b/>
                        <w:sz w:val="20"/>
                        <w:szCs w:val="20"/>
                      </w:rPr>
                      <w:id w:val="-361740452"/>
                      <w14:checkbox>
                        <w14:checked w14:val="0"/>
                        <w14:checkedState w14:val="2612" w14:font="MS Gothic"/>
                        <w14:uncheckedState w14:val="2610" w14:font="MS Gothic"/>
                      </w14:checkbox>
                    </w:sdtPr>
                    <w:sdtContent>
                      <w:r w:rsidRPr="00164C2A">
                        <w:rPr>
                          <w:rFonts w:ascii="Segoe UI Symbol" w:hAnsi="Segoe UI Symbol" w:cs="Segoe UI Symbol"/>
                          <w:b/>
                          <w:sz w:val="20"/>
                          <w:szCs w:val="20"/>
                        </w:rPr>
                        <w:t>☐</w:t>
                      </w:r>
                    </w:sdtContent>
                  </w:sdt>
                  <w:r w:rsidRPr="00164C2A">
                    <w:rPr>
                      <w:rFonts w:ascii="Times New Roman" w:hAnsi="Times New Roman" w:cs="Times New Roman"/>
                      <w:b/>
                      <w:sz w:val="20"/>
                      <w:szCs w:val="20"/>
                    </w:rPr>
                    <w:t xml:space="preserve">  Nesúhlasné</w:t>
                  </w:r>
                </w:p>
              </w:tc>
            </w:tr>
          </w:tbl>
          <w:p w14:paraId="207006E4" w14:textId="77777777" w:rsidR="00164C2A" w:rsidRPr="00164C2A" w:rsidRDefault="00164C2A" w:rsidP="00164C2A">
            <w:pPr>
              <w:widowControl/>
              <w:autoSpaceDE/>
              <w:autoSpaceDN/>
              <w:adjustRightInd/>
              <w:jc w:val="both"/>
              <w:rPr>
                <w:rFonts w:ascii="Times New Roman" w:hAnsi="Times New Roman" w:cs="Times New Roman"/>
                <w:b/>
                <w:sz w:val="20"/>
                <w:szCs w:val="20"/>
              </w:rPr>
            </w:pPr>
            <w:r w:rsidRPr="00164C2A">
              <w:rPr>
                <w:rFonts w:ascii="Times New Roman" w:hAnsi="Times New Roman" w:cs="Times New Roman"/>
                <w:b/>
                <w:sz w:val="20"/>
                <w:szCs w:val="20"/>
              </w:rPr>
              <w:t>Uveďte pripomienky zo stanoviska Komisie z časti II. spolu s Vaším vyhodnotením:</w:t>
            </w:r>
          </w:p>
          <w:p w14:paraId="04C5190C" w14:textId="77777777" w:rsidR="00164C2A" w:rsidRPr="00164C2A" w:rsidRDefault="00164C2A" w:rsidP="00164C2A">
            <w:pPr>
              <w:widowControl/>
              <w:autoSpaceDE/>
              <w:autoSpaceDN/>
              <w:adjustRightInd/>
              <w:rPr>
                <w:rFonts w:ascii="Times New Roman" w:hAnsi="Times New Roman" w:cs="Times New Roman"/>
                <w:b/>
                <w:sz w:val="20"/>
                <w:szCs w:val="20"/>
              </w:rPr>
            </w:pPr>
          </w:p>
          <w:p w14:paraId="185E8806" w14:textId="77777777" w:rsidR="00164C2A" w:rsidRPr="00164C2A" w:rsidRDefault="00164C2A" w:rsidP="00164C2A">
            <w:pPr>
              <w:widowControl/>
              <w:autoSpaceDE/>
              <w:autoSpaceDN/>
              <w:adjustRightInd/>
              <w:rPr>
                <w:rFonts w:ascii="Times New Roman" w:hAnsi="Times New Roman" w:cs="Times New Roman"/>
                <w:b/>
                <w:sz w:val="20"/>
                <w:szCs w:val="20"/>
              </w:rPr>
            </w:pPr>
          </w:p>
        </w:tc>
      </w:tr>
    </w:tbl>
    <w:p w14:paraId="2218CE53" w14:textId="069A8607" w:rsidR="0040239E" w:rsidRPr="00C92F11" w:rsidRDefault="0040239E">
      <w:pPr>
        <w:widowControl/>
        <w:autoSpaceDE/>
        <w:autoSpaceDN/>
        <w:adjustRightInd/>
        <w:rPr>
          <w:b/>
          <w:sz w:val="24"/>
          <w:szCs w:val="24"/>
        </w:rPr>
      </w:pPr>
      <w:r w:rsidRPr="00C92F11">
        <w:rPr>
          <w:b/>
          <w:sz w:val="24"/>
          <w:szCs w:val="24"/>
        </w:rPr>
        <w:br w:type="page"/>
      </w:r>
    </w:p>
    <w:p w14:paraId="445965A1" w14:textId="77777777" w:rsidR="00CC1662" w:rsidRPr="00CC1662" w:rsidRDefault="00CC1662" w:rsidP="00CC1662">
      <w:pPr>
        <w:widowControl/>
        <w:autoSpaceDE/>
        <w:autoSpaceDN/>
        <w:adjustRightInd/>
        <w:spacing w:after="160" w:line="259" w:lineRule="auto"/>
        <w:jc w:val="center"/>
        <w:rPr>
          <w:rFonts w:eastAsia="Calibri"/>
          <w:b/>
          <w:sz w:val="24"/>
          <w:szCs w:val="24"/>
          <w:lang w:eastAsia="en-US"/>
        </w:rPr>
      </w:pPr>
      <w:r w:rsidRPr="00CC1662">
        <w:rPr>
          <w:rFonts w:eastAsia="Calibri"/>
          <w:b/>
          <w:sz w:val="24"/>
          <w:szCs w:val="24"/>
          <w:lang w:eastAsia="en-US"/>
        </w:rPr>
        <w:lastRenderedPageBreak/>
        <w:t>Analýza vplyvov na podnikateľské prostredie</w:t>
      </w:r>
    </w:p>
    <w:p w14:paraId="349CBD29" w14:textId="77777777" w:rsidR="00CC1662" w:rsidRPr="00CC1662" w:rsidRDefault="00CC1662" w:rsidP="00CC1662">
      <w:pPr>
        <w:widowControl/>
        <w:autoSpaceDE/>
        <w:autoSpaceDN/>
        <w:adjustRightInd/>
        <w:spacing w:after="160" w:line="259" w:lineRule="auto"/>
        <w:jc w:val="both"/>
        <w:rPr>
          <w:rFonts w:eastAsia="Calibri"/>
          <w:b/>
          <w:sz w:val="24"/>
          <w:szCs w:val="24"/>
          <w:lang w:eastAsia="en-US"/>
        </w:rPr>
      </w:pPr>
    </w:p>
    <w:p w14:paraId="7C11A868" w14:textId="77777777" w:rsidR="00CC1662" w:rsidRPr="00CC1662" w:rsidRDefault="00CC1662" w:rsidP="00CC1662">
      <w:pPr>
        <w:widowControl/>
        <w:autoSpaceDE/>
        <w:autoSpaceDN/>
        <w:adjustRightInd/>
        <w:jc w:val="both"/>
        <w:rPr>
          <w:sz w:val="24"/>
          <w:szCs w:val="24"/>
        </w:rPr>
      </w:pPr>
      <w:r w:rsidRPr="00CC1662">
        <w:rPr>
          <w:rFonts w:eastAsia="Calibri"/>
          <w:b/>
          <w:sz w:val="24"/>
          <w:szCs w:val="24"/>
        </w:rPr>
        <w:t xml:space="preserve">Názov materiálu: </w:t>
      </w:r>
      <w:r w:rsidRPr="00CC1662">
        <w:rPr>
          <w:sz w:val="24"/>
          <w:szCs w:val="24"/>
        </w:rPr>
        <w:t xml:space="preserve">Návrh zákona, ktorým sa mení a dopĺňa zákon č. 143/1998 Z. z. o civilnom letectve (letecký zákon) a o zmene a doplnení niektorých zákonov v znení neskorších predpisov </w:t>
      </w:r>
    </w:p>
    <w:p w14:paraId="4C7687CE" w14:textId="77777777" w:rsidR="00CC1662" w:rsidRPr="00CC1662" w:rsidRDefault="00CC1662" w:rsidP="00CC1662">
      <w:pPr>
        <w:widowControl/>
        <w:autoSpaceDE/>
        <w:autoSpaceDN/>
        <w:adjustRightInd/>
        <w:jc w:val="both"/>
        <w:rPr>
          <w:rFonts w:eastAsia="Calibri"/>
          <w:b/>
          <w:sz w:val="24"/>
          <w:szCs w:val="24"/>
        </w:rPr>
      </w:pPr>
    </w:p>
    <w:p w14:paraId="7A44C492" w14:textId="77777777" w:rsidR="00CC1662" w:rsidRPr="00CC1662" w:rsidRDefault="00CC1662" w:rsidP="00CC1662">
      <w:pPr>
        <w:widowControl/>
        <w:autoSpaceDE/>
        <w:autoSpaceDN/>
        <w:adjustRightInd/>
        <w:spacing w:after="160" w:line="259" w:lineRule="auto"/>
        <w:jc w:val="both"/>
        <w:rPr>
          <w:rFonts w:eastAsia="Calibri"/>
          <w:sz w:val="24"/>
          <w:szCs w:val="24"/>
          <w:lang w:eastAsia="en-US"/>
        </w:rPr>
      </w:pPr>
      <w:r w:rsidRPr="00CC1662">
        <w:rPr>
          <w:rFonts w:eastAsia="Calibri"/>
          <w:b/>
          <w:sz w:val="24"/>
          <w:szCs w:val="24"/>
          <w:lang w:eastAsia="en-US"/>
        </w:rPr>
        <w:t xml:space="preserve">Predkladateľ: </w:t>
      </w:r>
      <w:r w:rsidRPr="00CC1662">
        <w:rPr>
          <w:rFonts w:eastAsia="Calibri"/>
          <w:sz w:val="24"/>
          <w:szCs w:val="24"/>
          <w:lang w:eastAsia="en-US"/>
        </w:rPr>
        <w:t>Ministerstvo dopravy Slovenskej republiky</w:t>
      </w:r>
    </w:p>
    <w:p w14:paraId="3B3613F8" w14:textId="77777777" w:rsidR="00CC1662" w:rsidRPr="00CC1662" w:rsidRDefault="00CC1662" w:rsidP="00CC1662">
      <w:pPr>
        <w:widowControl/>
        <w:autoSpaceDE/>
        <w:autoSpaceDN/>
        <w:adjustRightInd/>
        <w:spacing w:after="160" w:line="259" w:lineRule="auto"/>
        <w:jc w:val="both"/>
        <w:rPr>
          <w:rFonts w:eastAsia="Calibri"/>
          <w:b/>
          <w:sz w:val="24"/>
          <w:szCs w:val="24"/>
          <w:lang w:eastAsia="en-US"/>
        </w:rPr>
      </w:pPr>
    </w:p>
    <w:p w14:paraId="24A8DF8C" w14:textId="77777777" w:rsidR="00CC1662" w:rsidRPr="00CC1662" w:rsidRDefault="00CC1662" w:rsidP="00CC1662">
      <w:pPr>
        <w:widowControl/>
        <w:autoSpaceDE/>
        <w:autoSpaceDN/>
        <w:adjustRightInd/>
        <w:spacing w:after="160" w:line="259" w:lineRule="auto"/>
        <w:jc w:val="both"/>
        <w:rPr>
          <w:rFonts w:eastAsia="Calibri"/>
          <w:b/>
          <w:sz w:val="24"/>
          <w:szCs w:val="24"/>
          <w:lang w:eastAsia="en-US"/>
        </w:rPr>
      </w:pPr>
      <w:r w:rsidRPr="00CC1662">
        <w:rPr>
          <w:rFonts w:eastAsia="Calibri"/>
          <w:b/>
          <w:sz w:val="24"/>
          <w:szCs w:val="24"/>
          <w:lang w:eastAsia="en-US"/>
        </w:rPr>
        <w:t>3.1 Náklady regulácie</w:t>
      </w:r>
    </w:p>
    <w:p w14:paraId="7D94B826" w14:textId="77777777" w:rsidR="00CC1662" w:rsidRPr="00CC1662" w:rsidRDefault="00CC1662" w:rsidP="00CC1662">
      <w:pPr>
        <w:widowControl/>
        <w:tabs>
          <w:tab w:val="left" w:pos="8025"/>
        </w:tabs>
        <w:autoSpaceDE/>
        <w:autoSpaceDN/>
        <w:adjustRightInd/>
        <w:spacing w:after="160" w:line="259" w:lineRule="auto"/>
        <w:rPr>
          <w:rFonts w:eastAsia="Calibri"/>
          <w:bCs/>
          <w:i/>
          <w:iCs/>
          <w:sz w:val="24"/>
          <w:szCs w:val="24"/>
          <w:lang w:eastAsia="en-US"/>
        </w:rPr>
      </w:pPr>
      <w:r w:rsidRPr="00CC1662">
        <w:rPr>
          <w:rFonts w:eastAsia="Calibri"/>
          <w:b/>
          <w:i/>
          <w:iCs/>
          <w:sz w:val="24"/>
          <w:szCs w:val="24"/>
          <w:lang w:eastAsia="en-US"/>
        </w:rPr>
        <w:t xml:space="preserve">3.1.1 Súhrnná tabuľka nákladov regulácie </w:t>
      </w:r>
      <w:r w:rsidRPr="00CC1662">
        <w:rPr>
          <w:rFonts w:eastAsia="Calibri"/>
          <w:b/>
          <w:i/>
          <w:iCs/>
          <w:sz w:val="24"/>
          <w:szCs w:val="24"/>
          <w:lang w:eastAsia="en-US"/>
        </w:rPr>
        <w:tab/>
      </w:r>
    </w:p>
    <w:p w14:paraId="4D699625" w14:textId="77777777" w:rsidR="00CC1662" w:rsidRPr="00CC1662" w:rsidRDefault="00CC1662" w:rsidP="00CC1662">
      <w:pPr>
        <w:widowControl/>
        <w:autoSpaceDE/>
        <w:autoSpaceDN/>
        <w:adjustRightInd/>
        <w:spacing w:after="160" w:line="259" w:lineRule="auto"/>
        <w:jc w:val="both"/>
        <w:rPr>
          <w:rFonts w:eastAsia="Calibri"/>
          <w:i/>
          <w:sz w:val="24"/>
          <w:szCs w:val="24"/>
          <w:lang w:eastAsia="en-US"/>
        </w:rPr>
      </w:pPr>
      <w:r w:rsidRPr="00CC1662">
        <w:rPr>
          <w:rFonts w:eastAsia="Calibri"/>
          <w:i/>
          <w:sz w:val="24"/>
          <w:szCs w:val="24"/>
          <w:lang w:eastAsia="en-US"/>
        </w:rPr>
        <w:t xml:space="preserve">Tabuľka č. 1: Zmeny nákladov (ročne) v prepočte na podnikateľské prostredie (PP), vyhodnotenie mechanizmu znižovania byrokracie a nákladov, náklady </w:t>
      </w:r>
      <w:proofErr w:type="spellStart"/>
      <w:r w:rsidRPr="00CC1662">
        <w:rPr>
          <w:rFonts w:eastAsia="Calibri"/>
          <w:i/>
          <w:sz w:val="24"/>
          <w:szCs w:val="24"/>
          <w:lang w:eastAsia="en-US"/>
        </w:rPr>
        <w:t>goldplatingu</w:t>
      </w:r>
      <w:proofErr w:type="spellEnd"/>
      <w:r w:rsidRPr="00CC1662">
        <w:rPr>
          <w:rFonts w:eastAsia="Calibri"/>
          <w:i/>
          <w:sz w:val="24"/>
          <w:szCs w:val="24"/>
          <w:vertAlign w:val="superscript"/>
          <w:lang w:eastAsia="en-US"/>
        </w:rPr>
        <w:footnoteReference w:id="1"/>
      </w:r>
      <w:r w:rsidRPr="00CC1662">
        <w:rPr>
          <w:rFonts w:eastAsia="Calibri"/>
          <w:i/>
          <w:sz w:val="24"/>
          <w:szCs w:val="24"/>
          <w:lang w:eastAsia="en-US"/>
        </w:rPr>
        <w:t xml:space="preserve"> na podnikateľské prostredie. </w:t>
      </w:r>
    </w:p>
    <w:p w14:paraId="66B1EB85" w14:textId="77777777" w:rsidR="00CC1662" w:rsidRPr="00CC1662" w:rsidRDefault="00CC1662" w:rsidP="00CC1662">
      <w:pPr>
        <w:widowControl/>
        <w:autoSpaceDE/>
        <w:autoSpaceDN/>
        <w:adjustRightInd/>
        <w:spacing w:after="160" w:line="259" w:lineRule="auto"/>
        <w:jc w:val="both"/>
        <w:rPr>
          <w:rFonts w:eastAsia="Calibri"/>
          <w:i/>
          <w:sz w:val="24"/>
          <w:szCs w:val="24"/>
          <w:lang w:eastAsia="en-US"/>
        </w:rPr>
      </w:pPr>
      <w:r w:rsidRPr="00CC1662">
        <w:rPr>
          <w:rFonts w:eastAsia="Calibri"/>
          <w:i/>
          <w:sz w:val="24"/>
          <w:szCs w:val="24"/>
          <w:lang w:eastAsia="en-US"/>
        </w:rPr>
        <w:t xml:space="preserve">Nahraďte rovnakou tabuľkou po vyplnení Kalkulačky nákladov podnikateľského prostredia, ktorá je povinnou prílohou tejto analýzy a nájdete ju na </w:t>
      </w:r>
      <w:hyperlink r:id="rId12" w:history="1">
        <w:r w:rsidRPr="00CC1662">
          <w:rPr>
            <w:rFonts w:eastAsia="Calibri"/>
            <w:i/>
            <w:color w:val="0563C1"/>
            <w:sz w:val="24"/>
            <w:szCs w:val="24"/>
            <w:u w:val="single"/>
            <w:lang w:eastAsia="en-US"/>
          </w:rPr>
          <w:t>webovom sídle MH SR</w:t>
        </w:r>
      </w:hyperlink>
      <w:r w:rsidRPr="00CC1662">
        <w:rPr>
          <w:rFonts w:eastAsia="Calibri"/>
          <w:i/>
          <w:sz w:val="24"/>
          <w:szCs w:val="24"/>
          <w:lang w:eastAsia="en-US"/>
        </w:rPr>
        <w:t>, (ďalej len „Kalkulačka nákladov“):</w:t>
      </w:r>
    </w:p>
    <w:tbl>
      <w:tblPr>
        <w:tblW w:w="8300" w:type="dxa"/>
        <w:jc w:val="center"/>
        <w:tblCellMar>
          <w:left w:w="70" w:type="dxa"/>
          <w:right w:w="70" w:type="dxa"/>
        </w:tblCellMar>
        <w:tblLook w:val="04A0" w:firstRow="1" w:lastRow="0" w:firstColumn="1" w:lastColumn="0" w:noHBand="0" w:noVBand="1"/>
      </w:tblPr>
      <w:tblGrid>
        <w:gridCol w:w="4540"/>
        <w:gridCol w:w="1880"/>
        <w:gridCol w:w="1880"/>
      </w:tblGrid>
      <w:tr w:rsidR="00CC1662" w:rsidRPr="00CC1662" w14:paraId="301D5F12" w14:textId="77777777" w:rsidTr="00FC64AE">
        <w:trPr>
          <w:trHeight w:val="675"/>
          <w:jc w:val="center"/>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2A5449A" w14:textId="77777777" w:rsidR="00CC1662" w:rsidRPr="00CC1662" w:rsidRDefault="00CC1662" w:rsidP="00CC1662">
            <w:pPr>
              <w:widowControl/>
              <w:autoSpaceDE/>
              <w:autoSpaceDN/>
              <w:adjustRightInd/>
              <w:jc w:val="center"/>
              <w:rPr>
                <w:b/>
                <w:bCs/>
                <w:i/>
                <w:iCs/>
                <w:color w:val="000000"/>
              </w:rPr>
            </w:pPr>
            <w:r w:rsidRPr="00CC1662">
              <w:rPr>
                <w:b/>
                <w:bCs/>
                <w:i/>
                <w:iCs/>
                <w:color w:val="000000"/>
              </w:rPr>
              <w:t>TYP NÁKLADOV</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2945A861" w14:textId="77777777" w:rsidR="00CC1662" w:rsidRPr="00CC1662" w:rsidRDefault="00CC1662" w:rsidP="00CC1662">
            <w:pPr>
              <w:widowControl/>
              <w:autoSpaceDE/>
              <w:autoSpaceDN/>
              <w:adjustRightInd/>
              <w:jc w:val="center"/>
              <w:rPr>
                <w:b/>
                <w:bCs/>
                <w:color w:val="000000"/>
              </w:rPr>
            </w:pPr>
            <w:r w:rsidRPr="00CC1662">
              <w:rPr>
                <w:b/>
                <w:bCs/>
                <w:color w:val="000000"/>
              </w:rPr>
              <w:t>Zvýšenie nákladov v € na PP</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7059624F" w14:textId="77777777" w:rsidR="00CC1662" w:rsidRPr="00CC1662" w:rsidRDefault="00CC1662" w:rsidP="00CC1662">
            <w:pPr>
              <w:widowControl/>
              <w:autoSpaceDE/>
              <w:autoSpaceDN/>
              <w:adjustRightInd/>
              <w:jc w:val="center"/>
              <w:rPr>
                <w:b/>
                <w:bCs/>
                <w:color w:val="000000"/>
              </w:rPr>
            </w:pPr>
            <w:r w:rsidRPr="00CC1662">
              <w:rPr>
                <w:b/>
                <w:bCs/>
                <w:color w:val="000000"/>
              </w:rPr>
              <w:t>Zníženie nákladov v € na PP</w:t>
            </w:r>
          </w:p>
        </w:tc>
      </w:tr>
      <w:tr w:rsidR="00CC1662" w:rsidRPr="00CC1662" w14:paraId="52EE82AB" w14:textId="77777777" w:rsidTr="00FC64AE">
        <w:trPr>
          <w:trHeight w:val="810"/>
          <w:jc w:val="center"/>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71D4FE71" w14:textId="77777777" w:rsidR="00CC1662" w:rsidRPr="00CC1662" w:rsidRDefault="00CC1662" w:rsidP="00CC1662">
            <w:pPr>
              <w:widowControl/>
              <w:autoSpaceDE/>
              <w:autoSpaceDN/>
              <w:adjustRightInd/>
              <w:rPr>
                <w:b/>
                <w:bCs/>
                <w:i/>
                <w:iCs/>
                <w:color w:val="000000"/>
              </w:rPr>
            </w:pPr>
            <w:proofErr w:type="spellStart"/>
            <w:r w:rsidRPr="00CC1662">
              <w:rPr>
                <w:b/>
                <w:bCs/>
                <w:i/>
                <w:iCs/>
                <w:color w:val="000000"/>
              </w:rPr>
              <w:t>A.Dane</w:t>
            </w:r>
            <w:proofErr w:type="spellEnd"/>
            <w:r w:rsidRPr="00CC1662">
              <w:rPr>
                <w:b/>
                <w:bCs/>
                <w:i/>
                <w:iCs/>
                <w:color w:val="000000"/>
              </w:rPr>
              <w:t xml:space="preserve">, odvody, clá a poplatky, ktorých cieľom je znižovať negatívne </w:t>
            </w:r>
            <w:proofErr w:type="spellStart"/>
            <w:r w:rsidRPr="00CC1662">
              <w:rPr>
                <w:b/>
                <w:bCs/>
                <w:i/>
                <w:iCs/>
                <w:color w:val="000000"/>
              </w:rPr>
              <w:t>externality</w:t>
            </w:r>
            <w:proofErr w:type="spellEnd"/>
          </w:p>
        </w:tc>
        <w:tc>
          <w:tcPr>
            <w:tcW w:w="1880" w:type="dxa"/>
            <w:tcBorders>
              <w:top w:val="nil"/>
              <w:left w:val="nil"/>
              <w:bottom w:val="single" w:sz="4" w:space="0" w:color="auto"/>
              <w:right w:val="single" w:sz="4" w:space="0" w:color="auto"/>
            </w:tcBorders>
            <w:shd w:val="clear" w:color="000000" w:fill="FFC000"/>
            <w:vAlign w:val="center"/>
            <w:hideMark/>
          </w:tcPr>
          <w:p w14:paraId="13322B24" w14:textId="77777777" w:rsidR="00CC1662" w:rsidRPr="00CC1662" w:rsidRDefault="00CC1662" w:rsidP="00CC1662">
            <w:pPr>
              <w:widowControl/>
              <w:autoSpaceDE/>
              <w:autoSpaceDN/>
              <w:adjustRightInd/>
              <w:jc w:val="center"/>
              <w:rPr>
                <w:b/>
                <w:bCs/>
                <w:color w:val="000000"/>
              </w:rPr>
            </w:pPr>
            <w:r w:rsidRPr="00CC1662">
              <w:rPr>
                <w:b/>
                <w:bCs/>
                <w:color w:val="000000"/>
              </w:rPr>
              <w:t>0</w:t>
            </w:r>
          </w:p>
        </w:tc>
        <w:tc>
          <w:tcPr>
            <w:tcW w:w="1880" w:type="dxa"/>
            <w:tcBorders>
              <w:top w:val="nil"/>
              <w:left w:val="nil"/>
              <w:bottom w:val="single" w:sz="4" w:space="0" w:color="auto"/>
              <w:right w:val="single" w:sz="8" w:space="0" w:color="auto"/>
            </w:tcBorders>
            <w:shd w:val="clear" w:color="000000" w:fill="92D050"/>
            <w:vAlign w:val="center"/>
            <w:hideMark/>
          </w:tcPr>
          <w:p w14:paraId="06ADC1BF" w14:textId="77777777" w:rsidR="00CC1662" w:rsidRPr="00CC1662" w:rsidRDefault="00CC1662" w:rsidP="00CC1662">
            <w:pPr>
              <w:widowControl/>
              <w:autoSpaceDE/>
              <w:autoSpaceDN/>
              <w:adjustRightInd/>
              <w:jc w:val="center"/>
              <w:rPr>
                <w:b/>
                <w:bCs/>
                <w:color w:val="000000"/>
              </w:rPr>
            </w:pPr>
            <w:r w:rsidRPr="00CC1662">
              <w:rPr>
                <w:b/>
                <w:bCs/>
                <w:color w:val="000000"/>
              </w:rPr>
              <w:t>0</w:t>
            </w:r>
          </w:p>
        </w:tc>
      </w:tr>
      <w:tr w:rsidR="00CC1662" w:rsidRPr="00CC1662" w14:paraId="65D2B6BD" w14:textId="77777777" w:rsidTr="00FC64AE">
        <w:trPr>
          <w:trHeight w:val="300"/>
          <w:jc w:val="center"/>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2317C280" w14:textId="77777777" w:rsidR="00CC1662" w:rsidRPr="00CC1662" w:rsidRDefault="00CC1662" w:rsidP="00CC1662">
            <w:pPr>
              <w:widowControl/>
              <w:autoSpaceDE/>
              <w:autoSpaceDN/>
              <w:adjustRightInd/>
              <w:rPr>
                <w:b/>
                <w:bCs/>
                <w:i/>
                <w:iCs/>
                <w:color w:val="000000"/>
              </w:rPr>
            </w:pPr>
            <w:r w:rsidRPr="00CC1662">
              <w:rPr>
                <w:b/>
                <w:bCs/>
                <w:i/>
                <w:iCs/>
                <w:color w:val="000000"/>
              </w:rPr>
              <w:t>B. Iné poplatky</w:t>
            </w:r>
          </w:p>
        </w:tc>
        <w:tc>
          <w:tcPr>
            <w:tcW w:w="1880" w:type="dxa"/>
            <w:tcBorders>
              <w:top w:val="nil"/>
              <w:left w:val="nil"/>
              <w:bottom w:val="single" w:sz="4" w:space="0" w:color="auto"/>
              <w:right w:val="single" w:sz="4" w:space="0" w:color="auto"/>
            </w:tcBorders>
            <w:shd w:val="clear" w:color="000000" w:fill="FFC000"/>
            <w:vAlign w:val="center"/>
            <w:hideMark/>
          </w:tcPr>
          <w:p w14:paraId="618D5CF3" w14:textId="77777777" w:rsidR="00CC1662" w:rsidRPr="00CC1662" w:rsidRDefault="00CC1662" w:rsidP="00CC1662">
            <w:pPr>
              <w:widowControl/>
              <w:autoSpaceDE/>
              <w:autoSpaceDN/>
              <w:adjustRightInd/>
              <w:jc w:val="center"/>
              <w:rPr>
                <w:b/>
                <w:bCs/>
                <w:color w:val="000000"/>
              </w:rPr>
            </w:pPr>
            <w:r w:rsidRPr="00CC1662">
              <w:rPr>
                <w:b/>
                <w:bCs/>
                <w:color w:val="000000"/>
              </w:rPr>
              <w:t>0</w:t>
            </w:r>
          </w:p>
        </w:tc>
        <w:tc>
          <w:tcPr>
            <w:tcW w:w="1880" w:type="dxa"/>
            <w:tcBorders>
              <w:top w:val="nil"/>
              <w:left w:val="nil"/>
              <w:bottom w:val="single" w:sz="4" w:space="0" w:color="auto"/>
              <w:right w:val="single" w:sz="8" w:space="0" w:color="auto"/>
            </w:tcBorders>
            <w:shd w:val="clear" w:color="000000" w:fill="92D050"/>
            <w:vAlign w:val="center"/>
            <w:hideMark/>
          </w:tcPr>
          <w:p w14:paraId="0733B5D1" w14:textId="77777777" w:rsidR="00CC1662" w:rsidRPr="00CC1662" w:rsidRDefault="00CC1662" w:rsidP="00CC1662">
            <w:pPr>
              <w:widowControl/>
              <w:autoSpaceDE/>
              <w:autoSpaceDN/>
              <w:adjustRightInd/>
              <w:jc w:val="center"/>
              <w:rPr>
                <w:b/>
                <w:bCs/>
                <w:color w:val="000000"/>
              </w:rPr>
            </w:pPr>
            <w:r w:rsidRPr="00CC1662">
              <w:rPr>
                <w:b/>
                <w:bCs/>
                <w:color w:val="000000"/>
              </w:rPr>
              <w:t>0</w:t>
            </w:r>
          </w:p>
        </w:tc>
      </w:tr>
      <w:tr w:rsidR="00CC1662" w:rsidRPr="00CC1662" w14:paraId="4E4BE5AB" w14:textId="77777777" w:rsidTr="00FC64AE">
        <w:trPr>
          <w:trHeight w:val="300"/>
          <w:jc w:val="center"/>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5FB96A1E" w14:textId="77777777" w:rsidR="00CC1662" w:rsidRPr="00CC1662" w:rsidRDefault="00CC1662" w:rsidP="00CC1662">
            <w:pPr>
              <w:widowControl/>
              <w:autoSpaceDE/>
              <w:autoSpaceDN/>
              <w:adjustRightInd/>
              <w:rPr>
                <w:b/>
                <w:bCs/>
                <w:i/>
                <w:iCs/>
                <w:color w:val="000000"/>
              </w:rPr>
            </w:pPr>
            <w:r w:rsidRPr="00CC1662">
              <w:rPr>
                <w:b/>
                <w:bCs/>
                <w:i/>
                <w:iCs/>
                <w:color w:val="000000"/>
              </w:rPr>
              <w:t>C. Sankcie a pokuty</w:t>
            </w:r>
          </w:p>
        </w:tc>
        <w:tc>
          <w:tcPr>
            <w:tcW w:w="1880" w:type="dxa"/>
            <w:tcBorders>
              <w:top w:val="nil"/>
              <w:left w:val="nil"/>
              <w:bottom w:val="single" w:sz="4" w:space="0" w:color="auto"/>
              <w:right w:val="single" w:sz="4" w:space="0" w:color="auto"/>
            </w:tcBorders>
            <w:shd w:val="clear" w:color="000000" w:fill="FFC000"/>
            <w:vAlign w:val="center"/>
            <w:hideMark/>
          </w:tcPr>
          <w:p w14:paraId="6728EB98" w14:textId="77777777" w:rsidR="00CC1662" w:rsidRPr="00CC1662" w:rsidRDefault="00CC1662" w:rsidP="00CC1662">
            <w:pPr>
              <w:widowControl/>
              <w:autoSpaceDE/>
              <w:autoSpaceDN/>
              <w:adjustRightInd/>
              <w:jc w:val="center"/>
              <w:rPr>
                <w:b/>
                <w:bCs/>
                <w:color w:val="000000"/>
              </w:rPr>
            </w:pPr>
            <w:r w:rsidRPr="00CC1662">
              <w:rPr>
                <w:b/>
                <w:bCs/>
                <w:color w:val="000000"/>
              </w:rPr>
              <w:t>0</w:t>
            </w:r>
          </w:p>
        </w:tc>
        <w:tc>
          <w:tcPr>
            <w:tcW w:w="1880" w:type="dxa"/>
            <w:tcBorders>
              <w:top w:val="nil"/>
              <w:left w:val="nil"/>
              <w:bottom w:val="single" w:sz="4" w:space="0" w:color="auto"/>
              <w:right w:val="single" w:sz="8" w:space="0" w:color="auto"/>
            </w:tcBorders>
            <w:shd w:val="clear" w:color="000000" w:fill="92D050"/>
            <w:vAlign w:val="center"/>
            <w:hideMark/>
          </w:tcPr>
          <w:p w14:paraId="27E3193C" w14:textId="77777777" w:rsidR="00CC1662" w:rsidRPr="00CC1662" w:rsidRDefault="00CC1662" w:rsidP="00CC1662">
            <w:pPr>
              <w:widowControl/>
              <w:autoSpaceDE/>
              <w:autoSpaceDN/>
              <w:adjustRightInd/>
              <w:jc w:val="center"/>
              <w:rPr>
                <w:b/>
                <w:bCs/>
                <w:color w:val="000000"/>
              </w:rPr>
            </w:pPr>
            <w:r w:rsidRPr="00CC1662">
              <w:rPr>
                <w:b/>
                <w:bCs/>
                <w:color w:val="000000"/>
              </w:rPr>
              <w:t>0</w:t>
            </w:r>
          </w:p>
        </w:tc>
      </w:tr>
      <w:tr w:rsidR="00CC1662" w:rsidRPr="00CC1662" w14:paraId="5DF7D774" w14:textId="77777777" w:rsidTr="00FC64AE">
        <w:trPr>
          <w:trHeight w:val="300"/>
          <w:jc w:val="center"/>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50B6A6EA" w14:textId="77777777" w:rsidR="00CC1662" w:rsidRPr="00CC1662" w:rsidRDefault="00CC1662" w:rsidP="00CC1662">
            <w:pPr>
              <w:widowControl/>
              <w:autoSpaceDE/>
              <w:autoSpaceDN/>
              <w:adjustRightInd/>
              <w:rPr>
                <w:b/>
                <w:bCs/>
                <w:i/>
                <w:iCs/>
                <w:color w:val="000000"/>
              </w:rPr>
            </w:pPr>
            <w:r w:rsidRPr="00CC1662">
              <w:rPr>
                <w:b/>
                <w:bCs/>
                <w:i/>
                <w:iCs/>
                <w:color w:val="000000"/>
              </w:rPr>
              <w:t>D. Nepriame finančné náklady</w:t>
            </w:r>
          </w:p>
        </w:tc>
        <w:tc>
          <w:tcPr>
            <w:tcW w:w="1880" w:type="dxa"/>
            <w:tcBorders>
              <w:top w:val="nil"/>
              <w:left w:val="nil"/>
              <w:bottom w:val="single" w:sz="4" w:space="0" w:color="auto"/>
              <w:right w:val="single" w:sz="4" w:space="0" w:color="auto"/>
            </w:tcBorders>
            <w:shd w:val="clear" w:color="000000" w:fill="FFC000"/>
            <w:vAlign w:val="center"/>
            <w:hideMark/>
          </w:tcPr>
          <w:p w14:paraId="0A2E3807" w14:textId="77777777" w:rsidR="00CC1662" w:rsidRPr="00CC1662" w:rsidRDefault="00CC1662" w:rsidP="00CC1662">
            <w:pPr>
              <w:widowControl/>
              <w:autoSpaceDE/>
              <w:autoSpaceDN/>
              <w:adjustRightInd/>
              <w:jc w:val="center"/>
              <w:rPr>
                <w:b/>
                <w:bCs/>
                <w:color w:val="000000"/>
              </w:rPr>
            </w:pPr>
            <w:r w:rsidRPr="00CC1662">
              <w:rPr>
                <w:b/>
                <w:bCs/>
                <w:color w:val="000000"/>
              </w:rPr>
              <w:t>0</w:t>
            </w:r>
          </w:p>
        </w:tc>
        <w:tc>
          <w:tcPr>
            <w:tcW w:w="1880" w:type="dxa"/>
            <w:tcBorders>
              <w:top w:val="nil"/>
              <w:left w:val="nil"/>
              <w:bottom w:val="single" w:sz="4" w:space="0" w:color="auto"/>
              <w:right w:val="single" w:sz="8" w:space="0" w:color="auto"/>
            </w:tcBorders>
            <w:shd w:val="clear" w:color="000000" w:fill="92D050"/>
            <w:vAlign w:val="center"/>
            <w:hideMark/>
          </w:tcPr>
          <w:p w14:paraId="2A280FEE" w14:textId="77777777" w:rsidR="00CC1662" w:rsidRPr="00CC1662" w:rsidRDefault="00CC1662" w:rsidP="00CC1662">
            <w:pPr>
              <w:widowControl/>
              <w:autoSpaceDE/>
              <w:autoSpaceDN/>
              <w:adjustRightInd/>
              <w:jc w:val="center"/>
              <w:rPr>
                <w:b/>
                <w:bCs/>
                <w:color w:val="000000"/>
              </w:rPr>
            </w:pPr>
            <w:r w:rsidRPr="00CC1662">
              <w:rPr>
                <w:b/>
                <w:bCs/>
                <w:color w:val="000000"/>
              </w:rPr>
              <w:t>0</w:t>
            </w:r>
          </w:p>
        </w:tc>
      </w:tr>
      <w:tr w:rsidR="00CC1662" w:rsidRPr="00CC1662" w14:paraId="635FA3BC" w14:textId="77777777" w:rsidTr="00FC64AE">
        <w:trPr>
          <w:trHeight w:val="300"/>
          <w:jc w:val="center"/>
        </w:trPr>
        <w:tc>
          <w:tcPr>
            <w:tcW w:w="4540" w:type="dxa"/>
            <w:tcBorders>
              <w:top w:val="nil"/>
              <w:left w:val="single" w:sz="8" w:space="0" w:color="auto"/>
              <w:bottom w:val="nil"/>
              <w:right w:val="single" w:sz="4" w:space="0" w:color="auto"/>
            </w:tcBorders>
            <w:shd w:val="clear" w:color="auto" w:fill="auto"/>
            <w:vAlign w:val="center"/>
            <w:hideMark/>
          </w:tcPr>
          <w:p w14:paraId="08116D9D" w14:textId="77777777" w:rsidR="00CC1662" w:rsidRPr="00CC1662" w:rsidRDefault="00CC1662" w:rsidP="00CC1662">
            <w:pPr>
              <w:widowControl/>
              <w:autoSpaceDE/>
              <w:autoSpaceDN/>
              <w:adjustRightInd/>
              <w:rPr>
                <w:b/>
                <w:bCs/>
                <w:i/>
                <w:iCs/>
                <w:color w:val="000000"/>
              </w:rPr>
            </w:pPr>
            <w:r w:rsidRPr="00CC1662">
              <w:rPr>
                <w:b/>
                <w:bCs/>
                <w:i/>
                <w:iCs/>
                <w:color w:val="000000"/>
              </w:rPr>
              <w:t>E. Administratívne náklady</w:t>
            </w:r>
          </w:p>
        </w:tc>
        <w:tc>
          <w:tcPr>
            <w:tcW w:w="1880" w:type="dxa"/>
            <w:tcBorders>
              <w:top w:val="nil"/>
              <w:left w:val="nil"/>
              <w:bottom w:val="nil"/>
              <w:right w:val="single" w:sz="4" w:space="0" w:color="auto"/>
            </w:tcBorders>
            <w:shd w:val="clear" w:color="000000" w:fill="FFC000"/>
            <w:vAlign w:val="center"/>
            <w:hideMark/>
          </w:tcPr>
          <w:p w14:paraId="1FA6C5CD" w14:textId="77777777" w:rsidR="00CC1662" w:rsidRPr="00CC1662" w:rsidRDefault="00CC1662" w:rsidP="00CC1662">
            <w:pPr>
              <w:widowControl/>
              <w:autoSpaceDE/>
              <w:autoSpaceDN/>
              <w:adjustRightInd/>
              <w:jc w:val="center"/>
              <w:rPr>
                <w:b/>
                <w:bCs/>
                <w:color w:val="000000"/>
              </w:rPr>
            </w:pPr>
            <w:r w:rsidRPr="00CC1662">
              <w:rPr>
                <w:b/>
                <w:bCs/>
                <w:color w:val="000000"/>
              </w:rPr>
              <w:t>0</w:t>
            </w:r>
          </w:p>
        </w:tc>
        <w:tc>
          <w:tcPr>
            <w:tcW w:w="1880" w:type="dxa"/>
            <w:tcBorders>
              <w:top w:val="nil"/>
              <w:left w:val="nil"/>
              <w:bottom w:val="nil"/>
              <w:right w:val="single" w:sz="8" w:space="0" w:color="auto"/>
            </w:tcBorders>
            <w:shd w:val="clear" w:color="000000" w:fill="92D050"/>
            <w:vAlign w:val="center"/>
            <w:hideMark/>
          </w:tcPr>
          <w:p w14:paraId="5BFF11ED" w14:textId="77777777" w:rsidR="00CC1662" w:rsidRPr="00CC1662" w:rsidRDefault="00CC1662" w:rsidP="00CC1662">
            <w:pPr>
              <w:widowControl/>
              <w:autoSpaceDE/>
              <w:autoSpaceDN/>
              <w:adjustRightInd/>
              <w:jc w:val="center"/>
              <w:rPr>
                <w:b/>
                <w:bCs/>
                <w:color w:val="000000"/>
              </w:rPr>
            </w:pPr>
            <w:r w:rsidRPr="00CC1662">
              <w:rPr>
                <w:b/>
                <w:bCs/>
                <w:color w:val="000000"/>
              </w:rPr>
              <w:t>0</w:t>
            </w:r>
          </w:p>
        </w:tc>
      </w:tr>
      <w:tr w:rsidR="00CC1662" w:rsidRPr="00CC1662" w14:paraId="1A31C3C7" w14:textId="77777777" w:rsidTr="00FC64AE">
        <w:trPr>
          <w:trHeight w:val="300"/>
          <w:jc w:val="center"/>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719600D" w14:textId="77777777" w:rsidR="00CC1662" w:rsidRPr="00CC1662" w:rsidRDefault="00CC1662" w:rsidP="00CC1662">
            <w:pPr>
              <w:widowControl/>
              <w:autoSpaceDE/>
              <w:autoSpaceDN/>
              <w:adjustRightInd/>
              <w:rPr>
                <w:b/>
                <w:bCs/>
                <w:i/>
                <w:iCs/>
                <w:color w:val="000000"/>
              </w:rPr>
            </w:pPr>
            <w:r w:rsidRPr="00CC1662">
              <w:rPr>
                <w:b/>
                <w:bCs/>
                <w:i/>
                <w:iCs/>
                <w:color w:val="000000"/>
              </w:rPr>
              <w:t>Spolu = A+B+C+D+E</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5386BD1F" w14:textId="77777777" w:rsidR="00CC1662" w:rsidRPr="00CC1662" w:rsidRDefault="00CC1662" w:rsidP="00CC1662">
            <w:pPr>
              <w:widowControl/>
              <w:autoSpaceDE/>
              <w:autoSpaceDN/>
              <w:adjustRightInd/>
              <w:jc w:val="center"/>
              <w:rPr>
                <w:b/>
                <w:bCs/>
                <w:color w:val="000000"/>
              </w:rPr>
            </w:pPr>
            <w:r w:rsidRPr="00CC1662">
              <w:rPr>
                <w:b/>
                <w:bCs/>
                <w:color w:val="000000"/>
              </w:rPr>
              <w:t>0</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73122567" w14:textId="77777777" w:rsidR="00CC1662" w:rsidRPr="00CC1662" w:rsidRDefault="00CC1662" w:rsidP="00CC1662">
            <w:pPr>
              <w:widowControl/>
              <w:autoSpaceDE/>
              <w:autoSpaceDN/>
              <w:adjustRightInd/>
              <w:jc w:val="center"/>
              <w:rPr>
                <w:b/>
                <w:bCs/>
                <w:color w:val="000000"/>
              </w:rPr>
            </w:pPr>
            <w:r w:rsidRPr="00CC1662">
              <w:rPr>
                <w:b/>
                <w:bCs/>
                <w:color w:val="000000"/>
              </w:rPr>
              <w:t>0</w:t>
            </w:r>
          </w:p>
        </w:tc>
      </w:tr>
      <w:tr w:rsidR="00CC1662" w:rsidRPr="00CC1662" w14:paraId="6E817BD9" w14:textId="77777777" w:rsidTr="00FC64AE">
        <w:trPr>
          <w:trHeight w:val="300"/>
          <w:jc w:val="center"/>
        </w:trPr>
        <w:tc>
          <w:tcPr>
            <w:tcW w:w="4540" w:type="dxa"/>
            <w:tcBorders>
              <w:top w:val="nil"/>
              <w:left w:val="nil"/>
              <w:bottom w:val="nil"/>
              <w:right w:val="nil"/>
            </w:tcBorders>
            <w:shd w:val="clear" w:color="auto" w:fill="auto"/>
            <w:vAlign w:val="center"/>
            <w:hideMark/>
          </w:tcPr>
          <w:p w14:paraId="02305761" w14:textId="77777777" w:rsidR="00CC1662" w:rsidRPr="00CC1662" w:rsidRDefault="00CC1662" w:rsidP="00CC1662">
            <w:pPr>
              <w:widowControl/>
              <w:autoSpaceDE/>
              <w:autoSpaceDN/>
              <w:adjustRightInd/>
              <w:jc w:val="center"/>
              <w:rPr>
                <w:b/>
                <w:bCs/>
                <w:color w:val="000000"/>
              </w:rPr>
            </w:pPr>
          </w:p>
        </w:tc>
        <w:tc>
          <w:tcPr>
            <w:tcW w:w="1880" w:type="dxa"/>
            <w:tcBorders>
              <w:top w:val="nil"/>
              <w:left w:val="nil"/>
              <w:bottom w:val="nil"/>
              <w:right w:val="nil"/>
            </w:tcBorders>
            <w:shd w:val="clear" w:color="auto" w:fill="auto"/>
            <w:vAlign w:val="center"/>
            <w:hideMark/>
          </w:tcPr>
          <w:p w14:paraId="1394CC8E" w14:textId="77777777" w:rsidR="00CC1662" w:rsidRPr="00CC1662" w:rsidRDefault="00CC1662" w:rsidP="00CC1662">
            <w:pPr>
              <w:widowControl/>
              <w:autoSpaceDE/>
              <w:autoSpaceDN/>
              <w:adjustRightInd/>
            </w:pPr>
          </w:p>
        </w:tc>
        <w:tc>
          <w:tcPr>
            <w:tcW w:w="1880" w:type="dxa"/>
            <w:tcBorders>
              <w:top w:val="nil"/>
              <w:left w:val="nil"/>
              <w:bottom w:val="nil"/>
              <w:right w:val="nil"/>
            </w:tcBorders>
            <w:shd w:val="clear" w:color="auto" w:fill="auto"/>
            <w:vAlign w:val="center"/>
            <w:hideMark/>
          </w:tcPr>
          <w:p w14:paraId="4E780C6C" w14:textId="77777777" w:rsidR="00CC1662" w:rsidRPr="00CC1662" w:rsidRDefault="00CC1662" w:rsidP="00CC1662">
            <w:pPr>
              <w:widowControl/>
              <w:autoSpaceDE/>
              <w:autoSpaceDN/>
              <w:adjustRightInd/>
            </w:pPr>
          </w:p>
        </w:tc>
      </w:tr>
      <w:tr w:rsidR="00CC1662" w:rsidRPr="00CC1662" w14:paraId="1711EC0A" w14:textId="77777777" w:rsidTr="00FC64AE">
        <w:trPr>
          <w:trHeight w:val="600"/>
          <w:jc w:val="center"/>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8793442" w14:textId="77777777" w:rsidR="00CC1662" w:rsidRPr="00CC1662" w:rsidRDefault="00CC1662" w:rsidP="00CC1662">
            <w:pPr>
              <w:widowControl/>
              <w:autoSpaceDE/>
              <w:autoSpaceDN/>
              <w:adjustRightInd/>
              <w:rPr>
                <w:b/>
                <w:bCs/>
                <w:i/>
                <w:iCs/>
                <w:color w:val="000000"/>
              </w:rPr>
            </w:pPr>
            <w:r w:rsidRPr="00CC1662">
              <w:rPr>
                <w:b/>
                <w:bCs/>
                <w:i/>
                <w:iCs/>
                <w:color w:val="000000"/>
              </w:rPr>
              <w:t>Harmonizácia práva EÚ</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5CD6AEB4" w14:textId="77777777" w:rsidR="00CC1662" w:rsidRPr="00CC1662" w:rsidRDefault="00CC1662" w:rsidP="00CC1662">
            <w:pPr>
              <w:widowControl/>
              <w:autoSpaceDE/>
              <w:autoSpaceDN/>
              <w:adjustRightInd/>
              <w:jc w:val="center"/>
              <w:rPr>
                <w:b/>
                <w:bCs/>
                <w:color w:val="000000"/>
              </w:rPr>
            </w:pPr>
            <w:r w:rsidRPr="00CC1662">
              <w:rPr>
                <w:b/>
                <w:bCs/>
                <w:color w:val="000000"/>
              </w:rPr>
              <w:t>Zvýšenie nákladov v € na PP</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32F90A6E" w14:textId="77777777" w:rsidR="00CC1662" w:rsidRPr="00CC1662" w:rsidRDefault="00CC1662" w:rsidP="00CC1662">
            <w:pPr>
              <w:widowControl/>
              <w:autoSpaceDE/>
              <w:autoSpaceDN/>
              <w:adjustRightInd/>
              <w:jc w:val="center"/>
              <w:rPr>
                <w:b/>
                <w:bCs/>
                <w:color w:val="000000"/>
              </w:rPr>
            </w:pPr>
            <w:r w:rsidRPr="00CC1662">
              <w:rPr>
                <w:b/>
                <w:bCs/>
                <w:color w:val="000000"/>
              </w:rPr>
              <w:t>Zníženie nákladov v € na PP</w:t>
            </w:r>
          </w:p>
        </w:tc>
      </w:tr>
      <w:tr w:rsidR="00CC1662" w:rsidRPr="00CC1662" w14:paraId="382F0334" w14:textId="77777777" w:rsidTr="00FC64AE">
        <w:trPr>
          <w:trHeight w:val="990"/>
          <w:jc w:val="center"/>
        </w:trPr>
        <w:tc>
          <w:tcPr>
            <w:tcW w:w="4540" w:type="dxa"/>
            <w:tcBorders>
              <w:top w:val="nil"/>
              <w:left w:val="single" w:sz="8" w:space="0" w:color="auto"/>
              <w:bottom w:val="nil"/>
              <w:right w:val="single" w:sz="4" w:space="0" w:color="auto"/>
            </w:tcBorders>
            <w:shd w:val="clear" w:color="auto" w:fill="auto"/>
            <w:vAlign w:val="center"/>
            <w:hideMark/>
          </w:tcPr>
          <w:p w14:paraId="2598F973" w14:textId="77777777" w:rsidR="00CC1662" w:rsidRPr="00CC1662" w:rsidRDefault="00CC1662" w:rsidP="00CC1662">
            <w:pPr>
              <w:widowControl/>
              <w:autoSpaceDE/>
              <w:autoSpaceDN/>
              <w:adjustRightInd/>
              <w:rPr>
                <w:b/>
                <w:bCs/>
                <w:i/>
                <w:iCs/>
                <w:color w:val="000000"/>
              </w:rPr>
            </w:pPr>
            <w:r w:rsidRPr="00CC1662">
              <w:rPr>
                <w:b/>
                <w:bCs/>
                <w:i/>
                <w:iCs/>
                <w:color w:val="000000"/>
              </w:rPr>
              <w:t>F. Úplná harmonizácia práva EÚ</w:t>
            </w:r>
            <w:r w:rsidRPr="00CC1662">
              <w:rPr>
                <w:b/>
                <w:bCs/>
                <w:i/>
                <w:iCs/>
                <w:color w:val="000000"/>
              </w:rPr>
              <w:br/>
            </w:r>
            <w:r w:rsidRPr="00CC1662">
              <w:rPr>
                <w:i/>
                <w:iCs/>
                <w:color w:val="000000"/>
                <w:sz w:val="16"/>
                <w:szCs w:val="16"/>
              </w:rPr>
              <w:t xml:space="preserve">(okrem daní, odvodov, ciel a poplatkov, ktorých cieľom je znižovať negatívne </w:t>
            </w:r>
            <w:proofErr w:type="spellStart"/>
            <w:r w:rsidRPr="00CC1662">
              <w:rPr>
                <w:i/>
                <w:iCs/>
                <w:color w:val="000000"/>
                <w:sz w:val="16"/>
                <w:szCs w:val="16"/>
              </w:rPr>
              <w:t>externality</w:t>
            </w:r>
            <w:proofErr w:type="spellEnd"/>
            <w:r w:rsidRPr="00CC1662">
              <w:rPr>
                <w:i/>
                <w:iCs/>
                <w:color w:val="000000"/>
                <w:sz w:val="16"/>
                <w:szCs w:val="16"/>
              </w:rPr>
              <w:t>)</w:t>
            </w:r>
          </w:p>
        </w:tc>
        <w:tc>
          <w:tcPr>
            <w:tcW w:w="1880" w:type="dxa"/>
            <w:tcBorders>
              <w:top w:val="nil"/>
              <w:left w:val="nil"/>
              <w:bottom w:val="nil"/>
              <w:right w:val="single" w:sz="4" w:space="0" w:color="auto"/>
            </w:tcBorders>
            <w:shd w:val="clear" w:color="000000" w:fill="FFC000"/>
            <w:vAlign w:val="center"/>
            <w:hideMark/>
          </w:tcPr>
          <w:p w14:paraId="78A684FE" w14:textId="77777777" w:rsidR="00CC1662" w:rsidRPr="00CC1662" w:rsidRDefault="00CC1662" w:rsidP="00CC1662">
            <w:pPr>
              <w:widowControl/>
              <w:autoSpaceDE/>
              <w:autoSpaceDN/>
              <w:adjustRightInd/>
              <w:jc w:val="center"/>
              <w:rPr>
                <w:b/>
                <w:bCs/>
                <w:color w:val="000000"/>
              </w:rPr>
            </w:pPr>
            <w:r w:rsidRPr="00CC1662">
              <w:rPr>
                <w:b/>
                <w:bCs/>
                <w:color w:val="000000"/>
              </w:rPr>
              <w:t>0</w:t>
            </w:r>
          </w:p>
        </w:tc>
        <w:tc>
          <w:tcPr>
            <w:tcW w:w="1880" w:type="dxa"/>
            <w:tcBorders>
              <w:top w:val="nil"/>
              <w:left w:val="nil"/>
              <w:bottom w:val="nil"/>
              <w:right w:val="single" w:sz="8" w:space="0" w:color="auto"/>
            </w:tcBorders>
            <w:shd w:val="clear" w:color="000000" w:fill="92D050"/>
            <w:vAlign w:val="center"/>
            <w:hideMark/>
          </w:tcPr>
          <w:p w14:paraId="27490AC6" w14:textId="77777777" w:rsidR="00CC1662" w:rsidRPr="00CC1662" w:rsidRDefault="00CC1662" w:rsidP="00CC1662">
            <w:pPr>
              <w:widowControl/>
              <w:autoSpaceDE/>
              <w:autoSpaceDN/>
              <w:adjustRightInd/>
              <w:jc w:val="center"/>
              <w:rPr>
                <w:b/>
                <w:bCs/>
                <w:color w:val="000000"/>
              </w:rPr>
            </w:pPr>
            <w:r w:rsidRPr="00CC1662">
              <w:rPr>
                <w:b/>
                <w:bCs/>
                <w:color w:val="000000"/>
              </w:rPr>
              <w:t>0</w:t>
            </w:r>
          </w:p>
        </w:tc>
      </w:tr>
      <w:tr w:rsidR="00CC1662" w:rsidRPr="00CC1662" w14:paraId="285C5D55" w14:textId="77777777" w:rsidTr="00FC64AE">
        <w:trPr>
          <w:trHeight w:val="270"/>
          <w:jc w:val="center"/>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E9AC159" w14:textId="77777777" w:rsidR="00CC1662" w:rsidRPr="00CC1662" w:rsidRDefault="00CC1662" w:rsidP="00CC1662">
            <w:pPr>
              <w:widowControl/>
              <w:autoSpaceDE/>
              <w:autoSpaceDN/>
              <w:adjustRightInd/>
              <w:rPr>
                <w:b/>
                <w:bCs/>
                <w:i/>
                <w:iCs/>
                <w:color w:val="000000"/>
              </w:rPr>
            </w:pPr>
            <w:r w:rsidRPr="00CC1662">
              <w:rPr>
                <w:b/>
                <w:bCs/>
                <w:i/>
                <w:iCs/>
                <w:color w:val="000000"/>
              </w:rPr>
              <w:t>G. Goldplating</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11F85CE9" w14:textId="77777777" w:rsidR="00CC1662" w:rsidRPr="00CC1662" w:rsidRDefault="00CC1662" w:rsidP="00CC1662">
            <w:pPr>
              <w:widowControl/>
              <w:autoSpaceDE/>
              <w:autoSpaceDN/>
              <w:adjustRightInd/>
              <w:jc w:val="center"/>
              <w:rPr>
                <w:b/>
                <w:bCs/>
                <w:color w:val="000000"/>
              </w:rPr>
            </w:pPr>
            <w:r w:rsidRPr="00CC1662">
              <w:rPr>
                <w:b/>
                <w:bCs/>
                <w:color w:val="000000"/>
              </w:rPr>
              <w:t>0</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00110794" w14:textId="77777777" w:rsidR="00CC1662" w:rsidRPr="00CC1662" w:rsidRDefault="00CC1662" w:rsidP="00CC1662">
            <w:pPr>
              <w:widowControl/>
              <w:autoSpaceDE/>
              <w:autoSpaceDN/>
              <w:adjustRightInd/>
              <w:jc w:val="center"/>
              <w:rPr>
                <w:b/>
                <w:bCs/>
                <w:color w:val="000000"/>
              </w:rPr>
            </w:pPr>
            <w:r w:rsidRPr="00CC1662">
              <w:rPr>
                <w:b/>
                <w:bCs/>
                <w:color w:val="000000"/>
              </w:rPr>
              <w:t>0</w:t>
            </w:r>
          </w:p>
        </w:tc>
      </w:tr>
      <w:tr w:rsidR="00CC1662" w:rsidRPr="00CC1662" w14:paraId="791D7CFC" w14:textId="77777777" w:rsidTr="00FC64AE">
        <w:trPr>
          <w:trHeight w:val="270"/>
          <w:jc w:val="center"/>
        </w:trPr>
        <w:tc>
          <w:tcPr>
            <w:tcW w:w="4540" w:type="dxa"/>
            <w:tcBorders>
              <w:top w:val="nil"/>
              <w:left w:val="nil"/>
              <w:bottom w:val="nil"/>
              <w:right w:val="nil"/>
            </w:tcBorders>
            <w:shd w:val="clear" w:color="auto" w:fill="auto"/>
            <w:noWrap/>
            <w:vAlign w:val="bottom"/>
            <w:hideMark/>
          </w:tcPr>
          <w:p w14:paraId="7A7551EE" w14:textId="77777777" w:rsidR="00CC1662" w:rsidRPr="00CC1662" w:rsidRDefault="00CC1662" w:rsidP="00CC1662">
            <w:pPr>
              <w:widowControl/>
              <w:autoSpaceDE/>
              <w:autoSpaceDN/>
              <w:adjustRightInd/>
              <w:jc w:val="center"/>
              <w:rPr>
                <w:b/>
                <w:bCs/>
                <w:color w:val="000000"/>
              </w:rPr>
            </w:pPr>
          </w:p>
        </w:tc>
        <w:tc>
          <w:tcPr>
            <w:tcW w:w="1880" w:type="dxa"/>
            <w:tcBorders>
              <w:top w:val="nil"/>
              <w:left w:val="nil"/>
              <w:bottom w:val="nil"/>
              <w:right w:val="nil"/>
            </w:tcBorders>
            <w:shd w:val="clear" w:color="auto" w:fill="auto"/>
            <w:vAlign w:val="center"/>
            <w:hideMark/>
          </w:tcPr>
          <w:p w14:paraId="01D50CF4" w14:textId="77777777" w:rsidR="00CC1662" w:rsidRPr="00CC1662" w:rsidRDefault="00CC1662" w:rsidP="00CC1662">
            <w:pPr>
              <w:widowControl/>
              <w:autoSpaceDE/>
              <w:autoSpaceDN/>
              <w:adjustRightInd/>
            </w:pPr>
          </w:p>
        </w:tc>
        <w:tc>
          <w:tcPr>
            <w:tcW w:w="1880" w:type="dxa"/>
            <w:tcBorders>
              <w:top w:val="nil"/>
              <w:left w:val="nil"/>
              <w:bottom w:val="nil"/>
              <w:right w:val="nil"/>
            </w:tcBorders>
            <w:shd w:val="clear" w:color="auto" w:fill="auto"/>
            <w:vAlign w:val="center"/>
            <w:hideMark/>
          </w:tcPr>
          <w:p w14:paraId="655E98EC" w14:textId="77777777" w:rsidR="00CC1662" w:rsidRPr="00CC1662" w:rsidRDefault="00CC1662" w:rsidP="00CC1662">
            <w:pPr>
              <w:widowControl/>
              <w:autoSpaceDE/>
              <w:autoSpaceDN/>
              <w:adjustRightInd/>
            </w:pPr>
          </w:p>
        </w:tc>
      </w:tr>
      <w:tr w:rsidR="00CC1662" w:rsidRPr="00CC1662" w14:paraId="741E2FE0" w14:textId="77777777" w:rsidTr="00FC64AE">
        <w:trPr>
          <w:trHeight w:val="270"/>
          <w:jc w:val="center"/>
        </w:trPr>
        <w:tc>
          <w:tcPr>
            <w:tcW w:w="4540" w:type="dxa"/>
            <w:tcBorders>
              <w:top w:val="nil"/>
              <w:left w:val="nil"/>
              <w:bottom w:val="nil"/>
              <w:right w:val="nil"/>
            </w:tcBorders>
            <w:shd w:val="clear" w:color="auto" w:fill="auto"/>
            <w:noWrap/>
            <w:vAlign w:val="bottom"/>
            <w:hideMark/>
          </w:tcPr>
          <w:p w14:paraId="7B50CBED" w14:textId="77777777" w:rsidR="00CC1662" w:rsidRPr="00CC1662" w:rsidRDefault="00CC1662" w:rsidP="00CC1662">
            <w:pPr>
              <w:widowControl/>
              <w:autoSpaceDE/>
              <w:autoSpaceDN/>
              <w:adjustRightInd/>
            </w:pPr>
          </w:p>
        </w:tc>
        <w:tc>
          <w:tcPr>
            <w:tcW w:w="1880" w:type="dxa"/>
            <w:tcBorders>
              <w:top w:val="nil"/>
              <w:left w:val="nil"/>
              <w:bottom w:val="nil"/>
              <w:right w:val="nil"/>
            </w:tcBorders>
            <w:shd w:val="clear" w:color="auto" w:fill="auto"/>
            <w:vAlign w:val="center"/>
            <w:hideMark/>
          </w:tcPr>
          <w:p w14:paraId="65AC3104" w14:textId="77777777" w:rsidR="00CC1662" w:rsidRPr="00CC1662" w:rsidRDefault="00CC1662" w:rsidP="00CC1662">
            <w:pPr>
              <w:widowControl/>
              <w:autoSpaceDE/>
              <w:autoSpaceDN/>
              <w:adjustRightInd/>
            </w:pPr>
          </w:p>
        </w:tc>
        <w:tc>
          <w:tcPr>
            <w:tcW w:w="1880" w:type="dxa"/>
            <w:tcBorders>
              <w:top w:val="nil"/>
              <w:left w:val="nil"/>
              <w:bottom w:val="nil"/>
              <w:right w:val="nil"/>
            </w:tcBorders>
            <w:shd w:val="clear" w:color="auto" w:fill="auto"/>
            <w:vAlign w:val="center"/>
            <w:hideMark/>
          </w:tcPr>
          <w:p w14:paraId="19E15247" w14:textId="77777777" w:rsidR="00CC1662" w:rsidRPr="00CC1662" w:rsidRDefault="00CC1662" w:rsidP="00CC1662">
            <w:pPr>
              <w:widowControl/>
              <w:autoSpaceDE/>
              <w:autoSpaceDN/>
              <w:adjustRightInd/>
            </w:pPr>
          </w:p>
        </w:tc>
      </w:tr>
      <w:tr w:rsidR="00CC1662" w:rsidRPr="00CC1662" w14:paraId="4A3AB1E0" w14:textId="77777777" w:rsidTr="00FC64AE">
        <w:trPr>
          <w:trHeight w:val="330"/>
          <w:jc w:val="center"/>
        </w:trPr>
        <w:tc>
          <w:tcPr>
            <w:tcW w:w="4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51FAC85" w14:textId="77777777" w:rsidR="00CC1662" w:rsidRPr="00CC1662" w:rsidRDefault="00CC1662" w:rsidP="00CC1662">
            <w:pPr>
              <w:widowControl/>
              <w:autoSpaceDE/>
              <w:autoSpaceDN/>
              <w:adjustRightInd/>
              <w:rPr>
                <w:i/>
                <w:iCs/>
                <w:color w:val="000000"/>
              </w:rPr>
            </w:pPr>
            <w:r w:rsidRPr="00CC1662">
              <w:rPr>
                <w:i/>
                <w:iCs/>
                <w:color w:val="000000"/>
              </w:rPr>
              <w:t>VÝPOČET PRAVIDLA 1in2out:</w:t>
            </w:r>
          </w:p>
        </w:tc>
        <w:tc>
          <w:tcPr>
            <w:tcW w:w="1880" w:type="dxa"/>
            <w:tcBorders>
              <w:top w:val="single" w:sz="8" w:space="0" w:color="auto"/>
              <w:left w:val="nil"/>
              <w:bottom w:val="single" w:sz="4" w:space="0" w:color="auto"/>
              <w:right w:val="single" w:sz="4" w:space="0" w:color="auto"/>
            </w:tcBorders>
            <w:shd w:val="clear" w:color="000000" w:fill="FFC000"/>
            <w:vAlign w:val="center"/>
            <w:hideMark/>
          </w:tcPr>
          <w:p w14:paraId="6B2A45CD" w14:textId="77777777" w:rsidR="00CC1662" w:rsidRPr="00CC1662" w:rsidRDefault="00CC1662" w:rsidP="00CC1662">
            <w:pPr>
              <w:widowControl/>
              <w:autoSpaceDE/>
              <w:autoSpaceDN/>
              <w:adjustRightInd/>
              <w:jc w:val="center"/>
              <w:rPr>
                <w:b/>
                <w:bCs/>
                <w:color w:val="000000"/>
              </w:rPr>
            </w:pPr>
            <w:r w:rsidRPr="00CC1662">
              <w:rPr>
                <w:b/>
                <w:bCs/>
                <w:color w:val="000000"/>
              </w:rPr>
              <w:t>IN</w:t>
            </w:r>
          </w:p>
        </w:tc>
        <w:tc>
          <w:tcPr>
            <w:tcW w:w="1880" w:type="dxa"/>
            <w:tcBorders>
              <w:top w:val="single" w:sz="8" w:space="0" w:color="auto"/>
              <w:left w:val="nil"/>
              <w:bottom w:val="single" w:sz="4" w:space="0" w:color="auto"/>
              <w:right w:val="single" w:sz="8" w:space="0" w:color="auto"/>
            </w:tcBorders>
            <w:shd w:val="clear" w:color="000000" w:fill="92D050"/>
            <w:vAlign w:val="center"/>
            <w:hideMark/>
          </w:tcPr>
          <w:p w14:paraId="4FC4C15B" w14:textId="77777777" w:rsidR="00CC1662" w:rsidRPr="00CC1662" w:rsidRDefault="00CC1662" w:rsidP="00CC1662">
            <w:pPr>
              <w:widowControl/>
              <w:autoSpaceDE/>
              <w:autoSpaceDN/>
              <w:adjustRightInd/>
              <w:jc w:val="center"/>
              <w:rPr>
                <w:b/>
                <w:bCs/>
                <w:color w:val="000000"/>
              </w:rPr>
            </w:pPr>
            <w:r w:rsidRPr="00CC1662">
              <w:rPr>
                <w:b/>
                <w:bCs/>
                <w:color w:val="000000"/>
              </w:rPr>
              <w:t>OUT</w:t>
            </w:r>
          </w:p>
        </w:tc>
      </w:tr>
      <w:tr w:rsidR="00CC1662" w:rsidRPr="00CC1662" w14:paraId="56E4B38C" w14:textId="77777777" w:rsidTr="00FC64AE">
        <w:trPr>
          <w:trHeight w:val="345"/>
          <w:jc w:val="center"/>
        </w:trPr>
        <w:tc>
          <w:tcPr>
            <w:tcW w:w="4540" w:type="dxa"/>
            <w:tcBorders>
              <w:top w:val="nil"/>
              <w:left w:val="single" w:sz="8" w:space="0" w:color="auto"/>
              <w:bottom w:val="single" w:sz="8" w:space="0" w:color="auto"/>
              <w:right w:val="single" w:sz="4" w:space="0" w:color="auto"/>
            </w:tcBorders>
            <w:shd w:val="clear" w:color="auto" w:fill="auto"/>
            <w:vAlign w:val="center"/>
            <w:hideMark/>
          </w:tcPr>
          <w:p w14:paraId="48C6B4D8" w14:textId="77777777" w:rsidR="00CC1662" w:rsidRPr="00CC1662" w:rsidRDefault="00CC1662" w:rsidP="00CC1662">
            <w:pPr>
              <w:widowControl/>
              <w:autoSpaceDE/>
              <w:autoSpaceDN/>
              <w:adjustRightInd/>
              <w:rPr>
                <w:i/>
                <w:iCs/>
                <w:color w:val="000000"/>
              </w:rPr>
            </w:pPr>
            <w:r w:rsidRPr="00CC1662">
              <w:rPr>
                <w:i/>
                <w:iCs/>
                <w:color w:val="000000"/>
              </w:rPr>
              <w:t>H</w:t>
            </w:r>
            <w:r w:rsidRPr="00CC1662">
              <w:rPr>
                <w:b/>
                <w:bCs/>
                <w:i/>
                <w:iCs/>
                <w:color w:val="000000"/>
              </w:rPr>
              <w:t>.</w:t>
            </w:r>
            <w:r w:rsidRPr="00CC1662">
              <w:rPr>
                <w:i/>
                <w:iCs/>
                <w:color w:val="000000"/>
              </w:rPr>
              <w:t xml:space="preserve"> Náklady okrem výnimiek = B+D+E-F</w:t>
            </w:r>
          </w:p>
        </w:tc>
        <w:tc>
          <w:tcPr>
            <w:tcW w:w="1880" w:type="dxa"/>
            <w:tcBorders>
              <w:top w:val="nil"/>
              <w:left w:val="nil"/>
              <w:bottom w:val="single" w:sz="8" w:space="0" w:color="auto"/>
              <w:right w:val="single" w:sz="4" w:space="0" w:color="auto"/>
            </w:tcBorders>
            <w:shd w:val="clear" w:color="000000" w:fill="FFC000"/>
            <w:vAlign w:val="center"/>
            <w:hideMark/>
          </w:tcPr>
          <w:p w14:paraId="0A148D7A" w14:textId="77777777" w:rsidR="00CC1662" w:rsidRPr="00CC1662" w:rsidRDefault="00CC1662" w:rsidP="00CC1662">
            <w:pPr>
              <w:widowControl/>
              <w:autoSpaceDE/>
              <w:autoSpaceDN/>
              <w:adjustRightInd/>
              <w:jc w:val="center"/>
              <w:rPr>
                <w:b/>
                <w:bCs/>
                <w:color w:val="000000"/>
              </w:rPr>
            </w:pPr>
            <w:r w:rsidRPr="00CC1662">
              <w:rPr>
                <w:b/>
                <w:bCs/>
                <w:color w:val="000000"/>
              </w:rPr>
              <w:t>0</w:t>
            </w:r>
          </w:p>
        </w:tc>
        <w:tc>
          <w:tcPr>
            <w:tcW w:w="1880" w:type="dxa"/>
            <w:tcBorders>
              <w:top w:val="nil"/>
              <w:left w:val="nil"/>
              <w:bottom w:val="single" w:sz="8" w:space="0" w:color="auto"/>
              <w:right w:val="single" w:sz="8" w:space="0" w:color="auto"/>
            </w:tcBorders>
            <w:shd w:val="clear" w:color="000000" w:fill="92D050"/>
            <w:vAlign w:val="center"/>
            <w:hideMark/>
          </w:tcPr>
          <w:p w14:paraId="51842DFA" w14:textId="77777777" w:rsidR="00CC1662" w:rsidRPr="00CC1662" w:rsidRDefault="00CC1662" w:rsidP="00CC1662">
            <w:pPr>
              <w:widowControl/>
              <w:autoSpaceDE/>
              <w:autoSpaceDN/>
              <w:adjustRightInd/>
              <w:jc w:val="center"/>
              <w:rPr>
                <w:b/>
                <w:bCs/>
                <w:color w:val="000000"/>
              </w:rPr>
            </w:pPr>
            <w:r w:rsidRPr="00CC1662">
              <w:rPr>
                <w:b/>
                <w:bCs/>
                <w:color w:val="000000"/>
              </w:rPr>
              <w:t>0</w:t>
            </w:r>
          </w:p>
        </w:tc>
      </w:tr>
    </w:tbl>
    <w:p w14:paraId="1EC8F8FF" w14:textId="77777777" w:rsidR="00CC1662" w:rsidRPr="00CC1662" w:rsidRDefault="00CC1662" w:rsidP="00CC1662">
      <w:pPr>
        <w:widowControl/>
        <w:autoSpaceDE/>
        <w:autoSpaceDN/>
        <w:adjustRightInd/>
        <w:spacing w:after="160" w:line="259" w:lineRule="auto"/>
        <w:rPr>
          <w:rFonts w:eastAsia="Calibri"/>
          <w:b/>
          <w:sz w:val="24"/>
          <w:szCs w:val="24"/>
          <w:lang w:eastAsia="en-US"/>
        </w:rPr>
      </w:pPr>
    </w:p>
    <w:p w14:paraId="1F052123" w14:textId="77777777" w:rsidR="00CC1662" w:rsidRPr="00CC1662" w:rsidRDefault="00CC1662" w:rsidP="00CC1662">
      <w:pPr>
        <w:widowControl/>
        <w:autoSpaceDE/>
        <w:autoSpaceDN/>
        <w:adjustRightInd/>
        <w:spacing w:after="160" w:line="259" w:lineRule="auto"/>
        <w:rPr>
          <w:rFonts w:eastAsia="Calibri"/>
          <w:b/>
          <w:sz w:val="24"/>
          <w:szCs w:val="24"/>
          <w:lang w:eastAsia="en-US"/>
        </w:rPr>
        <w:sectPr w:rsidR="00CC1662" w:rsidRPr="00CC1662" w:rsidSect="00CC1662">
          <w:footerReference w:type="default" r:id="rId13"/>
          <w:pgSz w:w="11906" w:h="16838" w:code="9"/>
          <w:pgMar w:top="1531" w:right="851" w:bottom="1418" w:left="1418" w:header="709" w:footer="709" w:gutter="0"/>
          <w:pgNumType w:start="1"/>
          <w:cols w:space="708"/>
          <w:docGrid w:linePitch="360"/>
        </w:sectPr>
      </w:pPr>
    </w:p>
    <w:p w14:paraId="22D4EEAB" w14:textId="77777777" w:rsidR="00CC1662" w:rsidRPr="00CC1662" w:rsidRDefault="00CC1662" w:rsidP="00CC1662">
      <w:pPr>
        <w:widowControl/>
        <w:autoSpaceDE/>
        <w:autoSpaceDN/>
        <w:adjustRightInd/>
        <w:spacing w:after="160" w:line="259" w:lineRule="auto"/>
        <w:rPr>
          <w:rFonts w:eastAsia="Calibri"/>
          <w:b/>
          <w:i/>
          <w:iCs/>
          <w:sz w:val="24"/>
          <w:szCs w:val="24"/>
          <w:lang w:eastAsia="en-US"/>
        </w:rPr>
      </w:pPr>
      <w:r w:rsidRPr="00CC1662">
        <w:rPr>
          <w:rFonts w:eastAsia="Calibri"/>
          <w:b/>
          <w:i/>
          <w:iCs/>
          <w:sz w:val="24"/>
          <w:szCs w:val="24"/>
          <w:lang w:eastAsia="en-US"/>
        </w:rPr>
        <w:lastRenderedPageBreak/>
        <w:t>3.1.2 Výpočty vplyvov jednotlivých regulácií na zmeny v nákladoch podnikateľov</w:t>
      </w:r>
      <w:r w:rsidRPr="00CC1662">
        <w:rPr>
          <w:rFonts w:eastAsia="Calibri"/>
          <w:i/>
          <w:sz w:val="24"/>
          <w:szCs w:val="24"/>
          <w:lang w:eastAsia="en-US"/>
        </w:rPr>
        <w:tab/>
      </w:r>
      <w:r w:rsidRPr="00CC1662">
        <w:rPr>
          <w:rFonts w:eastAsia="Calibri"/>
          <w:i/>
          <w:sz w:val="24"/>
          <w:szCs w:val="24"/>
          <w:lang w:eastAsia="en-US"/>
        </w:rPr>
        <w:tab/>
      </w:r>
      <w:r w:rsidRPr="00CC1662">
        <w:rPr>
          <w:rFonts w:eastAsia="Calibri"/>
          <w:i/>
          <w:sz w:val="24"/>
          <w:szCs w:val="24"/>
          <w:lang w:eastAsia="en-US"/>
        </w:rPr>
        <w:tab/>
      </w:r>
      <w:r w:rsidRPr="00CC1662">
        <w:rPr>
          <w:rFonts w:eastAsia="Calibri"/>
          <w:i/>
          <w:sz w:val="24"/>
          <w:szCs w:val="24"/>
          <w:lang w:eastAsia="en-US"/>
        </w:rPr>
        <w:tab/>
      </w:r>
      <w:r w:rsidRPr="00CC1662">
        <w:rPr>
          <w:rFonts w:eastAsia="Calibri"/>
          <w:i/>
          <w:sz w:val="24"/>
          <w:szCs w:val="24"/>
          <w:lang w:eastAsia="en-US"/>
        </w:rPr>
        <w:tab/>
      </w:r>
      <w:r w:rsidRPr="00CC1662">
        <w:rPr>
          <w:rFonts w:eastAsia="Calibri"/>
          <w:i/>
          <w:sz w:val="24"/>
          <w:szCs w:val="24"/>
          <w:lang w:eastAsia="en-US"/>
        </w:rPr>
        <w:tab/>
      </w:r>
      <w:r w:rsidRPr="00CC1662">
        <w:rPr>
          <w:rFonts w:eastAsia="Calibri"/>
          <w:i/>
          <w:sz w:val="24"/>
          <w:szCs w:val="24"/>
          <w:lang w:eastAsia="en-US"/>
        </w:rPr>
        <w:tab/>
      </w:r>
      <w:r w:rsidRPr="00CC1662">
        <w:rPr>
          <w:rFonts w:eastAsia="Calibri"/>
          <w:i/>
          <w:sz w:val="24"/>
          <w:szCs w:val="24"/>
          <w:lang w:eastAsia="en-US"/>
        </w:rPr>
        <w:tab/>
      </w:r>
    </w:p>
    <w:p w14:paraId="5DD4DD60" w14:textId="77777777" w:rsidR="00CC1662" w:rsidRPr="00CC1662" w:rsidRDefault="00CC1662" w:rsidP="00CC1662">
      <w:pPr>
        <w:widowControl/>
        <w:autoSpaceDE/>
        <w:autoSpaceDN/>
        <w:adjustRightInd/>
        <w:spacing w:after="160" w:line="259" w:lineRule="auto"/>
        <w:jc w:val="both"/>
        <w:rPr>
          <w:rFonts w:eastAsia="Calibri"/>
          <w:i/>
          <w:sz w:val="24"/>
          <w:szCs w:val="24"/>
          <w:lang w:eastAsia="en-US"/>
        </w:rPr>
      </w:pPr>
      <w:r w:rsidRPr="00CC1662">
        <w:rPr>
          <w:rFonts w:eastAsia="Calibri"/>
          <w:i/>
          <w:sz w:val="24"/>
          <w:szCs w:val="24"/>
          <w:lang w:eastAsia="en-US"/>
        </w:rPr>
        <w:t>Tabuľka č. 2: Výpočet vplyvov jednotlivých regulácií (nahraďte rovnakou tabuľkou po vyplnení Kalkulačky nákladov):</w:t>
      </w:r>
    </w:p>
    <w:tbl>
      <w:tblPr>
        <w:tblW w:w="13951" w:type="dxa"/>
        <w:tblInd w:w="-556" w:type="dxa"/>
        <w:tblLayout w:type="fixed"/>
        <w:tblCellMar>
          <w:left w:w="70" w:type="dxa"/>
          <w:right w:w="70" w:type="dxa"/>
        </w:tblCellMar>
        <w:tblLook w:val="04A0" w:firstRow="1" w:lastRow="0" w:firstColumn="1" w:lastColumn="0" w:noHBand="0" w:noVBand="1"/>
      </w:tblPr>
      <w:tblGrid>
        <w:gridCol w:w="446"/>
        <w:gridCol w:w="1740"/>
        <w:gridCol w:w="992"/>
        <w:gridCol w:w="1134"/>
        <w:gridCol w:w="1843"/>
        <w:gridCol w:w="992"/>
        <w:gridCol w:w="1160"/>
        <w:gridCol w:w="1108"/>
        <w:gridCol w:w="851"/>
        <w:gridCol w:w="843"/>
        <w:gridCol w:w="1000"/>
        <w:gridCol w:w="708"/>
        <w:gridCol w:w="1134"/>
      </w:tblGrid>
      <w:tr w:rsidR="00CC1662" w:rsidRPr="00CC1662" w14:paraId="6E0AF373" w14:textId="77777777" w:rsidTr="00FC64AE">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A3DA21D" w14:textId="77777777" w:rsidR="00CC1662" w:rsidRPr="00CC1662" w:rsidRDefault="00CC1662" w:rsidP="00CC1662">
            <w:pPr>
              <w:widowControl/>
              <w:autoSpaceDE/>
              <w:autoSpaceDN/>
              <w:adjustRightInd/>
              <w:jc w:val="center"/>
              <w:rPr>
                <w:b/>
                <w:bCs/>
                <w:color w:val="000000"/>
              </w:rPr>
            </w:pPr>
            <w:proofErr w:type="spellStart"/>
            <w:r w:rsidRPr="00CC1662">
              <w:rPr>
                <w:b/>
                <w:bCs/>
                <w:color w:val="000000"/>
              </w:rPr>
              <w:t>P.č</w:t>
            </w:r>
            <w:proofErr w:type="spellEnd"/>
            <w:r w:rsidRPr="00CC1662">
              <w:rPr>
                <w:b/>
                <w:bCs/>
                <w:color w:val="000000"/>
              </w:rPr>
              <w:t>.</w:t>
            </w:r>
          </w:p>
        </w:tc>
        <w:tc>
          <w:tcPr>
            <w:tcW w:w="17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980FE23" w14:textId="77777777" w:rsidR="00CC1662" w:rsidRPr="00CC1662" w:rsidRDefault="00CC1662" w:rsidP="00CC1662">
            <w:pPr>
              <w:widowControl/>
              <w:autoSpaceDE/>
              <w:autoSpaceDN/>
              <w:adjustRightInd/>
              <w:jc w:val="center"/>
              <w:rPr>
                <w:b/>
                <w:bCs/>
                <w:color w:val="000000"/>
              </w:rPr>
            </w:pPr>
            <w:r w:rsidRPr="00CC1662">
              <w:rPr>
                <w:b/>
                <w:bCs/>
                <w:color w:val="000000"/>
              </w:rPr>
              <w:t xml:space="preserve">Zrozumiteľný a stručný opis regulácie </w:t>
            </w:r>
            <w:r w:rsidRPr="00CC1662">
              <w:rPr>
                <w:b/>
                <w:bCs/>
                <w:color w:val="000000"/>
              </w:rPr>
              <w:br/>
              <w:t xml:space="preserve">(dôvod zvýšenia/zníženia nákladov na PP a dôvod ponechania nákladov na PP, ktoré sú </w:t>
            </w:r>
            <w:proofErr w:type="spellStart"/>
            <w:r w:rsidRPr="00CC1662">
              <w:rPr>
                <w:b/>
                <w:bCs/>
                <w:color w:val="000000"/>
              </w:rPr>
              <w:t>goldplatngom</w:t>
            </w:r>
            <w:proofErr w:type="spellEnd"/>
            <w:r w:rsidRPr="00CC1662">
              <w:rPr>
                <w:b/>
                <w:bCs/>
                <w:color w:val="000000"/>
              </w:rPr>
              <w:t>)</w:t>
            </w:r>
          </w:p>
        </w:tc>
        <w:tc>
          <w:tcPr>
            <w:tcW w:w="992"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24A2691F" w14:textId="77777777" w:rsidR="00CC1662" w:rsidRPr="00CC1662" w:rsidRDefault="00CC1662" w:rsidP="00CC1662">
            <w:pPr>
              <w:widowControl/>
              <w:autoSpaceDE/>
              <w:autoSpaceDN/>
              <w:adjustRightInd/>
              <w:jc w:val="center"/>
              <w:rPr>
                <w:b/>
                <w:bCs/>
                <w:color w:val="000000"/>
              </w:rPr>
            </w:pPr>
            <w:r w:rsidRPr="00CC1662">
              <w:rPr>
                <w:b/>
                <w:bCs/>
                <w:color w:val="000000"/>
              </w:rPr>
              <w:t>Číslo normy</w:t>
            </w:r>
            <w:r w:rsidRPr="00CC1662">
              <w:rPr>
                <w:b/>
                <w:bCs/>
                <w:color w:val="000000"/>
              </w:rPr>
              <w:br/>
            </w:r>
            <w:r w:rsidRPr="00CC1662">
              <w:rPr>
                <w:color w:val="000000"/>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05A78D07" w14:textId="77777777" w:rsidR="00CC1662" w:rsidRPr="00CC1662" w:rsidRDefault="00CC1662" w:rsidP="00CC1662">
            <w:pPr>
              <w:widowControl/>
              <w:autoSpaceDE/>
              <w:autoSpaceDN/>
              <w:adjustRightInd/>
              <w:jc w:val="center"/>
              <w:rPr>
                <w:b/>
                <w:bCs/>
                <w:color w:val="000000"/>
              </w:rPr>
            </w:pPr>
            <w:r w:rsidRPr="00CC1662">
              <w:rPr>
                <w:b/>
                <w:bCs/>
                <w:color w:val="000000"/>
              </w:rPr>
              <w:t>Lokalizácia</w:t>
            </w:r>
            <w:r w:rsidRPr="00CC1662">
              <w:rPr>
                <w:b/>
                <w:bCs/>
                <w:color w:val="000000"/>
              </w:rPr>
              <w:br/>
              <w:t>(§, ods., čl.,...)</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7D9F2F4" w14:textId="77777777" w:rsidR="00CC1662" w:rsidRPr="00CC1662" w:rsidRDefault="00CC1662" w:rsidP="00CC1662">
            <w:pPr>
              <w:widowControl/>
              <w:autoSpaceDE/>
              <w:autoSpaceDN/>
              <w:adjustRightInd/>
              <w:jc w:val="center"/>
              <w:rPr>
                <w:color w:val="000000"/>
              </w:rPr>
            </w:pPr>
            <w:r w:rsidRPr="00CC1662">
              <w:rPr>
                <w:b/>
                <w:bCs/>
                <w:color w:val="000000"/>
              </w:rPr>
              <w:t xml:space="preserve">Pôvod regulácie: </w:t>
            </w:r>
            <w:r w:rsidRPr="00CC1662">
              <w:rPr>
                <w:b/>
                <w:bCs/>
                <w:color w:val="000000"/>
              </w:rPr>
              <w:br/>
            </w:r>
            <w:r w:rsidRPr="00CC1662">
              <w:rPr>
                <w:color w:val="000000"/>
              </w:rPr>
              <w:t xml:space="preserve">SK/EÚ úplná </w:t>
            </w:r>
            <w:proofErr w:type="spellStart"/>
            <w:r w:rsidRPr="00CC1662">
              <w:rPr>
                <w:color w:val="000000"/>
              </w:rPr>
              <w:t>harm</w:t>
            </w:r>
            <w:proofErr w:type="spellEnd"/>
            <w:r w:rsidRPr="00CC1662">
              <w:rPr>
                <w:color w:val="000000"/>
              </w:rPr>
              <w:t>./</w:t>
            </w:r>
          </w:p>
          <w:p w14:paraId="4F4A30F7" w14:textId="77777777" w:rsidR="00CC1662" w:rsidRPr="00CC1662" w:rsidRDefault="00CC1662" w:rsidP="00CC1662">
            <w:pPr>
              <w:widowControl/>
              <w:autoSpaceDE/>
              <w:autoSpaceDN/>
              <w:adjustRightInd/>
              <w:jc w:val="center"/>
              <w:rPr>
                <w:b/>
                <w:bCs/>
                <w:color w:val="000000"/>
              </w:rPr>
            </w:pPr>
            <w:r w:rsidRPr="00CC1662">
              <w:rPr>
                <w:color w:val="000000"/>
              </w:rPr>
              <w:t>Goldplating</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C4541A7" w14:textId="77777777" w:rsidR="00CC1662" w:rsidRPr="00CC1662" w:rsidRDefault="00CC1662" w:rsidP="00CC1662">
            <w:pPr>
              <w:widowControl/>
              <w:autoSpaceDE/>
              <w:autoSpaceDN/>
              <w:adjustRightInd/>
              <w:jc w:val="center"/>
              <w:rPr>
                <w:b/>
                <w:bCs/>
                <w:color w:val="000000"/>
              </w:rPr>
            </w:pPr>
            <w:r w:rsidRPr="00CC1662">
              <w:rPr>
                <w:b/>
                <w:bCs/>
                <w:color w:val="000000"/>
              </w:rPr>
              <w:t>Účinnosť regulácie</w:t>
            </w:r>
          </w:p>
        </w:tc>
        <w:tc>
          <w:tcPr>
            <w:tcW w:w="11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7F4A046" w14:textId="77777777" w:rsidR="00CC1662" w:rsidRPr="00CC1662" w:rsidRDefault="00CC1662" w:rsidP="00CC1662">
            <w:pPr>
              <w:widowControl/>
              <w:autoSpaceDE/>
              <w:autoSpaceDN/>
              <w:adjustRightInd/>
              <w:jc w:val="center"/>
              <w:rPr>
                <w:b/>
                <w:bCs/>
                <w:color w:val="000000"/>
              </w:rPr>
            </w:pPr>
            <w:r w:rsidRPr="00CC1662">
              <w:rPr>
                <w:b/>
                <w:bCs/>
                <w:color w:val="000000"/>
              </w:rPr>
              <w:t xml:space="preserve">Kategória </w:t>
            </w:r>
            <w:proofErr w:type="spellStart"/>
            <w:r w:rsidRPr="00CC1662">
              <w:rPr>
                <w:b/>
                <w:bCs/>
                <w:color w:val="000000"/>
              </w:rPr>
              <w:t>dotk</w:t>
            </w:r>
            <w:proofErr w:type="spellEnd"/>
            <w:r w:rsidRPr="00CC1662">
              <w:rPr>
                <w:b/>
                <w:bCs/>
                <w:color w:val="000000"/>
              </w:rPr>
              <w:t>. subjektov</w:t>
            </w:r>
          </w:p>
        </w:tc>
        <w:tc>
          <w:tcPr>
            <w:tcW w:w="11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B579F7" w14:textId="77777777" w:rsidR="00CC1662" w:rsidRPr="00CC1662" w:rsidRDefault="00CC1662" w:rsidP="00CC1662">
            <w:pPr>
              <w:widowControl/>
              <w:autoSpaceDE/>
              <w:autoSpaceDN/>
              <w:adjustRightInd/>
              <w:jc w:val="center"/>
              <w:rPr>
                <w:b/>
                <w:bCs/>
                <w:color w:val="000000"/>
              </w:rPr>
            </w:pPr>
            <w:r w:rsidRPr="00CC1662">
              <w:rPr>
                <w:b/>
                <w:bCs/>
                <w:color w:val="000000"/>
              </w:rPr>
              <w:t xml:space="preserve">Počet </w:t>
            </w:r>
          </w:p>
          <w:p w14:paraId="5314DF15" w14:textId="77777777" w:rsidR="00CC1662" w:rsidRPr="00CC1662" w:rsidRDefault="00CC1662" w:rsidP="00CC1662">
            <w:pPr>
              <w:widowControl/>
              <w:autoSpaceDE/>
              <w:autoSpaceDN/>
              <w:adjustRightInd/>
              <w:jc w:val="center"/>
              <w:rPr>
                <w:b/>
                <w:bCs/>
                <w:color w:val="000000"/>
              </w:rPr>
            </w:pPr>
            <w:proofErr w:type="spellStart"/>
            <w:r w:rsidRPr="00CC1662">
              <w:rPr>
                <w:b/>
                <w:bCs/>
                <w:color w:val="000000"/>
              </w:rPr>
              <w:t>dotk</w:t>
            </w:r>
            <w:proofErr w:type="spellEnd"/>
            <w:r w:rsidRPr="00CC1662">
              <w:rPr>
                <w:b/>
                <w:bCs/>
                <w:color w:val="000000"/>
              </w:rPr>
              <w:t xml:space="preserve">. subjektov spolu </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2BF071D" w14:textId="77777777" w:rsidR="00CC1662" w:rsidRPr="00CC1662" w:rsidRDefault="00CC1662" w:rsidP="00CC1662">
            <w:pPr>
              <w:widowControl/>
              <w:autoSpaceDE/>
              <w:autoSpaceDN/>
              <w:adjustRightInd/>
              <w:jc w:val="center"/>
              <w:rPr>
                <w:b/>
                <w:bCs/>
                <w:color w:val="000000"/>
              </w:rPr>
            </w:pPr>
            <w:r w:rsidRPr="00CC1662">
              <w:rPr>
                <w:b/>
                <w:bCs/>
                <w:color w:val="000000"/>
              </w:rPr>
              <w:t>Vplyv na 1 podnik. v €</w:t>
            </w:r>
          </w:p>
        </w:tc>
        <w:tc>
          <w:tcPr>
            <w:tcW w:w="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580BF3F" w14:textId="77777777" w:rsidR="00CC1662" w:rsidRPr="00CC1662" w:rsidRDefault="00CC1662" w:rsidP="00CC1662">
            <w:pPr>
              <w:widowControl/>
              <w:autoSpaceDE/>
              <w:autoSpaceDN/>
              <w:adjustRightInd/>
              <w:jc w:val="center"/>
              <w:rPr>
                <w:b/>
                <w:bCs/>
                <w:color w:val="000000"/>
              </w:rPr>
            </w:pPr>
            <w:r w:rsidRPr="00CC1662">
              <w:rPr>
                <w:b/>
                <w:bCs/>
                <w:color w:val="000000"/>
              </w:rPr>
              <w:t xml:space="preserve">Vplyv na </w:t>
            </w:r>
            <w:proofErr w:type="spellStart"/>
            <w:r w:rsidRPr="00CC1662">
              <w:rPr>
                <w:b/>
                <w:bCs/>
                <w:color w:val="000000"/>
              </w:rPr>
              <w:t>kateg</w:t>
            </w:r>
            <w:proofErr w:type="spellEnd"/>
            <w:r w:rsidRPr="00CC1662">
              <w:rPr>
                <w:b/>
                <w:bCs/>
                <w:color w:val="000000"/>
              </w:rPr>
              <w:t xml:space="preserve">. </w:t>
            </w:r>
            <w:proofErr w:type="spellStart"/>
            <w:r w:rsidRPr="00CC1662">
              <w:rPr>
                <w:b/>
                <w:bCs/>
                <w:color w:val="000000"/>
              </w:rPr>
              <w:t>dotk</w:t>
            </w:r>
            <w:proofErr w:type="spellEnd"/>
            <w:r w:rsidRPr="00CC1662">
              <w:rPr>
                <w:b/>
                <w:bCs/>
                <w:color w:val="000000"/>
              </w:rPr>
              <w:t>. subjekt. v €</w:t>
            </w:r>
          </w:p>
        </w:tc>
        <w:tc>
          <w:tcPr>
            <w:tcW w:w="1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35BA50" w14:textId="77777777" w:rsidR="00CC1662" w:rsidRPr="00CC1662" w:rsidRDefault="00CC1662" w:rsidP="00CC1662">
            <w:pPr>
              <w:widowControl/>
              <w:autoSpaceDE/>
              <w:autoSpaceDN/>
              <w:adjustRightInd/>
              <w:jc w:val="center"/>
              <w:rPr>
                <w:bCs/>
                <w:color w:val="000000"/>
              </w:rPr>
            </w:pPr>
            <w:r w:rsidRPr="00CC1662">
              <w:rPr>
                <w:b/>
                <w:bCs/>
                <w:color w:val="000000"/>
              </w:rPr>
              <w:t>Druh vplyvu</w:t>
            </w:r>
            <w:r w:rsidRPr="00CC1662">
              <w:rPr>
                <w:b/>
                <w:bCs/>
                <w:color w:val="000000"/>
              </w:rPr>
              <w:br/>
            </w:r>
            <w:r w:rsidRPr="00CC1662">
              <w:rPr>
                <w:bCs/>
                <w:color w:val="000000"/>
              </w:rPr>
              <w:t xml:space="preserve">In (zvyšuje náklady) / </w:t>
            </w:r>
          </w:p>
          <w:p w14:paraId="73397483" w14:textId="77777777" w:rsidR="00CC1662" w:rsidRPr="00CC1662" w:rsidRDefault="00CC1662" w:rsidP="00CC1662">
            <w:pPr>
              <w:widowControl/>
              <w:autoSpaceDE/>
              <w:autoSpaceDN/>
              <w:adjustRightInd/>
              <w:jc w:val="center"/>
              <w:rPr>
                <w:b/>
                <w:bCs/>
                <w:color w:val="000000"/>
              </w:rPr>
            </w:pPr>
            <w:proofErr w:type="spellStart"/>
            <w:r w:rsidRPr="00CC1662">
              <w:rPr>
                <w:bCs/>
                <w:color w:val="000000"/>
              </w:rPr>
              <w:t>Out</w:t>
            </w:r>
            <w:proofErr w:type="spellEnd"/>
            <w:r w:rsidRPr="00CC1662">
              <w:rPr>
                <w:bCs/>
                <w:color w:val="000000"/>
              </w:rPr>
              <w:t xml:space="preserve"> (znižuje náklady</w:t>
            </w:r>
            <w:r w:rsidRPr="00CC1662">
              <w:rPr>
                <w:b/>
                <w:bCs/>
                <w:color w:val="000000"/>
              </w:rPr>
              <w:t>)</w:t>
            </w:r>
          </w:p>
          <w:p w14:paraId="7E37C38A" w14:textId="77777777" w:rsidR="00CC1662" w:rsidRPr="00CC1662" w:rsidRDefault="00CC1662" w:rsidP="00CC1662">
            <w:pPr>
              <w:widowControl/>
              <w:autoSpaceDE/>
              <w:autoSpaceDN/>
              <w:adjustRightInd/>
              <w:jc w:val="center"/>
              <w:rPr>
                <w:b/>
                <w:bCs/>
                <w:color w:val="000000"/>
              </w:rPr>
            </w:pPr>
            <w:r w:rsidRPr="00CC1662">
              <w:rPr>
                <w:color w:val="000000"/>
              </w:rPr>
              <w:t>/ Nemení sa</w:t>
            </w: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C559260" w14:textId="77777777" w:rsidR="00CC1662" w:rsidRPr="00CC1662" w:rsidRDefault="00CC1662" w:rsidP="00CC1662">
            <w:pPr>
              <w:widowControl/>
              <w:autoSpaceDE/>
              <w:autoSpaceDN/>
              <w:adjustRightInd/>
              <w:jc w:val="center"/>
              <w:rPr>
                <w:b/>
                <w:bCs/>
                <w:color w:val="000000"/>
                <w:sz w:val="18"/>
                <w:szCs w:val="18"/>
              </w:rPr>
            </w:pPr>
            <w:r w:rsidRPr="00CC1662">
              <w:rPr>
                <w:b/>
                <w:bCs/>
                <w:color w:val="000000"/>
                <w:sz w:val="18"/>
                <w:szCs w:val="18"/>
              </w:rPr>
              <w:t>1in</w:t>
            </w:r>
          </w:p>
          <w:p w14:paraId="39DD2F7D" w14:textId="77777777" w:rsidR="00CC1662" w:rsidRPr="00CC1662" w:rsidRDefault="00CC1662" w:rsidP="00CC1662">
            <w:pPr>
              <w:widowControl/>
              <w:autoSpaceDE/>
              <w:autoSpaceDN/>
              <w:adjustRightInd/>
              <w:jc w:val="center"/>
              <w:rPr>
                <w:b/>
                <w:bCs/>
                <w:color w:val="000000"/>
                <w:sz w:val="18"/>
                <w:szCs w:val="18"/>
              </w:rPr>
            </w:pPr>
            <w:r w:rsidRPr="00CC1662">
              <w:rPr>
                <w:b/>
                <w:bCs/>
                <w:color w:val="000000"/>
                <w:sz w:val="18"/>
                <w:szCs w:val="18"/>
              </w:rPr>
              <w:t>2out celkom</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573943E" w14:textId="77777777" w:rsidR="00CC1662" w:rsidRPr="00CC1662" w:rsidRDefault="00CC1662" w:rsidP="00CC1662">
            <w:pPr>
              <w:widowControl/>
              <w:autoSpaceDE/>
              <w:autoSpaceDN/>
              <w:adjustRightInd/>
              <w:jc w:val="center"/>
              <w:rPr>
                <w:b/>
                <w:bCs/>
                <w:color w:val="000000"/>
                <w:sz w:val="18"/>
                <w:szCs w:val="18"/>
              </w:rPr>
            </w:pPr>
            <w:r w:rsidRPr="00CC1662">
              <w:rPr>
                <w:b/>
                <w:bCs/>
                <w:color w:val="000000"/>
                <w:sz w:val="18"/>
                <w:szCs w:val="18"/>
              </w:rPr>
              <w:t>Goldplating celkom</w:t>
            </w:r>
          </w:p>
        </w:tc>
      </w:tr>
      <w:tr w:rsidR="00CC1662" w:rsidRPr="00CC1662" w14:paraId="067091C8" w14:textId="77777777" w:rsidTr="00FC6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352A7665" w14:textId="77777777" w:rsidR="00CC1662" w:rsidRPr="00CC1662" w:rsidRDefault="00CC1662" w:rsidP="00CC1662">
            <w:pPr>
              <w:widowControl/>
              <w:autoSpaceDE/>
              <w:autoSpaceDN/>
              <w:adjustRightInd/>
            </w:pPr>
          </w:p>
        </w:tc>
        <w:tc>
          <w:tcPr>
            <w:tcW w:w="1740" w:type="dxa"/>
            <w:shd w:val="clear" w:color="auto" w:fill="auto"/>
            <w:vAlign w:val="center"/>
          </w:tcPr>
          <w:p w14:paraId="390CBEA8" w14:textId="77777777" w:rsidR="00CC1662" w:rsidRPr="00CC1662" w:rsidRDefault="00CC1662" w:rsidP="00CC1662">
            <w:pPr>
              <w:widowControl/>
              <w:autoSpaceDE/>
              <w:autoSpaceDN/>
              <w:adjustRightInd/>
            </w:pPr>
          </w:p>
        </w:tc>
        <w:tc>
          <w:tcPr>
            <w:tcW w:w="992" w:type="dxa"/>
            <w:vAlign w:val="center"/>
          </w:tcPr>
          <w:p w14:paraId="38FB1530" w14:textId="77777777" w:rsidR="00CC1662" w:rsidRPr="00CC1662" w:rsidRDefault="00CC1662" w:rsidP="00CC1662">
            <w:pPr>
              <w:widowControl/>
              <w:autoSpaceDE/>
              <w:autoSpaceDN/>
              <w:adjustRightInd/>
            </w:pPr>
          </w:p>
        </w:tc>
        <w:tc>
          <w:tcPr>
            <w:tcW w:w="1134" w:type="dxa"/>
            <w:vAlign w:val="center"/>
          </w:tcPr>
          <w:p w14:paraId="1368AA55" w14:textId="77777777" w:rsidR="00CC1662" w:rsidRPr="00CC1662" w:rsidRDefault="00CC1662" w:rsidP="00CC1662">
            <w:pPr>
              <w:widowControl/>
              <w:autoSpaceDE/>
              <w:autoSpaceDN/>
              <w:adjustRightInd/>
            </w:pPr>
          </w:p>
        </w:tc>
        <w:tc>
          <w:tcPr>
            <w:tcW w:w="1843" w:type="dxa"/>
            <w:shd w:val="clear" w:color="auto" w:fill="auto"/>
            <w:vAlign w:val="center"/>
          </w:tcPr>
          <w:p w14:paraId="315B34D4" w14:textId="77777777" w:rsidR="00CC1662" w:rsidRPr="00CC1662" w:rsidRDefault="00CC1662" w:rsidP="00CC1662">
            <w:pPr>
              <w:widowControl/>
              <w:autoSpaceDE/>
              <w:autoSpaceDN/>
              <w:adjustRightInd/>
              <w:jc w:val="both"/>
            </w:pPr>
          </w:p>
        </w:tc>
        <w:tc>
          <w:tcPr>
            <w:tcW w:w="992" w:type="dxa"/>
            <w:vAlign w:val="center"/>
          </w:tcPr>
          <w:p w14:paraId="13067A77" w14:textId="77777777" w:rsidR="00CC1662" w:rsidRPr="00CC1662" w:rsidRDefault="00CC1662" w:rsidP="00CC1662">
            <w:pPr>
              <w:widowControl/>
              <w:autoSpaceDE/>
              <w:autoSpaceDN/>
              <w:adjustRightInd/>
              <w:rPr>
                <w:color w:val="000000"/>
              </w:rPr>
            </w:pPr>
          </w:p>
        </w:tc>
        <w:tc>
          <w:tcPr>
            <w:tcW w:w="1160" w:type="dxa"/>
            <w:shd w:val="clear" w:color="auto" w:fill="auto"/>
            <w:noWrap/>
            <w:vAlign w:val="center"/>
          </w:tcPr>
          <w:p w14:paraId="7A94EBB6" w14:textId="77777777" w:rsidR="00CC1662" w:rsidRPr="00CC1662" w:rsidRDefault="00CC1662" w:rsidP="00CC1662">
            <w:pPr>
              <w:widowControl/>
              <w:autoSpaceDE/>
              <w:autoSpaceDN/>
              <w:adjustRightInd/>
              <w:rPr>
                <w:color w:val="000000"/>
              </w:rPr>
            </w:pPr>
          </w:p>
        </w:tc>
        <w:tc>
          <w:tcPr>
            <w:tcW w:w="1108" w:type="dxa"/>
            <w:vAlign w:val="center"/>
          </w:tcPr>
          <w:p w14:paraId="3E23A612" w14:textId="77777777" w:rsidR="00CC1662" w:rsidRPr="00CC1662" w:rsidRDefault="00CC1662" w:rsidP="00CC1662">
            <w:pPr>
              <w:widowControl/>
              <w:autoSpaceDE/>
              <w:autoSpaceDN/>
              <w:adjustRightInd/>
            </w:pPr>
          </w:p>
        </w:tc>
        <w:tc>
          <w:tcPr>
            <w:tcW w:w="851" w:type="dxa"/>
            <w:shd w:val="clear" w:color="auto" w:fill="auto"/>
            <w:noWrap/>
            <w:vAlign w:val="center"/>
          </w:tcPr>
          <w:p w14:paraId="78A6CB3D" w14:textId="77777777" w:rsidR="00CC1662" w:rsidRPr="00CC1662" w:rsidRDefault="00CC1662" w:rsidP="00CC1662">
            <w:pPr>
              <w:widowControl/>
              <w:autoSpaceDE/>
              <w:autoSpaceDN/>
              <w:adjustRightInd/>
            </w:pPr>
          </w:p>
        </w:tc>
        <w:tc>
          <w:tcPr>
            <w:tcW w:w="843" w:type="dxa"/>
            <w:shd w:val="clear" w:color="auto" w:fill="auto"/>
            <w:noWrap/>
            <w:vAlign w:val="center"/>
          </w:tcPr>
          <w:p w14:paraId="31CFE709" w14:textId="77777777" w:rsidR="00CC1662" w:rsidRPr="00CC1662" w:rsidRDefault="00CC1662" w:rsidP="00CC1662">
            <w:pPr>
              <w:widowControl/>
              <w:autoSpaceDE/>
              <w:autoSpaceDN/>
              <w:adjustRightInd/>
              <w:rPr>
                <w:color w:val="000000"/>
              </w:rPr>
            </w:pPr>
          </w:p>
        </w:tc>
        <w:tc>
          <w:tcPr>
            <w:tcW w:w="1000" w:type="dxa"/>
            <w:shd w:val="clear" w:color="auto" w:fill="auto"/>
            <w:noWrap/>
            <w:vAlign w:val="center"/>
          </w:tcPr>
          <w:p w14:paraId="0FDF1220" w14:textId="77777777" w:rsidR="00CC1662" w:rsidRPr="00CC1662" w:rsidRDefault="00CC1662" w:rsidP="00CC1662">
            <w:pPr>
              <w:widowControl/>
              <w:autoSpaceDE/>
              <w:autoSpaceDN/>
              <w:adjustRightInd/>
            </w:pPr>
          </w:p>
        </w:tc>
        <w:tc>
          <w:tcPr>
            <w:tcW w:w="708" w:type="dxa"/>
            <w:shd w:val="clear" w:color="auto" w:fill="auto"/>
            <w:noWrap/>
            <w:vAlign w:val="center"/>
          </w:tcPr>
          <w:p w14:paraId="7BC6FE88" w14:textId="77777777" w:rsidR="00CC1662" w:rsidRPr="00CC1662" w:rsidRDefault="00CC1662" w:rsidP="00CC1662">
            <w:pPr>
              <w:widowControl/>
              <w:autoSpaceDE/>
              <w:autoSpaceDN/>
              <w:adjustRightInd/>
              <w:rPr>
                <w:color w:val="000000"/>
              </w:rPr>
            </w:pPr>
          </w:p>
        </w:tc>
        <w:tc>
          <w:tcPr>
            <w:tcW w:w="1134" w:type="dxa"/>
            <w:vAlign w:val="center"/>
          </w:tcPr>
          <w:p w14:paraId="1C1FAE5B" w14:textId="77777777" w:rsidR="00CC1662" w:rsidRPr="00CC1662" w:rsidRDefault="00CC1662" w:rsidP="00CC1662">
            <w:pPr>
              <w:widowControl/>
              <w:autoSpaceDE/>
              <w:autoSpaceDN/>
              <w:adjustRightInd/>
            </w:pPr>
          </w:p>
        </w:tc>
      </w:tr>
    </w:tbl>
    <w:p w14:paraId="27956C64" w14:textId="77777777" w:rsidR="00CC1662" w:rsidRPr="00CC1662" w:rsidRDefault="00CC1662" w:rsidP="00CC1662">
      <w:pPr>
        <w:widowControl/>
        <w:autoSpaceDE/>
        <w:autoSpaceDN/>
        <w:adjustRightInd/>
        <w:spacing w:after="160" w:line="259" w:lineRule="auto"/>
        <w:jc w:val="both"/>
        <w:rPr>
          <w:rFonts w:eastAsia="Calibri"/>
          <w:i/>
          <w:sz w:val="22"/>
          <w:szCs w:val="22"/>
          <w:lang w:eastAsia="en-US"/>
        </w:rPr>
      </w:pPr>
    </w:p>
    <w:p w14:paraId="2A6BFDCA" w14:textId="77777777" w:rsidR="00CC1662" w:rsidRPr="00CC1662" w:rsidRDefault="00CC1662" w:rsidP="00CC1662">
      <w:pPr>
        <w:widowControl/>
        <w:autoSpaceDE/>
        <w:autoSpaceDN/>
        <w:adjustRightInd/>
        <w:spacing w:after="160" w:line="259" w:lineRule="auto"/>
        <w:jc w:val="both"/>
        <w:rPr>
          <w:rFonts w:eastAsia="Calibri"/>
          <w:b/>
          <w:bCs/>
          <w:i/>
          <w:sz w:val="24"/>
          <w:szCs w:val="24"/>
          <w:lang w:eastAsia="en-US"/>
        </w:rPr>
        <w:sectPr w:rsidR="00CC1662" w:rsidRPr="00CC1662" w:rsidSect="00142154">
          <w:pgSz w:w="16838" w:h="11906" w:orient="landscape"/>
          <w:pgMar w:top="1417" w:right="1417" w:bottom="1417" w:left="1417" w:header="708" w:footer="708" w:gutter="0"/>
          <w:cols w:space="708"/>
          <w:docGrid w:linePitch="360"/>
        </w:sectPr>
      </w:pPr>
    </w:p>
    <w:p w14:paraId="0BF3F079" w14:textId="77777777" w:rsidR="00CC1662" w:rsidRPr="00CC1662" w:rsidRDefault="00CC1662" w:rsidP="00CC1662">
      <w:pPr>
        <w:widowControl/>
        <w:autoSpaceDE/>
        <w:autoSpaceDN/>
        <w:adjustRightInd/>
        <w:spacing w:after="160" w:line="259" w:lineRule="auto"/>
        <w:jc w:val="both"/>
        <w:rPr>
          <w:rFonts w:eastAsia="Calibri"/>
          <w:b/>
          <w:bCs/>
          <w:i/>
          <w:sz w:val="24"/>
          <w:szCs w:val="24"/>
          <w:u w:val="single"/>
          <w:lang w:eastAsia="en-US"/>
        </w:rPr>
      </w:pPr>
      <w:r w:rsidRPr="00CC1662">
        <w:rPr>
          <w:rFonts w:eastAsia="Calibri"/>
          <w:b/>
          <w:bCs/>
          <w:i/>
          <w:sz w:val="24"/>
          <w:szCs w:val="24"/>
          <w:u w:val="single"/>
          <w:lang w:eastAsia="en-US"/>
        </w:rPr>
        <w:lastRenderedPageBreak/>
        <w:t xml:space="preserve">3.1.3 Doplňujúce informácie k spôsobu výpočtu vplyvov jednotlivých regulácií na zmenu nákladov </w:t>
      </w:r>
    </w:p>
    <w:p w14:paraId="285D0D60" w14:textId="77777777" w:rsidR="00CC1662" w:rsidRPr="00CC1662" w:rsidRDefault="00CC1662" w:rsidP="00CC1662">
      <w:pPr>
        <w:widowControl/>
        <w:autoSpaceDE/>
        <w:autoSpaceDN/>
        <w:adjustRightInd/>
        <w:spacing w:after="160" w:line="259" w:lineRule="auto"/>
        <w:jc w:val="both"/>
        <w:rPr>
          <w:rFonts w:eastAsia="Calibri"/>
          <w:bCs/>
          <w:i/>
          <w:iCs/>
          <w:color w:val="000000"/>
          <w:sz w:val="24"/>
          <w:szCs w:val="24"/>
          <w:lang w:eastAsia="en-US"/>
        </w:rPr>
      </w:pPr>
      <w:r w:rsidRPr="00CC1662">
        <w:rPr>
          <w:rFonts w:eastAsia="Calibri"/>
          <w:bCs/>
          <w:i/>
          <w:iCs/>
          <w:color w:val="000000"/>
          <w:sz w:val="24"/>
          <w:szCs w:val="24"/>
          <w:lang w:eastAsia="en-US"/>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CC1662">
        <w:rPr>
          <w:rFonts w:eastAsia="Calibri"/>
          <w:bCs/>
          <w:i/>
          <w:iCs/>
          <w:color w:val="000000"/>
          <w:sz w:val="24"/>
          <w:szCs w:val="24"/>
          <w:lang w:eastAsia="en-US"/>
        </w:rPr>
        <w:t>link</w:t>
      </w:r>
      <w:proofErr w:type="spellEnd"/>
      <w:r w:rsidRPr="00CC1662">
        <w:rPr>
          <w:rFonts w:eastAsia="Calibri"/>
          <w:bCs/>
          <w:i/>
          <w:iCs/>
          <w:color w:val="000000"/>
          <w:sz w:val="24"/>
          <w:szCs w:val="24"/>
          <w:lang w:eastAsia="en-US"/>
        </w:rPr>
        <w:t xml:space="preserve"> na konkrétne štatistiky, ak sú dostupné na internete). Jednotlivé regulácie môžu mať jeden alebo viac typov nákladov (A. Dane, odvody, clá a poplatky, ktorých cieľom je znižovať negatívne </w:t>
      </w:r>
      <w:proofErr w:type="spellStart"/>
      <w:r w:rsidRPr="00CC1662">
        <w:rPr>
          <w:rFonts w:eastAsia="Calibri"/>
          <w:bCs/>
          <w:i/>
          <w:iCs/>
          <w:color w:val="000000"/>
          <w:sz w:val="24"/>
          <w:szCs w:val="24"/>
          <w:lang w:eastAsia="en-US"/>
        </w:rPr>
        <w:t>externality</w:t>
      </w:r>
      <w:proofErr w:type="spellEnd"/>
      <w:r w:rsidRPr="00CC1662">
        <w:rPr>
          <w:rFonts w:eastAsia="Calibri"/>
          <w:bCs/>
          <w:i/>
          <w:iCs/>
          <w:color w:val="000000"/>
          <w:sz w:val="24"/>
          <w:szCs w:val="24"/>
          <w:lang w:eastAsia="en-US"/>
        </w:rPr>
        <w:t xml:space="preserve">, B. Iné poplatky, C. Sankcie, D. Nepriame finančné náklady, E. Administratívne náklady). Rozčleňte ich a vypočítajte v súlade s metodickým postupom. </w:t>
      </w:r>
    </w:p>
    <w:p w14:paraId="14D6F74A" w14:textId="77777777" w:rsidR="00CC1662" w:rsidRPr="00CC1662" w:rsidRDefault="00CC1662" w:rsidP="00CC1662">
      <w:pPr>
        <w:widowControl/>
        <w:autoSpaceDE/>
        <w:autoSpaceDN/>
        <w:adjustRightInd/>
        <w:rPr>
          <w:rFonts w:eastAsia="Calibri"/>
          <w:sz w:val="24"/>
          <w:szCs w:val="24"/>
          <w:lang w:eastAsia="en-US"/>
        </w:rPr>
      </w:pPr>
      <w:r w:rsidRPr="00CC1662">
        <w:rPr>
          <w:rFonts w:eastAsia="Calibri"/>
          <w:sz w:val="24"/>
          <w:szCs w:val="24"/>
          <w:lang w:eastAsia="en-US"/>
        </w:rPr>
        <w:br w:type="page"/>
      </w:r>
    </w:p>
    <w:p w14:paraId="15D99C70" w14:textId="77777777" w:rsidR="00CC1662" w:rsidRPr="00CC1662" w:rsidRDefault="00CC1662" w:rsidP="00CC1662">
      <w:pPr>
        <w:widowControl/>
        <w:autoSpaceDE/>
        <w:autoSpaceDN/>
        <w:adjustRightInd/>
        <w:spacing w:after="160" w:line="259" w:lineRule="auto"/>
        <w:jc w:val="both"/>
        <w:rPr>
          <w:rFonts w:eastAsia="Calibri"/>
          <w:b/>
          <w:bCs/>
          <w:i/>
          <w:sz w:val="24"/>
          <w:szCs w:val="24"/>
          <w:u w:val="single"/>
          <w:lang w:eastAsia="en-US"/>
        </w:rPr>
      </w:pPr>
      <w:r w:rsidRPr="00CC1662">
        <w:rPr>
          <w:rFonts w:eastAsia="Calibri"/>
          <w:b/>
          <w:bCs/>
          <w:i/>
          <w:sz w:val="24"/>
          <w:szCs w:val="24"/>
          <w:u w:val="single"/>
          <w:lang w:eastAsia="en-US"/>
        </w:rPr>
        <w:lastRenderedPageBreak/>
        <w:t xml:space="preserve">3.1.4 Odôvodnenie </w:t>
      </w:r>
      <w:proofErr w:type="spellStart"/>
      <w:r w:rsidRPr="00CC1662">
        <w:rPr>
          <w:rFonts w:eastAsia="Calibri"/>
          <w:b/>
          <w:bCs/>
          <w:i/>
          <w:sz w:val="24"/>
          <w:szCs w:val="24"/>
          <w:u w:val="single"/>
          <w:lang w:eastAsia="en-US"/>
        </w:rPr>
        <w:t>goldplatingu</w:t>
      </w:r>
      <w:proofErr w:type="spellEnd"/>
      <w:r w:rsidRPr="00CC1662">
        <w:rPr>
          <w:rFonts w:eastAsia="Calibri"/>
          <w:b/>
          <w:bCs/>
          <w:i/>
          <w:sz w:val="24"/>
          <w:szCs w:val="24"/>
          <w:u w:val="single"/>
          <w:lang w:eastAsia="en-US"/>
        </w:rPr>
        <w:t xml:space="preserve"> podľa bodu 4 časti III jednotnej metodiky a ďalšie doplňujúce informácie</w:t>
      </w:r>
      <w:r w:rsidRPr="00CC1662">
        <w:rPr>
          <w:rFonts w:eastAsia="Calibri"/>
          <w:b/>
          <w:bCs/>
          <w:i/>
          <w:sz w:val="24"/>
          <w:szCs w:val="24"/>
          <w:u w:val="single"/>
          <w:vertAlign w:val="superscript"/>
          <w:lang w:eastAsia="en-US"/>
        </w:rPr>
        <w:footnoteReference w:id="2"/>
      </w:r>
      <w:r w:rsidRPr="00CC1662">
        <w:rPr>
          <w:rFonts w:eastAsia="Calibri"/>
          <w:b/>
          <w:bCs/>
          <w:i/>
          <w:sz w:val="24"/>
          <w:szCs w:val="24"/>
          <w:u w:val="single"/>
          <w:lang w:eastAsia="en-US"/>
        </w:rPr>
        <w:t xml:space="preserve"> </w:t>
      </w:r>
    </w:p>
    <w:p w14:paraId="58534443" w14:textId="77777777" w:rsidR="00CC1662" w:rsidRPr="00CC1662" w:rsidRDefault="00CC1662" w:rsidP="00CC1662">
      <w:pPr>
        <w:widowControl/>
        <w:autoSpaceDE/>
        <w:autoSpaceDN/>
        <w:adjustRightInd/>
        <w:spacing w:after="160" w:line="259" w:lineRule="auto"/>
        <w:jc w:val="both"/>
        <w:rPr>
          <w:rFonts w:eastAsia="Calibri"/>
          <w:bCs/>
          <w:i/>
          <w:iCs/>
          <w:color w:val="000000"/>
          <w:sz w:val="24"/>
          <w:szCs w:val="24"/>
          <w:lang w:eastAsia="en-US"/>
        </w:rPr>
      </w:pPr>
      <w:r w:rsidRPr="00CC1662">
        <w:rPr>
          <w:rFonts w:eastAsia="Calibri"/>
          <w:bCs/>
          <w:i/>
          <w:iCs/>
          <w:color w:val="000000"/>
          <w:sz w:val="24"/>
          <w:szCs w:val="24"/>
          <w:lang w:eastAsia="en-US"/>
        </w:rPr>
        <w:t xml:space="preserve">Požadované informácie uveďte osobitne ku každému identifikovanému </w:t>
      </w:r>
      <w:proofErr w:type="spellStart"/>
      <w:r w:rsidRPr="00CC1662">
        <w:rPr>
          <w:rFonts w:eastAsia="Calibri"/>
          <w:bCs/>
          <w:i/>
          <w:iCs/>
          <w:color w:val="000000"/>
          <w:sz w:val="24"/>
          <w:szCs w:val="24"/>
          <w:lang w:eastAsia="en-US"/>
        </w:rPr>
        <w:t>goldplatingu</w:t>
      </w:r>
      <w:proofErr w:type="spellEnd"/>
      <w:r w:rsidRPr="00CC1662">
        <w:rPr>
          <w:rFonts w:eastAsia="Calibri"/>
          <w:bCs/>
          <w:i/>
          <w:iCs/>
          <w:color w:val="000000"/>
          <w:sz w:val="24"/>
          <w:szCs w:val="24"/>
          <w:lang w:eastAsia="en-US"/>
        </w:rPr>
        <w:t xml:space="preserve"> (ku každej hodnotenej regulácii s </w:t>
      </w:r>
      <w:proofErr w:type="spellStart"/>
      <w:r w:rsidRPr="00CC1662">
        <w:rPr>
          <w:rFonts w:eastAsia="Calibri"/>
          <w:bCs/>
          <w:i/>
          <w:iCs/>
          <w:color w:val="000000"/>
          <w:sz w:val="24"/>
          <w:szCs w:val="24"/>
          <w:lang w:eastAsia="en-US"/>
        </w:rPr>
        <w:t>goldplatingom</w:t>
      </w:r>
      <w:proofErr w:type="spellEnd"/>
      <w:r w:rsidRPr="00CC1662">
        <w:rPr>
          <w:rFonts w:eastAsia="Calibri"/>
          <w:bCs/>
          <w:i/>
          <w:iCs/>
          <w:color w:val="000000"/>
          <w:sz w:val="24"/>
          <w:szCs w:val="24"/>
          <w:lang w:eastAsia="en-US"/>
        </w:rPr>
        <w:t xml:space="preserve"> osobitne). </w:t>
      </w:r>
    </w:p>
    <w:p w14:paraId="0D6E9470" w14:textId="77777777" w:rsidR="00CC1662" w:rsidRPr="00CC1662" w:rsidRDefault="00CC1662" w:rsidP="00CC1662">
      <w:pPr>
        <w:widowControl/>
        <w:autoSpaceDE/>
        <w:autoSpaceDN/>
        <w:adjustRightInd/>
        <w:spacing w:after="160" w:line="259" w:lineRule="auto"/>
        <w:jc w:val="both"/>
        <w:rPr>
          <w:rFonts w:eastAsia="Calibri"/>
          <w:bCs/>
          <w:i/>
          <w:iCs/>
          <w:color w:val="000000"/>
          <w:sz w:val="24"/>
          <w:szCs w:val="24"/>
          <w:lang w:eastAsia="en-US"/>
        </w:rPr>
      </w:pPr>
      <w:r w:rsidRPr="00CC1662">
        <w:rPr>
          <w:rFonts w:eastAsia="Calibri"/>
          <w:bCs/>
          <w:i/>
          <w:iCs/>
          <w:color w:val="000000"/>
          <w:sz w:val="24"/>
          <w:szCs w:val="24"/>
          <w:lang w:eastAsia="en-US"/>
        </w:rPr>
        <w:t xml:space="preserve">Uveďte odôvodnenie </w:t>
      </w:r>
      <w:proofErr w:type="spellStart"/>
      <w:r w:rsidRPr="00CC1662">
        <w:rPr>
          <w:rFonts w:eastAsia="Calibri"/>
          <w:bCs/>
          <w:i/>
          <w:iCs/>
          <w:color w:val="000000"/>
          <w:sz w:val="24"/>
          <w:szCs w:val="24"/>
          <w:lang w:eastAsia="en-US"/>
        </w:rPr>
        <w:t>goldplatingu</w:t>
      </w:r>
      <w:proofErr w:type="spellEnd"/>
      <w:r w:rsidRPr="00CC1662">
        <w:rPr>
          <w:rFonts w:eastAsia="Calibri"/>
          <w:bCs/>
          <w:i/>
          <w:iCs/>
          <w:color w:val="000000"/>
          <w:sz w:val="24"/>
          <w:szCs w:val="24"/>
          <w:lang w:eastAsia="en-US"/>
        </w:rPr>
        <w:t xml:space="preserve"> z hľadiska jeho nespochybniteľnej nevyhnutnosti. Odôvodnenie doložte dôkladným hodnotením prínosov a nákladov. Uveďte zvážené alternatívne riešenia..</w:t>
      </w:r>
    </w:p>
    <w:p w14:paraId="664134D9" w14:textId="77777777" w:rsidR="00CC1662" w:rsidRPr="00CC1662" w:rsidRDefault="00CC1662" w:rsidP="00CC1662">
      <w:pPr>
        <w:widowControl/>
        <w:autoSpaceDE/>
        <w:autoSpaceDN/>
        <w:adjustRightInd/>
        <w:spacing w:after="160" w:line="259" w:lineRule="auto"/>
        <w:jc w:val="both"/>
        <w:rPr>
          <w:rFonts w:eastAsia="Calibri"/>
          <w:bCs/>
          <w:i/>
          <w:iCs/>
          <w:color w:val="000000"/>
          <w:sz w:val="24"/>
          <w:szCs w:val="24"/>
          <w:lang w:eastAsia="en-US"/>
        </w:rPr>
      </w:pPr>
      <w:r w:rsidRPr="00CC1662">
        <w:rPr>
          <w:rFonts w:eastAsia="Calibri"/>
          <w:bCs/>
          <w:i/>
          <w:iCs/>
          <w:color w:val="000000"/>
          <w:sz w:val="24"/>
          <w:szCs w:val="24"/>
          <w:lang w:eastAsia="en-US"/>
        </w:rPr>
        <w:t xml:space="preserve">Zároveň uveďte konkrétne informácie súvisiace s kategóriou </w:t>
      </w:r>
      <w:proofErr w:type="spellStart"/>
      <w:r w:rsidRPr="00CC1662">
        <w:rPr>
          <w:rFonts w:eastAsia="Calibri"/>
          <w:bCs/>
          <w:i/>
          <w:iCs/>
          <w:color w:val="000000"/>
          <w:sz w:val="24"/>
          <w:szCs w:val="24"/>
          <w:lang w:eastAsia="en-US"/>
        </w:rPr>
        <w:t>goldplatingu</w:t>
      </w:r>
      <w:proofErr w:type="spellEnd"/>
      <w:r w:rsidRPr="00CC1662">
        <w:rPr>
          <w:rFonts w:eastAsia="Calibri"/>
          <w:bCs/>
          <w:i/>
          <w:iCs/>
          <w:color w:val="000000"/>
          <w:sz w:val="24"/>
          <w:szCs w:val="24"/>
          <w:lang w:eastAsia="en-US"/>
        </w:rPr>
        <w:t xml:space="preserve"> podľa jednotnej metodiky,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 požiadavky. </w:t>
      </w:r>
    </w:p>
    <w:p w14:paraId="6E955075" w14:textId="77777777" w:rsidR="00CC1662" w:rsidRPr="00CC1662" w:rsidRDefault="00CC1662" w:rsidP="00CC1662">
      <w:pPr>
        <w:widowControl/>
        <w:autoSpaceDE/>
        <w:autoSpaceDN/>
        <w:adjustRightInd/>
        <w:spacing w:after="160" w:line="259" w:lineRule="auto"/>
        <w:jc w:val="both"/>
        <w:rPr>
          <w:rFonts w:eastAsia="Calibri"/>
          <w:bCs/>
          <w:i/>
          <w:iCs/>
          <w:sz w:val="24"/>
          <w:szCs w:val="24"/>
          <w:lang w:eastAsia="en-US"/>
        </w:rPr>
      </w:pPr>
      <w:r w:rsidRPr="00CC1662">
        <w:rPr>
          <w:rFonts w:eastAsia="Calibri"/>
          <w:bCs/>
          <w:i/>
          <w:iCs/>
          <w:sz w:val="24"/>
          <w:szCs w:val="24"/>
          <w:lang w:eastAsia="en-US"/>
        </w:rPr>
        <w:t xml:space="preserve">Využitie </w:t>
      </w:r>
      <w:proofErr w:type="spellStart"/>
      <w:r w:rsidRPr="00CC1662">
        <w:rPr>
          <w:rFonts w:eastAsia="Calibri"/>
          <w:bCs/>
          <w:i/>
          <w:iCs/>
          <w:sz w:val="24"/>
          <w:szCs w:val="24"/>
          <w:lang w:eastAsia="en-US"/>
        </w:rPr>
        <w:t>goldplatingu</w:t>
      </w:r>
      <w:proofErr w:type="spellEnd"/>
      <w:r w:rsidRPr="00CC1662">
        <w:rPr>
          <w:rFonts w:eastAsia="Calibri"/>
          <w:bCs/>
          <w:i/>
          <w:iCs/>
          <w:sz w:val="24"/>
          <w:szCs w:val="24"/>
          <w:lang w:eastAsia="en-US"/>
        </w:rPr>
        <w:t xml:space="preserve"> pri transpozícii alebo implementácii legislatívy EÚ je v zásade nežiadúce, keďže takýto postup môže viesť k zníženiu konkurencieschopnosti domácich podnikov v porovnaní s podnikmi z krajín, kde právne predpisy nie sú natoľko prísne. Využitie </w:t>
      </w:r>
      <w:proofErr w:type="spellStart"/>
      <w:r w:rsidRPr="00CC1662">
        <w:rPr>
          <w:rFonts w:eastAsia="Calibri"/>
          <w:bCs/>
          <w:i/>
          <w:iCs/>
          <w:sz w:val="24"/>
          <w:szCs w:val="24"/>
          <w:lang w:eastAsia="en-US"/>
        </w:rPr>
        <w:t>goldplatingu</w:t>
      </w:r>
      <w:proofErr w:type="spellEnd"/>
      <w:r w:rsidRPr="00CC1662">
        <w:rPr>
          <w:rFonts w:eastAsia="Calibri"/>
          <w:bCs/>
          <w:i/>
          <w:iCs/>
          <w:sz w:val="24"/>
          <w:szCs w:val="24"/>
          <w:lang w:eastAsia="en-US"/>
        </w:rPr>
        <w:t xml:space="preserve">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14:paraId="713C7A5C" w14:textId="77777777" w:rsidR="00CC1662" w:rsidRPr="00CC1662" w:rsidRDefault="00CC1662" w:rsidP="00CC1662">
      <w:pPr>
        <w:widowControl/>
        <w:autoSpaceDE/>
        <w:autoSpaceDN/>
        <w:adjustRightInd/>
        <w:jc w:val="both"/>
        <w:rPr>
          <w:rFonts w:eastAsia="Calibri"/>
          <w:b/>
          <w:sz w:val="24"/>
          <w:szCs w:val="24"/>
          <w:lang w:eastAsia="en-US"/>
        </w:rPr>
      </w:pPr>
    </w:p>
    <w:p w14:paraId="382EFDF4" w14:textId="77777777" w:rsidR="00CC1662" w:rsidRPr="00CC1662" w:rsidRDefault="00CC1662" w:rsidP="00CC1662">
      <w:pPr>
        <w:widowControl/>
        <w:autoSpaceDE/>
        <w:autoSpaceDN/>
        <w:adjustRightInd/>
        <w:spacing w:after="160" w:line="259" w:lineRule="auto"/>
        <w:rPr>
          <w:rFonts w:eastAsia="Calibri"/>
          <w:b/>
          <w:sz w:val="24"/>
          <w:szCs w:val="24"/>
          <w:lang w:eastAsia="en-US"/>
        </w:rPr>
      </w:pPr>
      <w:r w:rsidRPr="00CC1662">
        <w:rPr>
          <w:rFonts w:eastAsia="Calibri"/>
          <w:b/>
          <w:sz w:val="24"/>
          <w:szCs w:val="24"/>
          <w:lang w:eastAsia="en-US"/>
        </w:rPr>
        <w:br w:type="page"/>
      </w:r>
    </w:p>
    <w:p w14:paraId="7DD14E15" w14:textId="77777777" w:rsidR="00CC1662" w:rsidRPr="00CC1662" w:rsidRDefault="00CC1662" w:rsidP="00CC1662">
      <w:pPr>
        <w:widowControl/>
        <w:autoSpaceDE/>
        <w:autoSpaceDN/>
        <w:adjustRightInd/>
        <w:spacing w:after="160" w:line="259" w:lineRule="auto"/>
        <w:jc w:val="both"/>
        <w:rPr>
          <w:rFonts w:eastAsia="Calibri"/>
          <w:b/>
          <w:sz w:val="24"/>
          <w:szCs w:val="24"/>
          <w:lang w:eastAsia="en-US"/>
        </w:rPr>
      </w:pPr>
      <w:r w:rsidRPr="00CC1662">
        <w:rPr>
          <w:rFonts w:eastAsia="Calibri"/>
          <w:b/>
          <w:sz w:val="24"/>
          <w:szCs w:val="24"/>
          <w:lang w:eastAsia="en-US"/>
        </w:rPr>
        <w:lastRenderedPageBreak/>
        <w:t>3.2 Vyhodnotenie konzultácií s podnikateľskými subjektmi pred predbežným pripomienkovým konaním</w:t>
      </w:r>
    </w:p>
    <w:p w14:paraId="61AD70AA" w14:textId="77777777" w:rsidR="00CC1662" w:rsidRPr="00CC1662" w:rsidRDefault="00CC1662" w:rsidP="00CC1662">
      <w:pPr>
        <w:widowControl/>
        <w:autoSpaceDE/>
        <w:autoSpaceDN/>
        <w:adjustRightInd/>
        <w:spacing w:line="259" w:lineRule="auto"/>
        <w:jc w:val="both"/>
        <w:rPr>
          <w:rFonts w:eastAsia="Calibri"/>
          <w:i/>
          <w:sz w:val="24"/>
          <w:szCs w:val="24"/>
          <w:lang w:eastAsia="en-US"/>
        </w:rPr>
      </w:pPr>
      <w:r w:rsidRPr="00CC1662">
        <w:rPr>
          <w:rFonts w:eastAsia="Calibri"/>
          <w:i/>
          <w:sz w:val="24"/>
          <w:szCs w:val="24"/>
          <w:lang w:eastAsia="en-US"/>
        </w:rPr>
        <w:t xml:space="preserve">Uveďte formu konzultácií vrátane zdôvodnenia jej výberu a trvanie konzultácií, termíny stretnutí. Uveďte spôsob oslovenia dotknutých subjektov, zoznam konzultujúcich subjektov, tiež </w:t>
      </w:r>
      <w:proofErr w:type="spellStart"/>
      <w:r w:rsidRPr="00CC1662">
        <w:rPr>
          <w:rFonts w:eastAsia="Calibri"/>
          <w:i/>
          <w:sz w:val="24"/>
          <w:szCs w:val="24"/>
          <w:lang w:eastAsia="en-US"/>
        </w:rPr>
        <w:t>link</w:t>
      </w:r>
      <w:proofErr w:type="spellEnd"/>
      <w:r w:rsidRPr="00CC1662">
        <w:rPr>
          <w:rFonts w:eastAsia="Calibri"/>
          <w:i/>
          <w:sz w:val="24"/>
          <w:szCs w:val="24"/>
          <w:lang w:eastAsia="en-US"/>
        </w:rPr>
        <w:t xml:space="preserve"> na webovú stránku, na ktorej boli konzultácie zverejnené. </w:t>
      </w:r>
    </w:p>
    <w:p w14:paraId="55C81F78" w14:textId="77777777" w:rsidR="00CC1662" w:rsidRPr="00CC1662" w:rsidRDefault="00CC1662" w:rsidP="00CC1662">
      <w:pPr>
        <w:widowControl/>
        <w:autoSpaceDE/>
        <w:autoSpaceDN/>
        <w:adjustRightInd/>
        <w:spacing w:line="259" w:lineRule="auto"/>
        <w:jc w:val="both"/>
        <w:rPr>
          <w:rFonts w:eastAsia="Calibri"/>
          <w:i/>
          <w:sz w:val="24"/>
          <w:szCs w:val="24"/>
          <w:lang w:eastAsia="en-US"/>
        </w:rPr>
      </w:pPr>
      <w:r w:rsidRPr="00CC1662">
        <w:rPr>
          <w:rFonts w:eastAsia="Calibri"/>
          <w:i/>
          <w:sz w:val="24"/>
          <w:szCs w:val="24"/>
          <w:lang w:eastAsia="en-US"/>
        </w:rPr>
        <w:t xml:space="preserve">Uveďte hlavné body konzultácií a ich závery. </w:t>
      </w:r>
    </w:p>
    <w:p w14:paraId="796C2624" w14:textId="77777777" w:rsidR="00CC1662" w:rsidRPr="00CC1662" w:rsidRDefault="00CC1662" w:rsidP="00CC1662">
      <w:pPr>
        <w:widowControl/>
        <w:autoSpaceDE/>
        <w:autoSpaceDN/>
        <w:adjustRightInd/>
        <w:spacing w:line="259" w:lineRule="auto"/>
        <w:jc w:val="both"/>
        <w:rPr>
          <w:rFonts w:eastAsia="Calibri"/>
          <w:i/>
          <w:sz w:val="24"/>
          <w:szCs w:val="24"/>
          <w:lang w:eastAsia="en-US"/>
        </w:rPr>
      </w:pPr>
      <w:r w:rsidRPr="00CC1662">
        <w:rPr>
          <w:rFonts w:eastAsia="Calibri"/>
          <w:i/>
          <w:sz w:val="24"/>
          <w:szCs w:val="24"/>
          <w:lang w:eastAsia="en-US"/>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45003454" w14:textId="77777777" w:rsidR="00CC1662" w:rsidRPr="00CC1662" w:rsidRDefault="00CC1662" w:rsidP="00CC1662">
      <w:pPr>
        <w:widowControl/>
        <w:autoSpaceDE/>
        <w:autoSpaceDN/>
        <w:adjustRightInd/>
        <w:spacing w:line="259" w:lineRule="auto"/>
        <w:jc w:val="both"/>
        <w:rPr>
          <w:rFonts w:eastAsia="Calibri"/>
          <w:i/>
          <w:sz w:val="24"/>
          <w:szCs w:val="24"/>
          <w:lang w:eastAsia="en-US"/>
        </w:rPr>
      </w:pPr>
      <w:r w:rsidRPr="00CC1662">
        <w:rPr>
          <w:rFonts w:eastAsia="Calibri"/>
          <w:i/>
          <w:sz w:val="24"/>
          <w:szCs w:val="24"/>
          <w:lang w:eastAsia="en-US"/>
        </w:rPr>
        <w:t xml:space="preserve">Alternatívne namiesto vypĺňania bodu 3.2 môžete uviesť ako samostatnú prílohu tejto analýzy Záznam z konzultácií obsahujúci požadované informácie. </w:t>
      </w:r>
    </w:p>
    <w:p w14:paraId="33E46118" w14:textId="77777777" w:rsidR="00CC1662" w:rsidRPr="00CC1662" w:rsidRDefault="00CC1662" w:rsidP="00CC1662">
      <w:pPr>
        <w:widowControl/>
        <w:autoSpaceDE/>
        <w:autoSpaceDN/>
        <w:adjustRightInd/>
        <w:spacing w:line="259" w:lineRule="auto"/>
        <w:jc w:val="both"/>
        <w:rPr>
          <w:rFonts w:eastAsia="Calibri"/>
          <w:i/>
          <w:sz w:val="24"/>
          <w:szCs w:val="24"/>
          <w:lang w:eastAsia="en-US"/>
        </w:rPr>
      </w:pPr>
    </w:p>
    <w:p w14:paraId="11858F10" w14:textId="77777777" w:rsidR="00164C2A" w:rsidRDefault="00164C2A" w:rsidP="00164C2A">
      <w:pPr>
        <w:jc w:val="both"/>
        <w:rPr>
          <w:rFonts w:eastAsia="Calibri"/>
          <w:bCs/>
          <w:sz w:val="24"/>
          <w:szCs w:val="24"/>
        </w:rPr>
      </w:pPr>
      <w:r w:rsidRPr="00987017">
        <w:rPr>
          <w:rFonts w:eastAsia="Calibri"/>
          <w:sz w:val="24"/>
          <w:szCs w:val="24"/>
        </w:rPr>
        <w:t xml:space="preserve">Návrh zákona </w:t>
      </w:r>
      <w:r>
        <w:rPr>
          <w:rFonts w:eastAsia="Calibri"/>
          <w:sz w:val="24"/>
          <w:szCs w:val="24"/>
        </w:rPr>
        <w:t>nebol predmetom konzultácií s podnikateľským prostredím z dôvodu potreby prijať novelu zákona č. </w:t>
      </w:r>
      <w:r w:rsidRPr="00B93632">
        <w:rPr>
          <w:rFonts w:eastAsia="Calibri"/>
          <w:bCs/>
          <w:sz w:val="24"/>
          <w:szCs w:val="24"/>
        </w:rPr>
        <w:t>143/1998 Z. z. o civilnom letectve (letecký zákon) a o zmene a doplnení niektorých zákonov v znení neskorších predpisov</w:t>
      </w:r>
      <w:r>
        <w:rPr>
          <w:rFonts w:eastAsia="Calibri"/>
          <w:bCs/>
          <w:sz w:val="24"/>
          <w:szCs w:val="24"/>
        </w:rPr>
        <w:t xml:space="preserve"> v skrátenom legislatívnom konaní s cieľom zabrániť ďalším hospodárskym škodám.</w:t>
      </w:r>
    </w:p>
    <w:p w14:paraId="180948BD" w14:textId="77777777" w:rsidR="00CC1662" w:rsidRPr="00CC1662" w:rsidRDefault="00CC1662" w:rsidP="00CC1662">
      <w:pPr>
        <w:widowControl/>
        <w:autoSpaceDE/>
        <w:autoSpaceDN/>
        <w:adjustRightInd/>
        <w:spacing w:after="160" w:line="259" w:lineRule="auto"/>
        <w:jc w:val="both"/>
        <w:rPr>
          <w:rFonts w:eastAsia="Calibri"/>
          <w:sz w:val="24"/>
          <w:szCs w:val="24"/>
          <w:lang w:eastAsia="en-US"/>
        </w:rPr>
      </w:pPr>
      <w:r w:rsidRPr="00CC1662">
        <w:rPr>
          <w:rFonts w:eastAsia="Calibri"/>
          <w:sz w:val="24"/>
          <w:szCs w:val="24"/>
          <w:lang w:eastAsia="en-US"/>
        </w:rPr>
        <w:br w:type="page"/>
      </w:r>
    </w:p>
    <w:p w14:paraId="37383BD9" w14:textId="77777777" w:rsidR="00CC1662" w:rsidRPr="00CC1662" w:rsidRDefault="00CC1662" w:rsidP="00CC1662">
      <w:pPr>
        <w:widowControl/>
        <w:autoSpaceDE/>
        <w:autoSpaceDN/>
        <w:adjustRightInd/>
        <w:spacing w:after="160" w:line="259" w:lineRule="auto"/>
        <w:jc w:val="both"/>
        <w:rPr>
          <w:rFonts w:eastAsia="Calibri"/>
          <w:b/>
          <w:sz w:val="24"/>
          <w:szCs w:val="24"/>
          <w:lang w:eastAsia="en-US"/>
        </w:rPr>
      </w:pPr>
      <w:bookmarkStart w:id="0" w:name="_Hlk47698091"/>
      <w:r w:rsidRPr="00CC1662">
        <w:rPr>
          <w:rFonts w:eastAsia="Calibri"/>
          <w:b/>
          <w:sz w:val="24"/>
          <w:szCs w:val="24"/>
          <w:lang w:eastAsia="en-US"/>
        </w:rPr>
        <w:lastRenderedPageBreak/>
        <w:t>3.3 Vplyvy na konkurencieschopnosť a produktivitu</w:t>
      </w:r>
    </w:p>
    <w:bookmarkEnd w:id="0"/>
    <w:p w14:paraId="035CCEB9" w14:textId="77777777" w:rsidR="00CC1662" w:rsidRPr="00CC1662" w:rsidRDefault="00CC1662" w:rsidP="00CC1662">
      <w:pPr>
        <w:widowControl/>
        <w:autoSpaceDE/>
        <w:autoSpaceDN/>
        <w:adjustRightInd/>
        <w:spacing w:line="259" w:lineRule="auto"/>
        <w:jc w:val="both"/>
        <w:rPr>
          <w:rFonts w:eastAsia="Calibri"/>
          <w:i/>
          <w:sz w:val="24"/>
          <w:szCs w:val="24"/>
          <w:lang w:eastAsia="en-US"/>
        </w:rPr>
      </w:pPr>
      <w:r w:rsidRPr="00CC1662">
        <w:rPr>
          <w:rFonts w:eastAsia="Calibri"/>
          <w:i/>
          <w:sz w:val="24"/>
          <w:szCs w:val="24"/>
          <w:lang w:eastAsia="en-US"/>
        </w:rPr>
        <w:t xml:space="preserve">Dochádza k vytvoreniu resp. k zmene bariér na trhu? </w:t>
      </w:r>
    </w:p>
    <w:p w14:paraId="1A734F59" w14:textId="77777777" w:rsidR="00CC1662" w:rsidRPr="00CC1662" w:rsidRDefault="00CC1662" w:rsidP="00CC1662">
      <w:pPr>
        <w:widowControl/>
        <w:autoSpaceDE/>
        <w:autoSpaceDN/>
        <w:adjustRightInd/>
        <w:spacing w:line="259" w:lineRule="auto"/>
        <w:jc w:val="both"/>
        <w:rPr>
          <w:rFonts w:eastAsia="Calibri"/>
          <w:i/>
          <w:sz w:val="24"/>
          <w:szCs w:val="24"/>
          <w:lang w:eastAsia="en-US"/>
        </w:rPr>
      </w:pPr>
      <w:r w:rsidRPr="00CC1662">
        <w:rPr>
          <w:rFonts w:eastAsia="Calibri"/>
          <w:i/>
          <w:sz w:val="24"/>
          <w:szCs w:val="24"/>
          <w:lang w:eastAsia="en-US"/>
        </w:rPr>
        <w:t xml:space="preserve">Bude sa s niektorými podnikmi alebo produktmi zaobchádzať v porovnateľnej situácii rôzne (napr. špeciálne režimy pre </w:t>
      </w:r>
      <w:proofErr w:type="spellStart"/>
      <w:r w:rsidRPr="00CC1662">
        <w:rPr>
          <w:rFonts w:eastAsia="Calibri"/>
          <w:i/>
          <w:sz w:val="24"/>
          <w:szCs w:val="24"/>
          <w:lang w:eastAsia="en-US"/>
        </w:rPr>
        <w:t>mikro</w:t>
      </w:r>
      <w:proofErr w:type="spellEnd"/>
      <w:r w:rsidRPr="00CC1662">
        <w:rPr>
          <w:rFonts w:eastAsia="Calibri"/>
          <w:i/>
          <w:sz w:val="24"/>
          <w:szCs w:val="24"/>
          <w:lang w:eastAsia="en-US"/>
        </w:rPr>
        <w:t xml:space="preserve">, malé a stredné podniky tzv. MSP)? </w:t>
      </w:r>
    </w:p>
    <w:p w14:paraId="54B7CF64" w14:textId="77777777" w:rsidR="00CC1662" w:rsidRPr="00CC1662" w:rsidRDefault="00CC1662" w:rsidP="00CC1662">
      <w:pPr>
        <w:widowControl/>
        <w:autoSpaceDE/>
        <w:autoSpaceDN/>
        <w:adjustRightInd/>
        <w:spacing w:line="259" w:lineRule="auto"/>
        <w:jc w:val="both"/>
        <w:rPr>
          <w:rFonts w:eastAsia="Calibri"/>
          <w:i/>
          <w:sz w:val="24"/>
          <w:szCs w:val="24"/>
          <w:lang w:eastAsia="en-US"/>
        </w:rPr>
      </w:pPr>
      <w:r w:rsidRPr="00CC1662">
        <w:rPr>
          <w:rFonts w:eastAsia="Calibri"/>
          <w:i/>
          <w:sz w:val="24"/>
          <w:szCs w:val="24"/>
          <w:lang w:eastAsia="en-US"/>
        </w:rPr>
        <w:t xml:space="preserve">Ovplyvňuje zmena regulácie cezhraničné investície (príliv/odliv zahraničných investícií resp. uplatnenie slovenských podnikov na zahraničných trhoch)? </w:t>
      </w:r>
    </w:p>
    <w:p w14:paraId="2A9C02CD" w14:textId="77777777" w:rsidR="00CC1662" w:rsidRPr="00CC1662" w:rsidRDefault="00CC1662" w:rsidP="00CC1662">
      <w:pPr>
        <w:widowControl/>
        <w:autoSpaceDE/>
        <w:autoSpaceDN/>
        <w:adjustRightInd/>
        <w:spacing w:line="259" w:lineRule="auto"/>
        <w:jc w:val="both"/>
        <w:rPr>
          <w:rFonts w:eastAsia="Calibri"/>
          <w:i/>
          <w:sz w:val="24"/>
          <w:szCs w:val="24"/>
          <w:lang w:eastAsia="en-US"/>
        </w:rPr>
      </w:pPr>
      <w:r w:rsidRPr="00CC1662">
        <w:rPr>
          <w:rFonts w:eastAsia="Calibri"/>
          <w:i/>
          <w:sz w:val="24"/>
          <w:szCs w:val="24"/>
          <w:lang w:eastAsia="en-US"/>
        </w:rPr>
        <w:t xml:space="preserve">Ovplyvní dostupnosť základných zdrojov (financie, pracovná sila, suroviny, mechanizmy, energie atď.)? </w:t>
      </w:r>
    </w:p>
    <w:p w14:paraId="3E243349" w14:textId="77777777" w:rsidR="00CC1662" w:rsidRPr="00CC1662" w:rsidRDefault="00CC1662" w:rsidP="00CC1662">
      <w:pPr>
        <w:widowControl/>
        <w:autoSpaceDE/>
        <w:autoSpaceDN/>
        <w:adjustRightInd/>
        <w:spacing w:line="259" w:lineRule="auto"/>
        <w:jc w:val="both"/>
        <w:rPr>
          <w:rFonts w:eastAsia="Calibri"/>
          <w:i/>
          <w:sz w:val="24"/>
          <w:szCs w:val="24"/>
          <w:lang w:eastAsia="en-US"/>
        </w:rPr>
      </w:pPr>
      <w:r w:rsidRPr="00CC1662">
        <w:rPr>
          <w:rFonts w:eastAsia="Calibri"/>
          <w:i/>
          <w:sz w:val="24"/>
          <w:szCs w:val="24"/>
          <w:lang w:eastAsia="en-US"/>
        </w:rPr>
        <w:t>Ovplyvňuje zmena regulácie inovácie, vedu a výskum?</w:t>
      </w:r>
    </w:p>
    <w:p w14:paraId="0DD055EF" w14:textId="77777777" w:rsidR="00CC1662" w:rsidRPr="00CC1662" w:rsidRDefault="00CC1662" w:rsidP="00CC1662">
      <w:pPr>
        <w:widowControl/>
        <w:autoSpaceDE/>
        <w:autoSpaceDN/>
        <w:adjustRightInd/>
        <w:spacing w:line="259" w:lineRule="auto"/>
        <w:jc w:val="both"/>
        <w:rPr>
          <w:rFonts w:eastAsia="Calibri"/>
          <w:i/>
          <w:sz w:val="24"/>
          <w:szCs w:val="24"/>
          <w:lang w:eastAsia="en-US"/>
        </w:rPr>
      </w:pPr>
      <w:r w:rsidRPr="00CC1662">
        <w:rPr>
          <w:rFonts w:eastAsia="Calibri"/>
          <w:i/>
          <w:sz w:val="24"/>
          <w:szCs w:val="24"/>
          <w:lang w:eastAsia="en-US"/>
        </w:rPr>
        <w:t>Ak bol identifikovaný goldplating, prispieva k zníženiu konkurencieschopnosti a produktivity? Akým spôsobom?</w:t>
      </w:r>
    </w:p>
    <w:p w14:paraId="0C7D6035" w14:textId="77777777" w:rsidR="00CC1662" w:rsidRPr="00CC1662" w:rsidRDefault="00CC1662" w:rsidP="00CC1662">
      <w:pPr>
        <w:widowControl/>
        <w:autoSpaceDE/>
        <w:autoSpaceDN/>
        <w:adjustRightInd/>
        <w:spacing w:line="259" w:lineRule="auto"/>
        <w:jc w:val="both"/>
        <w:rPr>
          <w:rFonts w:eastAsia="Calibri"/>
          <w:i/>
          <w:sz w:val="24"/>
          <w:szCs w:val="24"/>
          <w:lang w:eastAsia="en-US"/>
        </w:rPr>
      </w:pPr>
      <w:r w:rsidRPr="00CC1662">
        <w:rPr>
          <w:rFonts w:eastAsia="Calibri"/>
          <w:i/>
          <w:iCs/>
          <w:sz w:val="24"/>
          <w:szCs w:val="24"/>
          <w:lang w:eastAsia="en-US"/>
        </w:rPr>
        <w:t>Ako prispieva zmena regulácie k cieľu Slovenska mať najlepšie podnikateľské prostredie spomedzi susediacich krajín EÚ?</w:t>
      </w:r>
    </w:p>
    <w:p w14:paraId="40E09570" w14:textId="77777777" w:rsidR="00CC1662" w:rsidRPr="00CC1662" w:rsidRDefault="00CC1662" w:rsidP="00CC1662">
      <w:pPr>
        <w:widowControl/>
        <w:autoSpaceDE/>
        <w:autoSpaceDN/>
        <w:adjustRightInd/>
        <w:spacing w:line="259" w:lineRule="auto"/>
        <w:jc w:val="both"/>
        <w:rPr>
          <w:rFonts w:eastAsia="Calibri"/>
          <w:i/>
          <w:sz w:val="24"/>
          <w:szCs w:val="24"/>
          <w:lang w:eastAsia="en-US"/>
        </w:rPr>
      </w:pPr>
    </w:p>
    <w:p w14:paraId="02D1CEC5" w14:textId="77777777" w:rsidR="00CC1662" w:rsidRPr="00CC1662" w:rsidRDefault="00CC1662" w:rsidP="00CC1662">
      <w:pPr>
        <w:widowControl/>
        <w:autoSpaceDE/>
        <w:autoSpaceDN/>
        <w:adjustRightInd/>
        <w:spacing w:line="259" w:lineRule="auto"/>
        <w:jc w:val="both"/>
        <w:rPr>
          <w:rFonts w:eastAsia="Calibri"/>
          <w:b/>
          <w:i/>
          <w:sz w:val="24"/>
          <w:szCs w:val="24"/>
          <w:lang w:eastAsia="en-US"/>
        </w:rPr>
      </w:pPr>
      <w:r w:rsidRPr="00CC1662">
        <w:rPr>
          <w:rFonts w:eastAsia="Calibri"/>
          <w:b/>
          <w:i/>
          <w:sz w:val="24"/>
          <w:szCs w:val="24"/>
          <w:lang w:eastAsia="en-US"/>
        </w:rPr>
        <w:t>Konkurencieschopnosť:</w:t>
      </w:r>
    </w:p>
    <w:p w14:paraId="45F61051" w14:textId="77777777" w:rsidR="00CC1662" w:rsidRPr="00CC1662" w:rsidRDefault="00CC1662" w:rsidP="00CC1662">
      <w:pPr>
        <w:widowControl/>
        <w:autoSpaceDE/>
        <w:autoSpaceDN/>
        <w:adjustRightInd/>
        <w:spacing w:line="259" w:lineRule="auto"/>
        <w:jc w:val="both"/>
        <w:rPr>
          <w:rFonts w:eastAsia="Calibri"/>
          <w:i/>
          <w:sz w:val="24"/>
          <w:szCs w:val="24"/>
          <w:lang w:eastAsia="en-US"/>
        </w:rPr>
      </w:pPr>
      <w:r w:rsidRPr="00CC1662">
        <w:rPr>
          <w:rFonts w:eastAsia="Calibri"/>
          <w:i/>
          <w:sz w:val="24"/>
          <w:szCs w:val="24"/>
          <w:lang w:eastAsia="en-US"/>
        </w:rPr>
        <w:t>Na základe uvedených odpovedí zaškrtnite a popíšte, či materiál konkurencieschopnosť:</w:t>
      </w:r>
    </w:p>
    <w:p w14:paraId="0BDCC87A" w14:textId="77777777" w:rsidR="00CC1662" w:rsidRPr="00CC1662" w:rsidRDefault="00EB7659" w:rsidP="00CC1662">
      <w:pPr>
        <w:widowControl/>
        <w:autoSpaceDE/>
        <w:autoSpaceDN/>
        <w:adjustRightInd/>
        <w:spacing w:line="259" w:lineRule="auto"/>
        <w:jc w:val="both"/>
        <w:rPr>
          <w:rFonts w:eastAsia="Calibri"/>
          <w:i/>
          <w:sz w:val="24"/>
          <w:szCs w:val="24"/>
          <w:lang w:eastAsia="en-US"/>
        </w:rPr>
      </w:pPr>
      <w:sdt>
        <w:sdtPr>
          <w:rPr>
            <w:rFonts w:eastAsia="Calibri"/>
            <w:i/>
            <w:sz w:val="24"/>
            <w:szCs w:val="24"/>
            <w:lang w:eastAsia="en-US"/>
          </w:rPr>
          <w:id w:val="798576880"/>
        </w:sdtPr>
        <w:sdtEndPr/>
        <w:sdtContent>
          <w:sdt>
            <w:sdtPr>
              <w:rPr>
                <w:rFonts w:eastAsia="Calibri"/>
                <w:i/>
                <w:sz w:val="24"/>
                <w:szCs w:val="24"/>
                <w:lang w:eastAsia="en-US"/>
              </w:rPr>
              <w:id w:val="1729873660"/>
            </w:sdtPr>
            <w:sdtEndPr/>
            <w:sdtContent>
              <w:sdt>
                <w:sdtPr>
                  <w:rPr>
                    <w:rFonts w:eastAsia="Calibri"/>
                    <w:i/>
                    <w:sz w:val="24"/>
                    <w:szCs w:val="24"/>
                    <w:lang w:eastAsia="en-US"/>
                  </w:rPr>
                  <w:id w:val="-1464183109"/>
                </w:sdtPr>
                <w:sdtEndPr/>
                <w:sdtContent>
                  <w:r w:rsidR="00CC1662" w:rsidRPr="00CC1662">
                    <w:rPr>
                      <w:rFonts w:ascii="Segoe UI Symbol" w:eastAsia="Calibri" w:hAnsi="Segoe UI Symbol" w:cs="Segoe UI Symbol"/>
                      <w:i/>
                      <w:sz w:val="24"/>
                      <w:szCs w:val="24"/>
                      <w:lang w:eastAsia="en-US"/>
                    </w:rPr>
                    <w:t>☐</w:t>
                  </w:r>
                </w:sdtContent>
              </w:sdt>
            </w:sdtContent>
          </w:sdt>
        </w:sdtContent>
      </w:sdt>
      <w:r w:rsidR="00CC1662" w:rsidRPr="00CC1662">
        <w:rPr>
          <w:rFonts w:eastAsia="Calibri"/>
          <w:i/>
          <w:sz w:val="24"/>
          <w:szCs w:val="24"/>
          <w:lang w:eastAsia="en-US"/>
        </w:rPr>
        <w:t xml:space="preserve"> zvyšuje  </w:t>
      </w:r>
      <w:r w:rsidR="00CC1662" w:rsidRPr="00CC1662">
        <w:rPr>
          <w:rFonts w:eastAsia="Calibri"/>
          <w:i/>
          <w:sz w:val="24"/>
          <w:szCs w:val="24"/>
          <w:lang w:eastAsia="en-US"/>
        </w:rPr>
        <w:tab/>
      </w:r>
      <w:sdt>
        <w:sdtPr>
          <w:rPr>
            <w:rFonts w:eastAsia="Calibri"/>
            <w:b/>
            <w:i/>
            <w:sz w:val="24"/>
            <w:szCs w:val="24"/>
            <w:lang w:eastAsia="en-US"/>
          </w:rPr>
          <w:id w:val="256486042"/>
        </w:sdtPr>
        <w:sdtEndPr/>
        <w:sdtContent>
          <w:sdt>
            <w:sdtPr>
              <w:rPr>
                <w:rFonts w:eastAsia="Calibri"/>
                <w:b/>
                <w:i/>
                <w:sz w:val="24"/>
                <w:szCs w:val="24"/>
                <w:lang w:eastAsia="en-US"/>
              </w:rPr>
              <w:id w:val="1019973539"/>
            </w:sdtPr>
            <w:sdtEndPr/>
            <w:sdtContent>
              <w:r w:rsidR="00CC1662" w:rsidRPr="00CC1662">
                <w:rPr>
                  <w:rFonts w:ascii="Segoe UI Symbol" w:eastAsia="Calibri" w:hAnsi="Segoe UI Symbol" w:cs="Segoe UI Symbol"/>
                  <w:b/>
                  <w:i/>
                  <w:sz w:val="24"/>
                  <w:szCs w:val="24"/>
                  <w:lang w:eastAsia="en-US"/>
                </w:rPr>
                <w:t>x</w:t>
              </w:r>
            </w:sdtContent>
          </w:sdt>
        </w:sdtContent>
      </w:sdt>
      <w:r w:rsidR="00CC1662" w:rsidRPr="00CC1662">
        <w:rPr>
          <w:rFonts w:eastAsia="Calibri"/>
          <w:i/>
          <w:sz w:val="24"/>
          <w:szCs w:val="24"/>
          <w:lang w:eastAsia="en-US"/>
        </w:rPr>
        <w:t xml:space="preserve"> nemení</w:t>
      </w:r>
      <w:r w:rsidR="00CC1662" w:rsidRPr="00CC1662">
        <w:rPr>
          <w:rFonts w:eastAsia="Calibri"/>
          <w:i/>
          <w:sz w:val="24"/>
          <w:szCs w:val="24"/>
          <w:lang w:eastAsia="en-US"/>
        </w:rPr>
        <w:tab/>
      </w:r>
      <w:sdt>
        <w:sdtPr>
          <w:rPr>
            <w:rFonts w:eastAsia="Calibri"/>
            <w:i/>
            <w:sz w:val="24"/>
            <w:szCs w:val="24"/>
            <w:lang w:eastAsia="en-US"/>
          </w:rPr>
          <w:id w:val="-474604883"/>
        </w:sdtPr>
        <w:sdtEndPr/>
        <w:sdtContent>
          <w:sdt>
            <w:sdtPr>
              <w:rPr>
                <w:rFonts w:eastAsia="Calibri"/>
                <w:i/>
                <w:sz w:val="24"/>
                <w:szCs w:val="24"/>
                <w:lang w:eastAsia="en-US"/>
              </w:rPr>
              <w:id w:val="-1706551548"/>
            </w:sdtPr>
            <w:sdtEndPr/>
            <w:sdtContent>
              <w:r w:rsidR="00CC1662" w:rsidRPr="00CC1662">
                <w:rPr>
                  <w:rFonts w:ascii="Segoe UI Symbol" w:eastAsia="Calibri" w:hAnsi="Segoe UI Symbol" w:cs="Segoe UI Symbol"/>
                  <w:i/>
                  <w:sz w:val="24"/>
                  <w:szCs w:val="24"/>
                  <w:lang w:eastAsia="en-US"/>
                </w:rPr>
                <w:t>☐</w:t>
              </w:r>
            </w:sdtContent>
          </w:sdt>
        </w:sdtContent>
      </w:sdt>
      <w:r w:rsidR="00CC1662" w:rsidRPr="00CC1662">
        <w:rPr>
          <w:rFonts w:eastAsia="Calibri"/>
          <w:i/>
          <w:sz w:val="24"/>
          <w:szCs w:val="24"/>
          <w:lang w:eastAsia="en-US"/>
        </w:rPr>
        <w:t xml:space="preserve"> znižuje</w:t>
      </w:r>
    </w:p>
    <w:p w14:paraId="30039AA8" w14:textId="77777777" w:rsidR="00CC1662" w:rsidRPr="00CC1662" w:rsidRDefault="00CC1662" w:rsidP="00CC1662">
      <w:pPr>
        <w:widowControl/>
        <w:autoSpaceDE/>
        <w:autoSpaceDN/>
        <w:adjustRightInd/>
        <w:spacing w:line="259" w:lineRule="auto"/>
        <w:jc w:val="both"/>
        <w:rPr>
          <w:rFonts w:eastAsia="Calibri"/>
          <w:i/>
          <w:sz w:val="24"/>
          <w:szCs w:val="24"/>
          <w:lang w:eastAsia="en-US"/>
        </w:rPr>
      </w:pPr>
    </w:p>
    <w:p w14:paraId="1550EA90" w14:textId="77777777" w:rsidR="00CC1662" w:rsidRPr="00CC1662" w:rsidRDefault="00CC1662" w:rsidP="00CC1662">
      <w:pPr>
        <w:widowControl/>
        <w:autoSpaceDE/>
        <w:autoSpaceDN/>
        <w:adjustRightInd/>
        <w:spacing w:line="259" w:lineRule="auto"/>
        <w:jc w:val="both"/>
        <w:rPr>
          <w:rFonts w:eastAsia="Calibri"/>
          <w:sz w:val="24"/>
          <w:szCs w:val="24"/>
          <w:lang w:eastAsia="en-US"/>
        </w:rPr>
      </w:pPr>
    </w:p>
    <w:p w14:paraId="5C434D62" w14:textId="77777777" w:rsidR="00CC1662" w:rsidRPr="00CC1662" w:rsidRDefault="00CC1662" w:rsidP="00CC1662">
      <w:pPr>
        <w:widowControl/>
        <w:autoSpaceDE/>
        <w:autoSpaceDN/>
        <w:adjustRightInd/>
        <w:spacing w:line="259" w:lineRule="auto"/>
        <w:jc w:val="both"/>
        <w:rPr>
          <w:rFonts w:eastAsia="Calibri"/>
          <w:b/>
          <w:i/>
          <w:sz w:val="24"/>
          <w:szCs w:val="24"/>
          <w:lang w:eastAsia="en-US"/>
        </w:rPr>
      </w:pPr>
      <w:r w:rsidRPr="00CC1662">
        <w:rPr>
          <w:rFonts w:eastAsia="Calibri"/>
          <w:b/>
          <w:i/>
          <w:sz w:val="24"/>
          <w:szCs w:val="24"/>
          <w:lang w:eastAsia="en-US"/>
        </w:rPr>
        <w:t>Produktivita:</w:t>
      </w:r>
    </w:p>
    <w:p w14:paraId="1CFC95D9" w14:textId="77777777" w:rsidR="00CC1662" w:rsidRPr="00CC1662" w:rsidRDefault="00CC1662" w:rsidP="00CC1662">
      <w:pPr>
        <w:widowControl/>
        <w:autoSpaceDE/>
        <w:autoSpaceDN/>
        <w:adjustRightInd/>
        <w:spacing w:line="259" w:lineRule="auto"/>
        <w:jc w:val="both"/>
        <w:rPr>
          <w:rFonts w:eastAsia="Calibri"/>
          <w:i/>
          <w:sz w:val="24"/>
          <w:szCs w:val="24"/>
          <w:lang w:eastAsia="en-US"/>
        </w:rPr>
      </w:pPr>
      <w:r w:rsidRPr="00CC1662">
        <w:rPr>
          <w:rFonts w:eastAsia="Calibri"/>
          <w:i/>
          <w:sz w:val="24"/>
          <w:szCs w:val="24"/>
          <w:lang w:eastAsia="en-US"/>
        </w:rPr>
        <w:t xml:space="preserve">Aký má materiál vplyv na zmenu pomeru medzi produkciou podnikov a ich nákladmi? </w:t>
      </w:r>
    </w:p>
    <w:p w14:paraId="210D793B" w14:textId="77777777" w:rsidR="00CC1662" w:rsidRPr="00CC1662" w:rsidRDefault="00CC1662" w:rsidP="00CC1662">
      <w:pPr>
        <w:widowControl/>
        <w:autoSpaceDE/>
        <w:autoSpaceDN/>
        <w:adjustRightInd/>
        <w:spacing w:line="259" w:lineRule="auto"/>
        <w:jc w:val="both"/>
        <w:rPr>
          <w:rFonts w:eastAsia="Calibri"/>
          <w:i/>
          <w:sz w:val="24"/>
          <w:szCs w:val="24"/>
          <w:lang w:eastAsia="en-US"/>
        </w:rPr>
      </w:pPr>
    </w:p>
    <w:p w14:paraId="1CF08648" w14:textId="77777777" w:rsidR="00CC1662" w:rsidRPr="00CC1662" w:rsidRDefault="00CC1662" w:rsidP="00CC1662">
      <w:pPr>
        <w:widowControl/>
        <w:autoSpaceDE/>
        <w:autoSpaceDN/>
        <w:adjustRightInd/>
        <w:spacing w:line="259" w:lineRule="auto"/>
        <w:jc w:val="both"/>
        <w:rPr>
          <w:rFonts w:eastAsia="Calibri"/>
          <w:i/>
          <w:sz w:val="24"/>
          <w:szCs w:val="24"/>
          <w:lang w:eastAsia="en-US"/>
        </w:rPr>
      </w:pPr>
      <w:r w:rsidRPr="00CC1662">
        <w:rPr>
          <w:rFonts w:eastAsia="Calibri"/>
          <w:i/>
          <w:sz w:val="24"/>
          <w:szCs w:val="24"/>
          <w:lang w:eastAsia="en-US"/>
        </w:rPr>
        <w:t>Na základe uvedenej odpovede zaškrtnite a popíšte, či materiál produktivitu:</w:t>
      </w:r>
    </w:p>
    <w:p w14:paraId="525C3453" w14:textId="77777777" w:rsidR="00CC1662" w:rsidRPr="00CC1662" w:rsidRDefault="00EB7659" w:rsidP="00CC1662">
      <w:pPr>
        <w:widowControl/>
        <w:autoSpaceDE/>
        <w:autoSpaceDN/>
        <w:adjustRightInd/>
        <w:spacing w:line="259" w:lineRule="auto"/>
        <w:jc w:val="both"/>
        <w:rPr>
          <w:rFonts w:eastAsia="Calibri"/>
          <w:i/>
          <w:sz w:val="24"/>
          <w:szCs w:val="24"/>
          <w:lang w:eastAsia="en-US"/>
        </w:rPr>
      </w:pPr>
      <w:sdt>
        <w:sdtPr>
          <w:rPr>
            <w:rFonts w:eastAsia="Calibri"/>
            <w:i/>
            <w:sz w:val="24"/>
            <w:szCs w:val="24"/>
            <w:lang w:eastAsia="en-US"/>
          </w:rPr>
          <w:id w:val="-1545903528"/>
        </w:sdtPr>
        <w:sdtEndPr/>
        <w:sdtContent>
          <w:sdt>
            <w:sdtPr>
              <w:rPr>
                <w:rFonts w:eastAsia="Calibri"/>
                <w:i/>
                <w:sz w:val="24"/>
                <w:szCs w:val="24"/>
                <w:lang w:eastAsia="en-US"/>
              </w:rPr>
              <w:id w:val="825715010"/>
            </w:sdtPr>
            <w:sdtEndPr/>
            <w:sdtContent>
              <w:r w:rsidR="00CC1662" w:rsidRPr="00CC1662">
                <w:rPr>
                  <w:rFonts w:ascii="Segoe UI Symbol" w:eastAsia="Calibri" w:hAnsi="Segoe UI Symbol" w:cs="Segoe UI Symbol"/>
                  <w:i/>
                  <w:sz w:val="24"/>
                  <w:szCs w:val="24"/>
                  <w:lang w:eastAsia="en-US"/>
                </w:rPr>
                <w:t>☐</w:t>
              </w:r>
            </w:sdtContent>
          </w:sdt>
        </w:sdtContent>
      </w:sdt>
      <w:r w:rsidR="00CC1662" w:rsidRPr="00CC1662">
        <w:rPr>
          <w:rFonts w:eastAsia="Calibri"/>
          <w:i/>
          <w:sz w:val="24"/>
          <w:szCs w:val="24"/>
          <w:lang w:eastAsia="en-US"/>
        </w:rPr>
        <w:t xml:space="preserve"> zvyšuje  </w:t>
      </w:r>
      <w:r w:rsidR="00CC1662" w:rsidRPr="00CC1662">
        <w:rPr>
          <w:rFonts w:eastAsia="Calibri"/>
          <w:i/>
          <w:sz w:val="24"/>
          <w:szCs w:val="24"/>
          <w:lang w:eastAsia="en-US"/>
        </w:rPr>
        <w:tab/>
      </w:r>
      <w:sdt>
        <w:sdtPr>
          <w:rPr>
            <w:rFonts w:eastAsia="Calibri"/>
            <w:b/>
            <w:i/>
            <w:sz w:val="24"/>
            <w:szCs w:val="24"/>
            <w:lang w:eastAsia="en-US"/>
          </w:rPr>
          <w:id w:val="-353966921"/>
        </w:sdtPr>
        <w:sdtEndPr/>
        <w:sdtContent>
          <w:sdt>
            <w:sdtPr>
              <w:rPr>
                <w:rFonts w:eastAsia="Calibri"/>
                <w:b/>
                <w:i/>
                <w:sz w:val="24"/>
                <w:szCs w:val="24"/>
                <w:lang w:eastAsia="en-US"/>
              </w:rPr>
              <w:id w:val="-1222205104"/>
            </w:sdtPr>
            <w:sdtEndPr/>
            <w:sdtContent>
              <w:r w:rsidR="00CC1662" w:rsidRPr="00CC1662">
                <w:rPr>
                  <w:rFonts w:ascii="Segoe UI Symbol" w:eastAsia="Calibri" w:hAnsi="Segoe UI Symbol" w:cs="Segoe UI Symbol"/>
                  <w:b/>
                  <w:i/>
                  <w:sz w:val="24"/>
                  <w:szCs w:val="24"/>
                  <w:lang w:eastAsia="en-US"/>
                </w:rPr>
                <w:t>x</w:t>
              </w:r>
            </w:sdtContent>
          </w:sdt>
        </w:sdtContent>
      </w:sdt>
      <w:r w:rsidR="00CC1662" w:rsidRPr="00CC1662">
        <w:rPr>
          <w:rFonts w:eastAsia="Calibri"/>
          <w:i/>
          <w:sz w:val="24"/>
          <w:szCs w:val="24"/>
          <w:lang w:eastAsia="en-US"/>
        </w:rPr>
        <w:t xml:space="preserve"> nemení</w:t>
      </w:r>
      <w:r w:rsidR="00CC1662" w:rsidRPr="00CC1662">
        <w:rPr>
          <w:rFonts w:eastAsia="Calibri"/>
          <w:i/>
          <w:sz w:val="24"/>
          <w:szCs w:val="24"/>
          <w:lang w:eastAsia="en-US"/>
        </w:rPr>
        <w:tab/>
      </w:r>
      <w:sdt>
        <w:sdtPr>
          <w:rPr>
            <w:rFonts w:eastAsia="Calibri"/>
            <w:i/>
            <w:sz w:val="24"/>
            <w:szCs w:val="24"/>
            <w:lang w:eastAsia="en-US"/>
          </w:rPr>
          <w:id w:val="-1457723544"/>
        </w:sdtPr>
        <w:sdtEndPr/>
        <w:sdtContent>
          <w:sdt>
            <w:sdtPr>
              <w:rPr>
                <w:rFonts w:eastAsia="Calibri"/>
                <w:i/>
                <w:sz w:val="24"/>
                <w:szCs w:val="24"/>
                <w:lang w:eastAsia="en-US"/>
              </w:rPr>
              <w:id w:val="-623767955"/>
            </w:sdtPr>
            <w:sdtEndPr/>
            <w:sdtContent>
              <w:r w:rsidR="00CC1662" w:rsidRPr="00CC1662">
                <w:rPr>
                  <w:rFonts w:ascii="Segoe UI Symbol" w:eastAsia="Calibri" w:hAnsi="Segoe UI Symbol" w:cs="Segoe UI Symbol"/>
                  <w:i/>
                  <w:sz w:val="24"/>
                  <w:szCs w:val="24"/>
                  <w:lang w:eastAsia="en-US"/>
                </w:rPr>
                <w:t>☐</w:t>
              </w:r>
            </w:sdtContent>
          </w:sdt>
        </w:sdtContent>
      </w:sdt>
      <w:r w:rsidR="00CC1662" w:rsidRPr="00CC1662">
        <w:rPr>
          <w:rFonts w:eastAsia="Calibri"/>
          <w:i/>
          <w:sz w:val="24"/>
          <w:szCs w:val="24"/>
          <w:lang w:eastAsia="en-US"/>
        </w:rPr>
        <w:t xml:space="preserve"> znižuje</w:t>
      </w:r>
    </w:p>
    <w:p w14:paraId="36502886" w14:textId="77777777" w:rsidR="00CC1662" w:rsidRPr="00CC1662" w:rsidRDefault="00CC1662" w:rsidP="00CC1662">
      <w:pPr>
        <w:widowControl/>
        <w:autoSpaceDE/>
        <w:autoSpaceDN/>
        <w:adjustRightInd/>
        <w:spacing w:after="160" w:line="259" w:lineRule="auto"/>
        <w:rPr>
          <w:rFonts w:eastAsia="Calibri"/>
          <w:i/>
          <w:sz w:val="24"/>
          <w:szCs w:val="24"/>
          <w:lang w:eastAsia="en-US"/>
        </w:rPr>
      </w:pPr>
    </w:p>
    <w:p w14:paraId="3C2F6463" w14:textId="77777777" w:rsidR="00CC1662" w:rsidRPr="00CC1662" w:rsidRDefault="00CC1662" w:rsidP="00CC1662">
      <w:pPr>
        <w:widowControl/>
        <w:autoSpaceDE/>
        <w:autoSpaceDN/>
        <w:adjustRightInd/>
        <w:jc w:val="both"/>
        <w:rPr>
          <w:rFonts w:eastAsia="Calibri"/>
          <w:i/>
          <w:sz w:val="24"/>
          <w:szCs w:val="24"/>
          <w:lang w:eastAsia="en-US"/>
        </w:rPr>
      </w:pPr>
      <w:r w:rsidRPr="00CC1662">
        <w:rPr>
          <w:rFonts w:eastAsia="Calibri"/>
          <w:sz w:val="24"/>
          <w:szCs w:val="24"/>
          <w:lang w:eastAsia="en-US"/>
        </w:rPr>
        <w:t>V súčasnosti má Ministerstvo dopravy Slovenskej republiky pôsobnosť vyhlasovať zákaz alebo obmedzenie vykonávania určených civilných letov v určenej časti vzdušného priestoru Slovenskej republiky. Návrhom zákon sa len precizujú účely na vyhlásenie takéhoto zákazu alebo obmedzenia. Na základe uvedených informácií predkladateľ návrhu zákona nepredpokladá vplyv na konkurencieschopnosť či produktivitu.</w:t>
      </w:r>
    </w:p>
    <w:p w14:paraId="012AFD4A" w14:textId="77777777" w:rsidR="00CC1662" w:rsidRPr="00CC1662" w:rsidRDefault="00CC1662" w:rsidP="00CC1662">
      <w:pPr>
        <w:widowControl/>
        <w:autoSpaceDE/>
        <w:autoSpaceDN/>
        <w:adjustRightInd/>
        <w:spacing w:after="160" w:line="259" w:lineRule="auto"/>
        <w:rPr>
          <w:rFonts w:eastAsia="Calibri"/>
          <w:i/>
          <w:sz w:val="24"/>
          <w:szCs w:val="24"/>
          <w:lang w:eastAsia="en-US"/>
        </w:rPr>
      </w:pPr>
      <w:r w:rsidRPr="00CC1662">
        <w:rPr>
          <w:rFonts w:eastAsia="Calibri"/>
          <w:i/>
          <w:sz w:val="24"/>
          <w:szCs w:val="24"/>
          <w:lang w:eastAsia="en-US"/>
        </w:rPr>
        <w:br w:type="page"/>
      </w:r>
    </w:p>
    <w:p w14:paraId="6943B2C2" w14:textId="77777777" w:rsidR="00CC1662" w:rsidRPr="00CC1662" w:rsidRDefault="00CC1662" w:rsidP="00CC1662">
      <w:pPr>
        <w:widowControl/>
        <w:autoSpaceDE/>
        <w:autoSpaceDN/>
        <w:adjustRightInd/>
        <w:spacing w:after="160" w:line="259" w:lineRule="auto"/>
        <w:jc w:val="both"/>
        <w:rPr>
          <w:rFonts w:eastAsia="Calibri"/>
          <w:b/>
          <w:sz w:val="24"/>
          <w:szCs w:val="24"/>
          <w:lang w:eastAsia="en-US"/>
        </w:rPr>
      </w:pPr>
      <w:r w:rsidRPr="00CC1662">
        <w:rPr>
          <w:rFonts w:eastAsia="Calibri"/>
          <w:b/>
          <w:sz w:val="24"/>
          <w:szCs w:val="24"/>
          <w:lang w:eastAsia="en-US"/>
        </w:rPr>
        <w:lastRenderedPageBreak/>
        <w:t xml:space="preserve">3.4  Iné vplyvy na podnikateľské prostredie </w:t>
      </w:r>
    </w:p>
    <w:p w14:paraId="652DA321" w14:textId="77777777" w:rsidR="00CC1662" w:rsidRPr="00CC1662" w:rsidRDefault="00CC1662" w:rsidP="00CC1662">
      <w:pPr>
        <w:widowControl/>
        <w:autoSpaceDE/>
        <w:autoSpaceDN/>
        <w:adjustRightInd/>
        <w:spacing w:line="259" w:lineRule="auto"/>
        <w:jc w:val="both"/>
        <w:rPr>
          <w:rFonts w:eastAsia="Calibri"/>
          <w:i/>
          <w:sz w:val="24"/>
          <w:szCs w:val="24"/>
          <w:lang w:eastAsia="en-US"/>
        </w:rPr>
      </w:pPr>
      <w:r w:rsidRPr="00CC1662">
        <w:rPr>
          <w:rFonts w:eastAsia="Calibri"/>
          <w:i/>
          <w:sz w:val="24"/>
          <w:szCs w:val="24"/>
          <w:lang w:eastAsia="en-US"/>
        </w:rPr>
        <w:t xml:space="preserve">Ak má materiál vplyvy na PP, ktoré nemožno zaradiť do predchádzajúcich častí, či už pozitívne alebo negatívne, tu ich uveďte.  Patria sem: </w:t>
      </w:r>
    </w:p>
    <w:p w14:paraId="22D80873" w14:textId="77777777" w:rsidR="00CC1662" w:rsidRPr="00CC1662" w:rsidRDefault="00CC1662" w:rsidP="00CC1662">
      <w:pPr>
        <w:widowControl/>
        <w:numPr>
          <w:ilvl w:val="0"/>
          <w:numId w:val="28"/>
        </w:numPr>
        <w:autoSpaceDE/>
        <w:autoSpaceDN/>
        <w:adjustRightInd/>
        <w:spacing w:after="160" w:line="254" w:lineRule="auto"/>
        <w:contextualSpacing/>
        <w:jc w:val="both"/>
        <w:rPr>
          <w:rFonts w:eastAsia="Calibri"/>
          <w:i/>
          <w:sz w:val="24"/>
          <w:szCs w:val="24"/>
          <w:lang w:eastAsia="en-US"/>
        </w:rPr>
      </w:pPr>
      <w:r w:rsidRPr="00CC1662">
        <w:rPr>
          <w:rFonts w:eastAsia="Calibri"/>
          <w:i/>
          <w:sz w:val="24"/>
          <w:szCs w:val="24"/>
          <w:lang w:eastAsia="en-US"/>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54C8E6FD" w14:textId="77777777" w:rsidR="00CC1662" w:rsidRPr="00CC1662" w:rsidRDefault="00CC1662" w:rsidP="00CC1662">
      <w:pPr>
        <w:widowControl/>
        <w:numPr>
          <w:ilvl w:val="0"/>
          <w:numId w:val="28"/>
        </w:numPr>
        <w:autoSpaceDE/>
        <w:autoSpaceDN/>
        <w:adjustRightInd/>
        <w:spacing w:after="160" w:line="254" w:lineRule="auto"/>
        <w:contextualSpacing/>
        <w:jc w:val="both"/>
        <w:rPr>
          <w:rFonts w:eastAsia="Calibri"/>
          <w:i/>
          <w:sz w:val="24"/>
          <w:szCs w:val="24"/>
          <w:lang w:eastAsia="en-US"/>
        </w:rPr>
      </w:pPr>
      <w:r w:rsidRPr="00CC1662">
        <w:rPr>
          <w:rFonts w:eastAsia="Calibri"/>
          <w:i/>
          <w:sz w:val="24"/>
          <w:szCs w:val="24"/>
          <w:lang w:eastAsia="en-US"/>
        </w:rPr>
        <w:t>regulované ceny podľa zákona č. 18/1996 Z. z. o cenách;</w:t>
      </w:r>
    </w:p>
    <w:p w14:paraId="3A524F21" w14:textId="77777777" w:rsidR="00CC1662" w:rsidRPr="00CC1662" w:rsidRDefault="00CC1662" w:rsidP="00CC1662">
      <w:pPr>
        <w:widowControl/>
        <w:numPr>
          <w:ilvl w:val="0"/>
          <w:numId w:val="28"/>
        </w:numPr>
        <w:autoSpaceDE/>
        <w:autoSpaceDN/>
        <w:adjustRightInd/>
        <w:spacing w:after="160" w:line="254" w:lineRule="auto"/>
        <w:contextualSpacing/>
        <w:jc w:val="both"/>
        <w:rPr>
          <w:rFonts w:eastAsia="Calibri"/>
          <w:i/>
          <w:sz w:val="24"/>
          <w:szCs w:val="24"/>
          <w:lang w:eastAsia="en-US"/>
        </w:rPr>
      </w:pPr>
      <w:r w:rsidRPr="00CC1662">
        <w:rPr>
          <w:rFonts w:eastAsia="Calibri"/>
          <w:i/>
          <w:sz w:val="24"/>
          <w:szCs w:val="24"/>
          <w:lang w:eastAsia="en-US"/>
        </w:rPr>
        <w:t>iné vplyvy, ktoré predpokladá materiál, ale nemožno ich zaradiť do častí 3.1 a 3.3.,</w:t>
      </w:r>
    </w:p>
    <w:p w14:paraId="02B268F4" w14:textId="77777777" w:rsidR="00CC1662" w:rsidRPr="00CC1662" w:rsidRDefault="00CC1662" w:rsidP="00CC1662">
      <w:pPr>
        <w:widowControl/>
        <w:numPr>
          <w:ilvl w:val="0"/>
          <w:numId w:val="28"/>
        </w:numPr>
        <w:autoSpaceDE/>
        <w:autoSpaceDN/>
        <w:adjustRightInd/>
        <w:spacing w:after="160" w:line="254" w:lineRule="auto"/>
        <w:contextualSpacing/>
        <w:jc w:val="both"/>
        <w:rPr>
          <w:rFonts w:eastAsia="Calibri"/>
          <w:i/>
          <w:sz w:val="24"/>
          <w:szCs w:val="24"/>
          <w:lang w:eastAsia="en-US"/>
        </w:rPr>
      </w:pPr>
      <w:r w:rsidRPr="00CC1662">
        <w:rPr>
          <w:rFonts w:eastAsia="Calibri"/>
          <w:i/>
          <w:sz w:val="24"/>
          <w:szCs w:val="24"/>
          <w:lang w:eastAsia="en-US"/>
        </w:rPr>
        <w:t xml:space="preserve">iné vplyvy podľa písm. a) až c), ktoré sú </w:t>
      </w:r>
      <w:proofErr w:type="spellStart"/>
      <w:r w:rsidRPr="00CC1662">
        <w:rPr>
          <w:rFonts w:eastAsia="Calibri"/>
          <w:i/>
          <w:sz w:val="24"/>
          <w:szCs w:val="24"/>
          <w:lang w:eastAsia="en-US"/>
        </w:rPr>
        <w:t>goldplatingom</w:t>
      </w:r>
      <w:proofErr w:type="spellEnd"/>
      <w:r w:rsidRPr="00CC1662">
        <w:rPr>
          <w:rFonts w:eastAsia="Calibri"/>
          <w:i/>
          <w:sz w:val="24"/>
          <w:szCs w:val="24"/>
          <w:lang w:eastAsia="en-US"/>
        </w:rPr>
        <w:t>.</w:t>
      </w:r>
    </w:p>
    <w:p w14:paraId="11710274" w14:textId="77777777" w:rsidR="00CC1662" w:rsidRPr="00CC1662" w:rsidRDefault="00CC1662" w:rsidP="00CC1662">
      <w:pPr>
        <w:widowControl/>
        <w:autoSpaceDE/>
        <w:autoSpaceDN/>
        <w:adjustRightInd/>
        <w:rPr>
          <w:sz w:val="24"/>
          <w:szCs w:val="24"/>
        </w:rPr>
      </w:pPr>
    </w:p>
    <w:p w14:paraId="5611156F" w14:textId="77777777" w:rsidR="00164C2A" w:rsidRPr="00FC45BA" w:rsidRDefault="00164C2A" w:rsidP="00164C2A">
      <w:pPr>
        <w:jc w:val="both"/>
        <w:rPr>
          <w:sz w:val="24"/>
          <w:szCs w:val="24"/>
        </w:rPr>
      </w:pPr>
      <w:r w:rsidRPr="00FC45BA">
        <w:rPr>
          <w:sz w:val="24"/>
          <w:szCs w:val="24"/>
        </w:rPr>
        <w:t>Návrhom zákona nie je možné jednoznačne kvantifikovať charakter a rozsah</w:t>
      </w:r>
      <w:r>
        <w:rPr>
          <w:sz w:val="24"/>
          <w:szCs w:val="24"/>
        </w:rPr>
        <w:t xml:space="preserve"> vplyvu na </w:t>
      </w:r>
      <w:r w:rsidRPr="00FC45BA">
        <w:rPr>
          <w:sz w:val="24"/>
          <w:szCs w:val="24"/>
        </w:rPr>
        <w:t>podnikateľské prostredie, keďže návrh zákona len reaguje na aplikačnú prax a na stav, ktorý je už v súčasnosti vykonávaný.</w:t>
      </w:r>
    </w:p>
    <w:p w14:paraId="68701478" w14:textId="77777777" w:rsidR="00164C2A" w:rsidRPr="00FC45BA" w:rsidRDefault="00164C2A" w:rsidP="00164C2A">
      <w:pPr>
        <w:jc w:val="both"/>
        <w:rPr>
          <w:sz w:val="24"/>
          <w:szCs w:val="24"/>
        </w:rPr>
      </w:pPr>
    </w:p>
    <w:p w14:paraId="2ECE34EF" w14:textId="77777777" w:rsidR="00164C2A" w:rsidRPr="00FC45BA" w:rsidRDefault="00164C2A" w:rsidP="00164C2A">
      <w:pPr>
        <w:jc w:val="both"/>
        <w:rPr>
          <w:sz w:val="24"/>
          <w:szCs w:val="24"/>
        </w:rPr>
      </w:pPr>
      <w:r w:rsidRPr="00FC45BA">
        <w:rPr>
          <w:sz w:val="24"/>
          <w:szCs w:val="24"/>
        </w:rPr>
        <w:t xml:space="preserve">Pozitívny vplyv na podnikateľské prostredie možno konštatovať v oblasti poľnohospodárstva, keďže vplyv prenosných chorôb zvierat a škodcov rastlín môže byť devastačný. Uvedené choroby a škodcovia sa prenášajú nielen priamym stykom, ale môžu sa šíriť </w:t>
      </w:r>
      <w:r w:rsidRPr="00FC45BA">
        <w:rPr>
          <w:bCs/>
          <w:sz w:val="24"/>
          <w:szCs w:val="24"/>
        </w:rPr>
        <w:t>aj prostredníctvom leteckej techniky</w:t>
      </w:r>
      <w:r w:rsidRPr="00FC45BA">
        <w:rPr>
          <w:sz w:val="24"/>
          <w:szCs w:val="24"/>
        </w:rPr>
        <w:t>. Zavedením účinných opatrení, vrátane zákazu alebo obmedzenia vykonávanie určených civilných letov, možno prispieť k zabráneniu šírenia pôvodcov týchto vysoko nákazlivých chorôb alebo škodcov rastlín.</w:t>
      </w:r>
    </w:p>
    <w:p w14:paraId="37D17989" w14:textId="77777777" w:rsidR="00164C2A" w:rsidRPr="00FC45BA" w:rsidRDefault="00164C2A" w:rsidP="00164C2A">
      <w:pPr>
        <w:jc w:val="both"/>
        <w:rPr>
          <w:sz w:val="24"/>
          <w:szCs w:val="24"/>
        </w:rPr>
      </w:pPr>
    </w:p>
    <w:p w14:paraId="7A3045E5" w14:textId="77777777" w:rsidR="00164C2A" w:rsidRDefault="00164C2A" w:rsidP="00164C2A">
      <w:pPr>
        <w:jc w:val="both"/>
        <w:rPr>
          <w:sz w:val="24"/>
          <w:szCs w:val="24"/>
        </w:rPr>
      </w:pPr>
      <w:r w:rsidRPr="00FC45BA">
        <w:rPr>
          <w:sz w:val="24"/>
          <w:szCs w:val="24"/>
        </w:rPr>
        <w:t>Negatívny vplyv na podnikateľské prostredie, konkrétne vo vzťahu k prevádzkovateľom lietadiel, leteckým prevádzkovateľom alebo leteckým dopravcom či prevádzkovateľom bezpilotných leteckých systémov, by mohla predstavovať skutočnosť, že v prípade vyhlásenia zákazu alebo obmedzenia vykonávania určených civilných letov by mohla byť obmedzená ich podnikateľská činnosť.</w:t>
      </w:r>
    </w:p>
    <w:p w14:paraId="480376C8" w14:textId="77777777" w:rsidR="00413DFF" w:rsidRDefault="00413DFF">
      <w:pPr>
        <w:widowControl/>
        <w:autoSpaceDE/>
        <w:autoSpaceDN/>
        <w:adjustRightInd/>
        <w:rPr>
          <w:rFonts w:eastAsia="Calibri"/>
          <w:b/>
          <w:bCs/>
          <w:sz w:val="24"/>
          <w:szCs w:val="24"/>
        </w:rPr>
      </w:pPr>
    </w:p>
    <w:p w14:paraId="6EFDFE2B" w14:textId="3C9C01F2" w:rsidR="00C92F11" w:rsidRPr="00C92F11" w:rsidRDefault="00C92F11">
      <w:pPr>
        <w:widowControl/>
        <w:autoSpaceDE/>
        <w:autoSpaceDN/>
        <w:adjustRightInd/>
        <w:rPr>
          <w:rFonts w:eastAsia="Calibri"/>
          <w:b/>
          <w:bCs/>
          <w:sz w:val="24"/>
          <w:szCs w:val="24"/>
        </w:rPr>
      </w:pPr>
      <w:r w:rsidRPr="00C92F11">
        <w:rPr>
          <w:rFonts w:eastAsia="Calibri"/>
          <w:b/>
          <w:bCs/>
          <w:sz w:val="24"/>
          <w:szCs w:val="24"/>
        </w:rPr>
        <w:br w:type="page"/>
      </w:r>
    </w:p>
    <w:p w14:paraId="79EB2C1B" w14:textId="77777777" w:rsidR="00164C2A" w:rsidRPr="00164C2A" w:rsidRDefault="00164C2A" w:rsidP="00164C2A">
      <w:pPr>
        <w:widowControl/>
        <w:ind w:left="360"/>
        <w:jc w:val="center"/>
        <w:rPr>
          <w:sz w:val="24"/>
          <w:szCs w:val="24"/>
        </w:rPr>
      </w:pPr>
      <w:r w:rsidRPr="00164C2A">
        <w:rPr>
          <w:b/>
          <w:bCs/>
          <w:sz w:val="24"/>
          <w:szCs w:val="24"/>
        </w:rPr>
        <w:lastRenderedPageBreak/>
        <w:t>DOLOŽKA ZLUČITEĽNOSTI</w:t>
      </w:r>
    </w:p>
    <w:p w14:paraId="4E0800AB" w14:textId="77777777" w:rsidR="00164C2A" w:rsidRPr="00164C2A" w:rsidRDefault="00164C2A" w:rsidP="00164C2A">
      <w:pPr>
        <w:widowControl/>
        <w:ind w:left="426"/>
        <w:jc w:val="center"/>
        <w:rPr>
          <w:b/>
          <w:bCs/>
          <w:sz w:val="24"/>
          <w:szCs w:val="24"/>
        </w:rPr>
      </w:pPr>
      <w:r w:rsidRPr="00164C2A">
        <w:rPr>
          <w:b/>
          <w:bCs/>
          <w:sz w:val="24"/>
          <w:szCs w:val="24"/>
        </w:rPr>
        <w:t>návrhu zákona s právom Európskej únie</w:t>
      </w:r>
    </w:p>
    <w:p w14:paraId="240E7983" w14:textId="77777777" w:rsidR="00164C2A" w:rsidRPr="00164C2A" w:rsidRDefault="00164C2A" w:rsidP="00164C2A">
      <w:pPr>
        <w:widowControl/>
        <w:rPr>
          <w:sz w:val="24"/>
          <w:szCs w:val="24"/>
        </w:rPr>
      </w:pPr>
    </w:p>
    <w:p w14:paraId="5A5864D0" w14:textId="77777777" w:rsidR="00164C2A" w:rsidRPr="00164C2A" w:rsidRDefault="00164C2A" w:rsidP="00164C2A">
      <w:pPr>
        <w:widowControl/>
        <w:numPr>
          <w:ilvl w:val="0"/>
          <w:numId w:val="35"/>
        </w:numPr>
        <w:autoSpaceDE/>
        <w:autoSpaceDN/>
        <w:adjustRightInd/>
        <w:ind w:left="567" w:hanging="567"/>
        <w:jc w:val="both"/>
        <w:rPr>
          <w:sz w:val="24"/>
          <w:szCs w:val="24"/>
        </w:rPr>
      </w:pPr>
      <w:r w:rsidRPr="00164C2A">
        <w:rPr>
          <w:b/>
          <w:sz w:val="24"/>
          <w:szCs w:val="24"/>
        </w:rPr>
        <w:t>Navrhovateľ zákona</w:t>
      </w:r>
      <w:r w:rsidRPr="00164C2A">
        <w:rPr>
          <w:sz w:val="24"/>
          <w:szCs w:val="24"/>
        </w:rPr>
        <w:t>: Ministerstvo dopravy Slovenskej republiky</w:t>
      </w:r>
    </w:p>
    <w:p w14:paraId="0C2071AF" w14:textId="77777777" w:rsidR="00164C2A" w:rsidRPr="00164C2A" w:rsidRDefault="00164C2A" w:rsidP="00164C2A">
      <w:pPr>
        <w:widowControl/>
        <w:jc w:val="both"/>
        <w:rPr>
          <w:sz w:val="24"/>
          <w:szCs w:val="24"/>
        </w:rPr>
      </w:pPr>
    </w:p>
    <w:p w14:paraId="53B5EC30" w14:textId="77777777" w:rsidR="00164C2A" w:rsidRPr="00164C2A" w:rsidRDefault="00164C2A" w:rsidP="00164C2A">
      <w:pPr>
        <w:widowControl/>
        <w:numPr>
          <w:ilvl w:val="0"/>
          <w:numId w:val="35"/>
        </w:numPr>
        <w:autoSpaceDE/>
        <w:autoSpaceDN/>
        <w:adjustRightInd/>
        <w:ind w:left="567" w:hanging="567"/>
        <w:jc w:val="both"/>
        <w:rPr>
          <w:rFonts w:eastAsia="Calibri"/>
          <w:bCs/>
          <w:color w:val="000000"/>
          <w:sz w:val="24"/>
          <w:szCs w:val="24"/>
        </w:rPr>
      </w:pPr>
      <w:r w:rsidRPr="00164C2A">
        <w:rPr>
          <w:b/>
          <w:sz w:val="24"/>
          <w:szCs w:val="24"/>
        </w:rPr>
        <w:t>Názov návrhu zákona</w:t>
      </w:r>
      <w:r w:rsidRPr="00164C2A">
        <w:rPr>
          <w:sz w:val="24"/>
          <w:szCs w:val="24"/>
        </w:rPr>
        <w:t xml:space="preserve">: </w:t>
      </w:r>
      <w:r w:rsidRPr="00164C2A">
        <w:rPr>
          <w:rFonts w:eastAsia="Calibri"/>
          <w:color w:val="000000"/>
          <w:sz w:val="24"/>
          <w:szCs w:val="24"/>
        </w:rPr>
        <w:t xml:space="preserve">Návrh zákona, ktorým sa mení a dopĺňa zákon č. 143/1998 Z. z. o civilnom letectve (letecký zákon) a o zmene a doplnení niektorých zákonov v znení neskorších predpisov </w:t>
      </w:r>
    </w:p>
    <w:p w14:paraId="0532CE53" w14:textId="77777777" w:rsidR="00164C2A" w:rsidRPr="00164C2A" w:rsidRDefault="00164C2A" w:rsidP="00164C2A">
      <w:pPr>
        <w:widowControl/>
        <w:jc w:val="both"/>
        <w:rPr>
          <w:bCs/>
          <w:sz w:val="24"/>
          <w:szCs w:val="24"/>
        </w:rPr>
      </w:pPr>
    </w:p>
    <w:p w14:paraId="0921F450" w14:textId="77777777" w:rsidR="00164C2A" w:rsidRPr="00164C2A" w:rsidRDefault="00164C2A" w:rsidP="00164C2A">
      <w:pPr>
        <w:widowControl/>
        <w:numPr>
          <w:ilvl w:val="0"/>
          <w:numId w:val="35"/>
        </w:numPr>
        <w:autoSpaceDE/>
        <w:autoSpaceDN/>
        <w:adjustRightInd/>
        <w:ind w:left="567" w:hanging="567"/>
        <w:jc w:val="both"/>
        <w:rPr>
          <w:sz w:val="24"/>
          <w:szCs w:val="24"/>
        </w:rPr>
      </w:pPr>
      <w:r w:rsidRPr="00164C2A">
        <w:rPr>
          <w:b/>
          <w:bCs/>
          <w:sz w:val="24"/>
          <w:szCs w:val="24"/>
        </w:rPr>
        <w:t>Predmet návrhu zákona je upravený v práve Európskej únie</w:t>
      </w:r>
      <w:r w:rsidRPr="00164C2A">
        <w:rPr>
          <w:sz w:val="24"/>
          <w:szCs w:val="24"/>
        </w:rPr>
        <w:t xml:space="preserve">: </w:t>
      </w:r>
    </w:p>
    <w:p w14:paraId="76A65057" w14:textId="77777777" w:rsidR="00164C2A" w:rsidRPr="00164C2A" w:rsidRDefault="00164C2A" w:rsidP="00164C2A">
      <w:pPr>
        <w:widowControl/>
        <w:numPr>
          <w:ilvl w:val="0"/>
          <w:numId w:val="36"/>
        </w:numPr>
        <w:autoSpaceDE/>
        <w:autoSpaceDN/>
        <w:adjustRightInd/>
        <w:ind w:left="1134" w:hanging="567"/>
        <w:jc w:val="both"/>
        <w:rPr>
          <w:sz w:val="24"/>
          <w:szCs w:val="24"/>
        </w:rPr>
      </w:pPr>
      <w:r w:rsidRPr="00164C2A">
        <w:rPr>
          <w:sz w:val="24"/>
          <w:szCs w:val="24"/>
        </w:rPr>
        <w:t>v primárnom práve</w:t>
      </w:r>
    </w:p>
    <w:p w14:paraId="65650B0C" w14:textId="77777777" w:rsidR="00164C2A" w:rsidRPr="00164C2A" w:rsidRDefault="00164C2A" w:rsidP="00164C2A">
      <w:pPr>
        <w:widowControl/>
        <w:numPr>
          <w:ilvl w:val="0"/>
          <w:numId w:val="39"/>
        </w:numPr>
        <w:autoSpaceDE/>
        <w:autoSpaceDN/>
        <w:adjustRightInd/>
        <w:ind w:left="1701" w:hanging="567"/>
        <w:jc w:val="both"/>
        <w:rPr>
          <w:sz w:val="24"/>
          <w:szCs w:val="24"/>
        </w:rPr>
      </w:pPr>
      <w:r w:rsidRPr="00164C2A">
        <w:rPr>
          <w:sz w:val="24"/>
          <w:szCs w:val="24"/>
        </w:rPr>
        <w:t>Zmluva o fungovaní Európskej únie (čl. 90-100, čl. 100 ods. 2, čl. 114, čl. 215),</w:t>
      </w:r>
    </w:p>
    <w:p w14:paraId="7065A57F" w14:textId="77777777" w:rsidR="00164C2A" w:rsidRPr="00164C2A" w:rsidRDefault="00164C2A" w:rsidP="00164C2A">
      <w:pPr>
        <w:widowControl/>
        <w:autoSpaceDE/>
        <w:autoSpaceDN/>
        <w:adjustRightInd/>
        <w:jc w:val="both"/>
        <w:rPr>
          <w:sz w:val="24"/>
          <w:szCs w:val="24"/>
        </w:rPr>
      </w:pPr>
    </w:p>
    <w:p w14:paraId="068AE6B0" w14:textId="77777777" w:rsidR="00164C2A" w:rsidRPr="00164C2A" w:rsidRDefault="00164C2A" w:rsidP="00164C2A">
      <w:pPr>
        <w:widowControl/>
        <w:numPr>
          <w:ilvl w:val="0"/>
          <w:numId w:val="36"/>
        </w:numPr>
        <w:autoSpaceDE/>
        <w:autoSpaceDN/>
        <w:adjustRightInd/>
        <w:ind w:left="1134" w:hanging="567"/>
        <w:jc w:val="both"/>
        <w:rPr>
          <w:sz w:val="24"/>
          <w:szCs w:val="24"/>
        </w:rPr>
      </w:pPr>
      <w:r w:rsidRPr="00164C2A">
        <w:rPr>
          <w:sz w:val="24"/>
          <w:szCs w:val="24"/>
        </w:rPr>
        <w:t>v sekundárnom práve</w:t>
      </w:r>
    </w:p>
    <w:p w14:paraId="19C090A2" w14:textId="77777777" w:rsidR="00164C2A" w:rsidRPr="00164C2A" w:rsidRDefault="00164C2A" w:rsidP="00164C2A">
      <w:pPr>
        <w:widowControl/>
        <w:numPr>
          <w:ilvl w:val="0"/>
          <w:numId w:val="39"/>
        </w:numPr>
        <w:autoSpaceDE/>
        <w:autoSpaceDN/>
        <w:adjustRightInd/>
        <w:ind w:left="1701" w:hanging="567"/>
        <w:jc w:val="both"/>
        <w:rPr>
          <w:color w:val="000000"/>
          <w:sz w:val="24"/>
          <w:szCs w:val="24"/>
        </w:rPr>
      </w:pPr>
      <w:r w:rsidRPr="00164C2A">
        <w:rPr>
          <w:color w:val="000000"/>
          <w:sz w:val="24"/>
          <w:szCs w:val="24"/>
        </w:rPr>
        <w:t>nariadenie Európskeho parlamentu a Rady (ES) č. 1008/2008 z 24. septembra 2008 o spoločných pravidlách prevádzky leteckých dopravných služieb v Spoločenstve (prepracované znenie) (Ú. v. EÚ L 293, 31.10.2008) v platnom znení - gestor: Ministerstvo dopravy Slovenskej republiky</w:t>
      </w:r>
    </w:p>
    <w:p w14:paraId="0B794E27" w14:textId="77777777" w:rsidR="00164C2A" w:rsidRPr="00164C2A" w:rsidRDefault="00164C2A" w:rsidP="00164C2A">
      <w:pPr>
        <w:widowControl/>
        <w:numPr>
          <w:ilvl w:val="0"/>
          <w:numId w:val="39"/>
        </w:numPr>
        <w:autoSpaceDE/>
        <w:autoSpaceDN/>
        <w:adjustRightInd/>
        <w:ind w:left="1701" w:hanging="567"/>
        <w:jc w:val="both"/>
        <w:rPr>
          <w:color w:val="000000"/>
          <w:sz w:val="24"/>
          <w:szCs w:val="24"/>
        </w:rPr>
      </w:pPr>
      <w:r w:rsidRPr="00164C2A">
        <w:rPr>
          <w:color w:val="000000"/>
          <w:sz w:val="24"/>
          <w:szCs w:val="24"/>
        </w:rPr>
        <w:t>vykonávacie nariadenie Komisie (EÚ) č. 923/2012 z 26. septembra 2012, ktorým sa stanovujú spoločné pravidlá lietania a prevádzkové ustanovenia týkajúce sa služieb a postupov v letovej prevádzke a ktorým sa mení a dopĺňa vykonávacie nariadenie (EÚ) č. 1035/2011 a nariadenia (ES) č. 1265/2007, (ES) č. 1794/2006, (ES) č. 730/2006, (ES) č. 1033/2006 a (EÚ) č. 255/2010 (Ú. v. EÚ L 281, 13.10.2012) v platnom znení - gestor: Ministerstvo dopravy Slovenskej republiky</w:t>
      </w:r>
    </w:p>
    <w:p w14:paraId="47B7E397" w14:textId="77777777" w:rsidR="00164C2A" w:rsidRPr="00164C2A" w:rsidRDefault="00164C2A" w:rsidP="00164C2A">
      <w:pPr>
        <w:widowControl/>
        <w:numPr>
          <w:ilvl w:val="0"/>
          <w:numId w:val="39"/>
        </w:numPr>
        <w:autoSpaceDE/>
        <w:autoSpaceDN/>
        <w:adjustRightInd/>
        <w:ind w:left="1701" w:hanging="567"/>
        <w:jc w:val="both"/>
        <w:rPr>
          <w:color w:val="000000"/>
          <w:sz w:val="24"/>
          <w:szCs w:val="24"/>
        </w:rPr>
      </w:pPr>
      <w:r w:rsidRPr="00164C2A">
        <w:rPr>
          <w:color w:val="000000"/>
          <w:sz w:val="24"/>
          <w:szCs w:val="24"/>
        </w:rPr>
        <w:t>nariadenie Európskeho parlamentu a Rady (EÚ) 2016/429 z 9. marca 2016 o prenosných chorobách zvierat a zmene a zrušení určitých aktov v oblasti zdravia zvierat („právna úprava v oblasti zdravia zvierat“) (Ú. v. EÚ L 84 31.3.2016) v platnom znení - gestor: Ministerstvo pôdohospodárstva a rozvoja vidieka Slovenskej republiky</w:t>
      </w:r>
    </w:p>
    <w:p w14:paraId="74A3053F" w14:textId="77777777" w:rsidR="00164C2A" w:rsidRPr="00164C2A" w:rsidRDefault="00164C2A" w:rsidP="00164C2A">
      <w:pPr>
        <w:widowControl/>
        <w:numPr>
          <w:ilvl w:val="0"/>
          <w:numId w:val="39"/>
        </w:numPr>
        <w:autoSpaceDE/>
        <w:autoSpaceDN/>
        <w:adjustRightInd/>
        <w:ind w:left="1701" w:hanging="567"/>
        <w:jc w:val="both"/>
        <w:rPr>
          <w:color w:val="000000"/>
          <w:sz w:val="24"/>
          <w:szCs w:val="24"/>
        </w:rPr>
      </w:pPr>
      <w:r w:rsidRPr="00164C2A">
        <w:rPr>
          <w:color w:val="000000"/>
          <w:sz w:val="24"/>
          <w:szCs w:val="24"/>
        </w:rPr>
        <w:t>nariadenie Európskeho parlamentu a Rady (EÚ) 2016/2031 z 26. októbra 2016 o ochranných opatreniach proti škodcom rastlín, ktorým sa menia nariadenia Európskeho parlamentu a Rady (EÚ) č. 228/2013, (EÚ) č. 652/2014 a (EÚ) č. 1143/2014 a zrušujú smernice Rady 69/464/EHS, 74/647/EHS, 93/85/EHS, 98/57/ES, 2000/29/ES, 2006/91/ES a 2007/33/ES (Ú. v. EÚ L 317, 23.11.2016) v platnom znení - gestor: Ministerstvo pôdohospodárstva a rozvoja vidieka Slovenskej republiky</w:t>
      </w:r>
    </w:p>
    <w:p w14:paraId="2D0D4995" w14:textId="77777777" w:rsidR="00164C2A" w:rsidRPr="00164C2A" w:rsidRDefault="00164C2A" w:rsidP="00164C2A">
      <w:pPr>
        <w:widowControl/>
        <w:numPr>
          <w:ilvl w:val="0"/>
          <w:numId w:val="39"/>
        </w:numPr>
        <w:autoSpaceDE/>
        <w:autoSpaceDN/>
        <w:adjustRightInd/>
        <w:ind w:left="1701" w:hanging="567"/>
        <w:jc w:val="both"/>
        <w:rPr>
          <w:color w:val="000000"/>
          <w:sz w:val="24"/>
          <w:szCs w:val="24"/>
        </w:rPr>
      </w:pPr>
      <w:r w:rsidRPr="00164C2A">
        <w:rPr>
          <w:color w:val="000000"/>
          <w:sz w:val="24"/>
          <w:szCs w:val="24"/>
        </w:rPr>
        <w:t>nariadenie Európskeho parlamentu a Rady (EÚ) 2018/1139 zo 4. júla 2018 o spoločných pravidlách v oblasti civilného letectva, ktorým sa zriaďuje Agentúra Európskej únie pre bezpečnosť letectva a ktorým sa menia nariadenia Európskeho parlamentu a Rady (ES) č. 2111/2005, (ES) č. 1008/2008, (EÚ) č. 996/2010, (EÚ) č. 376/2014 a smernice Európskeho parlamentu a Rady 2014/30/EÚ a 2014/53/EÚ a zrušujú nariadenia Európskeho parlamentu a Rady (ES) č. 552/2004 a (ES) č. 216/2008 a nariadenie Rady (EHS) č. 3922/91 (Ú. v. EÚ L 212, 22.08.2018) v platnom znení - gestor: Ministerstvo dopravy Slovenskej republiky, Dopravný úrad, Úrad pre normalizáciu, metrológiu a skúšobníctvo Slovenskej republiky</w:t>
      </w:r>
    </w:p>
    <w:p w14:paraId="71CCB12B" w14:textId="77777777" w:rsidR="00164C2A" w:rsidRPr="00164C2A" w:rsidRDefault="00164C2A" w:rsidP="00164C2A">
      <w:pPr>
        <w:widowControl/>
        <w:numPr>
          <w:ilvl w:val="0"/>
          <w:numId w:val="39"/>
        </w:numPr>
        <w:autoSpaceDE/>
        <w:autoSpaceDN/>
        <w:adjustRightInd/>
        <w:ind w:left="1701" w:hanging="567"/>
        <w:jc w:val="both"/>
        <w:rPr>
          <w:color w:val="000000"/>
          <w:sz w:val="24"/>
          <w:szCs w:val="24"/>
        </w:rPr>
      </w:pPr>
      <w:r w:rsidRPr="00164C2A">
        <w:rPr>
          <w:color w:val="000000"/>
          <w:sz w:val="24"/>
          <w:szCs w:val="24"/>
        </w:rPr>
        <w:t>vykonávacie nariadenie Komisie (EÚ) 2019/947 z 24. mája 2019 o pravidlách a postupoch prevádzky bezpilotných lietadiel (Ú. v. EÚ L 152, 11.6.2019) v platom znení - gestor: Ministerstvo dopravy Slovenskej republiky, Dopravný úrad, Ministerstvo obrany Slovenskej republiky, Ministerstvo životného prostredia Slovenskej republiky</w:t>
      </w:r>
    </w:p>
    <w:p w14:paraId="54B5A8DE" w14:textId="77777777" w:rsidR="00164C2A" w:rsidRPr="00164C2A" w:rsidRDefault="00164C2A" w:rsidP="00164C2A">
      <w:pPr>
        <w:widowControl/>
        <w:jc w:val="both"/>
        <w:rPr>
          <w:sz w:val="24"/>
          <w:szCs w:val="24"/>
        </w:rPr>
      </w:pPr>
    </w:p>
    <w:p w14:paraId="581C3C5E" w14:textId="77777777" w:rsidR="00164C2A" w:rsidRPr="00164C2A" w:rsidRDefault="00164C2A" w:rsidP="00164C2A">
      <w:pPr>
        <w:widowControl/>
        <w:numPr>
          <w:ilvl w:val="0"/>
          <w:numId w:val="36"/>
        </w:numPr>
        <w:autoSpaceDE/>
        <w:autoSpaceDN/>
        <w:adjustRightInd/>
        <w:ind w:left="1134" w:hanging="567"/>
        <w:jc w:val="both"/>
        <w:rPr>
          <w:sz w:val="24"/>
          <w:szCs w:val="24"/>
        </w:rPr>
      </w:pPr>
      <w:r w:rsidRPr="00164C2A">
        <w:rPr>
          <w:sz w:val="24"/>
          <w:szCs w:val="24"/>
        </w:rPr>
        <w:t xml:space="preserve">v judikatúre Súdneho dvora Európskej únie </w:t>
      </w:r>
    </w:p>
    <w:p w14:paraId="4E44B551" w14:textId="77777777" w:rsidR="00164C2A" w:rsidRPr="00164C2A" w:rsidRDefault="00164C2A" w:rsidP="00164C2A">
      <w:pPr>
        <w:widowControl/>
        <w:numPr>
          <w:ilvl w:val="0"/>
          <w:numId w:val="39"/>
        </w:numPr>
        <w:autoSpaceDE/>
        <w:autoSpaceDN/>
        <w:adjustRightInd/>
        <w:ind w:left="1701" w:hanging="567"/>
        <w:jc w:val="both"/>
        <w:rPr>
          <w:sz w:val="24"/>
          <w:szCs w:val="24"/>
        </w:rPr>
      </w:pPr>
      <w:r w:rsidRPr="00164C2A">
        <w:rPr>
          <w:sz w:val="24"/>
          <w:szCs w:val="24"/>
        </w:rPr>
        <w:t>bezpredmetné</w:t>
      </w:r>
    </w:p>
    <w:p w14:paraId="3CECD618" w14:textId="77777777" w:rsidR="00164C2A" w:rsidRPr="00164C2A" w:rsidRDefault="00164C2A" w:rsidP="00164C2A">
      <w:pPr>
        <w:widowControl/>
        <w:jc w:val="both"/>
        <w:rPr>
          <w:sz w:val="24"/>
          <w:szCs w:val="24"/>
        </w:rPr>
      </w:pPr>
    </w:p>
    <w:p w14:paraId="64DE1F3F" w14:textId="77777777" w:rsidR="00164C2A" w:rsidRPr="00164C2A" w:rsidRDefault="00164C2A" w:rsidP="00164C2A">
      <w:pPr>
        <w:widowControl/>
        <w:numPr>
          <w:ilvl w:val="0"/>
          <w:numId w:val="35"/>
        </w:numPr>
        <w:autoSpaceDE/>
        <w:autoSpaceDN/>
        <w:adjustRightInd/>
        <w:ind w:left="567" w:hanging="567"/>
        <w:jc w:val="both"/>
        <w:rPr>
          <w:sz w:val="24"/>
          <w:szCs w:val="24"/>
        </w:rPr>
      </w:pPr>
      <w:r w:rsidRPr="00164C2A">
        <w:rPr>
          <w:b/>
          <w:bCs/>
          <w:sz w:val="24"/>
          <w:szCs w:val="24"/>
        </w:rPr>
        <w:t>Záväzky Slovenskej republiky vo vzťahu k Európskej únii</w:t>
      </w:r>
      <w:r w:rsidRPr="00164C2A">
        <w:rPr>
          <w:sz w:val="24"/>
          <w:szCs w:val="24"/>
        </w:rPr>
        <w:t xml:space="preserve">: </w:t>
      </w:r>
    </w:p>
    <w:p w14:paraId="3861AD7F" w14:textId="77777777" w:rsidR="00164C2A" w:rsidRPr="00164C2A" w:rsidRDefault="00164C2A" w:rsidP="00164C2A">
      <w:pPr>
        <w:widowControl/>
        <w:numPr>
          <w:ilvl w:val="0"/>
          <w:numId w:val="37"/>
        </w:numPr>
        <w:autoSpaceDE/>
        <w:autoSpaceDN/>
        <w:adjustRightInd/>
        <w:ind w:left="1134" w:hanging="567"/>
        <w:jc w:val="both"/>
        <w:rPr>
          <w:sz w:val="24"/>
          <w:szCs w:val="24"/>
        </w:rPr>
      </w:pPr>
      <w:r w:rsidRPr="00164C2A">
        <w:rPr>
          <w:sz w:val="24"/>
          <w:szCs w:val="24"/>
        </w:rPr>
        <w:t xml:space="preserve">uviesť lehotu na prebranie príslušného právneho aktu Európskej únie, príp. aj osobitnú lehotu účinnosti jeho ustanovení </w:t>
      </w:r>
    </w:p>
    <w:p w14:paraId="1649B369" w14:textId="77777777" w:rsidR="00164C2A" w:rsidRPr="00164C2A" w:rsidRDefault="00164C2A" w:rsidP="00164C2A">
      <w:pPr>
        <w:widowControl/>
        <w:numPr>
          <w:ilvl w:val="0"/>
          <w:numId w:val="38"/>
        </w:numPr>
        <w:autoSpaceDE/>
        <w:autoSpaceDN/>
        <w:adjustRightInd/>
        <w:ind w:left="1701" w:hanging="567"/>
        <w:jc w:val="both"/>
        <w:rPr>
          <w:color w:val="000000"/>
          <w:sz w:val="24"/>
          <w:szCs w:val="24"/>
        </w:rPr>
      </w:pPr>
      <w:r w:rsidRPr="00164C2A">
        <w:rPr>
          <w:color w:val="000000"/>
          <w:sz w:val="24"/>
          <w:szCs w:val="24"/>
        </w:rPr>
        <w:t>nariadenie (ES) č. 1008/2008 v platnom znení – 1. november 2008</w:t>
      </w:r>
    </w:p>
    <w:p w14:paraId="2474878E" w14:textId="77777777" w:rsidR="00164C2A" w:rsidRPr="00164C2A" w:rsidRDefault="00164C2A" w:rsidP="00164C2A">
      <w:pPr>
        <w:widowControl/>
        <w:numPr>
          <w:ilvl w:val="0"/>
          <w:numId w:val="38"/>
        </w:numPr>
        <w:autoSpaceDE/>
        <w:autoSpaceDN/>
        <w:adjustRightInd/>
        <w:ind w:left="1701" w:hanging="567"/>
        <w:jc w:val="both"/>
        <w:rPr>
          <w:color w:val="000000"/>
          <w:sz w:val="24"/>
          <w:szCs w:val="24"/>
        </w:rPr>
      </w:pPr>
      <w:r w:rsidRPr="00164C2A">
        <w:rPr>
          <w:color w:val="000000"/>
          <w:sz w:val="24"/>
          <w:szCs w:val="24"/>
        </w:rPr>
        <w:t>vykonávacie nariadenie (EÚ) č. 923/2012 v platnom znení – 2. november 2012</w:t>
      </w:r>
    </w:p>
    <w:p w14:paraId="25812635" w14:textId="77777777" w:rsidR="00164C2A" w:rsidRPr="00164C2A" w:rsidRDefault="00164C2A" w:rsidP="00164C2A">
      <w:pPr>
        <w:widowControl/>
        <w:numPr>
          <w:ilvl w:val="0"/>
          <w:numId w:val="38"/>
        </w:numPr>
        <w:autoSpaceDE/>
        <w:autoSpaceDN/>
        <w:adjustRightInd/>
        <w:ind w:left="1701" w:hanging="567"/>
        <w:jc w:val="both"/>
        <w:rPr>
          <w:color w:val="000000"/>
          <w:sz w:val="24"/>
          <w:szCs w:val="24"/>
        </w:rPr>
      </w:pPr>
      <w:r w:rsidRPr="00164C2A">
        <w:rPr>
          <w:color w:val="000000"/>
          <w:sz w:val="24"/>
          <w:szCs w:val="24"/>
        </w:rPr>
        <w:t>nariadenie (EÚ) 2016/429 v platnom znení – 20. apríla 2016</w:t>
      </w:r>
    </w:p>
    <w:p w14:paraId="66A38E00" w14:textId="77777777" w:rsidR="00164C2A" w:rsidRPr="00164C2A" w:rsidRDefault="00164C2A" w:rsidP="00164C2A">
      <w:pPr>
        <w:widowControl/>
        <w:numPr>
          <w:ilvl w:val="0"/>
          <w:numId w:val="38"/>
        </w:numPr>
        <w:autoSpaceDE/>
        <w:autoSpaceDN/>
        <w:adjustRightInd/>
        <w:ind w:left="1701" w:hanging="567"/>
        <w:jc w:val="both"/>
        <w:rPr>
          <w:color w:val="000000"/>
          <w:sz w:val="24"/>
          <w:szCs w:val="24"/>
        </w:rPr>
      </w:pPr>
      <w:r w:rsidRPr="00164C2A">
        <w:rPr>
          <w:color w:val="000000"/>
          <w:sz w:val="24"/>
          <w:szCs w:val="24"/>
        </w:rPr>
        <w:t>nariadenie (EÚ) 2016/2031 v platnom znení – 13. december 2016</w:t>
      </w:r>
    </w:p>
    <w:p w14:paraId="2B8B9288" w14:textId="77777777" w:rsidR="00164C2A" w:rsidRPr="00164C2A" w:rsidRDefault="00164C2A" w:rsidP="00164C2A">
      <w:pPr>
        <w:widowControl/>
        <w:numPr>
          <w:ilvl w:val="0"/>
          <w:numId w:val="38"/>
        </w:numPr>
        <w:autoSpaceDE/>
        <w:autoSpaceDN/>
        <w:adjustRightInd/>
        <w:ind w:left="1701" w:hanging="567"/>
        <w:jc w:val="both"/>
        <w:rPr>
          <w:color w:val="000000"/>
          <w:sz w:val="24"/>
          <w:szCs w:val="24"/>
        </w:rPr>
      </w:pPr>
      <w:r w:rsidRPr="00164C2A">
        <w:rPr>
          <w:color w:val="000000"/>
          <w:sz w:val="24"/>
          <w:szCs w:val="24"/>
        </w:rPr>
        <w:t>nariadenie (EÚ) 2018/1139 v platnom znení – 11. september 2018</w:t>
      </w:r>
    </w:p>
    <w:p w14:paraId="248140E7" w14:textId="77777777" w:rsidR="00164C2A" w:rsidRPr="00164C2A" w:rsidRDefault="00164C2A" w:rsidP="00164C2A">
      <w:pPr>
        <w:widowControl/>
        <w:numPr>
          <w:ilvl w:val="0"/>
          <w:numId w:val="38"/>
        </w:numPr>
        <w:autoSpaceDE/>
        <w:autoSpaceDN/>
        <w:adjustRightInd/>
        <w:ind w:left="1701" w:hanging="567"/>
        <w:jc w:val="both"/>
        <w:rPr>
          <w:color w:val="000000"/>
          <w:sz w:val="24"/>
          <w:szCs w:val="24"/>
        </w:rPr>
      </w:pPr>
      <w:r w:rsidRPr="00164C2A">
        <w:rPr>
          <w:color w:val="000000"/>
          <w:sz w:val="24"/>
          <w:szCs w:val="24"/>
        </w:rPr>
        <w:t>vykonávacie nariadenie (EÚ) 2019/947 v platnom znení – 1. júl 2019</w:t>
      </w:r>
    </w:p>
    <w:p w14:paraId="0DA39B10" w14:textId="77777777" w:rsidR="00164C2A" w:rsidRPr="00164C2A" w:rsidRDefault="00164C2A" w:rsidP="00164C2A">
      <w:pPr>
        <w:widowControl/>
        <w:numPr>
          <w:ilvl w:val="0"/>
          <w:numId w:val="37"/>
        </w:numPr>
        <w:autoSpaceDE/>
        <w:autoSpaceDN/>
        <w:adjustRightInd/>
        <w:ind w:left="1134" w:hanging="567"/>
        <w:jc w:val="both"/>
        <w:rPr>
          <w:sz w:val="24"/>
          <w:szCs w:val="24"/>
        </w:rPr>
      </w:pPr>
      <w:r w:rsidRPr="00164C2A">
        <w:rPr>
          <w:sz w:val="24"/>
          <w:szCs w:val="24"/>
        </w:rPr>
        <w:t>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w:t>
      </w:r>
    </w:p>
    <w:p w14:paraId="588070AE" w14:textId="77777777" w:rsidR="00164C2A" w:rsidRPr="00164C2A" w:rsidRDefault="00164C2A" w:rsidP="00164C2A">
      <w:pPr>
        <w:widowControl/>
        <w:numPr>
          <w:ilvl w:val="0"/>
          <w:numId w:val="38"/>
        </w:numPr>
        <w:autoSpaceDE/>
        <w:autoSpaceDN/>
        <w:adjustRightInd/>
        <w:ind w:left="1701" w:hanging="567"/>
        <w:jc w:val="both"/>
        <w:rPr>
          <w:sz w:val="24"/>
          <w:szCs w:val="24"/>
        </w:rPr>
      </w:pPr>
      <w:r w:rsidRPr="00164C2A">
        <w:rPr>
          <w:sz w:val="24"/>
          <w:szCs w:val="24"/>
        </w:rPr>
        <w:t>bezpredmetné</w:t>
      </w:r>
    </w:p>
    <w:p w14:paraId="526FA212" w14:textId="77777777" w:rsidR="00164C2A" w:rsidRPr="00164C2A" w:rsidRDefault="00164C2A" w:rsidP="00164C2A">
      <w:pPr>
        <w:widowControl/>
        <w:numPr>
          <w:ilvl w:val="0"/>
          <w:numId w:val="37"/>
        </w:numPr>
        <w:autoSpaceDE/>
        <w:autoSpaceDN/>
        <w:adjustRightInd/>
        <w:ind w:left="1134" w:hanging="567"/>
        <w:jc w:val="both"/>
        <w:rPr>
          <w:sz w:val="24"/>
          <w:szCs w:val="24"/>
        </w:rPr>
      </w:pPr>
      <w:r w:rsidRPr="00164C2A">
        <w:rPr>
          <w:sz w:val="24"/>
          <w:szCs w:val="24"/>
        </w:rPr>
        <w:t>uviesť informáciu o právnych predpisoch, v ktorých sú uvádzané právne akty Európskej únie už prebrané, spolu s uvedením rozsahu ich prebrania, príp. potreby prijatia ďalších úprav </w:t>
      </w:r>
    </w:p>
    <w:p w14:paraId="1FA964BB" w14:textId="77777777" w:rsidR="00164C2A" w:rsidRPr="00164C2A" w:rsidRDefault="00164C2A" w:rsidP="00164C2A">
      <w:pPr>
        <w:widowControl/>
        <w:numPr>
          <w:ilvl w:val="0"/>
          <w:numId w:val="38"/>
        </w:numPr>
        <w:autoSpaceDE/>
        <w:autoSpaceDN/>
        <w:adjustRightInd/>
        <w:ind w:left="1701" w:hanging="567"/>
        <w:jc w:val="both"/>
        <w:rPr>
          <w:sz w:val="24"/>
          <w:szCs w:val="24"/>
        </w:rPr>
      </w:pPr>
      <w:r w:rsidRPr="00164C2A">
        <w:rPr>
          <w:sz w:val="24"/>
          <w:szCs w:val="24"/>
        </w:rPr>
        <w:t>bezpredmetné</w:t>
      </w:r>
    </w:p>
    <w:p w14:paraId="408A2BC1" w14:textId="77777777" w:rsidR="00164C2A" w:rsidRPr="00164C2A" w:rsidRDefault="00164C2A" w:rsidP="00164C2A">
      <w:pPr>
        <w:widowControl/>
        <w:jc w:val="both"/>
        <w:rPr>
          <w:sz w:val="24"/>
          <w:szCs w:val="24"/>
        </w:rPr>
      </w:pPr>
    </w:p>
    <w:p w14:paraId="0FBD7271" w14:textId="77777777" w:rsidR="00164C2A" w:rsidRPr="00164C2A" w:rsidRDefault="00164C2A" w:rsidP="00164C2A">
      <w:pPr>
        <w:keepNext/>
        <w:widowControl/>
        <w:numPr>
          <w:ilvl w:val="0"/>
          <w:numId w:val="35"/>
        </w:numPr>
        <w:autoSpaceDE/>
        <w:autoSpaceDN/>
        <w:adjustRightInd/>
        <w:ind w:left="567" w:hanging="567"/>
        <w:jc w:val="both"/>
        <w:rPr>
          <w:sz w:val="24"/>
          <w:szCs w:val="24"/>
        </w:rPr>
      </w:pPr>
      <w:r w:rsidRPr="00164C2A">
        <w:rPr>
          <w:b/>
          <w:bCs/>
          <w:sz w:val="24"/>
          <w:szCs w:val="24"/>
        </w:rPr>
        <w:t>Návrh zákona je zlučiteľný s právom Európskej únie</w:t>
      </w:r>
      <w:r w:rsidRPr="00164C2A">
        <w:rPr>
          <w:sz w:val="24"/>
          <w:szCs w:val="24"/>
        </w:rPr>
        <w:t xml:space="preserve">: </w:t>
      </w:r>
    </w:p>
    <w:p w14:paraId="71DC1F08" w14:textId="77777777" w:rsidR="00164C2A" w:rsidRPr="00164C2A" w:rsidRDefault="00164C2A" w:rsidP="00164C2A">
      <w:pPr>
        <w:widowControl/>
        <w:ind w:firstLine="567"/>
        <w:jc w:val="both"/>
        <w:rPr>
          <w:sz w:val="24"/>
          <w:szCs w:val="24"/>
        </w:rPr>
      </w:pPr>
      <w:r w:rsidRPr="00164C2A">
        <w:rPr>
          <w:sz w:val="24"/>
          <w:szCs w:val="24"/>
        </w:rPr>
        <w:t>Úplne</w:t>
      </w:r>
    </w:p>
    <w:p w14:paraId="1DAB187F" w14:textId="518CD1DE" w:rsidR="0040239E" w:rsidRDefault="0040239E">
      <w:pPr>
        <w:widowControl/>
        <w:autoSpaceDE/>
        <w:autoSpaceDN/>
        <w:adjustRightInd/>
        <w:rPr>
          <w:sz w:val="28"/>
          <w:szCs w:val="28"/>
        </w:rPr>
      </w:pPr>
      <w:bookmarkStart w:id="1" w:name="_GoBack"/>
      <w:bookmarkEnd w:id="1"/>
      <w:r>
        <w:rPr>
          <w:sz w:val="28"/>
          <w:szCs w:val="28"/>
        </w:rPr>
        <w:br w:type="page"/>
      </w:r>
    </w:p>
    <w:p w14:paraId="1F46A2FC" w14:textId="77777777" w:rsidR="0040239E" w:rsidRPr="0070747D" w:rsidRDefault="0040239E" w:rsidP="0040239E">
      <w:pPr>
        <w:pStyle w:val="Nzov"/>
        <w:contextualSpacing/>
        <w:jc w:val="left"/>
        <w:rPr>
          <w:b w:val="0"/>
          <w:bCs w:val="0"/>
          <w:sz w:val="24"/>
          <w:szCs w:val="24"/>
        </w:rPr>
      </w:pPr>
      <w:r w:rsidRPr="0070747D">
        <w:rPr>
          <w:sz w:val="24"/>
          <w:szCs w:val="24"/>
        </w:rPr>
        <w:lastRenderedPageBreak/>
        <w:t>Osobitná časť</w:t>
      </w:r>
    </w:p>
    <w:p w14:paraId="73E74EFF" w14:textId="77777777" w:rsidR="0040239E" w:rsidRPr="0070747D" w:rsidRDefault="0040239E" w:rsidP="0040239E">
      <w:pPr>
        <w:widowControl/>
        <w:outlineLvl w:val="0"/>
        <w:rPr>
          <w:b/>
          <w:bCs/>
          <w:sz w:val="24"/>
          <w:szCs w:val="24"/>
        </w:rPr>
      </w:pPr>
    </w:p>
    <w:p w14:paraId="59C76980" w14:textId="77777777" w:rsidR="001F4A94" w:rsidRPr="00F014C1" w:rsidRDefault="001F4A94" w:rsidP="001F4A94">
      <w:pPr>
        <w:keepNext/>
        <w:jc w:val="both"/>
        <w:rPr>
          <w:sz w:val="24"/>
          <w:szCs w:val="24"/>
        </w:rPr>
      </w:pPr>
      <w:r w:rsidRPr="00F014C1">
        <w:rPr>
          <w:rFonts w:cs="Arial"/>
          <w:b/>
          <w:sz w:val="24"/>
          <w:szCs w:val="24"/>
        </w:rPr>
        <w:t>K Čl. I</w:t>
      </w:r>
    </w:p>
    <w:p w14:paraId="52272685" w14:textId="77777777" w:rsidR="001F4A94" w:rsidRPr="00F014C1" w:rsidRDefault="001F4A94" w:rsidP="001F4A94">
      <w:pPr>
        <w:pStyle w:val="Zkladntext"/>
        <w:keepNext/>
        <w:spacing w:after="0"/>
        <w:jc w:val="both"/>
      </w:pPr>
    </w:p>
    <w:p w14:paraId="42FDA00C" w14:textId="77777777" w:rsidR="001F4A94" w:rsidRPr="00F014C1" w:rsidRDefault="001F4A94" w:rsidP="001F4A94">
      <w:pPr>
        <w:keepNext/>
        <w:widowControl/>
        <w:jc w:val="both"/>
        <w:outlineLvl w:val="0"/>
        <w:rPr>
          <w:b/>
          <w:sz w:val="24"/>
          <w:szCs w:val="24"/>
        </w:rPr>
      </w:pPr>
      <w:r>
        <w:rPr>
          <w:b/>
          <w:sz w:val="24"/>
          <w:szCs w:val="24"/>
        </w:rPr>
        <w:t>K bodom</w:t>
      </w:r>
      <w:r w:rsidRPr="00F014C1">
        <w:rPr>
          <w:b/>
          <w:sz w:val="24"/>
          <w:szCs w:val="24"/>
        </w:rPr>
        <w:t xml:space="preserve"> 1</w:t>
      </w:r>
      <w:r>
        <w:rPr>
          <w:b/>
          <w:sz w:val="24"/>
          <w:szCs w:val="24"/>
        </w:rPr>
        <w:t xml:space="preserve"> a 5</w:t>
      </w:r>
    </w:p>
    <w:p w14:paraId="16F1BD23" w14:textId="77777777" w:rsidR="001F4A94" w:rsidRPr="008400E2" w:rsidRDefault="001F4A94" w:rsidP="001F4A94">
      <w:pPr>
        <w:jc w:val="both"/>
        <w:rPr>
          <w:sz w:val="24"/>
          <w:szCs w:val="24"/>
        </w:rPr>
      </w:pPr>
      <w:proofErr w:type="spellStart"/>
      <w:r w:rsidRPr="008400E2">
        <w:rPr>
          <w:sz w:val="24"/>
          <w:szCs w:val="24"/>
        </w:rPr>
        <w:t>Legislatívnotechnická</w:t>
      </w:r>
      <w:proofErr w:type="spellEnd"/>
      <w:r w:rsidRPr="008400E2">
        <w:rPr>
          <w:sz w:val="24"/>
          <w:szCs w:val="24"/>
        </w:rPr>
        <w:t xml:space="preserve"> úprava súvisia s</w:t>
      </w:r>
      <w:r>
        <w:rPr>
          <w:sz w:val="24"/>
          <w:szCs w:val="24"/>
        </w:rPr>
        <w:t> úpravou pôvodného znenia § 6 ods. 3 a 4 zákona č. 143/1998 z. z. vo vzťahu k doplneniu nových dôvodov na vyhlásenie zákazu alebo obmedzenia vykonávania určených civilných letov v určenej časti vzdušného priestoru Slovenskej republiky.</w:t>
      </w:r>
    </w:p>
    <w:p w14:paraId="52F193D9" w14:textId="77777777" w:rsidR="001F4A94" w:rsidRPr="00F014C1" w:rsidRDefault="001F4A94" w:rsidP="001F4A94">
      <w:pPr>
        <w:jc w:val="both"/>
        <w:rPr>
          <w:sz w:val="24"/>
          <w:szCs w:val="24"/>
        </w:rPr>
      </w:pPr>
    </w:p>
    <w:p w14:paraId="18C1C526" w14:textId="77777777" w:rsidR="001F4A94" w:rsidRPr="00F014C1" w:rsidRDefault="001F4A94" w:rsidP="001F4A94">
      <w:pPr>
        <w:keepNext/>
        <w:jc w:val="both"/>
        <w:outlineLvl w:val="0"/>
        <w:rPr>
          <w:b/>
          <w:sz w:val="24"/>
          <w:szCs w:val="24"/>
        </w:rPr>
      </w:pPr>
      <w:r w:rsidRPr="00F014C1">
        <w:rPr>
          <w:b/>
          <w:sz w:val="24"/>
          <w:szCs w:val="24"/>
        </w:rPr>
        <w:t>K bodu 2</w:t>
      </w:r>
    </w:p>
    <w:p w14:paraId="5CB50A0F" w14:textId="77777777" w:rsidR="001F4A94" w:rsidRDefault="001F4A94" w:rsidP="001F4A94">
      <w:pPr>
        <w:widowControl/>
        <w:jc w:val="both"/>
        <w:rPr>
          <w:sz w:val="24"/>
          <w:szCs w:val="24"/>
        </w:rPr>
      </w:pPr>
      <w:r>
        <w:rPr>
          <w:sz w:val="24"/>
          <w:szCs w:val="24"/>
        </w:rPr>
        <w:t xml:space="preserve">Podľa čl. 15 ods. 1 písm. a) </w:t>
      </w:r>
      <w:r w:rsidRPr="00F91802">
        <w:rPr>
          <w:sz w:val="24"/>
          <w:szCs w:val="24"/>
        </w:rPr>
        <w:t>vykonávacieho nariadenia Komisie (EÚ) 2019/947 z 24. mája 2019 o pravidlách a postupoch prevádzky bezpilotných lietadiel (Ú. v. EÚ L 152, 11.6.2019) v platom znení [ďalej len „vykonávacie nariadenie (EÚ) 2019/947 v platnom znení“]</w:t>
      </w:r>
      <w:r>
        <w:rPr>
          <w:sz w:val="24"/>
          <w:szCs w:val="24"/>
        </w:rPr>
        <w:t xml:space="preserve"> môžu „členské štáty </w:t>
      </w:r>
      <w:r w:rsidRPr="00AE2437">
        <w:rPr>
          <w:sz w:val="24"/>
          <w:szCs w:val="24"/>
        </w:rPr>
        <w:t>z</w:t>
      </w:r>
      <w:r>
        <w:rPr>
          <w:sz w:val="24"/>
          <w:szCs w:val="24"/>
        </w:rPr>
        <w:t> </w:t>
      </w:r>
      <w:r w:rsidRPr="00AE2437">
        <w:rPr>
          <w:sz w:val="24"/>
          <w:szCs w:val="24"/>
        </w:rPr>
        <w:t xml:space="preserve">dôvodov bezpečnosti, bezpečnostnej ochrany, ochrany súkromia alebo životného prostredia </w:t>
      </w:r>
      <w:r>
        <w:rPr>
          <w:sz w:val="24"/>
          <w:szCs w:val="24"/>
        </w:rPr>
        <w:t xml:space="preserve">určením zemepisných oblastí UAS </w:t>
      </w:r>
      <w:r w:rsidRPr="00AE2437">
        <w:rPr>
          <w:sz w:val="24"/>
          <w:szCs w:val="24"/>
        </w:rPr>
        <w:t>zakázať určité alebo všetky prevádzky UAS, vyžadovať osobitné podmienky pre určité alebo všetky prevádzky UAS alebo požadovať predchádzajúce letové povolenie pre určité alebo všetky prevádzky UAS</w:t>
      </w:r>
      <w:r>
        <w:rPr>
          <w:sz w:val="24"/>
          <w:szCs w:val="24"/>
        </w:rPr>
        <w:t>“. Keďže na základe § 6 ods. 2 zákona č. 143/1998 Z. z. Dopravný úrad vyhlasuje zákaz alebo obmedzenie vykonávania určených civilných letov v určenej časti vzdušného priestoru Slovenskej republiky z dôvodu bezpečnosti civilného letectva, vrátane zákazu letov bezpilotných lietadiel, navrhovanou právnou úpravou sa zabezpečí, že v prípade vyhlásenia zákazu alebo obmedzenia vykonávania civilných letov bezpilotných lietadiel sa zároveň určí zemepisná oblasť UAS.</w:t>
      </w:r>
    </w:p>
    <w:p w14:paraId="284FD7B0" w14:textId="77777777" w:rsidR="001F4A94" w:rsidRPr="00F014C1" w:rsidRDefault="001F4A94" w:rsidP="001F4A94">
      <w:pPr>
        <w:jc w:val="both"/>
        <w:outlineLvl w:val="0"/>
        <w:rPr>
          <w:sz w:val="24"/>
          <w:szCs w:val="24"/>
        </w:rPr>
      </w:pPr>
    </w:p>
    <w:p w14:paraId="1A12468B" w14:textId="77777777" w:rsidR="001F4A94" w:rsidRPr="00F014C1" w:rsidRDefault="001F4A94" w:rsidP="001F4A94">
      <w:pPr>
        <w:keepNext/>
        <w:jc w:val="both"/>
        <w:outlineLvl w:val="0"/>
        <w:rPr>
          <w:b/>
          <w:sz w:val="24"/>
          <w:szCs w:val="24"/>
        </w:rPr>
      </w:pPr>
      <w:r w:rsidRPr="00F014C1">
        <w:rPr>
          <w:b/>
          <w:sz w:val="24"/>
          <w:szCs w:val="24"/>
        </w:rPr>
        <w:t xml:space="preserve">K bodu </w:t>
      </w:r>
      <w:r>
        <w:rPr>
          <w:b/>
          <w:sz w:val="24"/>
          <w:szCs w:val="24"/>
        </w:rPr>
        <w:t>3</w:t>
      </w:r>
    </w:p>
    <w:p w14:paraId="4A290089" w14:textId="77777777" w:rsidR="001F4A94" w:rsidRDefault="001F4A94" w:rsidP="001F4A94">
      <w:pPr>
        <w:jc w:val="both"/>
        <w:outlineLvl w:val="0"/>
        <w:rPr>
          <w:sz w:val="24"/>
          <w:szCs w:val="24"/>
        </w:rPr>
      </w:pPr>
      <w:r>
        <w:rPr>
          <w:sz w:val="24"/>
          <w:szCs w:val="24"/>
        </w:rPr>
        <w:t>Účinné znenie § 6 ods. 3 a 4 zákona č. 143/1998 Z. z. definujú dôvody, na základe ktorých Ministerstvo dopravy Slovenskej republiky vyhlasuje z</w:t>
      </w:r>
      <w:r w:rsidRPr="00AE2437">
        <w:rPr>
          <w:sz w:val="24"/>
          <w:szCs w:val="24"/>
        </w:rPr>
        <w:t>ákaz alebo obmedzeni</w:t>
      </w:r>
      <w:r>
        <w:rPr>
          <w:sz w:val="24"/>
          <w:szCs w:val="24"/>
        </w:rPr>
        <w:t>e</w:t>
      </w:r>
      <w:r w:rsidRPr="00AE2437">
        <w:rPr>
          <w:sz w:val="24"/>
          <w:szCs w:val="24"/>
        </w:rPr>
        <w:t xml:space="preserve"> vykonávania určených civilných letov v určenej časti vzdušného priestoru Slovenskej republiky</w:t>
      </w:r>
      <w:r>
        <w:rPr>
          <w:sz w:val="24"/>
          <w:szCs w:val="24"/>
        </w:rPr>
        <w:t>.</w:t>
      </w:r>
    </w:p>
    <w:p w14:paraId="220670E5" w14:textId="77777777" w:rsidR="001F4A94" w:rsidRDefault="001F4A94" w:rsidP="001F4A94">
      <w:pPr>
        <w:jc w:val="both"/>
        <w:outlineLvl w:val="0"/>
        <w:rPr>
          <w:sz w:val="24"/>
          <w:szCs w:val="24"/>
        </w:rPr>
      </w:pPr>
      <w:r>
        <w:rPr>
          <w:sz w:val="24"/>
          <w:szCs w:val="24"/>
        </w:rPr>
        <w:t xml:space="preserve">Aktuálna situácia s vírusovým ochorením slintačky a krívačky si však vyžaduje zadefinovanie nového presne definovaného dôvodu, na základe ktorého Ministerstvo dopravy Slovenskej republiky vyhlási </w:t>
      </w:r>
      <w:r w:rsidRPr="00B57A05">
        <w:rPr>
          <w:sz w:val="24"/>
          <w:szCs w:val="24"/>
        </w:rPr>
        <w:t>zákaz alebo obmedzenie vykonávania určených civilných letov v určenej časti vzdušného priestoru Slovenskej republiky</w:t>
      </w:r>
      <w:r>
        <w:rPr>
          <w:sz w:val="24"/>
          <w:szCs w:val="24"/>
        </w:rPr>
        <w:t>.</w:t>
      </w:r>
    </w:p>
    <w:p w14:paraId="6C25D4F5" w14:textId="77777777" w:rsidR="001F4A94" w:rsidRDefault="001F4A94" w:rsidP="001F4A94">
      <w:pPr>
        <w:jc w:val="both"/>
        <w:outlineLvl w:val="0"/>
        <w:rPr>
          <w:sz w:val="24"/>
          <w:szCs w:val="24"/>
        </w:rPr>
      </w:pPr>
      <w:r w:rsidRPr="0075002D">
        <w:rPr>
          <w:sz w:val="24"/>
          <w:szCs w:val="24"/>
        </w:rPr>
        <w:t>Vplyv chor</w:t>
      </w:r>
      <w:r>
        <w:rPr>
          <w:sz w:val="24"/>
          <w:szCs w:val="24"/>
        </w:rPr>
        <w:t>ôb</w:t>
      </w:r>
      <w:r w:rsidRPr="0075002D">
        <w:rPr>
          <w:sz w:val="24"/>
          <w:szCs w:val="24"/>
        </w:rPr>
        <w:t xml:space="preserve"> zo zoznamu a opatrení potrebných na kontrolu týchto chorôb môže byť devastačný pre jednotlivé zvieratá, populácie zvierat, držiteľov zvierat a hospodárstvo. Choroby zo zoznamu môžu mať významný vplyv aj na verejné zdravie a bezpečnosť potravín, pričom sa prenášajú nielen priamym stykom medzi zvieratami alebo medzi zvieratami a ľuďmi, ale môžu sa šíriť </w:t>
      </w:r>
      <w:r w:rsidRPr="0075002D">
        <w:rPr>
          <w:bCs/>
          <w:sz w:val="24"/>
          <w:szCs w:val="24"/>
        </w:rPr>
        <w:t>aj prostredníctvom leteckej techniky</w:t>
      </w:r>
      <w:r w:rsidRPr="0075002D">
        <w:rPr>
          <w:sz w:val="24"/>
          <w:szCs w:val="24"/>
        </w:rPr>
        <w:t xml:space="preserve">. Vzhľadom na skutočnosť, že choroby zo zoznamu si vyžadujú rôzne riadiace prístupy a v mnohých prípadoch prísne opatrenia na ich bezodkladnú </w:t>
      </w:r>
      <w:proofErr w:type="spellStart"/>
      <w:r w:rsidRPr="0075002D">
        <w:rPr>
          <w:sz w:val="24"/>
          <w:szCs w:val="24"/>
        </w:rPr>
        <w:t>eradikáciu</w:t>
      </w:r>
      <w:proofErr w:type="spellEnd"/>
      <w:r w:rsidRPr="0075002D">
        <w:rPr>
          <w:sz w:val="24"/>
          <w:szCs w:val="24"/>
        </w:rPr>
        <w:t xml:space="preserve"> hneď po tom, ako sa vyskytnú na danom území, je potrebné, aby sa zav</w:t>
      </w:r>
      <w:r>
        <w:rPr>
          <w:sz w:val="24"/>
          <w:szCs w:val="24"/>
        </w:rPr>
        <w:t>iedli účinné obmedzenia na </w:t>
      </w:r>
      <w:r w:rsidRPr="0075002D">
        <w:rPr>
          <w:sz w:val="24"/>
          <w:szCs w:val="24"/>
        </w:rPr>
        <w:t xml:space="preserve">zabránenie šírenia pôvodcov týchto vysoko nákazlivých chorôb, vrátane zabránenia ich šírenia prostredníctvom leteckej techniky. </w:t>
      </w:r>
      <w:r>
        <w:rPr>
          <w:sz w:val="24"/>
          <w:szCs w:val="24"/>
        </w:rPr>
        <w:t xml:space="preserve">Oprávnenie pre Ministerstvo </w:t>
      </w:r>
      <w:r w:rsidRPr="00235B98">
        <w:rPr>
          <w:sz w:val="24"/>
          <w:szCs w:val="24"/>
        </w:rPr>
        <w:t>pôdohospodárstva a</w:t>
      </w:r>
      <w:r>
        <w:rPr>
          <w:sz w:val="24"/>
          <w:szCs w:val="24"/>
        </w:rPr>
        <w:t> </w:t>
      </w:r>
      <w:r w:rsidRPr="00235B98">
        <w:rPr>
          <w:sz w:val="24"/>
          <w:szCs w:val="24"/>
        </w:rPr>
        <w:t>rozvoja vidieka Slovenskej republiky</w:t>
      </w:r>
      <w:r>
        <w:rPr>
          <w:sz w:val="24"/>
          <w:szCs w:val="24"/>
        </w:rPr>
        <w:t xml:space="preserve"> požiadať o vyhlásenie </w:t>
      </w:r>
      <w:r w:rsidRPr="00A82840">
        <w:rPr>
          <w:sz w:val="24"/>
          <w:szCs w:val="24"/>
        </w:rPr>
        <w:t>zákaz</w:t>
      </w:r>
      <w:r>
        <w:rPr>
          <w:sz w:val="24"/>
          <w:szCs w:val="24"/>
        </w:rPr>
        <w:t>u</w:t>
      </w:r>
      <w:r w:rsidRPr="00A82840">
        <w:rPr>
          <w:sz w:val="24"/>
          <w:szCs w:val="24"/>
        </w:rPr>
        <w:t xml:space="preserve"> alebo obmedzeni</w:t>
      </w:r>
      <w:r>
        <w:rPr>
          <w:sz w:val="24"/>
          <w:szCs w:val="24"/>
        </w:rPr>
        <w:t>a</w:t>
      </w:r>
      <w:r w:rsidRPr="00A82840">
        <w:rPr>
          <w:sz w:val="24"/>
          <w:szCs w:val="24"/>
        </w:rPr>
        <w:t xml:space="preserve"> vykonávania určených civilných letov v určenej časti vzdušného priestoru Slovenskej republiky</w:t>
      </w:r>
      <w:r>
        <w:rPr>
          <w:sz w:val="24"/>
          <w:szCs w:val="24"/>
        </w:rPr>
        <w:t xml:space="preserve"> zohľadňuje oprávnenie pre hlavného veterinára Slovenskej republiky nariadiť v núdzových prípadoch, v súlade s § </w:t>
      </w:r>
      <w:r w:rsidRPr="00235B98">
        <w:rPr>
          <w:sz w:val="24"/>
          <w:szCs w:val="24"/>
        </w:rPr>
        <w:t>34 ods.</w:t>
      </w:r>
      <w:r>
        <w:rPr>
          <w:sz w:val="24"/>
          <w:szCs w:val="24"/>
        </w:rPr>
        <w:t> 1 a § </w:t>
      </w:r>
      <w:r w:rsidRPr="00235B98">
        <w:rPr>
          <w:sz w:val="24"/>
          <w:szCs w:val="24"/>
        </w:rPr>
        <w:t>35 ods.</w:t>
      </w:r>
      <w:r>
        <w:rPr>
          <w:sz w:val="24"/>
          <w:szCs w:val="24"/>
        </w:rPr>
        <w:t> </w:t>
      </w:r>
      <w:r w:rsidRPr="00235B98">
        <w:rPr>
          <w:sz w:val="24"/>
          <w:szCs w:val="24"/>
        </w:rPr>
        <w:t>9 zákona č.</w:t>
      </w:r>
      <w:r>
        <w:rPr>
          <w:sz w:val="24"/>
          <w:szCs w:val="24"/>
        </w:rPr>
        <w:t> 39/2007 </w:t>
      </w:r>
      <w:r w:rsidRPr="00235B98">
        <w:rPr>
          <w:sz w:val="24"/>
          <w:szCs w:val="24"/>
        </w:rPr>
        <w:t>Z.</w:t>
      </w:r>
      <w:r>
        <w:rPr>
          <w:sz w:val="24"/>
          <w:szCs w:val="24"/>
        </w:rPr>
        <w:t> </w:t>
      </w:r>
      <w:r w:rsidRPr="00235B98">
        <w:rPr>
          <w:sz w:val="24"/>
          <w:szCs w:val="24"/>
        </w:rPr>
        <w:t>z. o veterinárnej starostlivosti</w:t>
      </w:r>
      <w:r>
        <w:rPr>
          <w:sz w:val="24"/>
          <w:szCs w:val="24"/>
        </w:rPr>
        <w:t xml:space="preserve"> (ďalej len „zákon č. 39/2007 Z. z.“), </w:t>
      </w:r>
      <w:r w:rsidRPr="00235B98">
        <w:rPr>
          <w:sz w:val="24"/>
          <w:szCs w:val="24"/>
        </w:rPr>
        <w:t xml:space="preserve">núdzové opatrenia, ktoré vzhľadom na závažnosť nebezpečenstva pre zdravie zvierat alebo zdravie ľudí považuje za potrebné. </w:t>
      </w:r>
      <w:r>
        <w:rPr>
          <w:sz w:val="24"/>
          <w:szCs w:val="24"/>
        </w:rPr>
        <w:t>Takéto n</w:t>
      </w:r>
      <w:r w:rsidRPr="00235B98">
        <w:rPr>
          <w:sz w:val="24"/>
          <w:szCs w:val="24"/>
        </w:rPr>
        <w:t>ariadené núdzové opatrenia potvrdzuje v súlade s</w:t>
      </w:r>
      <w:r>
        <w:rPr>
          <w:sz w:val="24"/>
          <w:szCs w:val="24"/>
        </w:rPr>
        <w:t> </w:t>
      </w:r>
      <w:r w:rsidRPr="00235B98">
        <w:rPr>
          <w:sz w:val="24"/>
          <w:szCs w:val="24"/>
        </w:rPr>
        <w:t>§</w:t>
      </w:r>
      <w:r>
        <w:rPr>
          <w:sz w:val="24"/>
          <w:szCs w:val="24"/>
        </w:rPr>
        <w:t> </w:t>
      </w:r>
      <w:r w:rsidRPr="00235B98">
        <w:rPr>
          <w:sz w:val="24"/>
          <w:szCs w:val="24"/>
        </w:rPr>
        <w:t>5 písm.</w:t>
      </w:r>
      <w:r>
        <w:rPr>
          <w:sz w:val="24"/>
          <w:szCs w:val="24"/>
        </w:rPr>
        <w:t> </w:t>
      </w:r>
      <w:r w:rsidRPr="00235B98">
        <w:rPr>
          <w:sz w:val="24"/>
          <w:szCs w:val="24"/>
        </w:rPr>
        <w:t>d)</w:t>
      </w:r>
      <w:r>
        <w:rPr>
          <w:sz w:val="24"/>
          <w:szCs w:val="24"/>
        </w:rPr>
        <w:t xml:space="preserve"> </w:t>
      </w:r>
      <w:r w:rsidRPr="0002024A">
        <w:rPr>
          <w:sz w:val="24"/>
          <w:szCs w:val="24"/>
        </w:rPr>
        <w:t xml:space="preserve">zákona č. 39/2007 Z. z. </w:t>
      </w:r>
      <w:r>
        <w:rPr>
          <w:sz w:val="24"/>
          <w:szCs w:val="24"/>
        </w:rPr>
        <w:t>M</w:t>
      </w:r>
      <w:r w:rsidRPr="00235B98">
        <w:rPr>
          <w:sz w:val="24"/>
          <w:szCs w:val="24"/>
        </w:rPr>
        <w:t>inisterstvo</w:t>
      </w:r>
      <w:r w:rsidRPr="0002024A">
        <w:rPr>
          <w:sz w:val="24"/>
          <w:szCs w:val="24"/>
        </w:rPr>
        <w:t xml:space="preserve"> pôdohospodárstva a rozvoja vidieka Slovenskej republiky</w:t>
      </w:r>
      <w:r>
        <w:rPr>
          <w:sz w:val="24"/>
          <w:szCs w:val="24"/>
        </w:rPr>
        <w:t>.</w:t>
      </w:r>
    </w:p>
    <w:p w14:paraId="0267BE0F" w14:textId="77777777" w:rsidR="001F4A94" w:rsidRDefault="001F4A94" w:rsidP="001F4A94">
      <w:pPr>
        <w:jc w:val="both"/>
        <w:outlineLvl w:val="0"/>
        <w:rPr>
          <w:sz w:val="24"/>
          <w:szCs w:val="24"/>
        </w:rPr>
      </w:pPr>
      <w:r w:rsidRPr="0075002D">
        <w:rPr>
          <w:sz w:val="24"/>
          <w:szCs w:val="24"/>
        </w:rPr>
        <w:t>Obdobná situácia platí aj v prípade škodcov rastlín, rastlinných produktov a iných predmetov</w:t>
      </w:r>
      <w:r>
        <w:rPr>
          <w:sz w:val="24"/>
          <w:szCs w:val="24"/>
        </w:rPr>
        <w:t xml:space="preserve">, </w:t>
      </w:r>
      <w:r w:rsidRPr="003F3C8D">
        <w:rPr>
          <w:sz w:val="24"/>
          <w:szCs w:val="24"/>
        </w:rPr>
        <w:t>kedy je taktiež nevyhnutné prijať</w:t>
      </w:r>
      <w:r w:rsidRPr="0075002D">
        <w:rPr>
          <w:sz w:val="24"/>
          <w:szCs w:val="24"/>
        </w:rPr>
        <w:t xml:space="preserve"> mimoriadne núdzové opatrenia </w:t>
      </w:r>
      <w:r w:rsidRPr="001F0FFC">
        <w:rPr>
          <w:sz w:val="24"/>
          <w:szCs w:val="24"/>
        </w:rPr>
        <w:t xml:space="preserve">Oprávnenie pre Ministerstvo pôdohospodárstva a rozvoja vidieka Slovenskej republiky požiadať o vyhlásenie zákazu alebo </w:t>
      </w:r>
      <w:r w:rsidRPr="001F0FFC">
        <w:rPr>
          <w:sz w:val="24"/>
          <w:szCs w:val="24"/>
        </w:rPr>
        <w:lastRenderedPageBreak/>
        <w:t xml:space="preserve">obmedzenia vykonávania určených civilných letov v určenej časti vzdušného priestoru Slovenskej republiky </w:t>
      </w:r>
      <w:r>
        <w:rPr>
          <w:sz w:val="24"/>
          <w:szCs w:val="24"/>
        </w:rPr>
        <w:t xml:space="preserve">zohľadňuje oprávnenie pre kontrolný ústav </w:t>
      </w:r>
      <w:r w:rsidRPr="00A82840">
        <w:rPr>
          <w:sz w:val="24"/>
          <w:szCs w:val="24"/>
        </w:rPr>
        <w:t>naria</w:t>
      </w:r>
      <w:r>
        <w:rPr>
          <w:sz w:val="24"/>
          <w:szCs w:val="24"/>
        </w:rPr>
        <w:t xml:space="preserve">diť </w:t>
      </w:r>
      <w:r w:rsidRPr="00A82840">
        <w:rPr>
          <w:sz w:val="24"/>
          <w:szCs w:val="24"/>
        </w:rPr>
        <w:t>pri zistení škodcov rastlín, rastlinných produktov a iných predmetov mimoriadne núdzové opatrenia</w:t>
      </w:r>
      <w:r>
        <w:rPr>
          <w:sz w:val="24"/>
          <w:szCs w:val="24"/>
        </w:rPr>
        <w:t>.</w:t>
      </w:r>
    </w:p>
    <w:p w14:paraId="60F2ED16" w14:textId="77777777" w:rsidR="001F4A94" w:rsidRDefault="001F4A94" w:rsidP="001F4A94">
      <w:pPr>
        <w:jc w:val="both"/>
        <w:outlineLvl w:val="0"/>
        <w:rPr>
          <w:sz w:val="24"/>
          <w:szCs w:val="24"/>
        </w:rPr>
      </w:pPr>
      <w:r>
        <w:rPr>
          <w:sz w:val="24"/>
          <w:szCs w:val="24"/>
        </w:rPr>
        <w:t xml:space="preserve">S cieľom sprehľadniť právnu úpravu vyhlasovania zákazov alebo obmedzení </w:t>
      </w:r>
      <w:r w:rsidRPr="00B57A05">
        <w:rPr>
          <w:sz w:val="24"/>
          <w:szCs w:val="24"/>
        </w:rPr>
        <w:t>vykonávania určených civilných letov v určenej časti vzdušného priestoru Slovenskej republiky</w:t>
      </w:r>
      <w:r>
        <w:rPr>
          <w:sz w:val="24"/>
          <w:szCs w:val="24"/>
        </w:rPr>
        <w:t xml:space="preserve"> zo strany Ministerstva dopravy Slovenskej republiky sa navrhuje nové „členenie“ § 6 zákona č. 143/1998 Z. z., t. j. uvedením dôvodov na vyhlásenie zákazu alebo obmedzenia </w:t>
      </w:r>
      <w:r w:rsidRPr="00B57A05">
        <w:rPr>
          <w:sz w:val="24"/>
          <w:szCs w:val="24"/>
        </w:rPr>
        <w:t>vykonávania určených civilných letov v určenej časti vzdušného priestoru Slovenskej republiky</w:t>
      </w:r>
      <w:r>
        <w:rPr>
          <w:sz w:val="24"/>
          <w:szCs w:val="24"/>
        </w:rPr>
        <w:t xml:space="preserve"> do jedného ustanovenia a zároveň uvedením základu na</w:t>
      </w:r>
      <w:r w:rsidRPr="00B57A05">
        <w:rPr>
          <w:sz w:val="24"/>
          <w:szCs w:val="24"/>
        </w:rPr>
        <w:t xml:space="preserve"> vyhlásenie zákazu alebo obmedzenia vykonávania určených civilných letov v určenej časti vzdušného priestoru Slovenskej republiky</w:t>
      </w:r>
      <w:r>
        <w:rPr>
          <w:sz w:val="24"/>
          <w:szCs w:val="24"/>
        </w:rPr>
        <w:t xml:space="preserve"> tiež v jednom spoločnom ustanovení.</w:t>
      </w:r>
    </w:p>
    <w:p w14:paraId="627E4234" w14:textId="77777777" w:rsidR="001F4A94" w:rsidRDefault="001F4A94" w:rsidP="001F4A94">
      <w:pPr>
        <w:jc w:val="both"/>
        <w:outlineLvl w:val="0"/>
        <w:rPr>
          <w:sz w:val="24"/>
          <w:szCs w:val="24"/>
        </w:rPr>
      </w:pPr>
    </w:p>
    <w:p w14:paraId="20BEB43C" w14:textId="77777777" w:rsidR="001F4A94" w:rsidRPr="009250D9" w:rsidRDefault="001F4A94" w:rsidP="001F4A94">
      <w:pPr>
        <w:jc w:val="both"/>
        <w:outlineLvl w:val="0"/>
        <w:rPr>
          <w:b/>
          <w:sz w:val="24"/>
          <w:szCs w:val="24"/>
        </w:rPr>
      </w:pPr>
      <w:r w:rsidRPr="009250D9">
        <w:rPr>
          <w:b/>
          <w:sz w:val="24"/>
          <w:szCs w:val="24"/>
        </w:rPr>
        <w:t xml:space="preserve">K bodu </w:t>
      </w:r>
      <w:r>
        <w:rPr>
          <w:b/>
          <w:sz w:val="24"/>
          <w:szCs w:val="24"/>
        </w:rPr>
        <w:t>4</w:t>
      </w:r>
    </w:p>
    <w:p w14:paraId="4F15387D" w14:textId="77777777" w:rsidR="001F4A94" w:rsidRDefault="001F4A94" w:rsidP="001F4A94">
      <w:pPr>
        <w:jc w:val="both"/>
        <w:outlineLvl w:val="0"/>
        <w:rPr>
          <w:sz w:val="24"/>
          <w:szCs w:val="24"/>
        </w:rPr>
      </w:pPr>
      <w:proofErr w:type="spellStart"/>
      <w:r w:rsidRPr="00F014C1">
        <w:rPr>
          <w:sz w:val="24"/>
          <w:szCs w:val="24"/>
        </w:rPr>
        <w:t>Legislatívnotechnická</w:t>
      </w:r>
      <w:proofErr w:type="spellEnd"/>
      <w:r w:rsidRPr="00F014C1">
        <w:rPr>
          <w:sz w:val="24"/>
          <w:szCs w:val="24"/>
        </w:rPr>
        <w:t xml:space="preserve"> úprava súvisia</w:t>
      </w:r>
      <w:r>
        <w:rPr>
          <w:sz w:val="24"/>
          <w:szCs w:val="24"/>
        </w:rPr>
        <w:t xml:space="preserve"> s úpravou účinného znenia </w:t>
      </w:r>
      <w:r w:rsidRPr="009250D9">
        <w:rPr>
          <w:sz w:val="24"/>
          <w:szCs w:val="24"/>
        </w:rPr>
        <w:t>§ 6 ods. 3 a 4 zákona č. 143/1998 Z. </w:t>
      </w:r>
      <w:r>
        <w:rPr>
          <w:sz w:val="24"/>
          <w:szCs w:val="24"/>
        </w:rPr>
        <w:t>z., t. j. uvedenie náležitostí rozhodnutia vydaného Ministerstvo dopravy Slovenskej republiky v jednom ustanovení, v § 6 novom odseku 5.</w:t>
      </w:r>
    </w:p>
    <w:p w14:paraId="7C24F351" w14:textId="77777777" w:rsidR="001F4A94" w:rsidRPr="009250D9" w:rsidRDefault="001F4A94" w:rsidP="001F4A94">
      <w:pPr>
        <w:jc w:val="both"/>
        <w:outlineLvl w:val="0"/>
        <w:rPr>
          <w:sz w:val="24"/>
          <w:szCs w:val="24"/>
        </w:rPr>
      </w:pPr>
      <w:r w:rsidRPr="009250D9">
        <w:rPr>
          <w:sz w:val="24"/>
          <w:szCs w:val="24"/>
        </w:rPr>
        <w:t xml:space="preserve">Podľa čl. 15 ods. 1 písm. a) vykonávacieho nariadenia (EÚ) 2019/947 </w:t>
      </w:r>
      <w:r w:rsidRPr="007477A3">
        <w:rPr>
          <w:sz w:val="24"/>
          <w:szCs w:val="24"/>
        </w:rPr>
        <w:t>v</w:t>
      </w:r>
      <w:r>
        <w:rPr>
          <w:sz w:val="24"/>
          <w:szCs w:val="24"/>
        </w:rPr>
        <w:t> </w:t>
      </w:r>
      <w:r w:rsidRPr="007477A3">
        <w:rPr>
          <w:sz w:val="24"/>
          <w:szCs w:val="24"/>
        </w:rPr>
        <w:t xml:space="preserve">platnom znení </w:t>
      </w:r>
      <w:r w:rsidRPr="009250D9">
        <w:rPr>
          <w:sz w:val="24"/>
          <w:szCs w:val="24"/>
        </w:rPr>
        <w:t xml:space="preserve">môžu „členské štáty z dôvodov bezpečnosti, bezpečnostnej ochrany, ochrany súkromia alebo životného prostredia určením zemepisných oblastí UAS zakázať určité alebo všetky prevádzky UAS, vyžadovať osobitné podmienky pre určité alebo všetky prevádzky UAS alebo požadovať predchádzajúce letové povolenie pre určité alebo všetky prevádzky UAS“. Keďže na základe </w:t>
      </w:r>
      <w:r>
        <w:rPr>
          <w:sz w:val="24"/>
          <w:szCs w:val="24"/>
        </w:rPr>
        <w:t xml:space="preserve">nového znenia </w:t>
      </w:r>
      <w:r w:rsidRPr="009250D9">
        <w:rPr>
          <w:sz w:val="24"/>
          <w:szCs w:val="24"/>
        </w:rPr>
        <w:t>ods</w:t>
      </w:r>
      <w:r>
        <w:rPr>
          <w:sz w:val="24"/>
          <w:szCs w:val="24"/>
        </w:rPr>
        <w:t>eku 3</w:t>
      </w:r>
      <w:r w:rsidRPr="009250D9">
        <w:rPr>
          <w:sz w:val="24"/>
          <w:szCs w:val="24"/>
        </w:rPr>
        <w:t xml:space="preserve"> zákona č. 143/1998 Z. z. </w:t>
      </w:r>
      <w:r>
        <w:rPr>
          <w:sz w:val="24"/>
          <w:szCs w:val="24"/>
        </w:rPr>
        <w:t>Ministerstvo dopravy Slovenskej republiky</w:t>
      </w:r>
      <w:r w:rsidRPr="009250D9">
        <w:rPr>
          <w:sz w:val="24"/>
          <w:szCs w:val="24"/>
        </w:rPr>
        <w:t xml:space="preserve"> vyhlasuje zákaz alebo obmedzenie vykonávania určených civilných letov v určenej časti vzdušného priestoru Slovenskej republiky, vrátane zákazu letov bezpilotných lietadiel, navrhovanou právnou úpravou</w:t>
      </w:r>
      <w:r>
        <w:rPr>
          <w:sz w:val="24"/>
          <w:szCs w:val="24"/>
        </w:rPr>
        <w:t>, § 6 novým odsekom 6,</w:t>
      </w:r>
      <w:r w:rsidRPr="009250D9">
        <w:rPr>
          <w:sz w:val="24"/>
          <w:szCs w:val="24"/>
        </w:rPr>
        <w:t xml:space="preserve"> sa zabezpečí, že v prípade vyhlásenia zákazu alebo obmedzenia vykonávania civilných letov bezpilotných lietadiel sa zároveň určí zemepisná oblasť UAS.</w:t>
      </w:r>
      <w:r>
        <w:rPr>
          <w:sz w:val="24"/>
          <w:szCs w:val="24"/>
        </w:rPr>
        <w:t xml:space="preserve"> Keďže podľa § 7a ods. 12 zákona č. 143/1998 Z. z. je Dopravný úrad zodpovedný za</w:t>
      </w:r>
      <w:r w:rsidRPr="009250D9">
        <w:rPr>
          <w:sz w:val="24"/>
          <w:szCs w:val="24"/>
        </w:rPr>
        <w:t xml:space="preserve"> sprístupňovanie informácií o</w:t>
      </w:r>
      <w:r>
        <w:rPr>
          <w:sz w:val="24"/>
          <w:szCs w:val="24"/>
        </w:rPr>
        <w:t> </w:t>
      </w:r>
      <w:r w:rsidRPr="009250D9">
        <w:rPr>
          <w:sz w:val="24"/>
          <w:szCs w:val="24"/>
        </w:rPr>
        <w:t>určených zemepisných oblastiach UAS vrátane doby ich platnosti, v</w:t>
      </w:r>
      <w:r>
        <w:rPr>
          <w:sz w:val="24"/>
          <w:szCs w:val="24"/>
        </w:rPr>
        <w:t> </w:t>
      </w:r>
      <w:r w:rsidRPr="009250D9">
        <w:rPr>
          <w:sz w:val="24"/>
          <w:szCs w:val="24"/>
        </w:rPr>
        <w:t>jednotnom jedinečnom digitálnom formáte</w:t>
      </w:r>
      <w:r>
        <w:rPr>
          <w:sz w:val="24"/>
          <w:szCs w:val="24"/>
        </w:rPr>
        <w:t xml:space="preserve">, ustanovuje sa povinnosť pre Ministerstvo dopravy Slovenskej republiky bezodkladne </w:t>
      </w:r>
      <w:r w:rsidRPr="009250D9">
        <w:rPr>
          <w:sz w:val="24"/>
          <w:szCs w:val="24"/>
        </w:rPr>
        <w:t>oznámi</w:t>
      </w:r>
      <w:r>
        <w:rPr>
          <w:sz w:val="24"/>
          <w:szCs w:val="24"/>
        </w:rPr>
        <w:t>ť</w:t>
      </w:r>
      <w:r w:rsidRPr="009250D9">
        <w:rPr>
          <w:sz w:val="24"/>
          <w:szCs w:val="24"/>
        </w:rPr>
        <w:t xml:space="preserve"> Dopravnému úradu</w:t>
      </w:r>
      <w:r>
        <w:rPr>
          <w:sz w:val="24"/>
          <w:szCs w:val="24"/>
        </w:rPr>
        <w:t xml:space="preserve"> určenie zemepisnej oblasti UAS. Ak Dopravný úrad poverí výkonom tejto činnosti právnickú osobu, Ministerstvo dopravy Slovenskej republiky oznamuje určenie zemepisnej oblasti UAS tejto osobe. </w:t>
      </w:r>
    </w:p>
    <w:p w14:paraId="30975773" w14:textId="77777777" w:rsidR="001F4A94" w:rsidRDefault="001F4A94" w:rsidP="001F4A94">
      <w:pPr>
        <w:jc w:val="both"/>
        <w:outlineLvl w:val="0"/>
        <w:rPr>
          <w:sz w:val="24"/>
          <w:szCs w:val="24"/>
        </w:rPr>
      </w:pPr>
    </w:p>
    <w:p w14:paraId="39029558" w14:textId="77777777" w:rsidR="001F4A94" w:rsidRPr="00F014C1" w:rsidRDefault="001F4A94" w:rsidP="001F4A94">
      <w:pPr>
        <w:keepNext/>
        <w:widowControl/>
        <w:jc w:val="both"/>
        <w:rPr>
          <w:b/>
          <w:sz w:val="24"/>
          <w:szCs w:val="24"/>
        </w:rPr>
      </w:pPr>
      <w:r w:rsidRPr="00F014C1">
        <w:rPr>
          <w:b/>
          <w:sz w:val="24"/>
          <w:szCs w:val="24"/>
        </w:rPr>
        <w:t>K bod</w:t>
      </w:r>
      <w:r>
        <w:rPr>
          <w:b/>
          <w:sz w:val="24"/>
          <w:szCs w:val="24"/>
        </w:rPr>
        <w:t>u 6</w:t>
      </w:r>
    </w:p>
    <w:p w14:paraId="33281E25" w14:textId="77777777" w:rsidR="001F4A94" w:rsidRDefault="001F4A94" w:rsidP="001F4A94">
      <w:pPr>
        <w:widowControl/>
        <w:jc w:val="both"/>
        <w:rPr>
          <w:sz w:val="24"/>
          <w:szCs w:val="24"/>
        </w:rPr>
      </w:pPr>
      <w:proofErr w:type="spellStart"/>
      <w:r w:rsidRPr="00BA5BB8">
        <w:rPr>
          <w:sz w:val="24"/>
          <w:szCs w:val="24"/>
        </w:rPr>
        <w:t>Legislatívnotechnická</w:t>
      </w:r>
      <w:proofErr w:type="spellEnd"/>
      <w:r w:rsidRPr="00BA5BB8">
        <w:rPr>
          <w:sz w:val="24"/>
          <w:szCs w:val="24"/>
        </w:rPr>
        <w:t xml:space="preserve"> úprava súvisia</w:t>
      </w:r>
      <w:r>
        <w:rPr>
          <w:sz w:val="24"/>
          <w:szCs w:val="24"/>
        </w:rPr>
        <w:t xml:space="preserve"> s doplnením pôsobnosti pre Ministerstvo dopravy Slovenskej republiky určovať zemepisné oblasti UAS.</w:t>
      </w:r>
    </w:p>
    <w:p w14:paraId="25194EBB" w14:textId="77777777" w:rsidR="001F4A94" w:rsidRDefault="001F4A94" w:rsidP="001F4A94">
      <w:pPr>
        <w:widowControl/>
        <w:jc w:val="both"/>
        <w:rPr>
          <w:sz w:val="24"/>
          <w:szCs w:val="24"/>
        </w:rPr>
      </w:pPr>
    </w:p>
    <w:p w14:paraId="56EE14E1" w14:textId="77777777" w:rsidR="001F4A94" w:rsidRPr="00B401E1" w:rsidRDefault="001F4A94" w:rsidP="001F4A94">
      <w:pPr>
        <w:keepNext/>
        <w:widowControl/>
        <w:jc w:val="both"/>
        <w:rPr>
          <w:b/>
          <w:sz w:val="24"/>
          <w:szCs w:val="24"/>
        </w:rPr>
      </w:pPr>
      <w:r w:rsidRPr="00B401E1">
        <w:rPr>
          <w:b/>
          <w:sz w:val="24"/>
          <w:szCs w:val="24"/>
        </w:rPr>
        <w:t>K bodu 7</w:t>
      </w:r>
    </w:p>
    <w:p w14:paraId="06A3D761" w14:textId="77777777" w:rsidR="001F4A94" w:rsidRPr="00582692" w:rsidRDefault="001F4A94" w:rsidP="001F4A94">
      <w:pPr>
        <w:widowControl/>
        <w:jc w:val="both"/>
        <w:rPr>
          <w:sz w:val="24"/>
          <w:szCs w:val="24"/>
        </w:rPr>
      </w:pPr>
      <w:r>
        <w:rPr>
          <w:sz w:val="24"/>
          <w:szCs w:val="24"/>
        </w:rPr>
        <w:t>O</w:t>
      </w:r>
      <w:r w:rsidRPr="00582692">
        <w:rPr>
          <w:sz w:val="24"/>
          <w:szCs w:val="24"/>
        </w:rPr>
        <w:t>sobitný postup zriadenia zemepisnej oblasti UAS</w:t>
      </w:r>
      <w:r>
        <w:rPr>
          <w:sz w:val="24"/>
          <w:szCs w:val="24"/>
        </w:rPr>
        <w:t>,</w:t>
      </w:r>
      <w:r w:rsidRPr="00582692">
        <w:rPr>
          <w:sz w:val="24"/>
          <w:szCs w:val="24"/>
        </w:rPr>
        <w:t xml:space="preserve"> </w:t>
      </w:r>
      <w:r>
        <w:rPr>
          <w:sz w:val="24"/>
          <w:szCs w:val="24"/>
        </w:rPr>
        <w:t xml:space="preserve">ako </w:t>
      </w:r>
      <w:r w:rsidRPr="00582692">
        <w:rPr>
          <w:sz w:val="24"/>
          <w:szCs w:val="24"/>
        </w:rPr>
        <w:t xml:space="preserve">v prípade bezodkladnej žiadosti určených orgánov štátnej správy na plnenie úloh Policajného zboru, Hasičského a záchranného zboru, Horskej záchrannej služby, Slovenskej informačnej služby, ministerstva obrany, Vojenskej polície, Vojenského spravodajstva, ozbrojených síl Slovenskej republiky a Slovenskej inšpekcia životného prostredia </w:t>
      </w:r>
      <w:r>
        <w:rPr>
          <w:sz w:val="24"/>
          <w:szCs w:val="24"/>
        </w:rPr>
        <w:t>podľa osobitných predpisov sa uplatňuje aj v prípade, ak zemepisná oblasť UAS bude určená zároveň s vyhlásením zákazu alebo obmedzenia vykonávania určených civilných letov v určenej časti vzdušného priestoru Slovenskej republiky podľa upraveného znenia § 6 ods. 2 zákona č. 143/1998 Z. z. a nového znenia § 6 ods. 6 zákona č. 143/1998 Z. z.</w:t>
      </w:r>
    </w:p>
    <w:p w14:paraId="568A5D55" w14:textId="77777777" w:rsidR="001F4A94" w:rsidRPr="00F014C1" w:rsidRDefault="001F4A94" w:rsidP="001F4A94">
      <w:pPr>
        <w:widowControl/>
        <w:jc w:val="both"/>
        <w:rPr>
          <w:sz w:val="24"/>
          <w:szCs w:val="24"/>
        </w:rPr>
      </w:pPr>
    </w:p>
    <w:p w14:paraId="152B6F75" w14:textId="77777777" w:rsidR="001F4A94" w:rsidRPr="00F014C1" w:rsidRDefault="001F4A94" w:rsidP="001F4A94">
      <w:pPr>
        <w:keepNext/>
        <w:widowControl/>
        <w:jc w:val="both"/>
        <w:rPr>
          <w:b/>
          <w:sz w:val="24"/>
          <w:szCs w:val="24"/>
        </w:rPr>
      </w:pPr>
      <w:r w:rsidRPr="00F014C1">
        <w:rPr>
          <w:b/>
          <w:sz w:val="24"/>
          <w:szCs w:val="24"/>
        </w:rPr>
        <w:t xml:space="preserve">K bodom </w:t>
      </w:r>
      <w:r>
        <w:rPr>
          <w:b/>
          <w:sz w:val="24"/>
          <w:szCs w:val="24"/>
        </w:rPr>
        <w:t>8</w:t>
      </w:r>
      <w:r w:rsidRPr="00F014C1">
        <w:rPr>
          <w:b/>
          <w:sz w:val="24"/>
          <w:szCs w:val="24"/>
        </w:rPr>
        <w:t xml:space="preserve"> a 9</w:t>
      </w:r>
    </w:p>
    <w:p w14:paraId="3E5F8C5C" w14:textId="77777777" w:rsidR="001F4A94" w:rsidRDefault="001F4A94" w:rsidP="001F4A94">
      <w:pPr>
        <w:widowControl/>
        <w:jc w:val="both"/>
        <w:rPr>
          <w:sz w:val="24"/>
          <w:szCs w:val="24"/>
        </w:rPr>
      </w:pPr>
      <w:r w:rsidRPr="00A174E5">
        <w:rPr>
          <w:sz w:val="24"/>
          <w:szCs w:val="24"/>
        </w:rPr>
        <w:t xml:space="preserve">Podľa čl. 15 ods. 3 vykonávacieho nariadenia (EÚ) 2019/947 v platnom znení musia byť </w:t>
      </w:r>
      <w:r w:rsidRPr="00A174E5">
        <w:rPr>
          <w:rFonts w:hint="eastAsia"/>
          <w:sz w:val="24"/>
          <w:szCs w:val="24"/>
        </w:rPr>
        <w:t>informácie o zemepisných oblastiach UAS vrátane obdobia ich platnosti sprístupn</w:t>
      </w:r>
      <w:r w:rsidRPr="00A174E5">
        <w:rPr>
          <w:sz w:val="24"/>
          <w:szCs w:val="24"/>
        </w:rPr>
        <w:t xml:space="preserve">ené </w:t>
      </w:r>
      <w:r w:rsidRPr="00A174E5">
        <w:rPr>
          <w:rFonts w:hint="eastAsia"/>
          <w:sz w:val="24"/>
          <w:szCs w:val="24"/>
        </w:rPr>
        <w:t>verejnosti v jednotnom jedinečnom digitálnom formáte.</w:t>
      </w:r>
      <w:r w:rsidRPr="00A174E5">
        <w:rPr>
          <w:sz w:val="24"/>
          <w:szCs w:val="24"/>
        </w:rPr>
        <w:t xml:space="preserve"> S cieľom zabezpečiť sprístupnenie informácií o určených </w:t>
      </w:r>
      <w:r w:rsidRPr="00A174E5">
        <w:rPr>
          <w:sz w:val="24"/>
          <w:szCs w:val="24"/>
        </w:rPr>
        <w:lastRenderedPageBreak/>
        <w:t xml:space="preserve">zemepisných oblastiach UAS bude Dopravný úrad </w:t>
      </w:r>
      <w:r>
        <w:rPr>
          <w:sz w:val="24"/>
          <w:szCs w:val="24"/>
        </w:rPr>
        <w:t xml:space="preserve">povinný zverejniť informácie o určených zemepisných oblastiach na svojom webovom sídle. Zároveň s cieľom zjednodušiť „grafické zobrazenie“ zemepisných oblastí UAS bude Dopravný úrad oprávnený zriadiť </w:t>
      </w:r>
      <w:r w:rsidRPr="00A174E5">
        <w:rPr>
          <w:sz w:val="24"/>
          <w:szCs w:val="24"/>
        </w:rPr>
        <w:t>informačný systém o zemepisných oblastiach UAS</w:t>
      </w:r>
      <w:r>
        <w:rPr>
          <w:sz w:val="24"/>
          <w:szCs w:val="24"/>
        </w:rPr>
        <w:t>. I</w:t>
      </w:r>
      <w:r w:rsidRPr="00A174E5">
        <w:rPr>
          <w:sz w:val="24"/>
          <w:szCs w:val="24"/>
        </w:rPr>
        <w:t xml:space="preserve">nformácie </w:t>
      </w:r>
      <w:r>
        <w:rPr>
          <w:sz w:val="24"/>
          <w:szCs w:val="24"/>
        </w:rPr>
        <w:t xml:space="preserve">o určených zemepisných oblastiach UAS bude možné </w:t>
      </w:r>
      <w:r w:rsidRPr="00A174E5">
        <w:rPr>
          <w:sz w:val="24"/>
          <w:szCs w:val="24"/>
        </w:rPr>
        <w:t>sprístupniť prostredníctvom informačného systému Európskej únie o zemepisných oblastiach UAS</w:t>
      </w:r>
      <w:r>
        <w:rPr>
          <w:sz w:val="24"/>
          <w:szCs w:val="24"/>
        </w:rPr>
        <w:t>, a to požiadaním správcu takéhoto systému o ich sprístupnenie verejnosti alebo v prípade vytvorenia prístupu pre Dopravný úrad do takéhoto systému priamym sprístupnením zo strany Dopravného úradu.</w:t>
      </w:r>
    </w:p>
    <w:p w14:paraId="72986961" w14:textId="77777777" w:rsidR="001F4A94" w:rsidRDefault="001F4A94" w:rsidP="001F4A94">
      <w:pPr>
        <w:widowControl/>
        <w:jc w:val="both"/>
        <w:rPr>
          <w:sz w:val="24"/>
          <w:szCs w:val="24"/>
        </w:rPr>
      </w:pPr>
    </w:p>
    <w:p w14:paraId="5C0FA4C6" w14:textId="77777777" w:rsidR="001F4A94" w:rsidRPr="00325339" w:rsidRDefault="001F4A94" w:rsidP="001F4A94">
      <w:pPr>
        <w:keepNext/>
        <w:widowControl/>
        <w:jc w:val="both"/>
        <w:rPr>
          <w:b/>
          <w:sz w:val="24"/>
          <w:szCs w:val="24"/>
        </w:rPr>
      </w:pPr>
      <w:r w:rsidRPr="00325339">
        <w:rPr>
          <w:b/>
          <w:sz w:val="24"/>
          <w:szCs w:val="24"/>
        </w:rPr>
        <w:t xml:space="preserve">K bodom </w:t>
      </w:r>
      <w:r>
        <w:rPr>
          <w:b/>
          <w:sz w:val="24"/>
          <w:szCs w:val="24"/>
        </w:rPr>
        <w:t>10</w:t>
      </w:r>
      <w:r w:rsidRPr="00325339">
        <w:rPr>
          <w:b/>
          <w:sz w:val="24"/>
          <w:szCs w:val="24"/>
        </w:rPr>
        <w:t xml:space="preserve"> a </w:t>
      </w:r>
      <w:r>
        <w:rPr>
          <w:b/>
          <w:sz w:val="24"/>
          <w:szCs w:val="24"/>
        </w:rPr>
        <w:t>12</w:t>
      </w:r>
    </w:p>
    <w:p w14:paraId="5F31278E" w14:textId="77777777" w:rsidR="001F4A94" w:rsidRDefault="001F4A94" w:rsidP="001F4A94">
      <w:pPr>
        <w:widowControl/>
        <w:jc w:val="both"/>
        <w:rPr>
          <w:sz w:val="24"/>
          <w:szCs w:val="24"/>
        </w:rPr>
      </w:pPr>
      <w:proofErr w:type="spellStart"/>
      <w:r w:rsidRPr="00C9229E">
        <w:rPr>
          <w:sz w:val="24"/>
          <w:szCs w:val="24"/>
        </w:rPr>
        <w:t>Legislatívnotechnická</w:t>
      </w:r>
      <w:proofErr w:type="spellEnd"/>
      <w:r w:rsidRPr="00C9229E">
        <w:rPr>
          <w:sz w:val="24"/>
          <w:szCs w:val="24"/>
        </w:rPr>
        <w:t xml:space="preserve"> úprava súvisia</w:t>
      </w:r>
      <w:r>
        <w:rPr>
          <w:sz w:val="24"/>
          <w:szCs w:val="24"/>
        </w:rPr>
        <w:t xml:space="preserve"> s prvým použitím pojmu „Ministerstvo pôdohospodárstva </w:t>
      </w:r>
      <w:r w:rsidRPr="00C9229E">
        <w:rPr>
          <w:sz w:val="24"/>
          <w:szCs w:val="24"/>
        </w:rPr>
        <w:t>a rozvoja vidieka Slovenskej republiky</w:t>
      </w:r>
      <w:r>
        <w:rPr>
          <w:sz w:val="24"/>
          <w:szCs w:val="24"/>
        </w:rPr>
        <w:t>“ v príslušnom gramatickom tvare v novom § 6 ods. 4 zákona č. 143/1998 Z. z.</w:t>
      </w:r>
    </w:p>
    <w:p w14:paraId="7BC75470" w14:textId="77777777" w:rsidR="001F4A94" w:rsidRDefault="001F4A94" w:rsidP="001F4A94">
      <w:pPr>
        <w:widowControl/>
        <w:jc w:val="both"/>
        <w:rPr>
          <w:sz w:val="24"/>
          <w:szCs w:val="24"/>
        </w:rPr>
      </w:pPr>
    </w:p>
    <w:p w14:paraId="28FF556F" w14:textId="77777777" w:rsidR="001F4A94" w:rsidRPr="008B5497" w:rsidRDefault="001F4A94" w:rsidP="001F4A94">
      <w:pPr>
        <w:keepNext/>
        <w:widowControl/>
        <w:jc w:val="both"/>
        <w:rPr>
          <w:b/>
          <w:sz w:val="24"/>
          <w:szCs w:val="24"/>
        </w:rPr>
      </w:pPr>
      <w:r w:rsidRPr="008B5497">
        <w:rPr>
          <w:b/>
          <w:sz w:val="24"/>
          <w:szCs w:val="24"/>
        </w:rPr>
        <w:t>K bodu 1</w:t>
      </w:r>
      <w:r>
        <w:rPr>
          <w:b/>
          <w:sz w:val="24"/>
          <w:szCs w:val="24"/>
        </w:rPr>
        <w:t>1</w:t>
      </w:r>
    </w:p>
    <w:p w14:paraId="667D49D4" w14:textId="77777777" w:rsidR="001F4A94" w:rsidRDefault="001F4A94" w:rsidP="001F4A94">
      <w:pPr>
        <w:widowControl/>
        <w:jc w:val="both"/>
        <w:rPr>
          <w:sz w:val="24"/>
          <w:szCs w:val="24"/>
        </w:rPr>
      </w:pPr>
      <w:proofErr w:type="spellStart"/>
      <w:r w:rsidRPr="00D37126">
        <w:rPr>
          <w:sz w:val="24"/>
          <w:szCs w:val="24"/>
        </w:rPr>
        <w:t>Legislatívnotechnická</w:t>
      </w:r>
      <w:proofErr w:type="spellEnd"/>
      <w:r w:rsidRPr="00D37126">
        <w:rPr>
          <w:sz w:val="24"/>
          <w:szCs w:val="24"/>
        </w:rPr>
        <w:t xml:space="preserve"> úprava </w:t>
      </w:r>
      <w:r>
        <w:rPr>
          <w:sz w:val="24"/>
          <w:szCs w:val="24"/>
        </w:rPr>
        <w:t>pôsobnosti Ministerstva dopravy Slovenskej republiky</w:t>
      </w:r>
      <w:r w:rsidRPr="00D37126">
        <w:rPr>
          <w:sz w:val="24"/>
          <w:szCs w:val="24"/>
        </w:rPr>
        <w:t xml:space="preserve"> súvisiaca s úpravami uvedenými v návrhu zákona.</w:t>
      </w:r>
    </w:p>
    <w:p w14:paraId="6F86474B" w14:textId="77777777" w:rsidR="001F4A94" w:rsidRDefault="001F4A94" w:rsidP="001F4A94">
      <w:pPr>
        <w:widowControl/>
        <w:jc w:val="both"/>
        <w:rPr>
          <w:sz w:val="24"/>
          <w:szCs w:val="24"/>
        </w:rPr>
      </w:pPr>
    </w:p>
    <w:p w14:paraId="0D69FD10" w14:textId="77777777" w:rsidR="001F4A94" w:rsidRDefault="001F4A94" w:rsidP="001F4A94">
      <w:pPr>
        <w:widowControl/>
        <w:jc w:val="both"/>
        <w:rPr>
          <w:sz w:val="24"/>
          <w:szCs w:val="24"/>
        </w:rPr>
      </w:pPr>
    </w:p>
    <w:p w14:paraId="361E092F" w14:textId="77777777" w:rsidR="001F4A94" w:rsidRPr="00F014C1" w:rsidRDefault="001F4A94" w:rsidP="001F4A94">
      <w:pPr>
        <w:keepNext/>
        <w:widowControl/>
        <w:jc w:val="both"/>
        <w:outlineLvl w:val="0"/>
        <w:rPr>
          <w:sz w:val="24"/>
          <w:szCs w:val="24"/>
        </w:rPr>
      </w:pPr>
      <w:r w:rsidRPr="00F014C1">
        <w:rPr>
          <w:rFonts w:cs="Arial"/>
          <w:b/>
          <w:sz w:val="24"/>
          <w:szCs w:val="24"/>
        </w:rPr>
        <w:t>K </w:t>
      </w:r>
      <w:r w:rsidRPr="00F014C1">
        <w:rPr>
          <w:b/>
          <w:sz w:val="24"/>
          <w:szCs w:val="24"/>
        </w:rPr>
        <w:t>Čl</w:t>
      </w:r>
      <w:r w:rsidRPr="00F014C1">
        <w:rPr>
          <w:rFonts w:cs="Arial"/>
          <w:b/>
          <w:sz w:val="24"/>
          <w:szCs w:val="24"/>
        </w:rPr>
        <w:t>. II</w:t>
      </w:r>
    </w:p>
    <w:p w14:paraId="395316A8" w14:textId="77777777" w:rsidR="001F4A94" w:rsidRDefault="001F4A94" w:rsidP="001F4A94">
      <w:pPr>
        <w:keepNext/>
        <w:widowControl/>
        <w:jc w:val="both"/>
        <w:rPr>
          <w:bCs/>
          <w:sz w:val="24"/>
          <w:szCs w:val="24"/>
        </w:rPr>
      </w:pPr>
    </w:p>
    <w:p w14:paraId="439908EB" w14:textId="77777777" w:rsidR="001F4A94" w:rsidRPr="002C1A93" w:rsidRDefault="001F4A94" w:rsidP="001F4A94">
      <w:pPr>
        <w:widowControl/>
        <w:jc w:val="both"/>
        <w:rPr>
          <w:b/>
          <w:bCs/>
          <w:sz w:val="24"/>
          <w:szCs w:val="24"/>
        </w:rPr>
      </w:pPr>
      <w:r w:rsidRPr="00F014C1">
        <w:rPr>
          <w:bCs/>
          <w:sz w:val="24"/>
          <w:szCs w:val="24"/>
        </w:rPr>
        <w:t xml:space="preserve">Účinnosť zákona sa navrhuje </w:t>
      </w:r>
      <w:r>
        <w:rPr>
          <w:bCs/>
          <w:sz w:val="24"/>
          <w:szCs w:val="24"/>
        </w:rPr>
        <w:t>dňom vyhlásenia</w:t>
      </w:r>
      <w:r w:rsidRPr="00F014C1">
        <w:rPr>
          <w:bCs/>
          <w:sz w:val="24"/>
          <w:szCs w:val="24"/>
        </w:rPr>
        <w:t>.</w:t>
      </w:r>
    </w:p>
    <w:p w14:paraId="74190B5A" w14:textId="3473E35D" w:rsidR="009C2907" w:rsidRDefault="009C2907">
      <w:pPr>
        <w:widowControl/>
        <w:autoSpaceDE/>
        <w:autoSpaceDN/>
        <w:adjustRightInd/>
        <w:rPr>
          <w:sz w:val="24"/>
          <w:szCs w:val="24"/>
        </w:rPr>
      </w:pPr>
    </w:p>
    <w:p w14:paraId="5CE63755" w14:textId="77777777" w:rsidR="00B25C2B" w:rsidRDefault="00B25C2B">
      <w:pPr>
        <w:widowControl/>
        <w:autoSpaceDE/>
        <w:autoSpaceDN/>
        <w:adjustRightInd/>
        <w:rPr>
          <w:sz w:val="24"/>
          <w:szCs w:val="24"/>
        </w:rPr>
      </w:pPr>
    </w:p>
    <w:p w14:paraId="6014239A" w14:textId="4DC371BF" w:rsidR="00BC2763" w:rsidRPr="00FD77FA" w:rsidRDefault="00BC2763" w:rsidP="00BC2763">
      <w:pPr>
        <w:widowControl/>
        <w:autoSpaceDE/>
        <w:autoSpaceDN/>
        <w:adjustRightInd/>
        <w:jc w:val="both"/>
        <w:rPr>
          <w:sz w:val="24"/>
          <w:szCs w:val="24"/>
          <w:lang w:eastAsia="en-US"/>
        </w:rPr>
      </w:pPr>
      <w:r w:rsidRPr="00FD77FA">
        <w:rPr>
          <w:sz w:val="24"/>
          <w:szCs w:val="24"/>
          <w:lang w:eastAsia="en-US"/>
        </w:rPr>
        <w:t xml:space="preserve">Bratislava  </w:t>
      </w:r>
      <w:r w:rsidR="00241BBA">
        <w:rPr>
          <w:sz w:val="24"/>
          <w:szCs w:val="24"/>
          <w:lang w:eastAsia="en-US"/>
        </w:rPr>
        <w:t>2</w:t>
      </w:r>
      <w:r>
        <w:rPr>
          <w:sz w:val="24"/>
          <w:szCs w:val="24"/>
          <w:lang w:eastAsia="en-US"/>
        </w:rPr>
        <w:t>. </w:t>
      </w:r>
      <w:r w:rsidR="00241BBA">
        <w:rPr>
          <w:sz w:val="24"/>
          <w:szCs w:val="24"/>
          <w:lang w:eastAsia="en-US"/>
        </w:rPr>
        <w:t>apríla</w:t>
      </w:r>
      <w:r w:rsidR="008A162B">
        <w:rPr>
          <w:sz w:val="24"/>
          <w:szCs w:val="24"/>
          <w:lang w:eastAsia="en-US"/>
        </w:rPr>
        <w:t xml:space="preserve"> 202</w:t>
      </w:r>
      <w:r w:rsidR="0027305F">
        <w:rPr>
          <w:sz w:val="24"/>
          <w:szCs w:val="24"/>
          <w:lang w:eastAsia="en-US"/>
        </w:rPr>
        <w:t>5</w:t>
      </w:r>
    </w:p>
    <w:tbl>
      <w:tblPr>
        <w:tblStyle w:val="Mriekatabuky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21"/>
      </w:tblGrid>
      <w:tr w:rsidR="00BC2763" w:rsidRPr="00FD77FA" w14:paraId="30CF6B0A" w14:textId="77777777" w:rsidTr="009C2907">
        <w:trPr>
          <w:trHeight w:val="2835"/>
        </w:trPr>
        <w:tc>
          <w:tcPr>
            <w:tcW w:w="9621" w:type="dxa"/>
            <w:vAlign w:val="bottom"/>
          </w:tcPr>
          <w:p w14:paraId="7FA6BB42" w14:textId="77777777" w:rsidR="00BC2763" w:rsidRPr="00FD77FA" w:rsidRDefault="00BC2763" w:rsidP="00C92F11">
            <w:pPr>
              <w:widowControl/>
              <w:overflowPunct w:val="0"/>
              <w:jc w:val="center"/>
              <w:rPr>
                <w:b/>
                <w:szCs w:val="24"/>
                <w:lang w:eastAsia="cs-CZ"/>
              </w:rPr>
            </w:pPr>
            <w:r>
              <w:rPr>
                <w:b/>
                <w:szCs w:val="24"/>
                <w:lang w:eastAsia="cs-CZ"/>
              </w:rPr>
              <w:t>Robert Fico</w:t>
            </w:r>
          </w:p>
          <w:p w14:paraId="3A6ADDE5" w14:textId="77777777" w:rsidR="00BC2763" w:rsidRPr="00FD77FA" w:rsidRDefault="00BC2763" w:rsidP="00C92F11">
            <w:pPr>
              <w:widowControl/>
              <w:overflowPunct w:val="0"/>
              <w:jc w:val="center"/>
              <w:rPr>
                <w:szCs w:val="24"/>
              </w:rPr>
            </w:pPr>
            <w:r w:rsidRPr="00FD77FA">
              <w:rPr>
                <w:szCs w:val="24"/>
              </w:rPr>
              <w:t>predseda vlády Slovenskej republiky</w:t>
            </w:r>
          </w:p>
        </w:tc>
      </w:tr>
      <w:tr w:rsidR="00BC2763" w:rsidRPr="00FD77FA" w14:paraId="53B3276C" w14:textId="77777777" w:rsidTr="009C2907">
        <w:trPr>
          <w:trHeight w:val="2835"/>
        </w:trPr>
        <w:tc>
          <w:tcPr>
            <w:tcW w:w="9621" w:type="dxa"/>
            <w:vAlign w:val="bottom"/>
          </w:tcPr>
          <w:p w14:paraId="204A3819" w14:textId="77777777" w:rsidR="00BC2763" w:rsidRPr="00FD77FA" w:rsidRDefault="00BC2763" w:rsidP="00C92F11">
            <w:pPr>
              <w:autoSpaceDE/>
              <w:autoSpaceDN/>
              <w:jc w:val="center"/>
              <w:rPr>
                <w:b/>
                <w:szCs w:val="24"/>
              </w:rPr>
            </w:pPr>
            <w:r>
              <w:rPr>
                <w:b/>
                <w:szCs w:val="24"/>
              </w:rPr>
              <w:t>Jozef Ráž</w:t>
            </w:r>
          </w:p>
          <w:p w14:paraId="5A56EC46" w14:textId="77777777" w:rsidR="00BC2763" w:rsidRPr="00FD77FA" w:rsidRDefault="00BC2763" w:rsidP="00C92F11">
            <w:pPr>
              <w:widowControl/>
              <w:tabs>
                <w:tab w:val="left" w:pos="708"/>
              </w:tabs>
              <w:autoSpaceDE/>
              <w:autoSpaceDN/>
              <w:adjustRightInd/>
              <w:jc w:val="center"/>
              <w:rPr>
                <w:szCs w:val="24"/>
              </w:rPr>
            </w:pPr>
            <w:r w:rsidRPr="00FD77FA">
              <w:rPr>
                <w:szCs w:val="24"/>
              </w:rPr>
              <w:t>minister dopravy Slovenskej republiky</w:t>
            </w:r>
          </w:p>
        </w:tc>
      </w:tr>
    </w:tbl>
    <w:p w14:paraId="1AFC4CF4" w14:textId="77777777" w:rsidR="00BC2763" w:rsidRPr="00031738" w:rsidRDefault="00BC2763" w:rsidP="00BC2763">
      <w:pPr>
        <w:widowControl/>
        <w:jc w:val="both"/>
        <w:rPr>
          <w:sz w:val="2"/>
          <w:szCs w:val="2"/>
        </w:rPr>
      </w:pPr>
    </w:p>
    <w:p w14:paraId="697A983F" w14:textId="77777777" w:rsidR="00BC2763" w:rsidRPr="00404286" w:rsidRDefault="00BC2763" w:rsidP="00DB1643">
      <w:pPr>
        <w:jc w:val="both"/>
        <w:rPr>
          <w:sz w:val="2"/>
          <w:szCs w:val="2"/>
        </w:rPr>
      </w:pPr>
    </w:p>
    <w:sectPr w:rsidR="00BC2763" w:rsidRPr="00404286" w:rsidSect="00B3067D">
      <w:headerReference w:type="even" r:id="rId14"/>
      <w:headerReference w:type="default" r:id="rId15"/>
      <w:footerReference w:type="even" r:id="rId16"/>
      <w:headerReference w:type="first" r:id="rId17"/>
      <w:footerReference w:type="first" r:id="rId18"/>
      <w:pgSz w:w="11909" w:h="16834"/>
      <w:pgMar w:top="1531" w:right="851" w:bottom="1418" w:left="1418" w:header="709" w:footer="709"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06D7F" w14:textId="77777777" w:rsidR="00EB7659" w:rsidRDefault="00EB7659" w:rsidP="001A591C">
      <w:r>
        <w:separator/>
      </w:r>
    </w:p>
  </w:endnote>
  <w:endnote w:type="continuationSeparator" w:id="0">
    <w:p w14:paraId="4002B02A" w14:textId="77777777" w:rsidR="00EB7659" w:rsidRDefault="00EB7659" w:rsidP="001A5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Iskoola Pota">
    <w:altName w:val="Nirmala UI Semilight"/>
    <w:charset w:val="00"/>
    <w:family w:val="swiss"/>
    <w:pitch w:val="variable"/>
    <w:sig w:usb0="00000003" w:usb1="00000000" w:usb2="000002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EE"/>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035099"/>
      <w:docPartObj>
        <w:docPartGallery w:val="Page Numbers (Bottom of Page)"/>
        <w:docPartUnique/>
      </w:docPartObj>
    </w:sdtPr>
    <w:sdtEndPr>
      <w:rPr>
        <w:sz w:val="24"/>
        <w:szCs w:val="24"/>
      </w:rPr>
    </w:sdtEndPr>
    <w:sdtContent>
      <w:p w14:paraId="6DC1E9B5" w14:textId="7409A8AD" w:rsidR="00CC1662" w:rsidRPr="006045CB" w:rsidRDefault="00CC1662" w:rsidP="00CC1662">
        <w:pPr>
          <w:pStyle w:val="Pta"/>
          <w:jc w:val="center"/>
          <w:rPr>
            <w:sz w:val="24"/>
            <w:szCs w:val="24"/>
          </w:rPr>
        </w:pPr>
        <w:r w:rsidRPr="006045CB">
          <w:rPr>
            <w:sz w:val="24"/>
            <w:szCs w:val="24"/>
          </w:rPr>
          <w:fldChar w:fldCharType="begin"/>
        </w:r>
        <w:r w:rsidRPr="006045CB">
          <w:rPr>
            <w:sz w:val="24"/>
            <w:szCs w:val="24"/>
          </w:rPr>
          <w:instrText>PAGE   \* MERGEFORMAT</w:instrText>
        </w:r>
        <w:r w:rsidRPr="006045CB">
          <w:rPr>
            <w:sz w:val="24"/>
            <w:szCs w:val="24"/>
          </w:rPr>
          <w:fldChar w:fldCharType="separate"/>
        </w:r>
        <w:r w:rsidR="00164C2A">
          <w:rPr>
            <w:noProof/>
            <w:sz w:val="24"/>
            <w:szCs w:val="24"/>
          </w:rPr>
          <w:t>18</w:t>
        </w:r>
        <w:r w:rsidRPr="006045CB">
          <w:rPr>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A4891" w14:textId="77777777" w:rsidR="00C92F11" w:rsidRDefault="00C92F11">
    <w:pPr>
      <w:pStyle w:val="Pta"/>
    </w:pPr>
  </w:p>
  <w:p w14:paraId="62792D2D" w14:textId="77777777" w:rsidR="00C92F11" w:rsidRDefault="00C92F11"/>
  <w:p w14:paraId="5A80BCA1" w14:textId="77777777" w:rsidR="00C92F11" w:rsidRDefault="00C92F1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CCCC3" w14:textId="77777777" w:rsidR="00C92F11" w:rsidRDefault="00C92F1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1D2B1" w14:textId="77777777" w:rsidR="00EB7659" w:rsidRDefault="00EB7659" w:rsidP="001A591C">
      <w:r>
        <w:separator/>
      </w:r>
    </w:p>
  </w:footnote>
  <w:footnote w:type="continuationSeparator" w:id="0">
    <w:p w14:paraId="73602222" w14:textId="77777777" w:rsidR="00EB7659" w:rsidRDefault="00EB7659" w:rsidP="001A591C">
      <w:r>
        <w:continuationSeparator/>
      </w:r>
    </w:p>
  </w:footnote>
  <w:footnote w:id="1">
    <w:p w14:paraId="5AB90988" w14:textId="77777777" w:rsidR="00CC1662" w:rsidRPr="000A6B7F" w:rsidRDefault="00CC1662" w:rsidP="00CC1662">
      <w:pPr>
        <w:pStyle w:val="Textpoznmkypodiarou"/>
      </w:pPr>
      <w:r>
        <w:rPr>
          <w:rStyle w:val="Odkaznapoznmkupodiarou"/>
        </w:rPr>
        <w:footnoteRef/>
      </w:r>
      <w:r>
        <w:t xml:space="preserve"> </w:t>
      </w:r>
      <w:r w:rsidRPr="000A6B7F">
        <w:t xml:space="preserve">Definícia </w:t>
      </w:r>
      <w:proofErr w:type="spellStart"/>
      <w:r w:rsidRPr="000A6B7F">
        <w:t>goldplatingu</w:t>
      </w:r>
      <w:proofErr w:type="spellEnd"/>
      <w:r w:rsidRPr="000A6B7F">
        <w:t xml:space="preserve"> </w:t>
      </w:r>
      <w:r w:rsidRPr="00D114ED">
        <w:t>je uvedená v bode 4 časti III. jednotnej metodiky.</w:t>
      </w:r>
    </w:p>
  </w:footnote>
  <w:footnote w:id="2">
    <w:p w14:paraId="07AF8711" w14:textId="77777777" w:rsidR="00CC1662" w:rsidRPr="00804BC8" w:rsidRDefault="00CC1662" w:rsidP="00CC1662">
      <w:pPr>
        <w:pStyle w:val="Textpoznmkypodiarou"/>
      </w:pPr>
      <w:r w:rsidRPr="0099544D">
        <w:rPr>
          <w:rStyle w:val="Odkaznapoznmkupodiarou"/>
        </w:rPr>
        <w:footnoteRef/>
      </w:r>
      <w:r w:rsidRPr="0099544D">
        <w:t xml:space="preserve"> </w:t>
      </w:r>
      <w:r w:rsidRPr="00804BC8">
        <w:t xml:space="preserve">Informácie sa uvádzajú  iba v prípade, ak sa predkladaným návrhom regulácie vykonáva transpozícia smernice </w:t>
      </w:r>
      <w:r w:rsidRPr="0099544D">
        <w:t>EÚ</w:t>
      </w:r>
      <w:r w:rsidRPr="00804BC8">
        <w:t xml:space="preserve"> a bol identifikovaný goldplating podľa tabuľky zhody alebo sa vykonáva implementácia nariadenia EÚ s </w:t>
      </w:r>
      <w:proofErr w:type="spellStart"/>
      <w:r w:rsidRPr="00804BC8">
        <w:t>goldplatingom</w:t>
      </w:r>
      <w:proofErr w:type="spellEnd"/>
      <w:r w:rsidRPr="00804BC8">
        <w:t>.</w:t>
      </w:r>
      <w:r>
        <w:t xml:space="preserve"> Informácie sa uvádzajú aj v prípade</w:t>
      </w:r>
      <w:r w:rsidRPr="00CF4D09">
        <w:t xml:space="preserve"> (ak nejde o transpozíciu smernice EÚ alebo implementáciu nariadenia EÚ)</w:t>
      </w:r>
      <w:r>
        <w:t>, ak sa predloženým návrhom odstraňuje goldplating, ktorého pôvod je v skoršom zachovaní existujúcej právnej úpravy (existujúcich vnútroštátnych požiadaviek).</w:t>
      </w:r>
    </w:p>
    <w:p w14:paraId="73DD56C9" w14:textId="77777777" w:rsidR="00CC1662" w:rsidRDefault="00CC1662" w:rsidP="00CC1662">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8B60C" w14:textId="4641A625" w:rsidR="00C92F11" w:rsidRDefault="00C92F11">
    <w:pPr>
      <w:pStyle w:val="Hlavika"/>
    </w:pPr>
  </w:p>
  <w:p w14:paraId="2BE05B22" w14:textId="77777777" w:rsidR="00C92F11" w:rsidRDefault="00C92F11"/>
  <w:p w14:paraId="02C9E37E" w14:textId="77777777" w:rsidR="00C92F11" w:rsidRDefault="00C92F1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E25E5" w14:textId="77777777" w:rsidR="00C92F11" w:rsidRPr="002A4605" w:rsidRDefault="00C92F11" w:rsidP="002A4605">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0CE76" w14:textId="53AA45B9" w:rsidR="00C92F11" w:rsidRDefault="00C92F1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6D651B2"/>
    <w:lvl w:ilvl="0">
      <w:numFmt w:val="bullet"/>
      <w:lvlText w:val="*"/>
      <w:lvlJc w:val="left"/>
    </w:lvl>
  </w:abstractNum>
  <w:abstractNum w:abstractNumId="1"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5"/>
    <w:multiLevelType w:val="multilevel"/>
    <w:tmpl w:val="00000005"/>
    <w:name w:val="WW8Num7"/>
    <w:lvl w:ilvl="0">
      <w:start w:val="1"/>
      <w:numFmt w:val="decimal"/>
      <w:lvlText w:val="(%1)"/>
      <w:lvlJc w:val="left"/>
      <w:pPr>
        <w:tabs>
          <w:tab w:val="num" w:pos="397"/>
        </w:tabs>
        <w:ind w:left="397" w:hanging="397"/>
      </w:pPr>
      <w:rPr>
        <w:b w:val="0"/>
        <w:i w:val="0"/>
        <w:color w:val="auto"/>
        <w:sz w:val="16"/>
        <w:szCs w:val="16"/>
      </w:rPr>
    </w:lvl>
    <w:lvl w:ilvl="1">
      <w:start w:val="4"/>
      <w:numFmt w:val="bullet"/>
      <w:lvlText w:val="–"/>
      <w:lvlJc w:val="left"/>
      <w:pPr>
        <w:tabs>
          <w:tab w:val="num" w:pos="1440"/>
        </w:tabs>
        <w:ind w:left="1440" w:hanging="360"/>
      </w:pPr>
      <w:rPr>
        <w:rFonts w:ascii="Tahoma" w:hAnsi="Tahoma" w:cs="Tahoma"/>
        <w:color w:val="0000FF"/>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214CAC"/>
    <w:multiLevelType w:val="hybridMultilevel"/>
    <w:tmpl w:val="86FAAB86"/>
    <w:lvl w:ilvl="0" w:tplc="4BEAB984">
      <w:start w:val="50"/>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0C6C3E1D"/>
    <w:multiLevelType w:val="hybridMultilevel"/>
    <w:tmpl w:val="1AF44490"/>
    <w:lvl w:ilvl="0" w:tplc="B106ADC6">
      <w:start w:val="1"/>
      <w:numFmt w:val="lowerLetter"/>
      <w:lvlText w:val="%1)"/>
      <w:lvlJc w:val="left"/>
      <w:pPr>
        <w:ind w:left="720" w:hanging="360"/>
      </w:pPr>
      <w:rPr>
        <w:rFonts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C9B4863"/>
    <w:multiLevelType w:val="hybridMultilevel"/>
    <w:tmpl w:val="85C8B84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0024AFA"/>
    <w:multiLevelType w:val="hybridMultilevel"/>
    <w:tmpl w:val="274CD220"/>
    <w:lvl w:ilvl="0" w:tplc="D86E996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C15A4B"/>
    <w:multiLevelType w:val="hybridMultilevel"/>
    <w:tmpl w:val="5D68D44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7797622"/>
    <w:multiLevelType w:val="hybridMultilevel"/>
    <w:tmpl w:val="7F1E38FE"/>
    <w:lvl w:ilvl="0" w:tplc="C88C2B4C">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33A78A9"/>
    <w:multiLevelType w:val="hybridMultilevel"/>
    <w:tmpl w:val="723E125A"/>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1" w15:restartNumberingAfterBreak="0">
    <w:nsid w:val="34B42180"/>
    <w:multiLevelType w:val="hybridMultilevel"/>
    <w:tmpl w:val="D5D6207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873621B"/>
    <w:multiLevelType w:val="hybridMultilevel"/>
    <w:tmpl w:val="5EAE97D4"/>
    <w:lvl w:ilvl="0" w:tplc="4414315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A731F26"/>
    <w:multiLevelType w:val="hybridMultilevel"/>
    <w:tmpl w:val="F9A61504"/>
    <w:lvl w:ilvl="0" w:tplc="84DA2018">
      <w:numFmt w:val="bullet"/>
      <w:lvlText w:val="-"/>
      <w:lvlJc w:val="left"/>
      <w:pPr>
        <w:ind w:left="720" w:hanging="360"/>
      </w:pPr>
      <w:rPr>
        <w:rFonts w:ascii="Calibri" w:eastAsia="Calibri" w:hAnsi="Calibri" w:cs="Times New Roman" w:hint="default"/>
        <w:b/>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40512A73"/>
    <w:multiLevelType w:val="hybridMultilevel"/>
    <w:tmpl w:val="44B0852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412C086B"/>
    <w:multiLevelType w:val="hybridMultilevel"/>
    <w:tmpl w:val="E70A050E"/>
    <w:lvl w:ilvl="0" w:tplc="8ECA70EE">
      <w:numFmt w:val="bullet"/>
      <w:lvlText w:val="-"/>
      <w:lvlJc w:val="left"/>
      <w:pPr>
        <w:ind w:left="1494" w:hanging="360"/>
      </w:pPr>
      <w:rPr>
        <w:rFonts w:ascii="Times New Roman" w:eastAsia="Times New Roman" w:hAnsi="Times New Roman" w:hint="default"/>
      </w:rPr>
    </w:lvl>
    <w:lvl w:ilvl="1" w:tplc="041B0003" w:tentative="1">
      <w:start w:val="1"/>
      <w:numFmt w:val="bullet"/>
      <w:lvlText w:val="o"/>
      <w:lvlJc w:val="left"/>
      <w:pPr>
        <w:ind w:left="2214" w:hanging="360"/>
      </w:pPr>
      <w:rPr>
        <w:rFonts w:ascii="Courier New" w:hAnsi="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16" w15:restartNumberingAfterBreak="0">
    <w:nsid w:val="43E57BCE"/>
    <w:multiLevelType w:val="hybridMultilevel"/>
    <w:tmpl w:val="2434576A"/>
    <w:lvl w:ilvl="0" w:tplc="AEF45E1A">
      <w:start w:val="1"/>
      <w:numFmt w:val="lowerLetter"/>
      <w:lvlText w:val="%1)"/>
      <w:lvlJc w:val="left"/>
      <w:pPr>
        <w:ind w:left="360" w:firstLine="0"/>
      </w:pPr>
      <w:rPr>
        <w:rFonts w:hint="default"/>
      </w:rPr>
    </w:lvl>
    <w:lvl w:ilvl="1" w:tplc="F01045F2">
      <w:start w:val="1"/>
      <w:numFmt w:val="decimal"/>
      <w:lvlText w:val="(%2)"/>
      <w:lvlJc w:val="left"/>
      <w:pPr>
        <w:ind w:left="1080" w:firstLine="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15:restartNumberingAfterBreak="0">
    <w:nsid w:val="455A601B"/>
    <w:multiLevelType w:val="hybridMultilevel"/>
    <w:tmpl w:val="F63AD714"/>
    <w:lvl w:ilvl="0" w:tplc="6BE8FBB4">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DAC0090"/>
    <w:multiLevelType w:val="multilevel"/>
    <w:tmpl w:val="651A252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4FBE0139"/>
    <w:multiLevelType w:val="hybridMultilevel"/>
    <w:tmpl w:val="232CCC7A"/>
    <w:lvl w:ilvl="0" w:tplc="65865976">
      <w:start w:val="1"/>
      <w:numFmt w:val="decimal"/>
      <w:lvlText w:val="(%1)"/>
      <w:lvlJc w:val="left"/>
      <w:pPr>
        <w:ind w:left="3403"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6B116C7"/>
    <w:multiLevelType w:val="hybridMultilevel"/>
    <w:tmpl w:val="D28A9B38"/>
    <w:lvl w:ilvl="0" w:tplc="FF224686">
      <w:start w:val="1"/>
      <w:numFmt w:val="decimal"/>
      <w:lvlText w:val="(%1)"/>
      <w:lvlJc w:val="left"/>
      <w:pPr>
        <w:ind w:left="3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9E56869"/>
    <w:multiLevelType w:val="hybridMultilevel"/>
    <w:tmpl w:val="600C0FE8"/>
    <w:lvl w:ilvl="0" w:tplc="194A6BC2">
      <w:start w:val="1"/>
      <w:numFmt w:val="lowerLetter"/>
      <w:lvlText w:val="%1)"/>
      <w:lvlJc w:val="left"/>
      <w:pPr>
        <w:ind w:left="450" w:hanging="90"/>
      </w:pPr>
      <w:rPr>
        <w:rFonts w:hint="default"/>
      </w:rPr>
    </w:lvl>
    <w:lvl w:ilvl="1" w:tplc="B05C57D6">
      <w:start w:val="1"/>
      <w:numFmt w:val="decimal"/>
      <w:lvlText w:val="(%2)"/>
      <w:lvlJc w:val="left"/>
      <w:pPr>
        <w:ind w:left="1080" w:firstLine="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DA30F27"/>
    <w:multiLevelType w:val="hybridMultilevel"/>
    <w:tmpl w:val="F3827810"/>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5" w15:restartNumberingAfterBreak="0">
    <w:nsid w:val="601A0BE9"/>
    <w:multiLevelType w:val="hybridMultilevel"/>
    <w:tmpl w:val="F2788AA0"/>
    <w:lvl w:ilvl="0" w:tplc="C652DC8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69768E5"/>
    <w:multiLevelType w:val="hybridMultilevel"/>
    <w:tmpl w:val="94B66F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684C08B4"/>
    <w:multiLevelType w:val="hybridMultilevel"/>
    <w:tmpl w:val="4648BC1C"/>
    <w:lvl w:ilvl="0" w:tplc="C4904EBC">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CF00024"/>
    <w:multiLevelType w:val="hybridMultilevel"/>
    <w:tmpl w:val="A832EFDC"/>
    <w:lvl w:ilvl="0" w:tplc="514C3DAE">
      <w:numFmt w:val="bullet"/>
      <w:lvlText w:val="-"/>
      <w:lvlJc w:val="left"/>
      <w:pPr>
        <w:ind w:left="1494" w:hanging="360"/>
      </w:pPr>
      <w:rPr>
        <w:rFonts w:ascii="Times New Roman" w:eastAsia="Times New Roman" w:hAnsi="Times New Roman" w:hint="default"/>
      </w:rPr>
    </w:lvl>
    <w:lvl w:ilvl="1" w:tplc="041B0003">
      <w:start w:val="1"/>
      <w:numFmt w:val="bullet"/>
      <w:lvlText w:val="o"/>
      <w:lvlJc w:val="left"/>
      <w:pPr>
        <w:ind w:left="2214" w:hanging="360"/>
      </w:pPr>
      <w:rPr>
        <w:rFonts w:ascii="Courier New" w:hAnsi="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29"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71755D0E"/>
    <w:multiLevelType w:val="hybridMultilevel"/>
    <w:tmpl w:val="3EBAE64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79947003"/>
    <w:multiLevelType w:val="hybridMultilevel"/>
    <w:tmpl w:val="05F25C64"/>
    <w:lvl w:ilvl="0" w:tplc="C4904EB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9A20C8A"/>
    <w:multiLevelType w:val="hybridMultilevel"/>
    <w:tmpl w:val="4BCC1E72"/>
    <w:lvl w:ilvl="0" w:tplc="C35C44D4">
      <w:start w:val="1"/>
      <w:numFmt w:val="decimal"/>
      <w:lvlText w:val="(%1)"/>
      <w:lvlJc w:val="left"/>
      <w:pPr>
        <w:ind w:left="405" w:hanging="45"/>
      </w:pPr>
      <w:rPr>
        <w:rFonts w:hint="default"/>
      </w:rPr>
    </w:lvl>
    <w:lvl w:ilvl="1" w:tplc="6EC637E6">
      <w:start w:val="1"/>
      <w:numFmt w:val="lowerLetter"/>
      <w:lvlText w:val="%2)"/>
      <w:lvlJc w:val="left"/>
      <w:pPr>
        <w:ind w:left="1080" w:firstLine="0"/>
      </w:pPr>
      <w:rPr>
        <w:rFonts w:ascii="Times New Roman" w:eastAsia="Calibri" w:hAnsi="Times New Roman" w:cs="Times New Roman"/>
      </w:rPr>
    </w:lvl>
    <w:lvl w:ilvl="2" w:tplc="61F6833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4" w15:restartNumberingAfterBreak="0">
    <w:nsid w:val="7CB868EC"/>
    <w:multiLevelType w:val="hybridMultilevel"/>
    <w:tmpl w:val="A9E429D0"/>
    <w:lvl w:ilvl="0" w:tplc="E54E8FCC">
      <w:start w:val="1"/>
      <w:numFmt w:val="lowerLetter"/>
      <w:lvlText w:val="%1)"/>
      <w:lvlJc w:val="left"/>
      <w:pPr>
        <w:ind w:left="360" w:firstLine="0"/>
      </w:pPr>
      <w:rPr>
        <w:rFonts w:hint="default"/>
      </w:rPr>
    </w:lvl>
    <w:lvl w:ilvl="1" w:tplc="EEF6FA22">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lvlOverride w:ilvl="0">
      <w:lvl w:ilvl="0">
        <w:start w:val="65535"/>
        <w:numFmt w:val="bullet"/>
        <w:lvlText w:val="-"/>
        <w:legacy w:legacy="1" w:legacySpace="0" w:legacyIndent="134"/>
        <w:lvlJc w:val="left"/>
        <w:rPr>
          <w:rFonts w:ascii="Arial" w:hAnsi="Arial" w:cs="Arial" w:hint="default"/>
        </w:rPr>
      </w:lvl>
    </w:lvlOverride>
  </w:num>
  <w:num w:numId="2">
    <w:abstractNumId w:val="0"/>
    <w:lvlOverride w:ilvl="0">
      <w:lvl w:ilvl="0">
        <w:start w:val="65535"/>
        <w:numFmt w:val="bullet"/>
        <w:lvlText w:val="-"/>
        <w:legacy w:legacy="1" w:legacySpace="0" w:legacyIndent="153"/>
        <w:lvlJc w:val="left"/>
        <w:rPr>
          <w:rFonts w:ascii="Arial" w:hAnsi="Arial" w:cs="Arial" w:hint="default"/>
        </w:rPr>
      </w:lvl>
    </w:lvlOverride>
  </w:num>
  <w:num w:numId="3">
    <w:abstractNumId w:val="0"/>
    <w:lvlOverride w:ilvl="0">
      <w:lvl w:ilvl="0">
        <w:start w:val="65535"/>
        <w:numFmt w:val="bullet"/>
        <w:lvlText w:val="-"/>
        <w:legacy w:legacy="1" w:legacySpace="0" w:legacyIndent="143"/>
        <w:lvlJc w:val="left"/>
        <w:rPr>
          <w:rFonts w:ascii="Arial" w:hAnsi="Arial" w:cs="Arial" w:hint="default"/>
        </w:rPr>
      </w:lvl>
    </w:lvlOverride>
  </w:num>
  <w:num w:numId="4">
    <w:abstractNumId w:val="0"/>
    <w:lvlOverride w:ilvl="0">
      <w:lvl w:ilvl="0">
        <w:start w:val="65535"/>
        <w:numFmt w:val="bullet"/>
        <w:lvlText w:val="-"/>
        <w:legacy w:legacy="1" w:legacySpace="0" w:legacyIndent="221"/>
        <w:lvlJc w:val="left"/>
        <w:rPr>
          <w:rFonts w:ascii="Arial" w:hAnsi="Arial" w:cs="Arial" w:hint="default"/>
        </w:rPr>
      </w:lvl>
    </w:lvlOverride>
  </w:num>
  <w:num w:numId="5">
    <w:abstractNumId w:val="0"/>
    <w:lvlOverride w:ilvl="0">
      <w:lvl w:ilvl="0">
        <w:start w:val="65535"/>
        <w:numFmt w:val="bullet"/>
        <w:lvlText w:val="-"/>
        <w:legacy w:legacy="1" w:legacySpace="0" w:legacyIndent="163"/>
        <w:lvlJc w:val="left"/>
        <w:rPr>
          <w:rFonts w:ascii="Arial" w:hAnsi="Arial" w:cs="Arial" w:hint="default"/>
        </w:rPr>
      </w:lvl>
    </w:lvlOverride>
  </w:num>
  <w:num w:numId="6">
    <w:abstractNumId w:val="0"/>
    <w:lvlOverride w:ilvl="0">
      <w:lvl w:ilvl="0">
        <w:start w:val="65535"/>
        <w:numFmt w:val="bullet"/>
        <w:lvlText w:val="-"/>
        <w:legacy w:legacy="1" w:legacySpace="0" w:legacyIndent="144"/>
        <w:lvlJc w:val="left"/>
        <w:rPr>
          <w:rFonts w:ascii="Arial" w:hAnsi="Arial" w:cs="Arial" w:hint="default"/>
        </w:rPr>
      </w:lvl>
    </w:lvlOverride>
  </w:num>
  <w:num w:numId="7">
    <w:abstractNumId w:val="0"/>
    <w:lvlOverride w:ilvl="0">
      <w:lvl w:ilvl="0">
        <w:start w:val="65535"/>
        <w:numFmt w:val="bullet"/>
        <w:lvlText w:val="V"/>
        <w:legacy w:legacy="1" w:legacySpace="0" w:legacyIndent="201"/>
        <w:lvlJc w:val="left"/>
        <w:rPr>
          <w:rFonts w:ascii="Arial" w:hAnsi="Arial" w:cs="Arial" w:hint="default"/>
        </w:rPr>
      </w:lvl>
    </w:lvlOverride>
  </w:num>
  <w:num w:numId="8">
    <w:abstractNumId w:val="6"/>
  </w:num>
  <w:num w:numId="9">
    <w:abstractNumId w:val="2"/>
  </w:num>
  <w:num w:numId="10">
    <w:abstractNumId w:val="1"/>
  </w:num>
  <w:num w:numId="11">
    <w:abstractNumId w:val="13"/>
  </w:num>
  <w:num w:numId="12">
    <w:abstractNumId w:val="20"/>
  </w:num>
  <w:num w:numId="13">
    <w:abstractNumId w:val="34"/>
  </w:num>
  <w:num w:numId="14">
    <w:abstractNumId w:val="21"/>
  </w:num>
  <w:num w:numId="15">
    <w:abstractNumId w:val="32"/>
  </w:num>
  <w:num w:numId="16">
    <w:abstractNumId w:val="19"/>
  </w:num>
  <w:num w:numId="17">
    <w:abstractNumId w:val="16"/>
  </w:num>
  <w:num w:numId="18">
    <w:abstractNumId w:val="22"/>
  </w:num>
  <w:num w:numId="19">
    <w:abstractNumId w:val="8"/>
  </w:num>
  <w:num w:numId="20">
    <w:abstractNumId w:val="7"/>
  </w:num>
  <w:num w:numId="21">
    <w:abstractNumId w:val="5"/>
  </w:num>
  <w:num w:numId="22">
    <w:abstractNumId w:val="14"/>
  </w:num>
  <w:num w:numId="23">
    <w:abstractNumId w:val="33"/>
  </w:num>
  <w:num w:numId="24">
    <w:abstractNumId w:val="24"/>
  </w:num>
  <w:num w:numId="25">
    <w:abstractNumId w:val="9"/>
  </w:num>
  <w:num w:numId="26">
    <w:abstractNumId w:val="27"/>
  </w:num>
  <w:num w:numId="27">
    <w:abstractNumId w:val="31"/>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7"/>
  </w:num>
  <w:num w:numId="31">
    <w:abstractNumId w:val="4"/>
  </w:num>
  <w:num w:numId="32">
    <w:abstractNumId w:val="29"/>
  </w:num>
  <w:num w:numId="33">
    <w:abstractNumId w:val="12"/>
  </w:num>
  <w:num w:numId="34">
    <w:abstractNumId w:val="25"/>
  </w:num>
  <w:num w:numId="35">
    <w:abstractNumId w:val="11"/>
  </w:num>
  <w:num w:numId="36">
    <w:abstractNumId w:val="26"/>
  </w:num>
  <w:num w:numId="37">
    <w:abstractNumId w:val="30"/>
  </w:num>
  <w:num w:numId="38">
    <w:abstractNumId w:val="28"/>
  </w:num>
  <w:num w:numId="39">
    <w:abstractNumId w:val="15"/>
  </w:num>
  <w:num w:numId="40">
    <w:abstractNumId w:val="18"/>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5EA"/>
    <w:rsid w:val="000004FE"/>
    <w:rsid w:val="00000CA0"/>
    <w:rsid w:val="0000107B"/>
    <w:rsid w:val="000014DF"/>
    <w:rsid w:val="0000539F"/>
    <w:rsid w:val="00006D6F"/>
    <w:rsid w:val="00012DB5"/>
    <w:rsid w:val="00013AF5"/>
    <w:rsid w:val="00014481"/>
    <w:rsid w:val="000153EF"/>
    <w:rsid w:val="00020FE0"/>
    <w:rsid w:val="00023F64"/>
    <w:rsid w:val="0003191A"/>
    <w:rsid w:val="0003322C"/>
    <w:rsid w:val="000354EB"/>
    <w:rsid w:val="000358E8"/>
    <w:rsid w:val="00035942"/>
    <w:rsid w:val="00036DC1"/>
    <w:rsid w:val="000409C9"/>
    <w:rsid w:val="000434E6"/>
    <w:rsid w:val="0004753A"/>
    <w:rsid w:val="00051738"/>
    <w:rsid w:val="000518A8"/>
    <w:rsid w:val="0005233A"/>
    <w:rsid w:val="00052D7D"/>
    <w:rsid w:val="00053D30"/>
    <w:rsid w:val="0005408A"/>
    <w:rsid w:val="00054DF1"/>
    <w:rsid w:val="00056828"/>
    <w:rsid w:val="00063632"/>
    <w:rsid w:val="0006441D"/>
    <w:rsid w:val="00065F83"/>
    <w:rsid w:val="00066573"/>
    <w:rsid w:val="000667B6"/>
    <w:rsid w:val="00074F25"/>
    <w:rsid w:val="00075E0A"/>
    <w:rsid w:val="000778CE"/>
    <w:rsid w:val="00080A6A"/>
    <w:rsid w:val="00082DB0"/>
    <w:rsid w:val="0008349B"/>
    <w:rsid w:val="000846CD"/>
    <w:rsid w:val="00084FAB"/>
    <w:rsid w:val="000914AE"/>
    <w:rsid w:val="000951AB"/>
    <w:rsid w:val="000A2AC6"/>
    <w:rsid w:val="000B23F6"/>
    <w:rsid w:val="000B796F"/>
    <w:rsid w:val="000C0EA4"/>
    <w:rsid w:val="000D0354"/>
    <w:rsid w:val="000D5312"/>
    <w:rsid w:val="000D6B40"/>
    <w:rsid w:val="000D75E6"/>
    <w:rsid w:val="000E3DFD"/>
    <w:rsid w:val="000F1075"/>
    <w:rsid w:val="000F346B"/>
    <w:rsid w:val="000F66D6"/>
    <w:rsid w:val="001030C2"/>
    <w:rsid w:val="00105490"/>
    <w:rsid w:val="00106029"/>
    <w:rsid w:val="00106A9B"/>
    <w:rsid w:val="00112849"/>
    <w:rsid w:val="0011442D"/>
    <w:rsid w:val="00122017"/>
    <w:rsid w:val="001331E7"/>
    <w:rsid w:val="00141242"/>
    <w:rsid w:val="00141C3B"/>
    <w:rsid w:val="00147FC3"/>
    <w:rsid w:val="0016111E"/>
    <w:rsid w:val="00161519"/>
    <w:rsid w:val="00164C2A"/>
    <w:rsid w:val="00172625"/>
    <w:rsid w:val="00173074"/>
    <w:rsid w:val="001749C2"/>
    <w:rsid w:val="0018388E"/>
    <w:rsid w:val="00185053"/>
    <w:rsid w:val="00185A00"/>
    <w:rsid w:val="001A1BBC"/>
    <w:rsid w:val="001A23A3"/>
    <w:rsid w:val="001A591C"/>
    <w:rsid w:val="001B0910"/>
    <w:rsid w:val="001B104A"/>
    <w:rsid w:val="001B18C5"/>
    <w:rsid w:val="001B1EC4"/>
    <w:rsid w:val="001B2060"/>
    <w:rsid w:val="001B6901"/>
    <w:rsid w:val="001C5057"/>
    <w:rsid w:val="001D00D5"/>
    <w:rsid w:val="001D27BE"/>
    <w:rsid w:val="001D4C9A"/>
    <w:rsid w:val="001D584A"/>
    <w:rsid w:val="001D697A"/>
    <w:rsid w:val="001E267F"/>
    <w:rsid w:val="001E3066"/>
    <w:rsid w:val="001E6E12"/>
    <w:rsid w:val="001F2547"/>
    <w:rsid w:val="001F4A94"/>
    <w:rsid w:val="001F60FE"/>
    <w:rsid w:val="001F6B2A"/>
    <w:rsid w:val="00200562"/>
    <w:rsid w:val="0020661B"/>
    <w:rsid w:val="00207027"/>
    <w:rsid w:val="00210ED8"/>
    <w:rsid w:val="00213169"/>
    <w:rsid w:val="002172B1"/>
    <w:rsid w:val="002240E8"/>
    <w:rsid w:val="00226CB4"/>
    <w:rsid w:val="00240216"/>
    <w:rsid w:val="00241A2C"/>
    <w:rsid w:val="00241BBA"/>
    <w:rsid w:val="002461E5"/>
    <w:rsid w:val="00247F01"/>
    <w:rsid w:val="00255404"/>
    <w:rsid w:val="00255DCB"/>
    <w:rsid w:val="00256784"/>
    <w:rsid w:val="00256D36"/>
    <w:rsid w:val="00256FB7"/>
    <w:rsid w:val="0026322D"/>
    <w:rsid w:val="002649D2"/>
    <w:rsid w:val="00270C65"/>
    <w:rsid w:val="002712E0"/>
    <w:rsid w:val="0027305F"/>
    <w:rsid w:val="002738A0"/>
    <w:rsid w:val="00274E4F"/>
    <w:rsid w:val="00275CF6"/>
    <w:rsid w:val="00281591"/>
    <w:rsid w:val="00281DBF"/>
    <w:rsid w:val="00282AF2"/>
    <w:rsid w:val="00283AA4"/>
    <w:rsid w:val="00290304"/>
    <w:rsid w:val="00291037"/>
    <w:rsid w:val="002961DC"/>
    <w:rsid w:val="002A008A"/>
    <w:rsid w:val="002A16DA"/>
    <w:rsid w:val="002A18FA"/>
    <w:rsid w:val="002A1F34"/>
    <w:rsid w:val="002A4605"/>
    <w:rsid w:val="002A7D50"/>
    <w:rsid w:val="002B40B1"/>
    <w:rsid w:val="002B4A4C"/>
    <w:rsid w:val="002B5E1F"/>
    <w:rsid w:val="002B78EB"/>
    <w:rsid w:val="002C1A93"/>
    <w:rsid w:val="002C717D"/>
    <w:rsid w:val="002D03B8"/>
    <w:rsid w:val="002D3C8B"/>
    <w:rsid w:val="002D628B"/>
    <w:rsid w:val="002D7E45"/>
    <w:rsid w:val="002E1467"/>
    <w:rsid w:val="002E2EBF"/>
    <w:rsid w:val="002E69D8"/>
    <w:rsid w:val="002E78A6"/>
    <w:rsid w:val="002F0C39"/>
    <w:rsid w:val="002F566C"/>
    <w:rsid w:val="002F64F3"/>
    <w:rsid w:val="002F756A"/>
    <w:rsid w:val="00304937"/>
    <w:rsid w:val="00310B16"/>
    <w:rsid w:val="00311A80"/>
    <w:rsid w:val="003139BF"/>
    <w:rsid w:val="00314F2F"/>
    <w:rsid w:val="00316DBC"/>
    <w:rsid w:val="00322603"/>
    <w:rsid w:val="00322E94"/>
    <w:rsid w:val="00324B50"/>
    <w:rsid w:val="00326593"/>
    <w:rsid w:val="003303BF"/>
    <w:rsid w:val="00332813"/>
    <w:rsid w:val="003338AD"/>
    <w:rsid w:val="00334934"/>
    <w:rsid w:val="0033598A"/>
    <w:rsid w:val="00336BAF"/>
    <w:rsid w:val="0033766F"/>
    <w:rsid w:val="003418BD"/>
    <w:rsid w:val="00341DAE"/>
    <w:rsid w:val="00343581"/>
    <w:rsid w:val="003442AC"/>
    <w:rsid w:val="00344D08"/>
    <w:rsid w:val="0034532C"/>
    <w:rsid w:val="00347014"/>
    <w:rsid w:val="003476D1"/>
    <w:rsid w:val="00347E43"/>
    <w:rsid w:val="00350409"/>
    <w:rsid w:val="00350B57"/>
    <w:rsid w:val="00353061"/>
    <w:rsid w:val="0035353E"/>
    <w:rsid w:val="00353ECB"/>
    <w:rsid w:val="0036696F"/>
    <w:rsid w:val="00374AE0"/>
    <w:rsid w:val="00380084"/>
    <w:rsid w:val="00380A30"/>
    <w:rsid w:val="003860AE"/>
    <w:rsid w:val="00387D25"/>
    <w:rsid w:val="00395D48"/>
    <w:rsid w:val="003A007E"/>
    <w:rsid w:val="003A0EFA"/>
    <w:rsid w:val="003A5B39"/>
    <w:rsid w:val="003A6255"/>
    <w:rsid w:val="003A7C46"/>
    <w:rsid w:val="003B05F5"/>
    <w:rsid w:val="003B1084"/>
    <w:rsid w:val="003B5EBA"/>
    <w:rsid w:val="003C43BC"/>
    <w:rsid w:val="003C4465"/>
    <w:rsid w:val="003C5249"/>
    <w:rsid w:val="003C645E"/>
    <w:rsid w:val="003D0E0A"/>
    <w:rsid w:val="003D1C07"/>
    <w:rsid w:val="003D61B2"/>
    <w:rsid w:val="003E4096"/>
    <w:rsid w:val="003E4C5F"/>
    <w:rsid w:val="003F0B1A"/>
    <w:rsid w:val="003F1F3E"/>
    <w:rsid w:val="003F40E2"/>
    <w:rsid w:val="003F580F"/>
    <w:rsid w:val="003F7414"/>
    <w:rsid w:val="003F775E"/>
    <w:rsid w:val="0040239E"/>
    <w:rsid w:val="0040258D"/>
    <w:rsid w:val="00404286"/>
    <w:rsid w:val="00405D1E"/>
    <w:rsid w:val="00407B69"/>
    <w:rsid w:val="00407E90"/>
    <w:rsid w:val="00411993"/>
    <w:rsid w:val="00411A30"/>
    <w:rsid w:val="00413030"/>
    <w:rsid w:val="00413C63"/>
    <w:rsid w:val="00413DFF"/>
    <w:rsid w:val="00414192"/>
    <w:rsid w:val="004144D7"/>
    <w:rsid w:val="00414A12"/>
    <w:rsid w:val="00414D58"/>
    <w:rsid w:val="00416CF9"/>
    <w:rsid w:val="004223E8"/>
    <w:rsid w:val="004307E0"/>
    <w:rsid w:val="00431170"/>
    <w:rsid w:val="004374E1"/>
    <w:rsid w:val="00441A0C"/>
    <w:rsid w:val="00442CFE"/>
    <w:rsid w:val="00443376"/>
    <w:rsid w:val="00446D8F"/>
    <w:rsid w:val="0045173E"/>
    <w:rsid w:val="00454039"/>
    <w:rsid w:val="004563CF"/>
    <w:rsid w:val="00460256"/>
    <w:rsid w:val="00464584"/>
    <w:rsid w:val="00472D55"/>
    <w:rsid w:val="0047776C"/>
    <w:rsid w:val="00477E80"/>
    <w:rsid w:val="00481689"/>
    <w:rsid w:val="004818FB"/>
    <w:rsid w:val="00482888"/>
    <w:rsid w:val="00495FDF"/>
    <w:rsid w:val="004960AB"/>
    <w:rsid w:val="0049704E"/>
    <w:rsid w:val="004A5813"/>
    <w:rsid w:val="004A5E1F"/>
    <w:rsid w:val="004B6D4D"/>
    <w:rsid w:val="004B7818"/>
    <w:rsid w:val="004C193A"/>
    <w:rsid w:val="004C2758"/>
    <w:rsid w:val="004C447E"/>
    <w:rsid w:val="004C54CC"/>
    <w:rsid w:val="004D0365"/>
    <w:rsid w:val="004D45D3"/>
    <w:rsid w:val="004D50F6"/>
    <w:rsid w:val="004D672C"/>
    <w:rsid w:val="004D6A78"/>
    <w:rsid w:val="004E1E11"/>
    <w:rsid w:val="004E4512"/>
    <w:rsid w:val="004E53E1"/>
    <w:rsid w:val="004E6F8C"/>
    <w:rsid w:val="004F08CA"/>
    <w:rsid w:val="004F0D4B"/>
    <w:rsid w:val="004F3377"/>
    <w:rsid w:val="004F3EE3"/>
    <w:rsid w:val="004F5C63"/>
    <w:rsid w:val="004F6684"/>
    <w:rsid w:val="00500157"/>
    <w:rsid w:val="0050143D"/>
    <w:rsid w:val="00501855"/>
    <w:rsid w:val="00502B68"/>
    <w:rsid w:val="00503BA7"/>
    <w:rsid w:val="00505A07"/>
    <w:rsid w:val="005061D4"/>
    <w:rsid w:val="00512EC7"/>
    <w:rsid w:val="00515B08"/>
    <w:rsid w:val="00516675"/>
    <w:rsid w:val="00520B6C"/>
    <w:rsid w:val="005225AE"/>
    <w:rsid w:val="00526C8C"/>
    <w:rsid w:val="005308C6"/>
    <w:rsid w:val="005545A2"/>
    <w:rsid w:val="00557ADE"/>
    <w:rsid w:val="00557DB4"/>
    <w:rsid w:val="0056129A"/>
    <w:rsid w:val="00562A05"/>
    <w:rsid w:val="005739F5"/>
    <w:rsid w:val="005774E6"/>
    <w:rsid w:val="00583180"/>
    <w:rsid w:val="00583E1E"/>
    <w:rsid w:val="00596FCE"/>
    <w:rsid w:val="005A0023"/>
    <w:rsid w:val="005A00E4"/>
    <w:rsid w:val="005A0A43"/>
    <w:rsid w:val="005A654E"/>
    <w:rsid w:val="005A6CB3"/>
    <w:rsid w:val="005B08FF"/>
    <w:rsid w:val="005B29F9"/>
    <w:rsid w:val="005B4F1E"/>
    <w:rsid w:val="005B6576"/>
    <w:rsid w:val="005B79DE"/>
    <w:rsid w:val="005C07A7"/>
    <w:rsid w:val="005C22E9"/>
    <w:rsid w:val="005C23E7"/>
    <w:rsid w:val="005C31E4"/>
    <w:rsid w:val="005C3BA1"/>
    <w:rsid w:val="005C4126"/>
    <w:rsid w:val="005C52A7"/>
    <w:rsid w:val="005C6E8E"/>
    <w:rsid w:val="005C7489"/>
    <w:rsid w:val="005C7FAA"/>
    <w:rsid w:val="005D08A1"/>
    <w:rsid w:val="005D2C4F"/>
    <w:rsid w:val="005D300C"/>
    <w:rsid w:val="005D5B5B"/>
    <w:rsid w:val="005D60A2"/>
    <w:rsid w:val="005E02FA"/>
    <w:rsid w:val="005E2140"/>
    <w:rsid w:val="005E4353"/>
    <w:rsid w:val="005F01FD"/>
    <w:rsid w:val="005F3069"/>
    <w:rsid w:val="005F32F8"/>
    <w:rsid w:val="005F5DAF"/>
    <w:rsid w:val="005F5E26"/>
    <w:rsid w:val="005F5F3E"/>
    <w:rsid w:val="005F7304"/>
    <w:rsid w:val="005F77FD"/>
    <w:rsid w:val="006008AA"/>
    <w:rsid w:val="006020AC"/>
    <w:rsid w:val="0060386D"/>
    <w:rsid w:val="00605E80"/>
    <w:rsid w:val="006105B1"/>
    <w:rsid w:val="00614055"/>
    <w:rsid w:val="006235FF"/>
    <w:rsid w:val="00623EC8"/>
    <w:rsid w:val="00624DE3"/>
    <w:rsid w:val="006256DC"/>
    <w:rsid w:val="00637003"/>
    <w:rsid w:val="0064013C"/>
    <w:rsid w:val="00644845"/>
    <w:rsid w:val="00653C2F"/>
    <w:rsid w:val="00654B97"/>
    <w:rsid w:val="006564EC"/>
    <w:rsid w:val="00656968"/>
    <w:rsid w:val="00656DBE"/>
    <w:rsid w:val="006575F4"/>
    <w:rsid w:val="006711A3"/>
    <w:rsid w:val="00673A3C"/>
    <w:rsid w:val="0067556A"/>
    <w:rsid w:val="006761E4"/>
    <w:rsid w:val="006827C8"/>
    <w:rsid w:val="006834A9"/>
    <w:rsid w:val="0068446A"/>
    <w:rsid w:val="006844C3"/>
    <w:rsid w:val="00685A83"/>
    <w:rsid w:val="0068688F"/>
    <w:rsid w:val="00686C6A"/>
    <w:rsid w:val="0069202A"/>
    <w:rsid w:val="00692E43"/>
    <w:rsid w:val="006946DD"/>
    <w:rsid w:val="00694A82"/>
    <w:rsid w:val="00695D2F"/>
    <w:rsid w:val="00696957"/>
    <w:rsid w:val="006A0B7A"/>
    <w:rsid w:val="006A0D6C"/>
    <w:rsid w:val="006A3F01"/>
    <w:rsid w:val="006A68C9"/>
    <w:rsid w:val="006B120B"/>
    <w:rsid w:val="006B36D2"/>
    <w:rsid w:val="006B6B14"/>
    <w:rsid w:val="006C12D7"/>
    <w:rsid w:val="006C25EA"/>
    <w:rsid w:val="006C6043"/>
    <w:rsid w:val="006C6103"/>
    <w:rsid w:val="006D453C"/>
    <w:rsid w:val="006E0DF6"/>
    <w:rsid w:val="006E1D96"/>
    <w:rsid w:val="006E24D1"/>
    <w:rsid w:val="006E3420"/>
    <w:rsid w:val="006E4A14"/>
    <w:rsid w:val="006E5851"/>
    <w:rsid w:val="006F1F77"/>
    <w:rsid w:val="006F7285"/>
    <w:rsid w:val="006F7620"/>
    <w:rsid w:val="0070061B"/>
    <w:rsid w:val="00700A99"/>
    <w:rsid w:val="007015A8"/>
    <w:rsid w:val="007030BE"/>
    <w:rsid w:val="00704C2F"/>
    <w:rsid w:val="00706053"/>
    <w:rsid w:val="0070747D"/>
    <w:rsid w:val="00710A86"/>
    <w:rsid w:val="00712A11"/>
    <w:rsid w:val="007130FA"/>
    <w:rsid w:val="00716855"/>
    <w:rsid w:val="00716C3A"/>
    <w:rsid w:val="00716DE0"/>
    <w:rsid w:val="007263C1"/>
    <w:rsid w:val="0072678E"/>
    <w:rsid w:val="00730BA1"/>
    <w:rsid w:val="00735D80"/>
    <w:rsid w:val="00742A01"/>
    <w:rsid w:val="00750056"/>
    <w:rsid w:val="007543B7"/>
    <w:rsid w:val="0075648F"/>
    <w:rsid w:val="00761007"/>
    <w:rsid w:val="0076339F"/>
    <w:rsid w:val="0077535E"/>
    <w:rsid w:val="0077553E"/>
    <w:rsid w:val="007765CC"/>
    <w:rsid w:val="007804B3"/>
    <w:rsid w:val="00780B8E"/>
    <w:rsid w:val="007814F3"/>
    <w:rsid w:val="007866DF"/>
    <w:rsid w:val="0079024E"/>
    <w:rsid w:val="00792C6A"/>
    <w:rsid w:val="00793155"/>
    <w:rsid w:val="00793AF8"/>
    <w:rsid w:val="007941DC"/>
    <w:rsid w:val="007951B8"/>
    <w:rsid w:val="00795A80"/>
    <w:rsid w:val="00795C93"/>
    <w:rsid w:val="007A6649"/>
    <w:rsid w:val="007B163B"/>
    <w:rsid w:val="007B55EC"/>
    <w:rsid w:val="007B651F"/>
    <w:rsid w:val="007C05FB"/>
    <w:rsid w:val="007C746A"/>
    <w:rsid w:val="007D04D6"/>
    <w:rsid w:val="007D10EE"/>
    <w:rsid w:val="007D435F"/>
    <w:rsid w:val="007D4D1A"/>
    <w:rsid w:val="007D5A40"/>
    <w:rsid w:val="007D7C73"/>
    <w:rsid w:val="007E0907"/>
    <w:rsid w:val="007E3DA7"/>
    <w:rsid w:val="007E5AA0"/>
    <w:rsid w:val="007E5B70"/>
    <w:rsid w:val="007F0315"/>
    <w:rsid w:val="007F1302"/>
    <w:rsid w:val="007F76A2"/>
    <w:rsid w:val="007F785D"/>
    <w:rsid w:val="008015F8"/>
    <w:rsid w:val="00801F93"/>
    <w:rsid w:val="008022D0"/>
    <w:rsid w:val="0081344B"/>
    <w:rsid w:val="0082047F"/>
    <w:rsid w:val="0082234E"/>
    <w:rsid w:val="00823CC5"/>
    <w:rsid w:val="008277C9"/>
    <w:rsid w:val="00834715"/>
    <w:rsid w:val="00842372"/>
    <w:rsid w:val="00843DA8"/>
    <w:rsid w:val="00845F4C"/>
    <w:rsid w:val="00857D39"/>
    <w:rsid w:val="008652E5"/>
    <w:rsid w:val="00866C86"/>
    <w:rsid w:val="008703BE"/>
    <w:rsid w:val="00875379"/>
    <w:rsid w:val="00877A2F"/>
    <w:rsid w:val="00882D7A"/>
    <w:rsid w:val="008856DC"/>
    <w:rsid w:val="00893527"/>
    <w:rsid w:val="00893F60"/>
    <w:rsid w:val="008945CC"/>
    <w:rsid w:val="00896D15"/>
    <w:rsid w:val="008A162B"/>
    <w:rsid w:val="008A4F1E"/>
    <w:rsid w:val="008A7492"/>
    <w:rsid w:val="008B0AB8"/>
    <w:rsid w:val="008B4FF8"/>
    <w:rsid w:val="008B6AA8"/>
    <w:rsid w:val="008B7589"/>
    <w:rsid w:val="008C043B"/>
    <w:rsid w:val="008C1DAF"/>
    <w:rsid w:val="008C3761"/>
    <w:rsid w:val="008C3B2E"/>
    <w:rsid w:val="008C73F2"/>
    <w:rsid w:val="008D0507"/>
    <w:rsid w:val="008D0C28"/>
    <w:rsid w:val="008D1F22"/>
    <w:rsid w:val="008D3752"/>
    <w:rsid w:val="008D3C13"/>
    <w:rsid w:val="008D3FB4"/>
    <w:rsid w:val="008D5331"/>
    <w:rsid w:val="008D5480"/>
    <w:rsid w:val="008D5A29"/>
    <w:rsid w:val="008E53BB"/>
    <w:rsid w:val="008F6B82"/>
    <w:rsid w:val="008F7634"/>
    <w:rsid w:val="00902667"/>
    <w:rsid w:val="009044A0"/>
    <w:rsid w:val="00905ED5"/>
    <w:rsid w:val="00911B7B"/>
    <w:rsid w:val="00917A43"/>
    <w:rsid w:val="00917D48"/>
    <w:rsid w:val="009224C1"/>
    <w:rsid w:val="00924DF6"/>
    <w:rsid w:val="0092611F"/>
    <w:rsid w:val="009326DC"/>
    <w:rsid w:val="0093298F"/>
    <w:rsid w:val="0093406F"/>
    <w:rsid w:val="00936620"/>
    <w:rsid w:val="00936A9D"/>
    <w:rsid w:val="00945563"/>
    <w:rsid w:val="00946899"/>
    <w:rsid w:val="00947A7B"/>
    <w:rsid w:val="009517F3"/>
    <w:rsid w:val="0095463F"/>
    <w:rsid w:val="009577C6"/>
    <w:rsid w:val="009602EF"/>
    <w:rsid w:val="0096065B"/>
    <w:rsid w:val="0096087D"/>
    <w:rsid w:val="0096345F"/>
    <w:rsid w:val="00963BF3"/>
    <w:rsid w:val="00965A65"/>
    <w:rsid w:val="009676BB"/>
    <w:rsid w:val="0097055A"/>
    <w:rsid w:val="00970DEA"/>
    <w:rsid w:val="00973354"/>
    <w:rsid w:val="00976927"/>
    <w:rsid w:val="00976D6A"/>
    <w:rsid w:val="00986DC1"/>
    <w:rsid w:val="009873A1"/>
    <w:rsid w:val="00987AC8"/>
    <w:rsid w:val="00995D8F"/>
    <w:rsid w:val="009A2F9C"/>
    <w:rsid w:val="009A3C57"/>
    <w:rsid w:val="009A45DF"/>
    <w:rsid w:val="009A4BFA"/>
    <w:rsid w:val="009A7903"/>
    <w:rsid w:val="009B2290"/>
    <w:rsid w:val="009B298D"/>
    <w:rsid w:val="009B3A7B"/>
    <w:rsid w:val="009B3C48"/>
    <w:rsid w:val="009C2907"/>
    <w:rsid w:val="009C34FF"/>
    <w:rsid w:val="009C7C48"/>
    <w:rsid w:val="009D31A0"/>
    <w:rsid w:val="009D346D"/>
    <w:rsid w:val="009D61A5"/>
    <w:rsid w:val="009E4598"/>
    <w:rsid w:val="009E512C"/>
    <w:rsid w:val="009F04EC"/>
    <w:rsid w:val="009F135C"/>
    <w:rsid w:val="009F325B"/>
    <w:rsid w:val="009F39A2"/>
    <w:rsid w:val="009F3D71"/>
    <w:rsid w:val="009F43DD"/>
    <w:rsid w:val="009F4B9A"/>
    <w:rsid w:val="009F7002"/>
    <w:rsid w:val="009F7756"/>
    <w:rsid w:val="00A0410B"/>
    <w:rsid w:val="00A045E1"/>
    <w:rsid w:val="00A048F0"/>
    <w:rsid w:val="00A0516A"/>
    <w:rsid w:val="00A055A2"/>
    <w:rsid w:val="00A0587F"/>
    <w:rsid w:val="00A07B9A"/>
    <w:rsid w:val="00A108BA"/>
    <w:rsid w:val="00A1390D"/>
    <w:rsid w:val="00A27638"/>
    <w:rsid w:val="00A30C72"/>
    <w:rsid w:val="00A3483B"/>
    <w:rsid w:val="00A370FD"/>
    <w:rsid w:val="00A4113E"/>
    <w:rsid w:val="00A42699"/>
    <w:rsid w:val="00A45B00"/>
    <w:rsid w:val="00A463F1"/>
    <w:rsid w:val="00A46D80"/>
    <w:rsid w:val="00A47C8D"/>
    <w:rsid w:val="00A509E7"/>
    <w:rsid w:val="00A52453"/>
    <w:rsid w:val="00A52CEF"/>
    <w:rsid w:val="00A5426C"/>
    <w:rsid w:val="00A55867"/>
    <w:rsid w:val="00A56987"/>
    <w:rsid w:val="00A56EA6"/>
    <w:rsid w:val="00A60EE0"/>
    <w:rsid w:val="00A6204F"/>
    <w:rsid w:val="00A63F46"/>
    <w:rsid w:val="00A65564"/>
    <w:rsid w:val="00A74EDC"/>
    <w:rsid w:val="00A77755"/>
    <w:rsid w:val="00A86276"/>
    <w:rsid w:val="00A95A02"/>
    <w:rsid w:val="00A9606A"/>
    <w:rsid w:val="00AA1261"/>
    <w:rsid w:val="00AA13E5"/>
    <w:rsid w:val="00AA15C5"/>
    <w:rsid w:val="00AA432C"/>
    <w:rsid w:val="00AA56A2"/>
    <w:rsid w:val="00AA65D5"/>
    <w:rsid w:val="00AA6FC9"/>
    <w:rsid w:val="00AB2EDD"/>
    <w:rsid w:val="00AB4CCA"/>
    <w:rsid w:val="00AC1F26"/>
    <w:rsid w:val="00AC2156"/>
    <w:rsid w:val="00AC51C8"/>
    <w:rsid w:val="00AC6C4F"/>
    <w:rsid w:val="00AC6F44"/>
    <w:rsid w:val="00AC7169"/>
    <w:rsid w:val="00AD1027"/>
    <w:rsid w:val="00AD1805"/>
    <w:rsid w:val="00AD3C7E"/>
    <w:rsid w:val="00AD67E7"/>
    <w:rsid w:val="00AF0FD3"/>
    <w:rsid w:val="00AF4A88"/>
    <w:rsid w:val="00AF4F48"/>
    <w:rsid w:val="00B00AE2"/>
    <w:rsid w:val="00B017CF"/>
    <w:rsid w:val="00B0438C"/>
    <w:rsid w:val="00B124EB"/>
    <w:rsid w:val="00B12F1E"/>
    <w:rsid w:val="00B14A3A"/>
    <w:rsid w:val="00B23B2D"/>
    <w:rsid w:val="00B25C2B"/>
    <w:rsid w:val="00B2623E"/>
    <w:rsid w:val="00B3067D"/>
    <w:rsid w:val="00B30EAC"/>
    <w:rsid w:val="00B31898"/>
    <w:rsid w:val="00B32AD3"/>
    <w:rsid w:val="00B35339"/>
    <w:rsid w:val="00B35459"/>
    <w:rsid w:val="00B36404"/>
    <w:rsid w:val="00B4112F"/>
    <w:rsid w:val="00B43719"/>
    <w:rsid w:val="00B43DCB"/>
    <w:rsid w:val="00B46332"/>
    <w:rsid w:val="00B46E46"/>
    <w:rsid w:val="00B52224"/>
    <w:rsid w:val="00B5306C"/>
    <w:rsid w:val="00B5677A"/>
    <w:rsid w:val="00B57B4C"/>
    <w:rsid w:val="00B60205"/>
    <w:rsid w:val="00B61C66"/>
    <w:rsid w:val="00B66DA2"/>
    <w:rsid w:val="00B70555"/>
    <w:rsid w:val="00B713D1"/>
    <w:rsid w:val="00B94141"/>
    <w:rsid w:val="00B9494C"/>
    <w:rsid w:val="00B957B9"/>
    <w:rsid w:val="00B973ED"/>
    <w:rsid w:val="00B97E7C"/>
    <w:rsid w:val="00BA13B8"/>
    <w:rsid w:val="00BA5F5F"/>
    <w:rsid w:val="00BA7479"/>
    <w:rsid w:val="00BB00F1"/>
    <w:rsid w:val="00BB0643"/>
    <w:rsid w:val="00BB2FA9"/>
    <w:rsid w:val="00BB66BD"/>
    <w:rsid w:val="00BB7BF3"/>
    <w:rsid w:val="00BC2763"/>
    <w:rsid w:val="00BC33EA"/>
    <w:rsid w:val="00BC7C97"/>
    <w:rsid w:val="00BD097C"/>
    <w:rsid w:val="00BD725A"/>
    <w:rsid w:val="00BD7BF3"/>
    <w:rsid w:val="00BE1423"/>
    <w:rsid w:val="00BE4023"/>
    <w:rsid w:val="00BE5C31"/>
    <w:rsid w:val="00BF32EB"/>
    <w:rsid w:val="00BF3B88"/>
    <w:rsid w:val="00BF60B5"/>
    <w:rsid w:val="00BF7065"/>
    <w:rsid w:val="00C10C57"/>
    <w:rsid w:val="00C13B68"/>
    <w:rsid w:val="00C20A88"/>
    <w:rsid w:val="00C25A91"/>
    <w:rsid w:val="00C31B91"/>
    <w:rsid w:val="00C32F8F"/>
    <w:rsid w:val="00C33E18"/>
    <w:rsid w:val="00C42954"/>
    <w:rsid w:val="00C46FB8"/>
    <w:rsid w:val="00C50F72"/>
    <w:rsid w:val="00C51044"/>
    <w:rsid w:val="00C52DB9"/>
    <w:rsid w:val="00C5485D"/>
    <w:rsid w:val="00C5511B"/>
    <w:rsid w:val="00C56F62"/>
    <w:rsid w:val="00C604E8"/>
    <w:rsid w:val="00C60CD4"/>
    <w:rsid w:val="00C649A0"/>
    <w:rsid w:val="00C6563B"/>
    <w:rsid w:val="00C65642"/>
    <w:rsid w:val="00C670D8"/>
    <w:rsid w:val="00C72A36"/>
    <w:rsid w:val="00C74C7A"/>
    <w:rsid w:val="00C7776D"/>
    <w:rsid w:val="00C80986"/>
    <w:rsid w:val="00C82721"/>
    <w:rsid w:val="00C92F11"/>
    <w:rsid w:val="00C93557"/>
    <w:rsid w:val="00C94CC0"/>
    <w:rsid w:val="00CA39D3"/>
    <w:rsid w:val="00CA6B2B"/>
    <w:rsid w:val="00CB3689"/>
    <w:rsid w:val="00CB3CE3"/>
    <w:rsid w:val="00CB43A0"/>
    <w:rsid w:val="00CB793A"/>
    <w:rsid w:val="00CC0FF6"/>
    <w:rsid w:val="00CC1662"/>
    <w:rsid w:val="00CC6EE7"/>
    <w:rsid w:val="00CD0A8D"/>
    <w:rsid w:val="00CD5766"/>
    <w:rsid w:val="00CD716E"/>
    <w:rsid w:val="00CE066A"/>
    <w:rsid w:val="00CE0C60"/>
    <w:rsid w:val="00CE52F0"/>
    <w:rsid w:val="00CF0223"/>
    <w:rsid w:val="00CF2056"/>
    <w:rsid w:val="00CF3F40"/>
    <w:rsid w:val="00CF5B85"/>
    <w:rsid w:val="00CF5E18"/>
    <w:rsid w:val="00D02961"/>
    <w:rsid w:val="00D0379E"/>
    <w:rsid w:val="00D1019D"/>
    <w:rsid w:val="00D13206"/>
    <w:rsid w:val="00D13DE6"/>
    <w:rsid w:val="00D16C4F"/>
    <w:rsid w:val="00D17693"/>
    <w:rsid w:val="00D2106D"/>
    <w:rsid w:val="00D22961"/>
    <w:rsid w:val="00D2599C"/>
    <w:rsid w:val="00D266EE"/>
    <w:rsid w:val="00D26FD0"/>
    <w:rsid w:val="00D27823"/>
    <w:rsid w:val="00D309FB"/>
    <w:rsid w:val="00D30D11"/>
    <w:rsid w:val="00D31D23"/>
    <w:rsid w:val="00D36023"/>
    <w:rsid w:val="00D4073E"/>
    <w:rsid w:val="00D434A8"/>
    <w:rsid w:val="00D4649F"/>
    <w:rsid w:val="00D47BED"/>
    <w:rsid w:val="00D51A9F"/>
    <w:rsid w:val="00D54D28"/>
    <w:rsid w:val="00D551AB"/>
    <w:rsid w:val="00D55E12"/>
    <w:rsid w:val="00D56AB7"/>
    <w:rsid w:val="00D575D0"/>
    <w:rsid w:val="00D57EDF"/>
    <w:rsid w:val="00D57FB1"/>
    <w:rsid w:val="00D60282"/>
    <w:rsid w:val="00D61337"/>
    <w:rsid w:val="00D61A28"/>
    <w:rsid w:val="00D61CEA"/>
    <w:rsid w:val="00D71F09"/>
    <w:rsid w:val="00D71F0D"/>
    <w:rsid w:val="00D723DD"/>
    <w:rsid w:val="00D72C66"/>
    <w:rsid w:val="00D73AB3"/>
    <w:rsid w:val="00D8512B"/>
    <w:rsid w:val="00D8673A"/>
    <w:rsid w:val="00D905C4"/>
    <w:rsid w:val="00D94665"/>
    <w:rsid w:val="00D94B04"/>
    <w:rsid w:val="00D96AC5"/>
    <w:rsid w:val="00DA06B8"/>
    <w:rsid w:val="00DA490A"/>
    <w:rsid w:val="00DA7343"/>
    <w:rsid w:val="00DB0569"/>
    <w:rsid w:val="00DB1643"/>
    <w:rsid w:val="00DB16B0"/>
    <w:rsid w:val="00DB1B7E"/>
    <w:rsid w:val="00DC0920"/>
    <w:rsid w:val="00DC2B05"/>
    <w:rsid w:val="00DC3025"/>
    <w:rsid w:val="00DC3333"/>
    <w:rsid w:val="00DC3E21"/>
    <w:rsid w:val="00DC606A"/>
    <w:rsid w:val="00DC67E2"/>
    <w:rsid w:val="00DC7C2D"/>
    <w:rsid w:val="00DD2486"/>
    <w:rsid w:val="00DD53EE"/>
    <w:rsid w:val="00DE271C"/>
    <w:rsid w:val="00DE79A4"/>
    <w:rsid w:val="00DF1E46"/>
    <w:rsid w:val="00DF380B"/>
    <w:rsid w:val="00DF685D"/>
    <w:rsid w:val="00DF6F5A"/>
    <w:rsid w:val="00E018B6"/>
    <w:rsid w:val="00E1053D"/>
    <w:rsid w:val="00E11356"/>
    <w:rsid w:val="00E1231D"/>
    <w:rsid w:val="00E1378E"/>
    <w:rsid w:val="00E16159"/>
    <w:rsid w:val="00E22710"/>
    <w:rsid w:val="00E245EA"/>
    <w:rsid w:val="00E261AF"/>
    <w:rsid w:val="00E2749C"/>
    <w:rsid w:val="00E30D0B"/>
    <w:rsid w:val="00E349C2"/>
    <w:rsid w:val="00E40C9B"/>
    <w:rsid w:val="00E42792"/>
    <w:rsid w:val="00E45720"/>
    <w:rsid w:val="00E46550"/>
    <w:rsid w:val="00E56F01"/>
    <w:rsid w:val="00E57AC2"/>
    <w:rsid w:val="00E6169E"/>
    <w:rsid w:val="00E61982"/>
    <w:rsid w:val="00E72B45"/>
    <w:rsid w:val="00E72BD1"/>
    <w:rsid w:val="00E757C5"/>
    <w:rsid w:val="00E77136"/>
    <w:rsid w:val="00E81285"/>
    <w:rsid w:val="00E82FE4"/>
    <w:rsid w:val="00E84CCF"/>
    <w:rsid w:val="00E90B2F"/>
    <w:rsid w:val="00EA1683"/>
    <w:rsid w:val="00EA2CFF"/>
    <w:rsid w:val="00EA66D7"/>
    <w:rsid w:val="00EA6EB6"/>
    <w:rsid w:val="00EB480D"/>
    <w:rsid w:val="00EB64CF"/>
    <w:rsid w:val="00EB6989"/>
    <w:rsid w:val="00EB6A75"/>
    <w:rsid w:val="00EB7659"/>
    <w:rsid w:val="00EC2F25"/>
    <w:rsid w:val="00ED07A9"/>
    <w:rsid w:val="00ED2DDD"/>
    <w:rsid w:val="00ED5188"/>
    <w:rsid w:val="00ED5764"/>
    <w:rsid w:val="00ED6D7E"/>
    <w:rsid w:val="00EE1E1B"/>
    <w:rsid w:val="00EE3B70"/>
    <w:rsid w:val="00EE40D4"/>
    <w:rsid w:val="00EE4F8F"/>
    <w:rsid w:val="00EF0682"/>
    <w:rsid w:val="00EF3EFB"/>
    <w:rsid w:val="00EF643A"/>
    <w:rsid w:val="00F00AC8"/>
    <w:rsid w:val="00F01049"/>
    <w:rsid w:val="00F07111"/>
    <w:rsid w:val="00F11321"/>
    <w:rsid w:val="00F13A3A"/>
    <w:rsid w:val="00F1450C"/>
    <w:rsid w:val="00F14F60"/>
    <w:rsid w:val="00F23DA1"/>
    <w:rsid w:val="00F24457"/>
    <w:rsid w:val="00F3047C"/>
    <w:rsid w:val="00F33531"/>
    <w:rsid w:val="00F35941"/>
    <w:rsid w:val="00F37943"/>
    <w:rsid w:val="00F42D8C"/>
    <w:rsid w:val="00F43B1E"/>
    <w:rsid w:val="00F43D88"/>
    <w:rsid w:val="00F45342"/>
    <w:rsid w:val="00F50362"/>
    <w:rsid w:val="00F5050A"/>
    <w:rsid w:val="00F54501"/>
    <w:rsid w:val="00F54E6F"/>
    <w:rsid w:val="00F572C7"/>
    <w:rsid w:val="00F57DF6"/>
    <w:rsid w:val="00F678E7"/>
    <w:rsid w:val="00F70F2C"/>
    <w:rsid w:val="00F72ACA"/>
    <w:rsid w:val="00F82BE8"/>
    <w:rsid w:val="00F83E59"/>
    <w:rsid w:val="00F84F5F"/>
    <w:rsid w:val="00F86EBC"/>
    <w:rsid w:val="00F8717D"/>
    <w:rsid w:val="00F928CC"/>
    <w:rsid w:val="00F94415"/>
    <w:rsid w:val="00FA0784"/>
    <w:rsid w:val="00FA0907"/>
    <w:rsid w:val="00FA1C2D"/>
    <w:rsid w:val="00FA1E12"/>
    <w:rsid w:val="00FA26CB"/>
    <w:rsid w:val="00FA3961"/>
    <w:rsid w:val="00FA4409"/>
    <w:rsid w:val="00FA52F5"/>
    <w:rsid w:val="00FA5B01"/>
    <w:rsid w:val="00FA6CAC"/>
    <w:rsid w:val="00FB083B"/>
    <w:rsid w:val="00FB671B"/>
    <w:rsid w:val="00FC4099"/>
    <w:rsid w:val="00FC5BDD"/>
    <w:rsid w:val="00FC5E52"/>
    <w:rsid w:val="00FC7339"/>
    <w:rsid w:val="00FD4DB8"/>
    <w:rsid w:val="00FD584D"/>
    <w:rsid w:val="00FD6416"/>
    <w:rsid w:val="00FE010B"/>
    <w:rsid w:val="00FE434F"/>
    <w:rsid w:val="00FE54E4"/>
    <w:rsid w:val="00FF1E2B"/>
    <w:rsid w:val="00FF2923"/>
    <w:rsid w:val="00FF2EB8"/>
    <w:rsid w:val="00FF491C"/>
    <w:rsid w:val="00FF646C"/>
    <w:rsid w:val="00FF64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1EEC99B"/>
  <w15:chartTrackingRefBased/>
  <w15:docId w15:val="{96C30B52-09C1-4839-8F52-3DD2E100F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qFormat="1"/>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F646C"/>
    <w:pPr>
      <w:widowControl w:val="0"/>
      <w:autoSpaceDE w:val="0"/>
      <w:autoSpaceDN w:val="0"/>
      <w:adjustRightInd w:val="0"/>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zoznamu1,Odsek,List Paragraph,Table of contents numbered"/>
    <w:basedOn w:val="Normlny"/>
    <w:link w:val="OdsekzoznamuChar"/>
    <w:uiPriority w:val="34"/>
    <w:qFormat/>
    <w:rsid w:val="001A591C"/>
    <w:pPr>
      <w:widowControl/>
      <w:autoSpaceDE/>
      <w:autoSpaceDN/>
      <w:adjustRightInd/>
      <w:spacing w:after="200" w:line="276" w:lineRule="auto"/>
      <w:ind w:left="720"/>
      <w:contextualSpacing/>
    </w:pPr>
    <w:rPr>
      <w:rFonts w:ascii="Calibri" w:hAnsi="Calibri" w:cs="Iskoola Pota"/>
      <w:sz w:val="22"/>
      <w:szCs w:val="22"/>
    </w:rPr>
  </w:style>
  <w:style w:type="character" w:styleId="Zvraznenie">
    <w:name w:val="Emphasis"/>
    <w:uiPriority w:val="20"/>
    <w:qFormat/>
    <w:rsid w:val="001A591C"/>
    <w:rPr>
      <w:i/>
      <w:iCs/>
    </w:rPr>
  </w:style>
  <w:style w:type="paragraph" w:styleId="Hlavika">
    <w:name w:val="header"/>
    <w:basedOn w:val="Normlny"/>
    <w:link w:val="HlavikaChar"/>
    <w:uiPriority w:val="99"/>
    <w:rsid w:val="001A591C"/>
    <w:pPr>
      <w:tabs>
        <w:tab w:val="center" w:pos="4536"/>
        <w:tab w:val="right" w:pos="9072"/>
      </w:tabs>
    </w:pPr>
  </w:style>
  <w:style w:type="character" w:customStyle="1" w:styleId="HlavikaChar">
    <w:name w:val="Hlavička Char"/>
    <w:link w:val="Hlavika"/>
    <w:uiPriority w:val="99"/>
    <w:rsid w:val="001A591C"/>
    <w:rPr>
      <w:lang w:val="sk-SK" w:eastAsia="sk-SK"/>
    </w:rPr>
  </w:style>
  <w:style w:type="paragraph" w:styleId="Pta">
    <w:name w:val="footer"/>
    <w:basedOn w:val="Normlny"/>
    <w:link w:val="PtaChar"/>
    <w:uiPriority w:val="99"/>
    <w:rsid w:val="001A591C"/>
    <w:pPr>
      <w:tabs>
        <w:tab w:val="center" w:pos="4536"/>
        <w:tab w:val="right" w:pos="9072"/>
      </w:tabs>
    </w:pPr>
  </w:style>
  <w:style w:type="character" w:customStyle="1" w:styleId="PtaChar">
    <w:name w:val="Päta Char"/>
    <w:link w:val="Pta"/>
    <w:uiPriority w:val="99"/>
    <w:rsid w:val="001A591C"/>
    <w:rPr>
      <w:lang w:val="sk-SK" w:eastAsia="sk-SK"/>
    </w:rPr>
  </w:style>
  <w:style w:type="paragraph" w:styleId="Textbubliny">
    <w:name w:val="Balloon Text"/>
    <w:basedOn w:val="Normlny"/>
    <w:semiHidden/>
    <w:rsid w:val="003D0E0A"/>
    <w:rPr>
      <w:rFonts w:ascii="Tahoma" w:hAnsi="Tahoma" w:cs="Tahoma"/>
      <w:sz w:val="16"/>
      <w:szCs w:val="16"/>
    </w:rPr>
  </w:style>
  <w:style w:type="character" w:styleId="Odkaznakomentr">
    <w:name w:val="annotation reference"/>
    <w:uiPriority w:val="99"/>
    <w:rsid w:val="000D75E6"/>
    <w:rPr>
      <w:sz w:val="16"/>
      <w:szCs w:val="16"/>
    </w:rPr>
  </w:style>
  <w:style w:type="paragraph" w:styleId="Textkomentra">
    <w:name w:val="annotation text"/>
    <w:basedOn w:val="Normlny"/>
    <w:link w:val="TextkomentraChar"/>
    <w:uiPriority w:val="99"/>
    <w:qFormat/>
    <w:rsid w:val="000D75E6"/>
    <w:pPr>
      <w:widowControl/>
      <w:suppressAutoHyphens/>
      <w:autoSpaceDE/>
      <w:autoSpaceDN/>
      <w:adjustRightInd/>
    </w:pPr>
    <w:rPr>
      <w:lang w:eastAsia="ar-SA"/>
    </w:rPr>
  </w:style>
  <w:style w:type="paragraph" w:styleId="Textvysvetlivky">
    <w:name w:val="endnote text"/>
    <w:basedOn w:val="Normlny"/>
    <w:semiHidden/>
    <w:rsid w:val="00347E43"/>
    <w:pPr>
      <w:widowControl/>
      <w:suppressAutoHyphens/>
      <w:autoSpaceDE/>
      <w:autoSpaceDN/>
      <w:adjustRightInd/>
    </w:pPr>
    <w:rPr>
      <w:rFonts w:ascii="Arial" w:hAnsi="Arial"/>
      <w:sz w:val="16"/>
      <w:lang w:eastAsia="ar-SA"/>
    </w:rPr>
  </w:style>
  <w:style w:type="character" w:styleId="Odkaznavysvetlivku">
    <w:name w:val="endnote reference"/>
    <w:semiHidden/>
    <w:rsid w:val="00347E43"/>
    <w:rPr>
      <w:rFonts w:cs="Times New Roman"/>
      <w:vertAlign w:val="superscript"/>
    </w:rPr>
  </w:style>
  <w:style w:type="character" w:customStyle="1" w:styleId="TextkomentraChar">
    <w:name w:val="Text komentára Char"/>
    <w:link w:val="Textkomentra"/>
    <w:uiPriority w:val="99"/>
    <w:locked/>
    <w:rsid w:val="007D04D6"/>
    <w:rPr>
      <w:lang w:val="sk-SK" w:eastAsia="ar-SA" w:bidi="ar-SA"/>
    </w:rPr>
  </w:style>
  <w:style w:type="paragraph" w:styleId="Predmetkomentra">
    <w:name w:val="annotation subject"/>
    <w:basedOn w:val="Textkomentra"/>
    <w:next w:val="Textkomentra"/>
    <w:semiHidden/>
    <w:rsid w:val="00A60EE0"/>
    <w:pPr>
      <w:widowControl w:val="0"/>
      <w:suppressAutoHyphens w:val="0"/>
      <w:autoSpaceDE w:val="0"/>
      <w:autoSpaceDN w:val="0"/>
      <w:adjustRightInd w:val="0"/>
    </w:pPr>
    <w:rPr>
      <w:b/>
      <w:bCs/>
      <w:lang w:eastAsia="sk-SK"/>
    </w:rPr>
  </w:style>
  <w:style w:type="character" w:customStyle="1" w:styleId="CharChar2">
    <w:name w:val="Char Char2"/>
    <w:rsid w:val="00694A82"/>
    <w:rPr>
      <w:sz w:val="24"/>
      <w:szCs w:val="24"/>
      <w:lang w:val="sk-SK" w:eastAsia="ar-SA" w:bidi="ar-SA"/>
    </w:rPr>
  </w:style>
  <w:style w:type="paragraph" w:customStyle="1" w:styleId="Revzia1">
    <w:name w:val="Revízia1"/>
    <w:hidden/>
    <w:semiHidden/>
    <w:rsid w:val="00185A00"/>
    <w:rPr>
      <w:sz w:val="24"/>
      <w:szCs w:val="24"/>
      <w:lang w:eastAsia="ar-SA"/>
    </w:rPr>
  </w:style>
  <w:style w:type="character" w:customStyle="1" w:styleId="OdsekzoznamuChar">
    <w:name w:val="Odsek zoznamu Char"/>
    <w:aliases w:val="body Char,Odsek zoznamu2 Char,Odsek zoznamu1 Char,Odsek Char,List Paragraph Char,Table of contents numbered Char"/>
    <w:link w:val="Odsekzoznamu"/>
    <w:uiPriority w:val="34"/>
    <w:locked/>
    <w:rsid w:val="00A86276"/>
    <w:rPr>
      <w:rFonts w:ascii="Calibri" w:hAnsi="Calibri" w:cs="Iskoola Pota"/>
      <w:sz w:val="22"/>
      <w:szCs w:val="22"/>
    </w:rPr>
  </w:style>
  <w:style w:type="table" w:styleId="Mriekatabuky">
    <w:name w:val="Table Grid"/>
    <w:basedOn w:val="Normlnatabuka"/>
    <w:uiPriority w:val="39"/>
    <w:rsid w:val="009B3A7B"/>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character" w:styleId="Vrazn">
    <w:name w:val="Strong"/>
    <w:uiPriority w:val="22"/>
    <w:qFormat/>
    <w:rsid w:val="00CA39D3"/>
    <w:rPr>
      <w:b/>
      <w:bCs/>
    </w:rPr>
  </w:style>
  <w:style w:type="character" w:styleId="Hypertextovprepojenie">
    <w:name w:val="Hyperlink"/>
    <w:uiPriority w:val="99"/>
    <w:unhideWhenUsed/>
    <w:rsid w:val="00CA39D3"/>
    <w:rPr>
      <w:color w:val="0000FF"/>
      <w:u w:val="single"/>
    </w:rPr>
  </w:style>
  <w:style w:type="paragraph" w:customStyle="1" w:styleId="Default">
    <w:name w:val="Default"/>
    <w:basedOn w:val="Normlny"/>
    <w:rsid w:val="006B120B"/>
    <w:pPr>
      <w:widowControl/>
      <w:adjustRightInd/>
    </w:pPr>
    <w:rPr>
      <w:rFonts w:ascii="EUAlbertina" w:eastAsia="Calibri" w:hAnsi="EUAlbertina"/>
      <w:color w:val="000000"/>
      <w:sz w:val="24"/>
      <w:szCs w:val="24"/>
    </w:rPr>
  </w:style>
  <w:style w:type="paragraph" w:styleId="Textpoznmkypodiarou">
    <w:name w:val="footnote text"/>
    <w:basedOn w:val="Normlny"/>
    <w:link w:val="TextpoznmkypodiarouChar"/>
    <w:uiPriority w:val="99"/>
    <w:unhideWhenUsed/>
    <w:rsid w:val="002A008A"/>
    <w:pPr>
      <w:widowControl/>
      <w:autoSpaceDE/>
      <w:autoSpaceDN/>
      <w:adjustRightInd/>
      <w:jc w:val="both"/>
    </w:pPr>
    <w:rPr>
      <w:rFonts w:eastAsia="Calibri"/>
      <w:lang w:eastAsia="en-US"/>
    </w:rPr>
  </w:style>
  <w:style w:type="character" w:customStyle="1" w:styleId="TextpoznmkypodiarouChar">
    <w:name w:val="Text poznámky pod čiarou Char"/>
    <w:link w:val="Textpoznmkypodiarou"/>
    <w:uiPriority w:val="99"/>
    <w:rsid w:val="002A008A"/>
    <w:rPr>
      <w:rFonts w:eastAsia="Calibri"/>
      <w:lang w:eastAsia="en-US"/>
    </w:rPr>
  </w:style>
  <w:style w:type="character" w:styleId="Odkaznapoznmkupodiarou">
    <w:name w:val="footnote reference"/>
    <w:uiPriority w:val="99"/>
    <w:rsid w:val="00BC33EA"/>
    <w:rPr>
      <w:rFonts w:ascii="Times New Roman" w:hAnsi="Times New Roman"/>
      <w:i w:val="0"/>
      <w:vertAlign w:val="superscript"/>
    </w:rPr>
  </w:style>
  <w:style w:type="character" w:customStyle="1" w:styleId="ZkladntextChar">
    <w:name w:val="Základný text Char"/>
    <w:link w:val="Zkladntext"/>
    <w:rsid w:val="00F3047C"/>
    <w:rPr>
      <w:sz w:val="24"/>
      <w:szCs w:val="24"/>
      <w:lang w:eastAsia="cs-CZ"/>
    </w:rPr>
  </w:style>
  <w:style w:type="paragraph" w:styleId="Zkladntext">
    <w:name w:val="Body Text"/>
    <w:basedOn w:val="Normlny"/>
    <w:link w:val="ZkladntextChar"/>
    <w:unhideWhenUsed/>
    <w:rsid w:val="00F3047C"/>
    <w:pPr>
      <w:widowControl/>
      <w:autoSpaceDE/>
      <w:autoSpaceDN/>
      <w:adjustRightInd/>
      <w:spacing w:after="120"/>
    </w:pPr>
    <w:rPr>
      <w:sz w:val="24"/>
      <w:szCs w:val="24"/>
      <w:lang w:eastAsia="cs-CZ"/>
    </w:rPr>
  </w:style>
  <w:style w:type="character" w:customStyle="1" w:styleId="ZkladntextChar1">
    <w:name w:val="Základný text Char1"/>
    <w:basedOn w:val="Predvolenpsmoodseku"/>
    <w:rsid w:val="00F3047C"/>
  </w:style>
  <w:style w:type="table" w:customStyle="1" w:styleId="Mriekatabuky1">
    <w:name w:val="Mriežka tabuľky1"/>
    <w:basedOn w:val="Normlnatabuka"/>
    <w:next w:val="Mriekatabuky"/>
    <w:uiPriority w:val="59"/>
    <w:rsid w:val="002A46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2A4605"/>
    <w:rPr>
      <w:rFonts w:cs="Times New Roman"/>
    </w:rPr>
  </w:style>
  <w:style w:type="table" w:customStyle="1" w:styleId="Mriekatabukysvetl1">
    <w:name w:val="Mriežka tabuľky – svetlá1"/>
    <w:basedOn w:val="Normlnatabuka"/>
    <w:uiPriority w:val="40"/>
    <w:rsid w:val="002A4605"/>
    <w:rPr>
      <w:rFonts w:ascii="Calibri" w:eastAsia="Calibri" w:hAnsi="Calibri"/>
      <w:lang w:val="en-US"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Mriekatabuky71">
    <w:name w:val="Mriežka tabuľky71"/>
    <w:basedOn w:val="Normlnatabuka"/>
    <w:next w:val="Mriekatabuky"/>
    <w:uiPriority w:val="39"/>
    <w:rsid w:val="002A4605"/>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2A4605"/>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table" w:customStyle="1" w:styleId="Mriekatabuky2">
    <w:name w:val="Mriežka tabuľky2"/>
    <w:basedOn w:val="Normlnatabuka"/>
    <w:next w:val="Mriekatabuky"/>
    <w:uiPriority w:val="59"/>
    <w:rsid w:val="002A460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
    <w:name w:val="Mriežka tabuľky12"/>
    <w:basedOn w:val="Normlnatabuka"/>
    <w:next w:val="Mriekatabuky"/>
    <w:uiPriority w:val="59"/>
    <w:rsid w:val="00BC2763"/>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1648484718305530482msolistparagraph">
    <w:name w:val="gmail-m_-1648484718305530482msolistparagraph"/>
    <w:basedOn w:val="Normlny"/>
    <w:rsid w:val="0040239E"/>
    <w:pPr>
      <w:widowControl/>
      <w:autoSpaceDE/>
      <w:autoSpaceDN/>
      <w:adjustRightInd/>
      <w:spacing w:before="100" w:beforeAutospacing="1" w:after="100" w:afterAutospacing="1"/>
    </w:pPr>
    <w:rPr>
      <w:rFonts w:ascii="Calibri" w:eastAsiaTheme="minorHAnsi" w:hAnsi="Calibri" w:cs="Calibri"/>
      <w:sz w:val="22"/>
      <w:szCs w:val="22"/>
    </w:rPr>
  </w:style>
  <w:style w:type="paragraph" w:styleId="Nzov">
    <w:name w:val="Title"/>
    <w:basedOn w:val="Normlny"/>
    <w:link w:val="NzovChar"/>
    <w:qFormat/>
    <w:rsid w:val="0040239E"/>
    <w:pPr>
      <w:widowControl/>
      <w:autoSpaceDE/>
      <w:autoSpaceDN/>
      <w:adjustRightInd/>
      <w:jc w:val="center"/>
    </w:pPr>
    <w:rPr>
      <w:b/>
      <w:bCs/>
      <w:sz w:val="28"/>
    </w:rPr>
  </w:style>
  <w:style w:type="character" w:customStyle="1" w:styleId="NzovChar">
    <w:name w:val="Názov Char"/>
    <w:basedOn w:val="Predvolenpsmoodseku"/>
    <w:link w:val="Nzov"/>
    <w:rsid w:val="0040239E"/>
    <w:rPr>
      <w:b/>
      <w:bCs/>
      <w:sz w:val="28"/>
    </w:rPr>
  </w:style>
  <w:style w:type="paragraph" w:styleId="Normlnywebov">
    <w:name w:val="Normal (Web)"/>
    <w:basedOn w:val="Normlny"/>
    <w:uiPriority w:val="99"/>
    <w:unhideWhenUsed/>
    <w:rsid w:val="00CC1662"/>
    <w:pPr>
      <w:widowControl/>
      <w:autoSpaceDE/>
      <w:autoSpaceDN/>
      <w:adjustRightInd/>
      <w:spacing w:before="100" w:beforeAutospacing="1" w:after="100" w:afterAutospacing="1"/>
    </w:pPr>
    <w:rPr>
      <w:sz w:val="24"/>
      <w:szCs w:val="24"/>
    </w:rPr>
  </w:style>
  <w:style w:type="table" w:customStyle="1" w:styleId="Mriekatabuky13">
    <w:name w:val="Mriežka tabuľky13"/>
    <w:basedOn w:val="Normlnatabuka"/>
    <w:next w:val="Mriekatabuky"/>
    <w:uiPriority w:val="59"/>
    <w:rsid w:val="00164C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74874">
      <w:bodyDiv w:val="1"/>
      <w:marLeft w:val="0"/>
      <w:marRight w:val="0"/>
      <w:marTop w:val="0"/>
      <w:marBottom w:val="0"/>
      <w:divBdr>
        <w:top w:val="none" w:sz="0" w:space="0" w:color="auto"/>
        <w:left w:val="none" w:sz="0" w:space="0" w:color="auto"/>
        <w:bottom w:val="none" w:sz="0" w:space="0" w:color="auto"/>
        <w:right w:val="none" w:sz="0" w:space="0" w:color="auto"/>
      </w:divBdr>
    </w:div>
    <w:div w:id="185796663">
      <w:bodyDiv w:val="1"/>
      <w:marLeft w:val="0"/>
      <w:marRight w:val="0"/>
      <w:marTop w:val="0"/>
      <w:marBottom w:val="0"/>
      <w:divBdr>
        <w:top w:val="none" w:sz="0" w:space="0" w:color="auto"/>
        <w:left w:val="none" w:sz="0" w:space="0" w:color="auto"/>
        <w:bottom w:val="none" w:sz="0" w:space="0" w:color="auto"/>
        <w:right w:val="none" w:sz="0" w:space="0" w:color="auto"/>
      </w:divBdr>
    </w:div>
    <w:div w:id="289477219">
      <w:bodyDiv w:val="1"/>
      <w:marLeft w:val="0"/>
      <w:marRight w:val="0"/>
      <w:marTop w:val="0"/>
      <w:marBottom w:val="0"/>
      <w:divBdr>
        <w:top w:val="none" w:sz="0" w:space="0" w:color="auto"/>
        <w:left w:val="none" w:sz="0" w:space="0" w:color="auto"/>
        <w:bottom w:val="none" w:sz="0" w:space="0" w:color="auto"/>
        <w:right w:val="none" w:sz="0" w:space="0" w:color="auto"/>
      </w:divBdr>
    </w:div>
    <w:div w:id="338192398">
      <w:bodyDiv w:val="1"/>
      <w:marLeft w:val="0"/>
      <w:marRight w:val="0"/>
      <w:marTop w:val="0"/>
      <w:marBottom w:val="0"/>
      <w:divBdr>
        <w:top w:val="none" w:sz="0" w:space="0" w:color="auto"/>
        <w:left w:val="none" w:sz="0" w:space="0" w:color="auto"/>
        <w:bottom w:val="none" w:sz="0" w:space="0" w:color="auto"/>
        <w:right w:val="none" w:sz="0" w:space="0" w:color="auto"/>
      </w:divBdr>
    </w:div>
    <w:div w:id="366881543">
      <w:bodyDiv w:val="1"/>
      <w:marLeft w:val="0"/>
      <w:marRight w:val="0"/>
      <w:marTop w:val="0"/>
      <w:marBottom w:val="0"/>
      <w:divBdr>
        <w:top w:val="none" w:sz="0" w:space="0" w:color="auto"/>
        <w:left w:val="none" w:sz="0" w:space="0" w:color="auto"/>
        <w:bottom w:val="none" w:sz="0" w:space="0" w:color="auto"/>
        <w:right w:val="none" w:sz="0" w:space="0" w:color="auto"/>
      </w:divBdr>
    </w:div>
    <w:div w:id="547839733">
      <w:bodyDiv w:val="1"/>
      <w:marLeft w:val="0"/>
      <w:marRight w:val="0"/>
      <w:marTop w:val="0"/>
      <w:marBottom w:val="0"/>
      <w:divBdr>
        <w:top w:val="none" w:sz="0" w:space="0" w:color="auto"/>
        <w:left w:val="none" w:sz="0" w:space="0" w:color="auto"/>
        <w:bottom w:val="none" w:sz="0" w:space="0" w:color="auto"/>
        <w:right w:val="none" w:sz="0" w:space="0" w:color="auto"/>
      </w:divBdr>
      <w:divsChild>
        <w:div w:id="1179739037">
          <w:marLeft w:val="0"/>
          <w:marRight w:val="0"/>
          <w:marTop w:val="0"/>
          <w:marBottom w:val="0"/>
          <w:divBdr>
            <w:top w:val="none" w:sz="0" w:space="0" w:color="auto"/>
            <w:left w:val="none" w:sz="0" w:space="0" w:color="auto"/>
            <w:bottom w:val="none" w:sz="0" w:space="0" w:color="auto"/>
            <w:right w:val="none" w:sz="0" w:space="0" w:color="auto"/>
          </w:divBdr>
        </w:div>
        <w:div w:id="373314667">
          <w:marLeft w:val="0"/>
          <w:marRight w:val="0"/>
          <w:marTop w:val="0"/>
          <w:marBottom w:val="0"/>
          <w:divBdr>
            <w:top w:val="none" w:sz="0" w:space="0" w:color="auto"/>
            <w:left w:val="none" w:sz="0" w:space="0" w:color="auto"/>
            <w:bottom w:val="none" w:sz="0" w:space="0" w:color="auto"/>
            <w:right w:val="none" w:sz="0" w:space="0" w:color="auto"/>
          </w:divBdr>
        </w:div>
      </w:divsChild>
    </w:div>
    <w:div w:id="576092147">
      <w:bodyDiv w:val="1"/>
      <w:marLeft w:val="0"/>
      <w:marRight w:val="0"/>
      <w:marTop w:val="0"/>
      <w:marBottom w:val="0"/>
      <w:divBdr>
        <w:top w:val="none" w:sz="0" w:space="0" w:color="auto"/>
        <w:left w:val="none" w:sz="0" w:space="0" w:color="auto"/>
        <w:bottom w:val="none" w:sz="0" w:space="0" w:color="auto"/>
        <w:right w:val="none" w:sz="0" w:space="0" w:color="auto"/>
      </w:divBdr>
    </w:div>
    <w:div w:id="709498658">
      <w:bodyDiv w:val="1"/>
      <w:marLeft w:val="0"/>
      <w:marRight w:val="0"/>
      <w:marTop w:val="0"/>
      <w:marBottom w:val="0"/>
      <w:divBdr>
        <w:top w:val="none" w:sz="0" w:space="0" w:color="auto"/>
        <w:left w:val="none" w:sz="0" w:space="0" w:color="auto"/>
        <w:bottom w:val="none" w:sz="0" w:space="0" w:color="auto"/>
        <w:right w:val="none" w:sz="0" w:space="0" w:color="auto"/>
      </w:divBdr>
    </w:div>
    <w:div w:id="822044183">
      <w:bodyDiv w:val="1"/>
      <w:marLeft w:val="0"/>
      <w:marRight w:val="0"/>
      <w:marTop w:val="0"/>
      <w:marBottom w:val="0"/>
      <w:divBdr>
        <w:top w:val="none" w:sz="0" w:space="0" w:color="auto"/>
        <w:left w:val="none" w:sz="0" w:space="0" w:color="auto"/>
        <w:bottom w:val="none" w:sz="0" w:space="0" w:color="auto"/>
        <w:right w:val="none" w:sz="0" w:space="0" w:color="auto"/>
      </w:divBdr>
    </w:div>
    <w:div w:id="918321031">
      <w:bodyDiv w:val="1"/>
      <w:marLeft w:val="0"/>
      <w:marRight w:val="0"/>
      <w:marTop w:val="0"/>
      <w:marBottom w:val="0"/>
      <w:divBdr>
        <w:top w:val="none" w:sz="0" w:space="0" w:color="auto"/>
        <w:left w:val="none" w:sz="0" w:space="0" w:color="auto"/>
        <w:bottom w:val="none" w:sz="0" w:space="0" w:color="auto"/>
        <w:right w:val="none" w:sz="0" w:space="0" w:color="auto"/>
      </w:divBdr>
    </w:div>
    <w:div w:id="1079668589">
      <w:bodyDiv w:val="1"/>
      <w:marLeft w:val="0"/>
      <w:marRight w:val="0"/>
      <w:marTop w:val="0"/>
      <w:marBottom w:val="0"/>
      <w:divBdr>
        <w:top w:val="none" w:sz="0" w:space="0" w:color="auto"/>
        <w:left w:val="none" w:sz="0" w:space="0" w:color="auto"/>
        <w:bottom w:val="none" w:sz="0" w:space="0" w:color="auto"/>
        <w:right w:val="none" w:sz="0" w:space="0" w:color="auto"/>
      </w:divBdr>
    </w:div>
    <w:div w:id="1193958591">
      <w:bodyDiv w:val="1"/>
      <w:marLeft w:val="0"/>
      <w:marRight w:val="0"/>
      <w:marTop w:val="0"/>
      <w:marBottom w:val="0"/>
      <w:divBdr>
        <w:top w:val="none" w:sz="0" w:space="0" w:color="auto"/>
        <w:left w:val="none" w:sz="0" w:space="0" w:color="auto"/>
        <w:bottom w:val="none" w:sz="0" w:space="0" w:color="auto"/>
        <w:right w:val="none" w:sz="0" w:space="0" w:color="auto"/>
      </w:divBdr>
    </w:div>
    <w:div w:id="1388145867">
      <w:bodyDiv w:val="1"/>
      <w:marLeft w:val="0"/>
      <w:marRight w:val="0"/>
      <w:marTop w:val="0"/>
      <w:marBottom w:val="0"/>
      <w:divBdr>
        <w:top w:val="none" w:sz="0" w:space="0" w:color="auto"/>
        <w:left w:val="none" w:sz="0" w:space="0" w:color="auto"/>
        <w:bottom w:val="none" w:sz="0" w:space="0" w:color="auto"/>
        <w:right w:val="none" w:sz="0" w:space="0" w:color="auto"/>
      </w:divBdr>
    </w:div>
    <w:div w:id="1423380746">
      <w:bodyDiv w:val="1"/>
      <w:marLeft w:val="0"/>
      <w:marRight w:val="0"/>
      <w:marTop w:val="0"/>
      <w:marBottom w:val="0"/>
      <w:divBdr>
        <w:top w:val="none" w:sz="0" w:space="0" w:color="auto"/>
        <w:left w:val="none" w:sz="0" w:space="0" w:color="auto"/>
        <w:bottom w:val="none" w:sz="0" w:space="0" w:color="auto"/>
        <w:right w:val="none" w:sz="0" w:space="0" w:color="auto"/>
      </w:divBdr>
    </w:div>
    <w:div w:id="1688673917">
      <w:bodyDiv w:val="1"/>
      <w:marLeft w:val="0"/>
      <w:marRight w:val="0"/>
      <w:marTop w:val="0"/>
      <w:marBottom w:val="0"/>
      <w:divBdr>
        <w:top w:val="none" w:sz="0" w:space="0" w:color="auto"/>
        <w:left w:val="none" w:sz="0" w:space="0" w:color="auto"/>
        <w:bottom w:val="none" w:sz="0" w:space="0" w:color="auto"/>
        <w:right w:val="none" w:sz="0" w:space="0" w:color="auto"/>
      </w:divBdr>
    </w:div>
    <w:div w:id="1765107113">
      <w:bodyDiv w:val="1"/>
      <w:marLeft w:val="0"/>
      <w:marRight w:val="0"/>
      <w:marTop w:val="0"/>
      <w:marBottom w:val="0"/>
      <w:divBdr>
        <w:top w:val="none" w:sz="0" w:space="0" w:color="auto"/>
        <w:left w:val="none" w:sz="0" w:space="0" w:color="auto"/>
        <w:bottom w:val="none" w:sz="0" w:space="0" w:color="auto"/>
        <w:right w:val="none" w:sz="0" w:space="0" w:color="auto"/>
      </w:divBdr>
    </w:div>
    <w:div w:id="1946423633">
      <w:bodyDiv w:val="1"/>
      <w:marLeft w:val="0"/>
      <w:marRight w:val="0"/>
      <w:marTop w:val="0"/>
      <w:marBottom w:val="0"/>
      <w:divBdr>
        <w:top w:val="none" w:sz="0" w:space="0" w:color="auto"/>
        <w:left w:val="none" w:sz="0" w:space="0" w:color="auto"/>
        <w:bottom w:val="none" w:sz="0" w:space="0" w:color="auto"/>
        <w:right w:val="none" w:sz="0" w:space="0" w:color="auto"/>
      </w:divBdr>
    </w:div>
    <w:div w:id="2044138179">
      <w:bodyDiv w:val="1"/>
      <w:marLeft w:val="0"/>
      <w:marRight w:val="0"/>
      <w:marTop w:val="0"/>
      <w:marBottom w:val="0"/>
      <w:divBdr>
        <w:top w:val="none" w:sz="0" w:space="0" w:color="auto"/>
        <w:left w:val="none" w:sz="0" w:space="0" w:color="auto"/>
        <w:bottom w:val="none" w:sz="0" w:space="0" w:color="auto"/>
        <w:right w:val="none" w:sz="0" w:space="0" w:color="auto"/>
      </w:divBdr>
    </w:div>
    <w:div w:id="212870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hsr.sk/podnikatelske-prostredie/lepsia-regulacia/regulacne-zatazenie/kalkulacka-nakladov-regulaci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al.hysek@mindop.s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v_x0020_dokumentu xmlns="4c242e1e-1e53-49e0-b5eb-689817816057">Koncept</Stav_x0020_dokumentu>
    <Kategoria xmlns="4c242e1e-1e53-49e0-b5eb-689817816057">Iné</Kategoria>
    <TaxKeywordTaxHTField xmlns="31cafc26-79f4-4f2e-80c7-cb6457a53573">
      <Terms xmlns="http://schemas.microsoft.com/office/infopath/2007/PartnerControls"/>
    </TaxKeywordTaxHTField>
    <TaxCatchAll xmlns="31cafc26-79f4-4f2e-80c7-cb6457a53573"/>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C34BF098B93114691DD60BE1F51BFB4" ma:contentTypeVersion="6" ma:contentTypeDescription="Umožňuje vytvoriť nový dokument." ma:contentTypeScope="" ma:versionID="2c709f58275f31ffb012170dc67ec498">
  <xsd:schema xmlns:xsd="http://www.w3.org/2001/XMLSchema" xmlns:xs="http://www.w3.org/2001/XMLSchema" xmlns:p="http://schemas.microsoft.com/office/2006/metadata/properties" xmlns:ns2="31cafc26-79f4-4f2e-80c7-cb6457a53573" xmlns:ns3="4c242e1e-1e53-49e0-b5eb-689817816057" targetNamespace="http://schemas.microsoft.com/office/2006/metadata/properties" ma:root="true" ma:fieldsID="4462212c96d2760b9d36d8bf170d370a" ns2:_="" ns3:_="">
    <xsd:import namespace="31cafc26-79f4-4f2e-80c7-cb6457a53573"/>
    <xsd:import namespace="4c242e1e-1e53-49e0-b5eb-689817816057"/>
    <xsd:element name="properties">
      <xsd:complexType>
        <xsd:sequence>
          <xsd:element name="documentManagement">
            <xsd:complexType>
              <xsd:all>
                <xsd:element ref="ns2:SharedWithUsers" minOccurs="0"/>
                <xsd:element ref="ns3:Kategoria" minOccurs="0"/>
                <xsd:element ref="ns2:TaxKeywordTaxHTField" minOccurs="0"/>
                <xsd:element ref="ns2:TaxCatchAll" minOccurs="0"/>
                <xsd:element ref="ns3:Stav_x0020_dokument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cafc26-79f4-4f2e-80c7-cb6457a53573"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KeywordTaxHTField" ma:index="11" nillable="true" ma:taxonomy="true" ma:internalName="TaxKeywordTaxHTField" ma:taxonomyFieldName="TaxKeyword" ma:displayName="Podnikové kľúčové slová" ma:fieldId="{23f27201-bee3-471e-b2e7-b64fd8b7ca38}" ma:taxonomyMulti="true" ma:sspId="48670d1b-2922-43f1-8312-c69df5e79c23"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8fa14e76-917d-492b-a448-d60daf60e9b5}" ma:internalName="TaxCatchAll" ma:showField="CatchAllData" ma:web="31cafc26-79f4-4f2e-80c7-cb6457a535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242e1e-1e53-49e0-b5eb-689817816057" elementFormDefault="qualified">
    <xsd:import namespace="http://schemas.microsoft.com/office/2006/documentManagement/types"/>
    <xsd:import namespace="http://schemas.microsoft.com/office/infopath/2007/PartnerControls"/>
    <xsd:element name="Kategoria" ma:index="9" nillable="true" ma:displayName="Kategória" ma:default="Iné" ma:format="Dropdown" ma:internalName="Kategoria">
      <xsd:simpleType>
        <xsd:restriction base="dms:Choice">
          <xsd:enumeration value="Cenová ponuka"/>
          <xsd:enumeration value="Faktúra"/>
          <xsd:enumeration value="Hodnotenie"/>
          <xsd:enumeration value="Menovací dekrét"/>
          <xsd:enumeration value="Návod"/>
          <xsd:enumeration value="Plán VO"/>
          <xsd:enumeration value="Prieskum trhu"/>
          <xsd:enumeration value="Smernica"/>
          <xsd:enumeration value="Stanovisko"/>
          <xsd:enumeration value="Usmernenie"/>
          <xsd:enumeration value="Vyhláška"/>
          <xsd:enumeration value="Výzva na predkladanie ponúk"/>
          <xsd:enumeration value="Zákon"/>
          <xsd:enumeration value="Zápisnica"/>
          <xsd:enumeration value="Zmluva"/>
          <xsd:enumeration value="Žiadosť"/>
          <xsd:enumeration value="Iné"/>
        </xsd:restriction>
      </xsd:simpleType>
    </xsd:element>
    <xsd:element name="Stav_x0020_dokumentu" ma:index="13" nillable="true" ma:displayName="Stav dokumentu" ma:default="Koncept" ma:format="Dropdown" ma:internalName="Stav_x0020_dokumentu">
      <xsd:simpleType>
        <xsd:restriction base="dms:Choice">
          <xsd:enumeration value="Koncept"/>
          <xsd:enumeration value="Rozpracované"/>
          <xsd:enumeration value="Dokončené"/>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4BDC2-4DC3-4D82-BAC5-EA6C0106943F}">
  <ds:schemaRefs>
    <ds:schemaRef ds:uri="http://schemas.microsoft.com/sharepoint/v3/contenttype/forms"/>
  </ds:schemaRefs>
</ds:datastoreItem>
</file>

<file path=customXml/itemProps2.xml><?xml version="1.0" encoding="utf-8"?>
<ds:datastoreItem xmlns:ds="http://schemas.openxmlformats.org/officeDocument/2006/customXml" ds:itemID="{DDE7CE4E-599D-45C8-8E90-B5E16F10410F}">
  <ds:schemaRefs>
    <ds:schemaRef ds:uri="http://schemas.microsoft.com/office/2006/metadata/properties"/>
    <ds:schemaRef ds:uri="http://schemas.microsoft.com/office/infopath/2007/PartnerControls"/>
    <ds:schemaRef ds:uri="4c242e1e-1e53-49e0-b5eb-689817816057"/>
    <ds:schemaRef ds:uri="31cafc26-79f4-4f2e-80c7-cb6457a53573"/>
  </ds:schemaRefs>
</ds:datastoreItem>
</file>

<file path=customXml/itemProps3.xml><?xml version="1.0" encoding="utf-8"?>
<ds:datastoreItem xmlns:ds="http://schemas.openxmlformats.org/officeDocument/2006/customXml" ds:itemID="{81D73365-BDD1-4E67-9A36-650DCEC83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cafc26-79f4-4f2e-80c7-cb6457a53573"/>
    <ds:schemaRef ds:uri="4c242e1e-1e53-49e0-b5eb-689817816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A83DC5-EC3D-46F7-8DD0-5F837E656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18</Pages>
  <Words>5752</Words>
  <Characters>32787</Characters>
  <Application>Microsoft Office Word</Application>
  <DocSecurity>0</DocSecurity>
  <Lines>273</Lines>
  <Paragraphs>76</Paragraphs>
  <ScaleCrop>false</ScaleCrop>
  <HeadingPairs>
    <vt:vector size="2" baseType="variant">
      <vt:variant>
        <vt:lpstr>Názov</vt:lpstr>
      </vt:variant>
      <vt:variant>
        <vt:i4>1</vt:i4>
      </vt:variant>
    </vt:vector>
  </HeadingPairs>
  <TitlesOfParts>
    <vt:vector size="1" baseType="lpstr">
      <vt:lpstr>DÔVODOVÁ   SPRAVA</vt:lpstr>
    </vt:vector>
  </TitlesOfParts>
  <Company>LUSR</Company>
  <LinksUpToDate>false</LinksUpToDate>
  <CharactersWithSpaces>38463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SPRAVA</dc:title>
  <dc:subject/>
  <dc:creator>Michal.Hysek@mindop.sk</dc:creator>
  <cp:keywords/>
  <cp:lastModifiedBy>Hýsek, Michal</cp:lastModifiedBy>
  <cp:revision>53</cp:revision>
  <cp:lastPrinted>2024-03-20T12:20:00Z</cp:lastPrinted>
  <dcterms:created xsi:type="dcterms:W3CDTF">2024-03-19T11:14:00Z</dcterms:created>
  <dcterms:modified xsi:type="dcterms:W3CDTF">2025-04-02T03:25:00Z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0x010100BC34BF098B93114691DD60BE1F51BFB4</vt:lpwstr>
  </property>
  <property fmtid="{D5CDD505-2E9C-101B-9397-08002B2CF9AE}" pid="3" name="TaxKeyword">
    <vt:lpwstr/>
  </property>
</Properties>
</file>