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7CA" w:rsidRDefault="003B27CA" w:rsidP="003B27CA">
      <w:pPr>
        <w:spacing w:after="0" w:line="240" w:lineRule="auto"/>
        <w:jc w:val="center"/>
        <w:rPr>
          <w:rFonts w:ascii="Arial" w:hAnsi="Arial" w:cs="Arial"/>
          <w:b/>
          <w:sz w:val="24"/>
          <w:szCs w:val="24"/>
        </w:rPr>
      </w:pPr>
      <w:r>
        <w:rPr>
          <w:rFonts w:ascii="Arial" w:hAnsi="Arial" w:cs="Arial"/>
          <w:b/>
          <w:sz w:val="24"/>
          <w:szCs w:val="24"/>
        </w:rPr>
        <w:t>NÁRODNÁ RADA SLOVENSKEJ REPUBLIKY</w:t>
      </w:r>
    </w:p>
    <w:p w:rsidR="003B27CA" w:rsidRDefault="003B27CA" w:rsidP="003B27CA">
      <w:pPr>
        <w:pBdr>
          <w:bottom w:val="single" w:sz="12" w:space="1" w:color="auto"/>
        </w:pBdr>
        <w:spacing w:after="0" w:line="240" w:lineRule="auto"/>
        <w:jc w:val="center"/>
        <w:rPr>
          <w:rFonts w:ascii="Arial" w:hAnsi="Arial" w:cs="Arial"/>
          <w:b/>
          <w:sz w:val="24"/>
          <w:szCs w:val="24"/>
        </w:rPr>
      </w:pPr>
      <w:r>
        <w:rPr>
          <w:rFonts w:ascii="Arial" w:hAnsi="Arial" w:cs="Arial"/>
          <w:b/>
          <w:sz w:val="24"/>
          <w:szCs w:val="24"/>
        </w:rPr>
        <w:t>IX.  volebné obdobie</w:t>
      </w:r>
    </w:p>
    <w:p w:rsidR="003B27CA" w:rsidRDefault="003B27CA" w:rsidP="003B27CA">
      <w:pPr>
        <w:spacing w:after="0" w:line="240" w:lineRule="auto"/>
        <w:jc w:val="both"/>
        <w:rPr>
          <w:rFonts w:ascii="Arial" w:hAnsi="Arial" w:cs="Arial"/>
          <w:sz w:val="24"/>
          <w:szCs w:val="24"/>
        </w:rPr>
      </w:pPr>
    </w:p>
    <w:p w:rsidR="003B27CA" w:rsidRPr="00D9092D" w:rsidRDefault="003B27CA" w:rsidP="003B27CA">
      <w:pPr>
        <w:spacing w:after="0" w:line="240" w:lineRule="auto"/>
        <w:jc w:val="both"/>
        <w:rPr>
          <w:rFonts w:ascii="Arial" w:hAnsi="Arial" w:cs="Arial"/>
          <w:sz w:val="24"/>
          <w:szCs w:val="24"/>
        </w:rPr>
      </w:pPr>
      <w:r w:rsidRPr="00D9092D">
        <w:rPr>
          <w:rFonts w:ascii="Arial" w:hAnsi="Arial" w:cs="Arial"/>
          <w:sz w:val="24"/>
          <w:szCs w:val="24"/>
        </w:rPr>
        <w:t>Číslo:  KNR-VZD-</w:t>
      </w:r>
      <w:r w:rsidR="00442BFA">
        <w:rPr>
          <w:rFonts w:ascii="Arial" w:hAnsi="Arial" w:cs="Arial"/>
          <w:sz w:val="24"/>
          <w:szCs w:val="24"/>
        </w:rPr>
        <w:t>4193</w:t>
      </w:r>
      <w:r w:rsidRPr="00D9092D">
        <w:rPr>
          <w:rFonts w:ascii="Arial" w:hAnsi="Arial" w:cs="Arial"/>
          <w:sz w:val="24"/>
          <w:szCs w:val="24"/>
        </w:rPr>
        <w:t>/202</w:t>
      </w:r>
      <w:r>
        <w:rPr>
          <w:rFonts w:ascii="Arial" w:hAnsi="Arial" w:cs="Arial"/>
          <w:sz w:val="24"/>
          <w:szCs w:val="24"/>
        </w:rPr>
        <w:t>5</w:t>
      </w:r>
      <w:r w:rsidRPr="00D9092D">
        <w:rPr>
          <w:rFonts w:ascii="Arial" w:hAnsi="Arial" w:cs="Arial"/>
          <w:sz w:val="24"/>
          <w:szCs w:val="24"/>
        </w:rPr>
        <w:t>-</w:t>
      </w:r>
      <w:r w:rsidR="00442BFA">
        <w:rPr>
          <w:rFonts w:ascii="Arial" w:hAnsi="Arial" w:cs="Arial"/>
          <w:sz w:val="24"/>
          <w:szCs w:val="24"/>
        </w:rPr>
        <w:t>5</w:t>
      </w:r>
    </w:p>
    <w:p w:rsidR="003B27CA" w:rsidRDefault="003B27CA" w:rsidP="003B27CA">
      <w:pPr>
        <w:jc w:val="right"/>
      </w:pPr>
    </w:p>
    <w:p w:rsidR="003B27CA" w:rsidRDefault="003B27CA" w:rsidP="003B27CA">
      <w:pPr>
        <w:spacing w:after="0" w:line="240" w:lineRule="auto"/>
        <w:jc w:val="center"/>
        <w:rPr>
          <w:rFonts w:ascii="Arial" w:hAnsi="Arial" w:cs="Arial"/>
          <w:b/>
          <w:sz w:val="24"/>
          <w:szCs w:val="24"/>
        </w:rPr>
      </w:pPr>
    </w:p>
    <w:p w:rsidR="003B27CA" w:rsidRDefault="003B27CA" w:rsidP="003B27CA">
      <w:pPr>
        <w:spacing w:after="0" w:line="240" w:lineRule="auto"/>
        <w:jc w:val="center"/>
        <w:rPr>
          <w:rFonts w:ascii="Arial" w:hAnsi="Arial" w:cs="Arial"/>
          <w:b/>
          <w:sz w:val="24"/>
          <w:szCs w:val="24"/>
        </w:rPr>
      </w:pPr>
    </w:p>
    <w:p w:rsidR="003B27CA" w:rsidRDefault="003B27CA" w:rsidP="003B27CA">
      <w:pPr>
        <w:spacing w:after="0" w:line="240" w:lineRule="auto"/>
        <w:jc w:val="center"/>
        <w:rPr>
          <w:rFonts w:ascii="Arial" w:hAnsi="Arial" w:cs="Arial"/>
          <w:b/>
          <w:sz w:val="24"/>
          <w:szCs w:val="24"/>
        </w:rPr>
      </w:pPr>
    </w:p>
    <w:p w:rsidR="003B27CA" w:rsidRDefault="003B27CA" w:rsidP="003B27CA">
      <w:pPr>
        <w:spacing w:after="0" w:line="240" w:lineRule="auto"/>
        <w:jc w:val="center"/>
        <w:rPr>
          <w:rFonts w:ascii="Arial" w:hAnsi="Arial" w:cs="Arial"/>
          <w:b/>
          <w:sz w:val="32"/>
          <w:szCs w:val="24"/>
        </w:rPr>
      </w:pPr>
      <w:r>
        <w:rPr>
          <w:rFonts w:ascii="Arial" w:hAnsi="Arial" w:cs="Arial"/>
          <w:b/>
          <w:sz w:val="32"/>
          <w:szCs w:val="24"/>
        </w:rPr>
        <w:t>772a</w:t>
      </w:r>
    </w:p>
    <w:p w:rsidR="003B27CA" w:rsidRDefault="003B27CA" w:rsidP="003B27CA">
      <w:pPr>
        <w:spacing w:after="0" w:line="240" w:lineRule="auto"/>
        <w:jc w:val="center"/>
        <w:rPr>
          <w:rFonts w:ascii="Arial" w:hAnsi="Arial" w:cs="Arial"/>
          <w:b/>
          <w:sz w:val="24"/>
          <w:szCs w:val="24"/>
        </w:rPr>
      </w:pPr>
    </w:p>
    <w:p w:rsidR="003B27CA" w:rsidRDefault="003B27CA" w:rsidP="003B27CA">
      <w:pPr>
        <w:spacing w:after="0" w:line="240" w:lineRule="auto"/>
        <w:jc w:val="center"/>
        <w:rPr>
          <w:rFonts w:ascii="Arial" w:hAnsi="Arial" w:cs="Arial"/>
          <w:b/>
          <w:sz w:val="24"/>
          <w:szCs w:val="24"/>
        </w:rPr>
      </w:pPr>
      <w:r>
        <w:rPr>
          <w:rFonts w:ascii="Arial" w:hAnsi="Arial" w:cs="Arial"/>
          <w:b/>
          <w:sz w:val="24"/>
          <w:szCs w:val="24"/>
        </w:rPr>
        <w:t>Spoločná správa</w:t>
      </w:r>
    </w:p>
    <w:p w:rsidR="003B27CA" w:rsidRDefault="003B27CA" w:rsidP="003B27CA">
      <w:pPr>
        <w:spacing w:after="0" w:line="240" w:lineRule="auto"/>
        <w:jc w:val="both"/>
        <w:rPr>
          <w:rFonts w:ascii="Arial" w:hAnsi="Arial" w:cs="Arial"/>
          <w:b/>
          <w:sz w:val="24"/>
          <w:szCs w:val="24"/>
        </w:rPr>
      </w:pPr>
    </w:p>
    <w:p w:rsidR="003B27CA" w:rsidRPr="003B27CA" w:rsidRDefault="003B27CA" w:rsidP="003B27CA">
      <w:pPr>
        <w:pStyle w:val="Normlnywebov"/>
        <w:pBdr>
          <w:bottom w:val="single" w:sz="12" w:space="1" w:color="auto"/>
        </w:pBdr>
        <w:spacing w:before="0" w:beforeAutospacing="0" w:after="200" w:afterAutospacing="0"/>
        <w:jc w:val="both"/>
        <w:rPr>
          <w:rFonts w:ascii="Arial" w:hAnsi="Arial" w:cs="Arial"/>
        </w:rPr>
      </w:pPr>
      <w:r w:rsidRPr="003B27CA">
        <w:rPr>
          <w:rFonts w:ascii="Arial" w:hAnsi="Arial" w:cs="Arial"/>
        </w:rPr>
        <w:t>výborov Národnej rady Slovenskej republiky o prerokovaní</w:t>
      </w:r>
      <w:r w:rsidRPr="003B27CA">
        <w:rPr>
          <w:rFonts w:ascii="Arial" w:hAnsi="Arial" w:cs="Arial"/>
          <w:b/>
        </w:rPr>
        <w:t xml:space="preserve"> vládnom návrhu zákona, ktorým sa mení a dopĺňa zákon č. 579/2004 Z. z. o záchrannej zdravotnej službe a o zmene a doplnení niektorých zákonov v znení neskorších predpisov a ktorým sa menia a dopĺňajú niektoré zákony</w:t>
      </w:r>
      <w:r w:rsidRPr="003B27CA">
        <w:rPr>
          <w:rFonts w:ascii="Arial" w:hAnsi="Arial" w:cs="Arial"/>
        </w:rPr>
        <w:t xml:space="preserve"> (tlač 772).</w:t>
      </w:r>
    </w:p>
    <w:p w:rsidR="003B27CA" w:rsidRDefault="003B27CA" w:rsidP="003B27CA">
      <w:pPr>
        <w:pStyle w:val="Normlnywebov"/>
        <w:spacing w:before="0" w:beforeAutospacing="0" w:after="200" w:afterAutospacing="0"/>
        <w:jc w:val="both"/>
        <w:rPr>
          <w:rFonts w:ascii="Arial" w:hAnsi="Arial" w:cs="Arial"/>
          <w:b/>
        </w:rPr>
      </w:pPr>
      <w:r>
        <w:rPr>
          <w:rFonts w:ascii="Arial" w:hAnsi="Arial" w:cs="Arial"/>
          <w:b/>
        </w:rPr>
        <w:tab/>
      </w:r>
    </w:p>
    <w:p w:rsidR="003B27CA" w:rsidRDefault="003B27CA" w:rsidP="003B27CA">
      <w:pPr>
        <w:pStyle w:val="Normlnywebov"/>
        <w:spacing w:before="0" w:beforeAutospacing="0" w:after="200" w:afterAutospacing="0"/>
        <w:jc w:val="both"/>
        <w:rPr>
          <w:rFonts w:ascii="Arial" w:hAnsi="Arial" w:cs="Arial"/>
          <w:b/>
          <w:color w:val="333333"/>
          <w:shd w:val="clear" w:color="auto" w:fill="FFFFFF"/>
        </w:rPr>
      </w:pPr>
      <w:r>
        <w:rPr>
          <w:rFonts w:ascii="Arial" w:hAnsi="Arial" w:cs="Arial"/>
          <w:b/>
        </w:rPr>
        <w:tab/>
        <w:t>Výbor Národnej rady Slovenskej republiky pre zdravotníctvo</w:t>
      </w:r>
      <w:r>
        <w:rPr>
          <w:rFonts w:ascii="Arial" w:hAnsi="Arial" w:cs="Arial"/>
        </w:rPr>
        <w:t xml:space="preserve">  ako gestorský </w:t>
      </w:r>
      <w:r w:rsidRPr="003B27CA">
        <w:rPr>
          <w:rFonts w:ascii="Arial" w:hAnsi="Arial" w:cs="Arial"/>
        </w:rPr>
        <w:t xml:space="preserve">výbor pri rokovaní o  vládnom návrhu zákona, ktorým sa mení a dopĺňa zákon č. 579/2004 Z. z. o záchrannej zdravotnej službe a o zmene a doplnení niektorých zákonov v znení neskorších predpisov a ktorým sa menia a dopĺňajú niektoré zákony (tlač 772). (ďalej len gestorský </w:t>
      </w:r>
      <w:r w:rsidRPr="001045AE">
        <w:rPr>
          <w:rFonts w:ascii="Arial" w:hAnsi="Arial" w:cs="Arial"/>
        </w:rPr>
        <w:t>výbor) p</w:t>
      </w:r>
      <w:r>
        <w:rPr>
          <w:rFonts w:ascii="Arial" w:hAnsi="Arial" w:cs="Arial"/>
        </w:rPr>
        <w:t>odáva Národnej rade Slovenskej republiky v súlade s § 79 ods. 1 zákona Národnej rady Slovenskej republiky č. 350/1996 Z. z. o rokovacom poriadku Národnej rady Slovenskej republiky spoločnú správu výborov Národnej rady Slovenskej republiky o prerokovaní vyššie uvedeného návrhu zákona.</w:t>
      </w:r>
    </w:p>
    <w:p w:rsidR="003B27CA" w:rsidRDefault="003B27CA" w:rsidP="003B27CA">
      <w:pPr>
        <w:spacing w:after="0" w:line="240" w:lineRule="auto"/>
        <w:ind w:right="-1"/>
        <w:jc w:val="both"/>
        <w:rPr>
          <w:rFonts w:ascii="Arial" w:hAnsi="Arial" w:cs="Arial"/>
          <w:sz w:val="24"/>
          <w:szCs w:val="24"/>
        </w:rPr>
      </w:pPr>
    </w:p>
    <w:p w:rsidR="003B27CA" w:rsidRDefault="003B27CA" w:rsidP="003B27CA">
      <w:pPr>
        <w:spacing w:after="0" w:line="240" w:lineRule="auto"/>
        <w:ind w:right="-1"/>
        <w:jc w:val="center"/>
        <w:rPr>
          <w:rFonts w:ascii="Arial" w:hAnsi="Arial" w:cs="Arial"/>
          <w:sz w:val="24"/>
          <w:szCs w:val="24"/>
        </w:rPr>
      </w:pPr>
      <w:r>
        <w:rPr>
          <w:rFonts w:ascii="Arial" w:hAnsi="Arial" w:cs="Arial"/>
          <w:b/>
          <w:sz w:val="24"/>
          <w:szCs w:val="24"/>
        </w:rPr>
        <w:t>I.</w:t>
      </w:r>
    </w:p>
    <w:p w:rsidR="003B27CA" w:rsidRDefault="003B27CA" w:rsidP="003B27CA">
      <w:pPr>
        <w:spacing w:after="0" w:line="240" w:lineRule="auto"/>
        <w:ind w:right="-1"/>
        <w:jc w:val="both"/>
        <w:rPr>
          <w:rFonts w:ascii="Arial" w:hAnsi="Arial" w:cs="Arial"/>
          <w:sz w:val="24"/>
          <w:szCs w:val="24"/>
        </w:rPr>
      </w:pPr>
    </w:p>
    <w:p w:rsidR="003B27CA" w:rsidRDefault="003B27CA" w:rsidP="003B27CA">
      <w:pPr>
        <w:spacing w:after="0" w:line="240" w:lineRule="auto"/>
        <w:ind w:right="-1"/>
        <w:jc w:val="both"/>
        <w:rPr>
          <w:rFonts w:ascii="Arial" w:hAnsi="Arial" w:cs="Arial"/>
          <w:sz w:val="24"/>
          <w:szCs w:val="24"/>
        </w:rPr>
      </w:pPr>
    </w:p>
    <w:p w:rsidR="003B27CA" w:rsidRPr="005C208E" w:rsidRDefault="003B27CA" w:rsidP="003B27CA">
      <w:pPr>
        <w:pStyle w:val="Normlnywebov"/>
        <w:spacing w:before="0" w:beforeAutospacing="0" w:after="200" w:afterAutospacing="0"/>
        <w:jc w:val="both"/>
        <w:rPr>
          <w:rFonts w:ascii="Arial" w:hAnsi="Arial" w:cs="Arial"/>
          <w:color w:val="333333"/>
          <w:shd w:val="clear" w:color="auto" w:fill="FFFFFF"/>
        </w:rPr>
      </w:pPr>
      <w:r>
        <w:rPr>
          <w:rFonts w:ascii="Arial" w:hAnsi="Arial" w:cs="Arial"/>
        </w:rPr>
        <w:tab/>
        <w:t>Národná rada S</w:t>
      </w:r>
      <w:r w:rsidR="006A35F5">
        <w:rPr>
          <w:rFonts w:ascii="Arial" w:hAnsi="Arial" w:cs="Arial"/>
        </w:rPr>
        <w:t>lovenskej republiky uznesením č. 801</w:t>
      </w:r>
      <w:r>
        <w:rPr>
          <w:rFonts w:ascii="Arial" w:hAnsi="Arial" w:cs="Arial"/>
        </w:rPr>
        <w:t xml:space="preserve"> z 2</w:t>
      </w:r>
      <w:r w:rsidR="00442BFA">
        <w:rPr>
          <w:rFonts w:ascii="Arial" w:hAnsi="Arial" w:cs="Arial"/>
        </w:rPr>
        <w:t>6</w:t>
      </w:r>
      <w:r>
        <w:rPr>
          <w:rFonts w:ascii="Arial" w:hAnsi="Arial" w:cs="Arial"/>
        </w:rPr>
        <w:t xml:space="preserve">. marca 2025 po prerokovaní </w:t>
      </w:r>
      <w:r w:rsidRPr="003B27CA">
        <w:rPr>
          <w:rFonts w:ascii="Arial" w:hAnsi="Arial" w:cs="Arial"/>
        </w:rPr>
        <w:t>vládnom návrhu zákona, ktorým sa mení a dopĺňa zákon č. 579/2004 Z. z. o záchrannej zdravotnej službe a o zmene a doplnení niektorých zákonov v znení neskorších predpisov a ktorým sa menia a dopĺňajú niektoré zákony (tlač 77</w:t>
      </w:r>
      <w:r>
        <w:rPr>
          <w:rFonts w:ascii="Arial" w:hAnsi="Arial" w:cs="Arial"/>
        </w:rPr>
        <w:t>2</w:t>
      </w:r>
      <w:r w:rsidRPr="003B27CA">
        <w:rPr>
          <w:rFonts w:ascii="Arial" w:hAnsi="Arial" w:cs="Arial"/>
        </w:rPr>
        <w:t>)</w:t>
      </w:r>
      <w:r>
        <w:t xml:space="preserve"> </w:t>
      </w:r>
      <w:r w:rsidRPr="001045AE">
        <w:rPr>
          <w:rFonts w:ascii="Arial" w:hAnsi="Arial" w:cs="Arial"/>
        </w:rPr>
        <w:t xml:space="preserve">v prvom čítaní rozhodla, že </w:t>
      </w:r>
      <w:r>
        <w:rPr>
          <w:rFonts w:ascii="Arial" w:hAnsi="Arial" w:cs="Arial"/>
        </w:rPr>
        <w:t>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3B27CA" w:rsidRDefault="003B27CA" w:rsidP="003B27CA">
      <w:pPr>
        <w:spacing w:after="0" w:line="240" w:lineRule="auto"/>
        <w:ind w:right="-1"/>
        <w:jc w:val="both"/>
        <w:rPr>
          <w:rFonts w:ascii="Arial" w:hAnsi="Arial" w:cs="Arial"/>
          <w:sz w:val="24"/>
          <w:szCs w:val="24"/>
        </w:rPr>
      </w:pPr>
    </w:p>
    <w:p w:rsidR="003B27CA" w:rsidRDefault="003B27CA" w:rsidP="003B27CA">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Ústavnoprávnemu výboru Národnej rady Slovenskej republiky  a</w:t>
      </w:r>
    </w:p>
    <w:p w:rsidR="003B27CA" w:rsidRDefault="003B27CA" w:rsidP="003B27CA">
      <w:pPr>
        <w:tabs>
          <w:tab w:val="left" w:pos="-1985"/>
          <w:tab w:val="left" w:pos="709"/>
          <w:tab w:val="left" w:pos="1077"/>
        </w:tabs>
        <w:spacing w:after="0" w:line="240" w:lineRule="auto"/>
        <w:jc w:val="both"/>
        <w:rPr>
          <w:rFonts w:ascii="Arial" w:hAnsi="Arial"/>
          <w:sz w:val="24"/>
          <w:szCs w:val="20"/>
        </w:rPr>
      </w:pPr>
      <w:r>
        <w:rPr>
          <w:rFonts w:ascii="Arial" w:hAnsi="Arial"/>
          <w:sz w:val="24"/>
          <w:szCs w:val="20"/>
        </w:rPr>
        <w:tab/>
        <w:t>Výboru Národnej rady Slovenskej republiky pre zdravotníctvo.</w:t>
      </w:r>
    </w:p>
    <w:p w:rsidR="003B27CA" w:rsidRDefault="003B27CA" w:rsidP="003B27CA">
      <w:pPr>
        <w:tabs>
          <w:tab w:val="left" w:pos="-1985"/>
          <w:tab w:val="left" w:pos="709"/>
          <w:tab w:val="left" w:pos="1077"/>
        </w:tabs>
        <w:spacing w:after="0" w:line="240" w:lineRule="auto"/>
        <w:jc w:val="both"/>
        <w:rPr>
          <w:rFonts w:ascii="Arial" w:hAnsi="Arial"/>
          <w:sz w:val="24"/>
          <w:szCs w:val="20"/>
        </w:rPr>
      </w:pPr>
    </w:p>
    <w:p w:rsidR="003B27CA" w:rsidRDefault="003B27CA" w:rsidP="003B27CA">
      <w:pPr>
        <w:tabs>
          <w:tab w:val="left" w:pos="-1985"/>
          <w:tab w:val="left" w:pos="709"/>
          <w:tab w:val="left" w:pos="1077"/>
        </w:tabs>
        <w:spacing w:after="0" w:line="240" w:lineRule="auto"/>
        <w:jc w:val="both"/>
        <w:rPr>
          <w:rFonts w:ascii="Arial" w:hAnsi="Arial"/>
          <w:sz w:val="24"/>
          <w:szCs w:val="20"/>
        </w:rPr>
      </w:pPr>
    </w:p>
    <w:p w:rsidR="003B27CA" w:rsidRDefault="003B27CA" w:rsidP="003B27CA">
      <w:pPr>
        <w:tabs>
          <w:tab w:val="left" w:pos="-1985"/>
          <w:tab w:val="left" w:pos="709"/>
          <w:tab w:val="left" w:pos="1077"/>
        </w:tabs>
        <w:spacing w:after="0" w:line="240" w:lineRule="auto"/>
        <w:jc w:val="both"/>
        <w:rPr>
          <w:rFonts w:ascii="Arial" w:hAnsi="Arial"/>
          <w:sz w:val="24"/>
          <w:szCs w:val="20"/>
        </w:rPr>
      </w:pPr>
    </w:p>
    <w:p w:rsidR="003B27CA" w:rsidRDefault="003B27CA" w:rsidP="003B27CA">
      <w:pPr>
        <w:tabs>
          <w:tab w:val="left" w:pos="-1985"/>
          <w:tab w:val="left" w:pos="709"/>
          <w:tab w:val="left" w:pos="1077"/>
        </w:tabs>
        <w:spacing w:after="0" w:line="240" w:lineRule="auto"/>
        <w:jc w:val="both"/>
        <w:rPr>
          <w:rFonts w:ascii="Arial" w:hAnsi="Arial"/>
          <w:sz w:val="24"/>
          <w:szCs w:val="20"/>
        </w:rPr>
      </w:pPr>
    </w:p>
    <w:p w:rsidR="008256BF" w:rsidRDefault="008256BF" w:rsidP="003B27CA">
      <w:pPr>
        <w:tabs>
          <w:tab w:val="left" w:pos="-1985"/>
          <w:tab w:val="left" w:pos="709"/>
          <w:tab w:val="left" w:pos="1077"/>
        </w:tabs>
        <w:spacing w:after="0" w:line="240" w:lineRule="auto"/>
        <w:jc w:val="both"/>
        <w:rPr>
          <w:rFonts w:ascii="Arial" w:hAnsi="Arial"/>
          <w:sz w:val="24"/>
          <w:szCs w:val="20"/>
        </w:rPr>
      </w:pPr>
    </w:p>
    <w:p w:rsidR="003B27CA" w:rsidRDefault="003B27CA" w:rsidP="003B27CA">
      <w:pPr>
        <w:tabs>
          <w:tab w:val="left" w:pos="-1985"/>
          <w:tab w:val="left" w:pos="709"/>
          <w:tab w:val="left" w:pos="1077"/>
        </w:tabs>
        <w:spacing w:after="0" w:line="240" w:lineRule="auto"/>
        <w:jc w:val="both"/>
        <w:rPr>
          <w:rFonts w:ascii="Arial" w:hAnsi="Arial"/>
          <w:sz w:val="24"/>
          <w:szCs w:val="20"/>
        </w:rPr>
      </w:pPr>
    </w:p>
    <w:p w:rsidR="003B27CA" w:rsidRDefault="003B27CA" w:rsidP="003B27CA">
      <w:pPr>
        <w:spacing w:after="0" w:line="240" w:lineRule="auto"/>
        <w:ind w:right="-1"/>
        <w:jc w:val="center"/>
        <w:rPr>
          <w:rFonts w:ascii="Arial" w:hAnsi="Arial" w:cs="Arial"/>
          <w:sz w:val="24"/>
          <w:szCs w:val="24"/>
        </w:rPr>
      </w:pPr>
      <w:r>
        <w:rPr>
          <w:rFonts w:ascii="Arial" w:hAnsi="Arial" w:cs="Arial"/>
          <w:b/>
          <w:sz w:val="24"/>
          <w:szCs w:val="24"/>
        </w:rPr>
        <w:lastRenderedPageBreak/>
        <w:t>II.</w:t>
      </w:r>
    </w:p>
    <w:p w:rsidR="003B27CA" w:rsidRDefault="003B27CA" w:rsidP="003B27CA">
      <w:pPr>
        <w:spacing w:after="0" w:line="240" w:lineRule="auto"/>
        <w:ind w:right="-1"/>
        <w:jc w:val="both"/>
        <w:rPr>
          <w:rFonts w:ascii="Arial" w:hAnsi="Arial" w:cs="Arial"/>
          <w:sz w:val="24"/>
          <w:szCs w:val="24"/>
        </w:rPr>
      </w:pPr>
    </w:p>
    <w:p w:rsidR="003B27CA" w:rsidRDefault="003B27CA" w:rsidP="003B27CA">
      <w:pPr>
        <w:spacing w:after="0" w:line="240" w:lineRule="auto"/>
        <w:ind w:right="-1"/>
        <w:jc w:val="both"/>
        <w:rPr>
          <w:rFonts w:ascii="Arial" w:hAnsi="Arial" w:cs="Arial"/>
          <w:sz w:val="24"/>
          <w:szCs w:val="24"/>
        </w:rPr>
      </w:pPr>
    </w:p>
    <w:p w:rsidR="003B27CA" w:rsidRDefault="003B27CA" w:rsidP="003B27CA">
      <w:pPr>
        <w:spacing w:after="0" w:line="240" w:lineRule="auto"/>
        <w:ind w:right="-1"/>
        <w:jc w:val="both"/>
        <w:rPr>
          <w:rFonts w:ascii="Arial" w:hAnsi="Arial" w:cs="Arial"/>
          <w:sz w:val="24"/>
          <w:szCs w:val="24"/>
        </w:rPr>
      </w:pPr>
      <w:r>
        <w:rPr>
          <w:rFonts w:ascii="Arial" w:hAnsi="Arial" w:cs="Arial"/>
          <w:sz w:val="24"/>
          <w:szCs w:val="24"/>
        </w:rPr>
        <w:tab/>
        <w:t>Gestorský výbor  nedostal žiadne stanoviská  poslancov, ktorí nie sú členmi výborov, ktorým bol návrh zákona pridelený (§ 75 ods. 2 zákona č. 350/1996 Z. z. ).</w:t>
      </w:r>
    </w:p>
    <w:p w:rsidR="003B27CA" w:rsidRDefault="003B27CA" w:rsidP="003B27CA">
      <w:pPr>
        <w:spacing w:after="0" w:line="240" w:lineRule="auto"/>
        <w:ind w:right="-1"/>
        <w:jc w:val="both"/>
        <w:rPr>
          <w:rFonts w:ascii="Arial" w:hAnsi="Arial" w:cs="Arial"/>
          <w:sz w:val="24"/>
          <w:szCs w:val="24"/>
        </w:rPr>
      </w:pPr>
    </w:p>
    <w:p w:rsidR="003B27CA" w:rsidRDefault="003B27CA" w:rsidP="003B27CA">
      <w:pPr>
        <w:spacing w:after="0" w:line="240" w:lineRule="auto"/>
        <w:ind w:right="-1"/>
        <w:jc w:val="both"/>
        <w:rPr>
          <w:rFonts w:ascii="Arial" w:hAnsi="Arial" w:cs="Arial"/>
          <w:sz w:val="24"/>
          <w:szCs w:val="24"/>
        </w:rPr>
      </w:pPr>
    </w:p>
    <w:p w:rsidR="003B27CA" w:rsidRDefault="003B27CA" w:rsidP="003B27CA">
      <w:pPr>
        <w:spacing w:after="0" w:line="240" w:lineRule="auto"/>
        <w:ind w:right="-1"/>
        <w:jc w:val="center"/>
        <w:rPr>
          <w:rFonts w:ascii="Arial" w:hAnsi="Arial" w:cs="Arial"/>
          <w:sz w:val="24"/>
          <w:szCs w:val="24"/>
        </w:rPr>
      </w:pPr>
      <w:r>
        <w:rPr>
          <w:rFonts w:ascii="Arial" w:hAnsi="Arial" w:cs="Arial"/>
          <w:b/>
          <w:sz w:val="24"/>
          <w:szCs w:val="24"/>
        </w:rPr>
        <w:t>III.</w:t>
      </w:r>
    </w:p>
    <w:p w:rsidR="003B27CA" w:rsidRDefault="003B27CA" w:rsidP="003B27CA">
      <w:pPr>
        <w:spacing w:after="0" w:line="240" w:lineRule="auto"/>
        <w:jc w:val="both"/>
        <w:rPr>
          <w:rFonts w:ascii="Arial" w:hAnsi="Arial" w:cs="Arial"/>
          <w:sz w:val="24"/>
          <w:szCs w:val="24"/>
        </w:rPr>
      </w:pPr>
    </w:p>
    <w:p w:rsidR="003B27CA" w:rsidRDefault="003B27CA" w:rsidP="003B27CA">
      <w:pPr>
        <w:spacing w:after="0" w:line="240" w:lineRule="auto"/>
        <w:jc w:val="both"/>
        <w:rPr>
          <w:rFonts w:ascii="Arial" w:hAnsi="Arial" w:cs="Arial"/>
          <w:sz w:val="24"/>
          <w:szCs w:val="24"/>
        </w:rPr>
      </w:pPr>
    </w:p>
    <w:p w:rsidR="003B27CA" w:rsidRDefault="003B27CA" w:rsidP="003B27CA">
      <w:pPr>
        <w:spacing w:after="0" w:line="240" w:lineRule="auto"/>
        <w:jc w:val="both"/>
        <w:rPr>
          <w:rFonts w:ascii="Arial" w:hAnsi="Arial" w:cs="Arial"/>
          <w:sz w:val="24"/>
          <w:szCs w:val="24"/>
        </w:rPr>
      </w:pPr>
      <w:r>
        <w:rPr>
          <w:rFonts w:ascii="Arial" w:hAnsi="Arial" w:cs="Arial"/>
          <w:sz w:val="24"/>
          <w:szCs w:val="24"/>
        </w:rPr>
        <w:tab/>
        <w:t>Výbory Národnej rady Slovenskej republiky, ktorým bol návrh zákona pridelený zaujali k nemu nasledovné stanoviská:</w:t>
      </w:r>
    </w:p>
    <w:p w:rsidR="003B27CA" w:rsidRDefault="003B27CA" w:rsidP="003B27CA">
      <w:pPr>
        <w:spacing w:after="0" w:line="240" w:lineRule="auto"/>
        <w:jc w:val="both"/>
        <w:rPr>
          <w:rFonts w:ascii="Arial" w:hAnsi="Arial" w:cs="Arial"/>
          <w:bCs/>
          <w:sz w:val="24"/>
          <w:szCs w:val="24"/>
        </w:rPr>
      </w:pPr>
    </w:p>
    <w:p w:rsidR="009B291A" w:rsidRPr="009B291A" w:rsidRDefault="003B27CA" w:rsidP="009B291A">
      <w:pPr>
        <w:tabs>
          <w:tab w:val="left" w:pos="567"/>
        </w:tabs>
        <w:spacing w:line="240" w:lineRule="auto"/>
        <w:ind w:firstLine="567"/>
        <w:jc w:val="both"/>
        <w:rPr>
          <w:rFonts w:ascii="Arial" w:hAnsi="Arial" w:cs="Arial"/>
          <w:sz w:val="24"/>
          <w:szCs w:val="24"/>
        </w:rPr>
      </w:pPr>
      <w:r w:rsidRPr="009B291A">
        <w:rPr>
          <w:rFonts w:ascii="Arial" w:hAnsi="Arial" w:cs="Arial"/>
          <w:sz w:val="24"/>
          <w:szCs w:val="24"/>
        </w:rPr>
        <w:tab/>
      </w:r>
      <w:r w:rsidRPr="009B291A">
        <w:rPr>
          <w:rFonts w:ascii="Arial" w:hAnsi="Arial" w:cs="Arial"/>
          <w:b/>
          <w:sz w:val="24"/>
          <w:szCs w:val="24"/>
        </w:rPr>
        <w:t>Ústavnoprávny výbor Národnej rady Slovenskej republiky</w:t>
      </w:r>
      <w:r w:rsidRPr="009B291A">
        <w:rPr>
          <w:rFonts w:ascii="Arial" w:hAnsi="Arial" w:cs="Arial"/>
          <w:sz w:val="24"/>
          <w:szCs w:val="24"/>
        </w:rPr>
        <w:t xml:space="preserve"> </w:t>
      </w:r>
      <w:r w:rsidR="009B291A" w:rsidRPr="009B291A">
        <w:rPr>
          <w:rFonts w:ascii="Arial" w:hAnsi="Arial" w:cs="Arial"/>
          <w:sz w:val="24"/>
          <w:szCs w:val="24"/>
        </w:rPr>
        <w:t>ne</w:t>
      </w:r>
      <w:r w:rsidRPr="009B291A">
        <w:rPr>
          <w:rFonts w:ascii="Arial" w:hAnsi="Arial" w:cs="Arial"/>
          <w:sz w:val="24"/>
          <w:szCs w:val="24"/>
        </w:rPr>
        <w:t>rokoval</w:t>
      </w:r>
      <w:r w:rsidRPr="009B291A">
        <w:rPr>
          <w:rFonts w:ascii="Arial" w:hAnsi="Arial" w:cs="Arial"/>
          <w:b/>
          <w:sz w:val="24"/>
          <w:szCs w:val="24"/>
        </w:rPr>
        <w:t xml:space="preserve"> </w:t>
      </w:r>
      <w:r w:rsidRPr="009B291A">
        <w:rPr>
          <w:rFonts w:ascii="Arial" w:hAnsi="Arial" w:cs="Arial"/>
          <w:sz w:val="24"/>
          <w:szCs w:val="24"/>
        </w:rPr>
        <w:t>vládny návrh zákona, ktorým sa mení a dopĺňa zákon č. 579/2004 Z. z. o záchrannej zdravotnej službe a o zmene a doplnení niektorých zákonov v znení neskorších predpisov a ktorým sa menia a dopĺňajú niektoré zákony (tlač 772)</w:t>
      </w:r>
      <w:r w:rsidR="009B291A" w:rsidRPr="009B291A">
        <w:rPr>
          <w:rFonts w:ascii="Arial" w:hAnsi="Arial" w:cs="Arial"/>
          <w:sz w:val="24"/>
          <w:szCs w:val="24"/>
        </w:rPr>
        <w:t xml:space="preserve"> </w:t>
      </w:r>
      <w:r w:rsidR="009B291A" w:rsidRPr="009B291A">
        <w:rPr>
          <w:rFonts w:ascii="Arial" w:hAnsi="Arial" w:cs="Arial"/>
          <w:b/>
          <w:sz w:val="24"/>
          <w:szCs w:val="24"/>
        </w:rPr>
        <w:t>,</w:t>
      </w:r>
      <w:r w:rsidR="009B291A" w:rsidRPr="009B291A">
        <w:rPr>
          <w:rFonts w:ascii="Arial" w:hAnsi="Arial" w:cs="Arial"/>
          <w:sz w:val="24"/>
          <w:szCs w:val="24"/>
        </w:rPr>
        <w:t xml:space="preserve"> pretože podľa </w:t>
      </w:r>
      <w:r w:rsidR="009B291A" w:rsidRPr="009B291A">
        <w:rPr>
          <w:rFonts w:ascii="Arial" w:hAnsi="Arial" w:cs="Arial"/>
          <w:bCs/>
          <w:sz w:val="24"/>
          <w:szCs w:val="24"/>
        </w:rPr>
        <w:t xml:space="preserve">§ 52 ods. 2 zákona Národnej rady Slovenskej republiky č. 350/1996 Z. z. o rokovacom poriadku Národnej rady Slovenskej republiky v znení neskorších predpisov nebol uznášaniaschopný. </w:t>
      </w:r>
    </w:p>
    <w:p w:rsidR="003B27CA" w:rsidRDefault="003B27CA" w:rsidP="003B27CA">
      <w:pPr>
        <w:pStyle w:val="Normlnywebov"/>
        <w:spacing w:before="0" w:beforeAutospacing="0" w:after="200" w:afterAutospacing="0"/>
        <w:jc w:val="both"/>
        <w:rPr>
          <w:rFonts w:ascii="Arial" w:hAnsi="Arial" w:cs="Arial"/>
        </w:rPr>
      </w:pPr>
      <w:r>
        <w:rPr>
          <w:rFonts w:ascii="Arial" w:hAnsi="Arial" w:cs="Arial"/>
          <w:b/>
        </w:rPr>
        <w:tab/>
        <w:t>Výbor Národnej rady Slovenskej republiky pre zdravotníctvo</w:t>
      </w:r>
      <w:r>
        <w:rPr>
          <w:rFonts w:ascii="Arial" w:hAnsi="Arial" w:cs="Arial"/>
        </w:rPr>
        <w:t xml:space="preserve"> </w:t>
      </w:r>
      <w:r w:rsidRPr="003B27CA">
        <w:rPr>
          <w:rFonts w:ascii="Arial" w:hAnsi="Arial" w:cs="Arial"/>
        </w:rPr>
        <w:t xml:space="preserve">prerokoval vládny návrh zákona, ktorým sa mení a dopĺňa zákon č. 579/2004 Z. z. o záchrannej zdravotnej službe a o zmene a doplnení niektorých zákonov v znení neskorších predpisov a ktorým sa menia a dopĺňajú niektoré zákony (tlač 772) dňa  </w:t>
      </w:r>
      <w:r w:rsidR="00442BFA">
        <w:rPr>
          <w:rFonts w:ascii="Arial" w:hAnsi="Arial" w:cs="Arial"/>
        </w:rPr>
        <w:t>27</w:t>
      </w:r>
      <w:r w:rsidRPr="003B27CA">
        <w:rPr>
          <w:rFonts w:ascii="Arial" w:hAnsi="Arial" w:cs="Arial"/>
        </w:rPr>
        <w:t xml:space="preserve">.  </w:t>
      </w:r>
      <w:r>
        <w:rPr>
          <w:rFonts w:ascii="Arial" w:hAnsi="Arial" w:cs="Arial"/>
        </w:rPr>
        <w:t>marca</w:t>
      </w:r>
      <w:r w:rsidRPr="003B27CA">
        <w:rPr>
          <w:rFonts w:ascii="Arial" w:hAnsi="Arial" w:cs="Arial"/>
        </w:rPr>
        <w:t xml:space="preserve"> 202</w:t>
      </w:r>
      <w:r>
        <w:rPr>
          <w:rFonts w:ascii="Arial" w:hAnsi="Arial" w:cs="Arial"/>
        </w:rPr>
        <w:t>5</w:t>
      </w:r>
      <w:r w:rsidRPr="003B27CA">
        <w:rPr>
          <w:rFonts w:ascii="Arial" w:hAnsi="Arial" w:cs="Arial"/>
        </w:rPr>
        <w:t xml:space="preserve"> </w:t>
      </w:r>
      <w:r>
        <w:rPr>
          <w:rFonts w:ascii="Arial" w:hAnsi="Arial" w:cs="Arial"/>
        </w:rPr>
        <w:t xml:space="preserve">a odporučil  Národnej rade Slovenskej republiky  návrh zákona schváliť  s pozmeňujúcimi  návrhmi (uznesenie č. </w:t>
      </w:r>
      <w:r w:rsidR="006D284C">
        <w:rPr>
          <w:rFonts w:ascii="Arial" w:hAnsi="Arial" w:cs="Arial"/>
        </w:rPr>
        <w:t xml:space="preserve"> 1</w:t>
      </w:r>
      <w:r w:rsidR="00442BFA">
        <w:rPr>
          <w:rFonts w:ascii="Arial" w:hAnsi="Arial" w:cs="Arial"/>
        </w:rPr>
        <w:t>16</w:t>
      </w:r>
      <w:r>
        <w:rPr>
          <w:rFonts w:ascii="Arial" w:hAnsi="Arial" w:cs="Arial"/>
        </w:rPr>
        <w:t xml:space="preserve"> z</w:t>
      </w:r>
      <w:r w:rsidR="00442BFA">
        <w:rPr>
          <w:rFonts w:ascii="Arial" w:hAnsi="Arial" w:cs="Arial"/>
        </w:rPr>
        <w:t> 27.</w:t>
      </w:r>
      <w:r>
        <w:rPr>
          <w:rFonts w:ascii="Arial" w:hAnsi="Arial" w:cs="Arial"/>
        </w:rPr>
        <w:t xml:space="preserve">  marca 2025). </w:t>
      </w:r>
    </w:p>
    <w:p w:rsidR="003B27CA" w:rsidRPr="00F42B22" w:rsidRDefault="003B27CA" w:rsidP="003B27CA">
      <w:pPr>
        <w:pStyle w:val="Normlnywebov"/>
        <w:spacing w:before="0" w:beforeAutospacing="0" w:after="200" w:afterAutospacing="0"/>
        <w:jc w:val="both"/>
        <w:rPr>
          <w:rFonts w:ascii="Arial" w:hAnsi="Arial" w:cs="Arial"/>
          <w:color w:val="333333"/>
          <w:shd w:val="clear" w:color="auto" w:fill="FFFFFF"/>
        </w:rPr>
      </w:pPr>
    </w:p>
    <w:p w:rsidR="003B27CA" w:rsidRDefault="003B27CA" w:rsidP="003B27CA">
      <w:pPr>
        <w:spacing w:line="240" w:lineRule="auto"/>
        <w:jc w:val="center"/>
        <w:rPr>
          <w:rFonts w:ascii="Arial" w:hAnsi="Arial" w:cs="Arial"/>
          <w:b/>
          <w:sz w:val="24"/>
          <w:szCs w:val="24"/>
        </w:rPr>
      </w:pPr>
      <w:r>
        <w:rPr>
          <w:rFonts w:ascii="Arial" w:hAnsi="Arial" w:cs="Arial"/>
          <w:b/>
          <w:sz w:val="24"/>
          <w:szCs w:val="24"/>
        </w:rPr>
        <w:t>IV.</w:t>
      </w:r>
    </w:p>
    <w:p w:rsidR="003B27CA" w:rsidRDefault="003B27CA" w:rsidP="003B27CA">
      <w:pPr>
        <w:spacing w:line="240" w:lineRule="auto"/>
        <w:ind w:firstLine="360"/>
        <w:jc w:val="both"/>
        <w:rPr>
          <w:rFonts w:ascii="Arial" w:hAnsi="Arial" w:cs="Arial"/>
          <w:sz w:val="24"/>
          <w:szCs w:val="24"/>
        </w:rPr>
      </w:pPr>
      <w:r w:rsidRPr="00877B01">
        <w:rPr>
          <w:rFonts w:ascii="Arial" w:hAnsi="Arial" w:cs="Arial"/>
          <w:sz w:val="24"/>
          <w:szCs w:val="24"/>
        </w:rPr>
        <w:tab/>
        <w:t>Z uznesen</w:t>
      </w:r>
      <w:r>
        <w:rPr>
          <w:rFonts w:ascii="Arial" w:hAnsi="Arial" w:cs="Arial"/>
          <w:sz w:val="24"/>
          <w:szCs w:val="24"/>
        </w:rPr>
        <w:t>ia</w:t>
      </w:r>
      <w:r w:rsidRPr="00877B01">
        <w:rPr>
          <w:rFonts w:ascii="Arial" w:hAnsi="Arial" w:cs="Arial"/>
          <w:sz w:val="24"/>
          <w:szCs w:val="24"/>
        </w:rPr>
        <w:t xml:space="preserve"> </w:t>
      </w:r>
      <w:r>
        <w:rPr>
          <w:rFonts w:ascii="Arial" w:hAnsi="Arial" w:cs="Arial"/>
          <w:sz w:val="24"/>
          <w:szCs w:val="24"/>
        </w:rPr>
        <w:t>V</w:t>
      </w:r>
      <w:r w:rsidRPr="00877B01">
        <w:rPr>
          <w:rFonts w:ascii="Arial" w:hAnsi="Arial" w:cs="Arial"/>
          <w:sz w:val="24"/>
          <w:szCs w:val="24"/>
        </w:rPr>
        <w:t>ýb</w:t>
      </w:r>
      <w:r>
        <w:rPr>
          <w:rFonts w:ascii="Arial" w:hAnsi="Arial" w:cs="Arial"/>
          <w:sz w:val="24"/>
          <w:szCs w:val="24"/>
        </w:rPr>
        <w:t>oru Národnej rady Slovenskej republiky pre zdravotníctvo</w:t>
      </w:r>
      <w:r w:rsidRPr="00877B01">
        <w:rPr>
          <w:rFonts w:ascii="Arial" w:hAnsi="Arial" w:cs="Arial"/>
          <w:sz w:val="24"/>
          <w:szCs w:val="24"/>
        </w:rPr>
        <w:t xml:space="preserve">   vyplývajú </w:t>
      </w:r>
      <w:r>
        <w:rPr>
          <w:rFonts w:ascii="Arial" w:hAnsi="Arial" w:cs="Arial"/>
          <w:sz w:val="24"/>
          <w:szCs w:val="24"/>
        </w:rPr>
        <w:t xml:space="preserve"> tieto </w:t>
      </w:r>
      <w:r w:rsidRPr="00877B01">
        <w:rPr>
          <w:rFonts w:ascii="Arial" w:hAnsi="Arial" w:cs="Arial"/>
          <w:sz w:val="24"/>
          <w:szCs w:val="24"/>
        </w:rPr>
        <w:t>pozmeňujúce návrhy:</w:t>
      </w:r>
    </w:p>
    <w:p w:rsidR="009B291A" w:rsidRDefault="009B291A" w:rsidP="003B27CA">
      <w:pPr>
        <w:spacing w:line="240" w:lineRule="auto"/>
        <w:ind w:firstLine="360"/>
        <w:jc w:val="both"/>
        <w:rPr>
          <w:rFonts w:ascii="Arial" w:hAnsi="Arial" w:cs="Arial"/>
          <w:sz w:val="24"/>
          <w:szCs w:val="24"/>
        </w:rPr>
      </w:pPr>
    </w:p>
    <w:p w:rsidR="003260D7" w:rsidRDefault="003260D7" w:rsidP="009B291A">
      <w:pPr>
        <w:pStyle w:val="Odsekzoznamu"/>
        <w:numPr>
          <w:ilvl w:val="0"/>
          <w:numId w:val="5"/>
        </w:numPr>
        <w:spacing w:after="0" w:line="240" w:lineRule="auto"/>
        <w:jc w:val="both"/>
        <w:rPr>
          <w:rFonts w:ascii="Arial" w:hAnsi="Arial" w:cs="Arial"/>
          <w:sz w:val="24"/>
          <w:szCs w:val="24"/>
        </w:rPr>
      </w:pPr>
      <w:r w:rsidRPr="006A35F5">
        <w:rPr>
          <w:rFonts w:ascii="Arial" w:hAnsi="Arial" w:cs="Arial"/>
          <w:b/>
          <w:sz w:val="24"/>
          <w:szCs w:val="24"/>
        </w:rPr>
        <w:t>V čl. I, 3. bode, 7. bode</w:t>
      </w:r>
      <w:r w:rsidRPr="009B291A">
        <w:rPr>
          <w:rFonts w:ascii="Arial" w:hAnsi="Arial" w:cs="Arial"/>
          <w:sz w:val="24"/>
          <w:szCs w:val="24"/>
        </w:rPr>
        <w:t xml:space="preserve"> § 3 ods. 3 písm. r), 20. bode a 21. bode sa za slová „o stave“ vkladajú slová „a polohe“.</w:t>
      </w:r>
    </w:p>
    <w:p w:rsidR="009B291A" w:rsidRPr="009B291A" w:rsidRDefault="009B291A" w:rsidP="009B291A">
      <w:pPr>
        <w:pStyle w:val="Odsekzoznamu"/>
        <w:spacing w:after="0" w:line="240" w:lineRule="auto"/>
        <w:ind w:left="360"/>
        <w:jc w:val="both"/>
        <w:rPr>
          <w:rFonts w:ascii="Arial" w:hAnsi="Arial" w:cs="Arial"/>
          <w:sz w:val="24"/>
          <w:szCs w:val="24"/>
        </w:rPr>
      </w:pP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Špecifikovanie rozsahu údajov, ktoré musia byť obsahom zmluvy medzi poskytovateľom záchrannej zdravotnej služby a Operačným strediskom záchrannej zdravotnej služby o údaje o polohe vozidla. Tieto údaje potrebuje Operačné stredisko záchrannej zdravotnej služby na vyhodnocovanie činnosti poskytovateľov záchrannej zdravotnej služby.</w:t>
      </w:r>
    </w:p>
    <w:p w:rsidR="003260D7" w:rsidRDefault="003260D7" w:rsidP="009B291A">
      <w:pPr>
        <w:pStyle w:val="Odsekzoznamu"/>
        <w:spacing w:after="0" w:line="240" w:lineRule="auto"/>
        <w:ind w:left="360"/>
        <w:jc w:val="both"/>
        <w:rPr>
          <w:rFonts w:ascii="Arial" w:hAnsi="Arial" w:cs="Arial"/>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9B291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6A35F5" w:rsidRPr="00B760FA" w:rsidRDefault="006A35F5" w:rsidP="00B760FA">
      <w:pPr>
        <w:autoSpaceDE w:val="0"/>
        <w:autoSpaceDN w:val="0"/>
        <w:adjustRightInd w:val="0"/>
        <w:spacing w:after="0" w:line="240" w:lineRule="auto"/>
        <w:ind w:left="3402" w:firstLine="2"/>
        <w:jc w:val="both"/>
        <w:rPr>
          <w:rFonts w:ascii="Arial" w:hAnsi="Arial" w:cs="Arial"/>
          <w:b/>
          <w:sz w:val="24"/>
          <w:szCs w:val="24"/>
        </w:rPr>
      </w:pPr>
    </w:p>
    <w:p w:rsidR="003260D7" w:rsidRPr="009B291A" w:rsidRDefault="003260D7" w:rsidP="009B291A">
      <w:pPr>
        <w:pStyle w:val="Odsekzoznamu"/>
        <w:numPr>
          <w:ilvl w:val="0"/>
          <w:numId w:val="5"/>
        </w:numPr>
        <w:spacing w:after="0" w:line="240" w:lineRule="auto"/>
        <w:jc w:val="both"/>
        <w:rPr>
          <w:rFonts w:ascii="Arial" w:hAnsi="Arial" w:cs="Arial"/>
          <w:sz w:val="24"/>
          <w:szCs w:val="24"/>
        </w:rPr>
      </w:pPr>
      <w:r w:rsidRPr="009B291A">
        <w:rPr>
          <w:rFonts w:ascii="Arial" w:hAnsi="Arial" w:cs="Arial"/>
          <w:b/>
          <w:sz w:val="24"/>
          <w:szCs w:val="24"/>
        </w:rPr>
        <w:t>V čl. I, 7. bode, § 3 sa odsek 3</w:t>
      </w:r>
      <w:r w:rsidRPr="009B291A">
        <w:rPr>
          <w:rFonts w:ascii="Arial" w:hAnsi="Arial" w:cs="Arial"/>
          <w:sz w:val="24"/>
          <w:szCs w:val="24"/>
        </w:rPr>
        <w:t xml:space="preserve"> dopĺňa písmenom t), ktoré znie:</w:t>
      </w:r>
    </w:p>
    <w:p w:rsidR="003260D7" w:rsidRPr="009B291A" w:rsidRDefault="003260D7" w:rsidP="009B291A">
      <w:pPr>
        <w:pStyle w:val="Odsekzoznamu"/>
        <w:spacing w:after="0" w:line="240" w:lineRule="auto"/>
        <w:ind w:left="360"/>
        <w:jc w:val="both"/>
        <w:rPr>
          <w:rFonts w:ascii="Arial" w:hAnsi="Arial" w:cs="Arial"/>
          <w:sz w:val="24"/>
          <w:szCs w:val="24"/>
        </w:rPr>
      </w:pPr>
    </w:p>
    <w:p w:rsidR="003260D7" w:rsidRPr="009B291A" w:rsidRDefault="003260D7" w:rsidP="009B291A">
      <w:pPr>
        <w:spacing w:line="240" w:lineRule="auto"/>
        <w:ind w:left="284"/>
        <w:jc w:val="both"/>
        <w:rPr>
          <w:rFonts w:ascii="Arial" w:hAnsi="Arial" w:cs="Arial"/>
          <w:sz w:val="24"/>
          <w:szCs w:val="24"/>
          <w:lang w:eastAsia="sk-SK"/>
        </w:rPr>
      </w:pPr>
      <w:r w:rsidRPr="009B291A">
        <w:rPr>
          <w:rFonts w:ascii="Arial" w:hAnsi="Arial" w:cs="Arial"/>
          <w:sz w:val="24"/>
          <w:szCs w:val="24"/>
          <w:lang w:eastAsia="sk-SK"/>
        </w:rPr>
        <w:t>„t) uskutočňovať výberové konanie o vydanie povolenia na prevádzkovanie ambulancie záchrannej zdravotnej služby podľa osobitného predpisu.</w:t>
      </w:r>
      <w:r w:rsidRPr="009B291A">
        <w:rPr>
          <w:rFonts w:ascii="Arial" w:hAnsi="Arial" w:cs="Arial"/>
          <w:sz w:val="24"/>
          <w:szCs w:val="24"/>
          <w:vertAlign w:val="superscript"/>
          <w:lang w:eastAsia="sk-SK"/>
        </w:rPr>
        <w:t>6e</w:t>
      </w:r>
      <w:r w:rsidRPr="009B291A">
        <w:rPr>
          <w:rFonts w:ascii="Arial" w:hAnsi="Arial" w:cs="Arial"/>
          <w:sz w:val="24"/>
          <w:szCs w:val="24"/>
          <w:lang w:eastAsia="sk-SK"/>
        </w:rPr>
        <w:t>)“.</w:t>
      </w:r>
    </w:p>
    <w:p w:rsidR="003260D7" w:rsidRPr="009B291A" w:rsidRDefault="003260D7" w:rsidP="009B291A">
      <w:pPr>
        <w:spacing w:line="240" w:lineRule="auto"/>
        <w:ind w:left="284"/>
        <w:jc w:val="both"/>
        <w:rPr>
          <w:rFonts w:ascii="Arial" w:hAnsi="Arial" w:cs="Arial"/>
          <w:sz w:val="24"/>
          <w:szCs w:val="24"/>
          <w:lang w:eastAsia="sk-SK"/>
        </w:rPr>
      </w:pPr>
      <w:r w:rsidRPr="009B291A">
        <w:rPr>
          <w:rFonts w:ascii="Arial" w:hAnsi="Arial" w:cs="Arial"/>
          <w:sz w:val="24"/>
          <w:szCs w:val="24"/>
          <w:lang w:eastAsia="sk-SK"/>
        </w:rPr>
        <w:t>Poznámka pod čiarou k odkazu 6e znie:</w:t>
      </w:r>
    </w:p>
    <w:p w:rsidR="003260D7" w:rsidRPr="009B291A" w:rsidRDefault="003260D7" w:rsidP="009B291A">
      <w:pPr>
        <w:spacing w:line="240" w:lineRule="auto"/>
        <w:ind w:left="284"/>
        <w:jc w:val="both"/>
        <w:rPr>
          <w:rFonts w:ascii="Arial" w:hAnsi="Arial" w:cs="Arial"/>
          <w:sz w:val="24"/>
          <w:szCs w:val="24"/>
          <w:lang w:eastAsia="sk-SK"/>
        </w:rPr>
      </w:pPr>
      <w:r w:rsidRPr="009B291A">
        <w:rPr>
          <w:rFonts w:ascii="Arial" w:hAnsi="Arial" w:cs="Arial"/>
          <w:sz w:val="24"/>
          <w:szCs w:val="24"/>
          <w:lang w:eastAsia="sk-SK"/>
        </w:rPr>
        <w:t>„</w:t>
      </w:r>
      <w:r w:rsidRPr="009B291A">
        <w:rPr>
          <w:rFonts w:ascii="Arial" w:hAnsi="Arial" w:cs="Arial"/>
          <w:sz w:val="24"/>
          <w:szCs w:val="24"/>
          <w:vertAlign w:val="superscript"/>
          <w:lang w:eastAsia="sk-SK"/>
        </w:rPr>
        <w:t>6e</w:t>
      </w:r>
      <w:r w:rsidRPr="009B291A">
        <w:rPr>
          <w:rFonts w:ascii="Arial" w:hAnsi="Arial" w:cs="Arial"/>
          <w:sz w:val="24"/>
          <w:szCs w:val="24"/>
          <w:lang w:eastAsia="sk-SK"/>
        </w:rPr>
        <w:t xml:space="preserve">) § 14 zákona č. 578/2004 Z. z. v znení zákona č. .../2025 Z. z.“.   </w:t>
      </w:r>
    </w:p>
    <w:p w:rsidR="003260D7" w:rsidRPr="009B291A" w:rsidRDefault="003260D7" w:rsidP="009B291A">
      <w:pPr>
        <w:spacing w:line="240" w:lineRule="auto"/>
        <w:ind w:left="284"/>
        <w:jc w:val="both"/>
        <w:rPr>
          <w:rFonts w:ascii="Arial" w:hAnsi="Arial" w:cs="Arial"/>
          <w:sz w:val="24"/>
          <w:szCs w:val="24"/>
          <w:lang w:eastAsia="sk-SK"/>
        </w:rPr>
      </w:pPr>
      <w:r w:rsidRPr="009B291A">
        <w:rPr>
          <w:rFonts w:ascii="Arial" w:hAnsi="Arial" w:cs="Arial"/>
          <w:sz w:val="24"/>
          <w:szCs w:val="24"/>
          <w:lang w:eastAsia="sk-SK"/>
        </w:rPr>
        <w:t>V súvislosti s navrhovanou zmenou sa vykoná úprava úvodnej vety v bode 7.</w:t>
      </w:r>
    </w:p>
    <w:p w:rsid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V zriaďovateľskej pôsobnosti Ministerstva zdravotníctva SR sú aj žiadatelia o povolenie na prevádzkovanie záchrannej zdravotnej služby. Presunom sa odstráni potenciálny konflikt záujmov.</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B760FA" w:rsidRPr="009B291A" w:rsidRDefault="00B760FA" w:rsidP="009B291A">
      <w:pPr>
        <w:spacing w:line="240" w:lineRule="auto"/>
        <w:ind w:left="2835"/>
        <w:jc w:val="both"/>
        <w:rPr>
          <w:rFonts w:ascii="Arial" w:hAnsi="Arial" w:cs="Arial"/>
          <w:sz w:val="24"/>
          <w:szCs w:val="24"/>
          <w:lang w:eastAsia="sk-SK"/>
        </w:rPr>
      </w:pPr>
    </w:p>
    <w:p w:rsidR="003260D7" w:rsidRPr="009B291A" w:rsidRDefault="003260D7" w:rsidP="009B291A">
      <w:pPr>
        <w:pStyle w:val="Odsekzoznamu"/>
        <w:numPr>
          <w:ilvl w:val="0"/>
          <w:numId w:val="5"/>
        </w:numPr>
        <w:spacing w:line="240" w:lineRule="auto"/>
        <w:jc w:val="both"/>
        <w:rPr>
          <w:rFonts w:ascii="Arial" w:hAnsi="Arial" w:cs="Arial"/>
          <w:sz w:val="24"/>
          <w:szCs w:val="24"/>
        </w:rPr>
      </w:pPr>
      <w:r w:rsidRPr="009B291A">
        <w:rPr>
          <w:rFonts w:ascii="Arial" w:hAnsi="Arial" w:cs="Arial"/>
          <w:b/>
          <w:sz w:val="24"/>
          <w:szCs w:val="24"/>
        </w:rPr>
        <w:t>V čl. I, 31. bode</w:t>
      </w:r>
      <w:r w:rsidRPr="009B291A">
        <w:rPr>
          <w:rFonts w:ascii="Arial" w:hAnsi="Arial" w:cs="Arial"/>
          <w:sz w:val="24"/>
          <w:szCs w:val="24"/>
        </w:rPr>
        <w:t>, § 5c ods. 6 písm. b) sa slová „zo sumy“ nahrádzajú slovami „z pevnej ceny za zdravotnú starostlivosť poskytovanú poskytovateľom záchrannej zdravotnej služby“.</w:t>
      </w:r>
    </w:p>
    <w:p w:rsidR="003B27CA" w:rsidRPr="009B291A" w:rsidRDefault="003260D7" w:rsidP="009B291A">
      <w:pPr>
        <w:spacing w:line="240" w:lineRule="auto"/>
        <w:ind w:left="2835"/>
        <w:jc w:val="both"/>
        <w:rPr>
          <w:rFonts w:ascii="Arial" w:hAnsi="Arial" w:cs="Arial"/>
          <w:sz w:val="24"/>
          <w:szCs w:val="24"/>
        </w:rPr>
      </w:pPr>
      <w:r w:rsidRPr="009B291A">
        <w:rPr>
          <w:rFonts w:ascii="Arial" w:hAnsi="Arial" w:cs="Arial"/>
          <w:sz w:val="24"/>
          <w:szCs w:val="24"/>
          <w:lang w:eastAsia="sk-SK"/>
        </w:rPr>
        <w:t>Legislatívno-technická úprava, ktorou sa precizuje ustanovenie upravujúce ukladanie pokút za opakované porušenie povinnosti plniť indikátory kvality poskytovateľom záchrannej zdravotnej služby tak, aby bolo jednoznačne zrejmé, že pokutu možno uložiť až do výšky 100 % z tzv. paušálnej sumy za poskytovanú zdravotnú starostlivosť poskytovateľom záchrannej zdravotnej služby ustanovenej toho času opatrením Ministerstva zdravotníctva Slovenskej republiky z 30. decembra 2003 č. 07045/2003, ktorým sa ustanovuje rozsah regulácie cien v oblasti zdravotníctva v znení neskorších predpisov</w:t>
      </w:r>
    </w:p>
    <w:p w:rsidR="003B27CA" w:rsidRDefault="003B27CA" w:rsidP="009B291A">
      <w:pPr>
        <w:pStyle w:val="Default"/>
        <w:jc w:val="both"/>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B760FA" w:rsidRPr="009B291A" w:rsidRDefault="00B760FA" w:rsidP="009B291A">
      <w:pPr>
        <w:pStyle w:val="Default"/>
        <w:jc w:val="both"/>
      </w:pPr>
    </w:p>
    <w:p w:rsidR="003260D7" w:rsidRPr="009B291A" w:rsidRDefault="003260D7" w:rsidP="009B291A">
      <w:pPr>
        <w:pStyle w:val="Odsekzoznamu"/>
        <w:numPr>
          <w:ilvl w:val="0"/>
          <w:numId w:val="5"/>
        </w:numPr>
        <w:spacing w:line="240" w:lineRule="auto"/>
        <w:jc w:val="both"/>
        <w:rPr>
          <w:rFonts w:ascii="Arial" w:hAnsi="Arial" w:cs="Arial"/>
          <w:sz w:val="24"/>
          <w:szCs w:val="24"/>
        </w:rPr>
      </w:pPr>
      <w:r w:rsidRPr="009B291A">
        <w:rPr>
          <w:rFonts w:ascii="Arial" w:hAnsi="Arial" w:cs="Arial"/>
          <w:b/>
          <w:sz w:val="24"/>
          <w:szCs w:val="24"/>
        </w:rPr>
        <w:t>V čl. III sa za 6. bod</w:t>
      </w:r>
      <w:r w:rsidRPr="009B291A">
        <w:rPr>
          <w:rFonts w:ascii="Arial" w:hAnsi="Arial" w:cs="Arial"/>
          <w:sz w:val="24"/>
          <w:szCs w:val="24"/>
        </w:rPr>
        <w:t xml:space="preserve"> vkladajú nové body 7 a 8, ktoré znejú:</w:t>
      </w:r>
    </w:p>
    <w:p w:rsidR="003260D7" w:rsidRPr="009B291A" w:rsidRDefault="003260D7" w:rsidP="009B291A">
      <w:pPr>
        <w:spacing w:line="240" w:lineRule="auto"/>
        <w:ind w:left="284"/>
        <w:jc w:val="both"/>
        <w:rPr>
          <w:rFonts w:ascii="Arial" w:hAnsi="Arial" w:cs="Arial"/>
          <w:sz w:val="24"/>
          <w:szCs w:val="24"/>
          <w:lang w:eastAsia="sk-SK"/>
        </w:rPr>
      </w:pPr>
      <w:r w:rsidRPr="009B291A">
        <w:rPr>
          <w:rFonts w:ascii="Arial" w:hAnsi="Arial" w:cs="Arial"/>
          <w:sz w:val="24"/>
          <w:szCs w:val="24"/>
          <w:lang w:eastAsia="sk-SK"/>
        </w:rPr>
        <w:t>„7. V § 12 ods. 4 písm. b) sa za slovo „bodov“ vkladá čiarka a slová „(§ 14 ods. 10)“ sa nahrádzajú slovami „ak v § 14 ods. 10 nie je ustanovené inak, a“.</w:t>
      </w:r>
    </w:p>
    <w:p w:rsidR="003260D7" w:rsidRPr="009B291A" w:rsidRDefault="003260D7" w:rsidP="009B291A">
      <w:pPr>
        <w:spacing w:line="240" w:lineRule="auto"/>
        <w:ind w:left="284"/>
        <w:jc w:val="both"/>
        <w:rPr>
          <w:rFonts w:ascii="Arial" w:hAnsi="Arial" w:cs="Arial"/>
          <w:sz w:val="24"/>
          <w:szCs w:val="24"/>
          <w:lang w:eastAsia="sk-SK"/>
        </w:rPr>
      </w:pPr>
      <w:r w:rsidRPr="009B291A">
        <w:rPr>
          <w:rFonts w:ascii="Arial" w:hAnsi="Arial" w:cs="Arial"/>
          <w:sz w:val="24"/>
          <w:szCs w:val="24"/>
          <w:lang w:eastAsia="sk-SK"/>
        </w:rPr>
        <w:t>8. V § 12 sa odsek 4 dopĺňa písmenom c), ktoré znie:</w:t>
      </w:r>
    </w:p>
    <w:p w:rsidR="003260D7" w:rsidRPr="009B291A" w:rsidRDefault="009B291A" w:rsidP="009B291A">
      <w:pPr>
        <w:spacing w:line="240" w:lineRule="auto"/>
        <w:ind w:left="284"/>
        <w:jc w:val="both"/>
        <w:rPr>
          <w:rFonts w:ascii="Arial" w:hAnsi="Arial" w:cs="Arial"/>
          <w:sz w:val="24"/>
          <w:szCs w:val="24"/>
          <w:lang w:eastAsia="sk-SK"/>
        </w:rPr>
      </w:pPr>
      <w:r w:rsidRPr="009B291A">
        <w:rPr>
          <w:rFonts w:ascii="Arial" w:hAnsi="Arial" w:cs="Arial"/>
          <w:sz w:val="24"/>
          <w:szCs w:val="24"/>
          <w:lang w:eastAsia="sk-SK"/>
        </w:rPr>
        <w:t xml:space="preserve"> </w:t>
      </w:r>
      <w:r w:rsidR="003260D7" w:rsidRPr="009B291A">
        <w:rPr>
          <w:rFonts w:ascii="Arial" w:hAnsi="Arial" w:cs="Arial"/>
          <w:sz w:val="24"/>
          <w:szCs w:val="24"/>
          <w:lang w:eastAsia="sk-SK"/>
        </w:rPr>
        <w:t xml:space="preserve">„c) </w:t>
      </w:r>
      <w:r>
        <w:rPr>
          <w:rFonts w:ascii="Arial" w:hAnsi="Arial" w:cs="Arial"/>
          <w:sz w:val="24"/>
          <w:szCs w:val="24"/>
          <w:lang w:eastAsia="sk-SK"/>
        </w:rPr>
        <w:t xml:space="preserve"> </w:t>
      </w:r>
      <w:r w:rsidR="003260D7" w:rsidRPr="009B291A">
        <w:rPr>
          <w:rFonts w:ascii="Arial" w:hAnsi="Arial" w:cs="Arial"/>
          <w:sz w:val="24"/>
          <w:szCs w:val="24"/>
          <w:lang w:eastAsia="sk-SK"/>
        </w:rPr>
        <w:t xml:space="preserve">povolením na prevádzkovanie ambulancie záchrannej zdravotnej služby, ktoré jej má byť vydané na základe výsledku výberového konania podľa § 14, súhrnne s jej ďalšími povoleniami na prevádzkovanie ambulancie záchrannej zdravotnej </w:t>
      </w:r>
      <w:r w:rsidR="003260D7" w:rsidRPr="009B291A">
        <w:rPr>
          <w:rFonts w:ascii="Arial" w:hAnsi="Arial" w:cs="Arial"/>
          <w:sz w:val="24"/>
          <w:szCs w:val="24"/>
          <w:lang w:eastAsia="sk-SK"/>
        </w:rPr>
        <w:lastRenderedPageBreak/>
        <w:t>služby vydanými na základe výsledku tohto výberového konania, nepresiahne podiel vo výške 25 % z celkového počtu povolení na prevádzkovanie ambulancie záchrannej zdravotnej služby vydaných na základe výsledku tohto výberového konania (ďalej len „trhový strop“).“.“.</w:t>
      </w:r>
    </w:p>
    <w:p w:rsidR="003260D7" w:rsidRPr="009B291A" w:rsidRDefault="003260D7" w:rsidP="009B291A">
      <w:pPr>
        <w:spacing w:line="240" w:lineRule="auto"/>
        <w:ind w:left="284"/>
        <w:jc w:val="both"/>
        <w:rPr>
          <w:rFonts w:ascii="Arial" w:hAnsi="Arial" w:cs="Arial"/>
          <w:sz w:val="24"/>
          <w:szCs w:val="24"/>
          <w:lang w:eastAsia="sk-SK"/>
        </w:rPr>
      </w:pPr>
      <w:r w:rsidRPr="009B291A">
        <w:rPr>
          <w:rFonts w:ascii="Arial" w:hAnsi="Arial" w:cs="Arial"/>
          <w:sz w:val="24"/>
          <w:szCs w:val="24"/>
          <w:lang w:eastAsia="sk-SK"/>
        </w:rPr>
        <w:t xml:space="preserve">Tieto body nadobúdajú účinnosť 15. apríla 2025, čo sa premietne aj do ustanovenia o účinnosti zákona. </w:t>
      </w:r>
    </w:p>
    <w:p w:rsidR="003260D7" w:rsidRPr="009B291A" w:rsidRDefault="003260D7" w:rsidP="009B291A">
      <w:pPr>
        <w:spacing w:line="240" w:lineRule="auto"/>
        <w:jc w:val="both"/>
        <w:rPr>
          <w:rFonts w:ascii="Arial" w:hAnsi="Arial" w:cs="Arial"/>
          <w:sz w:val="24"/>
          <w:szCs w:val="24"/>
          <w:lang w:eastAsia="sk-SK"/>
        </w:rPr>
      </w:pPr>
    </w:p>
    <w:p w:rsidR="003260D7" w:rsidRPr="009B291A" w:rsidRDefault="003260D7" w:rsidP="009B291A">
      <w:pPr>
        <w:spacing w:line="240" w:lineRule="auto"/>
        <w:ind w:left="284"/>
        <w:jc w:val="both"/>
        <w:rPr>
          <w:rFonts w:ascii="Arial" w:hAnsi="Arial" w:cs="Arial"/>
          <w:sz w:val="24"/>
          <w:szCs w:val="24"/>
          <w:lang w:eastAsia="sk-SK"/>
        </w:rPr>
      </w:pPr>
      <w:r w:rsidRPr="009B291A">
        <w:rPr>
          <w:rFonts w:ascii="Arial" w:hAnsi="Arial" w:cs="Arial"/>
          <w:sz w:val="24"/>
          <w:szCs w:val="24"/>
          <w:lang w:eastAsia="sk-SK"/>
        </w:rPr>
        <w:t xml:space="preserve">Nasledujúce body sa primerane preznačia, čo sa premietne aj do ustanovenia o účinnosti zákona. </w:t>
      </w:r>
    </w:p>
    <w:p w:rsidR="003260D7"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Cieľom ustanovenia je zabezpečiť, aby jeden poskytovateľ nemal dominantné postavenie na trhu. V tomto prípade ide o podmienku pre Ministerstvo zdravotníctva SR, aby nevydalo ďalšie povolenie takému uchádzačovi, ktorý počtom už vydaných povolení v rámci jedného výberového konania dosiahol trhový strop 25% z celého počtu povolení, ktoré sa v tomto výberovom konaní vydávajú. Účelom ustanovenia je tak ustanoviť trhový strop pre jedno tzv. licenčné obdobie; ustanovenie nemá vplyv na povolenia vydané v predchádzajúcom licenčnom období.  </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B760FA" w:rsidRPr="009B291A" w:rsidRDefault="00B760FA" w:rsidP="009B291A">
      <w:pPr>
        <w:spacing w:line="240" w:lineRule="auto"/>
        <w:ind w:left="2835"/>
        <w:jc w:val="both"/>
        <w:rPr>
          <w:rFonts w:ascii="Arial" w:hAnsi="Arial" w:cs="Arial"/>
          <w:sz w:val="24"/>
          <w:szCs w:val="24"/>
          <w:lang w:eastAsia="sk-SK"/>
        </w:rPr>
      </w:pPr>
    </w:p>
    <w:p w:rsidR="003260D7" w:rsidRPr="009B291A" w:rsidRDefault="003260D7" w:rsidP="009B291A">
      <w:pPr>
        <w:pStyle w:val="Odsekzoznamu"/>
        <w:numPr>
          <w:ilvl w:val="0"/>
          <w:numId w:val="5"/>
        </w:numPr>
        <w:spacing w:line="240" w:lineRule="auto"/>
        <w:jc w:val="both"/>
        <w:rPr>
          <w:rFonts w:ascii="Arial" w:hAnsi="Arial" w:cs="Arial"/>
          <w:sz w:val="24"/>
          <w:szCs w:val="24"/>
        </w:rPr>
      </w:pPr>
      <w:r w:rsidRPr="006A35F5">
        <w:rPr>
          <w:rFonts w:ascii="Arial" w:hAnsi="Arial" w:cs="Arial"/>
          <w:b/>
          <w:sz w:val="24"/>
          <w:szCs w:val="24"/>
        </w:rPr>
        <w:t>V čl. III, 7. bode</w:t>
      </w:r>
      <w:r w:rsidRPr="009B291A">
        <w:rPr>
          <w:rFonts w:ascii="Arial" w:hAnsi="Arial" w:cs="Arial"/>
          <w:sz w:val="24"/>
          <w:szCs w:val="24"/>
        </w:rPr>
        <w:t xml:space="preserve">, § 12 ods. 6 písm. a) sa slová „Európskych spoločenstiev“ nahrádzajú slovami „Európskej únie“. </w:t>
      </w:r>
    </w:p>
    <w:p w:rsidR="003260D7"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Legislatívno-technická úprava, ktorou sa zosúlaďuje  dotknutá časť s platným pomenovaním uvedeného trestného činu (§ 261 Trestného zákona). </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B760FA" w:rsidRPr="009B291A" w:rsidRDefault="00B760FA" w:rsidP="009B291A">
      <w:pPr>
        <w:spacing w:line="240" w:lineRule="auto"/>
        <w:ind w:left="2835"/>
        <w:jc w:val="both"/>
        <w:rPr>
          <w:rFonts w:ascii="Arial" w:hAnsi="Arial" w:cs="Arial"/>
          <w:sz w:val="24"/>
          <w:szCs w:val="24"/>
          <w:lang w:eastAsia="sk-SK"/>
        </w:rPr>
      </w:pPr>
    </w:p>
    <w:p w:rsidR="003260D7" w:rsidRPr="009B291A" w:rsidRDefault="003260D7" w:rsidP="009B291A">
      <w:pPr>
        <w:pStyle w:val="Odsekzoznamu"/>
        <w:spacing w:line="240" w:lineRule="auto"/>
        <w:ind w:left="360"/>
        <w:jc w:val="both"/>
        <w:rPr>
          <w:rFonts w:ascii="Arial" w:hAnsi="Arial" w:cs="Arial"/>
          <w:sz w:val="24"/>
          <w:szCs w:val="24"/>
        </w:rPr>
      </w:pPr>
    </w:p>
    <w:p w:rsidR="003260D7" w:rsidRPr="009B291A" w:rsidRDefault="003260D7" w:rsidP="009B291A">
      <w:pPr>
        <w:pStyle w:val="Odsekzoznamu"/>
        <w:numPr>
          <w:ilvl w:val="0"/>
          <w:numId w:val="5"/>
        </w:numPr>
        <w:spacing w:line="240" w:lineRule="auto"/>
        <w:jc w:val="both"/>
        <w:rPr>
          <w:rFonts w:ascii="Arial" w:hAnsi="Arial" w:cs="Arial"/>
          <w:sz w:val="24"/>
          <w:szCs w:val="24"/>
        </w:rPr>
      </w:pPr>
      <w:r w:rsidRPr="006A35F5">
        <w:rPr>
          <w:rFonts w:ascii="Arial" w:hAnsi="Arial" w:cs="Arial"/>
          <w:b/>
          <w:sz w:val="24"/>
          <w:szCs w:val="24"/>
        </w:rPr>
        <w:t>V čl. III, 7. bode</w:t>
      </w:r>
      <w:r w:rsidRPr="009B291A">
        <w:rPr>
          <w:rFonts w:ascii="Arial" w:hAnsi="Arial" w:cs="Arial"/>
          <w:sz w:val="24"/>
          <w:szCs w:val="24"/>
        </w:rPr>
        <w:t xml:space="preserve">, § 12 ods. 6 sa vypúšťa písmeno b). </w:t>
      </w:r>
    </w:p>
    <w:p w:rsidR="003260D7" w:rsidRPr="009B291A" w:rsidRDefault="009B291A" w:rsidP="009B291A">
      <w:pPr>
        <w:spacing w:line="240" w:lineRule="auto"/>
        <w:jc w:val="both"/>
        <w:rPr>
          <w:rFonts w:ascii="Arial" w:hAnsi="Arial" w:cs="Arial"/>
          <w:sz w:val="24"/>
          <w:szCs w:val="24"/>
          <w:lang w:eastAsia="sk-SK"/>
        </w:rPr>
      </w:pPr>
      <w:r>
        <w:rPr>
          <w:rFonts w:ascii="Arial" w:hAnsi="Arial" w:cs="Arial"/>
          <w:sz w:val="24"/>
          <w:szCs w:val="24"/>
          <w:lang w:eastAsia="sk-SK"/>
        </w:rPr>
        <w:t xml:space="preserve">     </w:t>
      </w:r>
      <w:r w:rsidR="003260D7" w:rsidRPr="009B291A">
        <w:rPr>
          <w:rFonts w:ascii="Arial" w:hAnsi="Arial" w:cs="Arial"/>
          <w:sz w:val="24"/>
          <w:szCs w:val="24"/>
          <w:lang w:eastAsia="sk-SK"/>
        </w:rPr>
        <w:t xml:space="preserve">Doterajšie písmená c) až g) sa označujú ako písmená b) až f).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Ustanovenie vypúšťa podmienku pre účasť na výberovom konaní týkajúcu sa nedoplatku na sociálnom poistení.</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3260D7" w:rsidRDefault="003260D7" w:rsidP="009B291A">
      <w:pPr>
        <w:pStyle w:val="Odsekzoznamu"/>
        <w:spacing w:after="0" w:line="240" w:lineRule="auto"/>
        <w:ind w:left="360"/>
        <w:jc w:val="both"/>
        <w:rPr>
          <w:rFonts w:ascii="Arial" w:hAnsi="Arial" w:cs="Arial"/>
          <w:sz w:val="24"/>
          <w:szCs w:val="24"/>
        </w:rPr>
      </w:pPr>
    </w:p>
    <w:p w:rsidR="00B760FA" w:rsidRDefault="00B760FA" w:rsidP="009B291A">
      <w:pPr>
        <w:pStyle w:val="Odsekzoznamu"/>
        <w:spacing w:after="0" w:line="240" w:lineRule="auto"/>
        <w:ind w:left="360"/>
        <w:jc w:val="both"/>
        <w:rPr>
          <w:rFonts w:ascii="Arial" w:hAnsi="Arial" w:cs="Arial"/>
          <w:sz w:val="24"/>
          <w:szCs w:val="24"/>
        </w:rPr>
      </w:pPr>
    </w:p>
    <w:p w:rsidR="00B760FA" w:rsidRPr="009B291A" w:rsidRDefault="00B760FA" w:rsidP="009B291A">
      <w:pPr>
        <w:pStyle w:val="Odsekzoznamu"/>
        <w:spacing w:after="0" w:line="240" w:lineRule="auto"/>
        <w:ind w:left="360"/>
        <w:jc w:val="both"/>
        <w:rPr>
          <w:rFonts w:ascii="Arial" w:hAnsi="Arial" w:cs="Arial"/>
          <w:sz w:val="24"/>
          <w:szCs w:val="24"/>
        </w:rPr>
      </w:pPr>
    </w:p>
    <w:p w:rsidR="003260D7" w:rsidRPr="009B291A" w:rsidRDefault="003260D7" w:rsidP="009B291A">
      <w:pPr>
        <w:pStyle w:val="Odsekzoznamu"/>
        <w:numPr>
          <w:ilvl w:val="0"/>
          <w:numId w:val="5"/>
        </w:numPr>
        <w:spacing w:after="0" w:line="240" w:lineRule="auto"/>
        <w:jc w:val="both"/>
        <w:rPr>
          <w:rFonts w:ascii="Arial" w:hAnsi="Arial" w:cs="Arial"/>
          <w:sz w:val="24"/>
          <w:szCs w:val="24"/>
        </w:rPr>
      </w:pPr>
      <w:r w:rsidRPr="006A35F5">
        <w:rPr>
          <w:rFonts w:ascii="Arial" w:hAnsi="Arial" w:cs="Arial"/>
          <w:b/>
          <w:sz w:val="24"/>
          <w:szCs w:val="24"/>
        </w:rPr>
        <w:t>V čl. III sa za 13. bod</w:t>
      </w:r>
      <w:r w:rsidRPr="009B291A">
        <w:rPr>
          <w:rFonts w:ascii="Arial" w:hAnsi="Arial" w:cs="Arial"/>
          <w:sz w:val="24"/>
          <w:szCs w:val="24"/>
        </w:rPr>
        <w:t xml:space="preserve"> vkladajú nové body 14 a 15, ktoré znejú:</w:t>
      </w:r>
    </w:p>
    <w:p w:rsidR="003260D7" w:rsidRPr="009B291A" w:rsidRDefault="003260D7" w:rsidP="009B291A">
      <w:pPr>
        <w:pStyle w:val="Odsekzoznamu"/>
        <w:spacing w:after="0" w:line="240" w:lineRule="auto"/>
        <w:ind w:left="360"/>
        <w:jc w:val="both"/>
        <w:rPr>
          <w:rFonts w:ascii="Arial" w:hAnsi="Arial" w:cs="Arial"/>
          <w:sz w:val="24"/>
          <w:szCs w:val="24"/>
        </w:rPr>
      </w:pP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„14. V § 14 ods. 1 až 4, ods. 5 písm. e) a § 102av ods. 2 a 3 sa slová „ministerstvo zdravotníctva“ vo všetkých tvaroch nahrádzajú slovami „operačné stredisko tiesňového volania záchrannej zdravotnej služby“ v príslušnom tvare.</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15. V § 14 ods. 5 úvodnej vete a ods. 6 a 7 sa slová „minister zdravotníctva“ vo všetkých tvaroch nahrádzajú slovami „riaditeľ operačného strediska tiesňového volania záchrannej zdravotnej služby“ v príslušnom tvare.“.</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 xml:space="preserve">Tieto body nadobúdajú účinnosť 15. apríla 2025, čo sa premietne aj do ustanovenia o účinnosti zákona. </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 xml:space="preserve">Nasledujúce body sa primerane preznačia, čo sa premietne aj do ustanovenia o účinnosti zákona. </w:t>
      </w:r>
    </w:p>
    <w:p w:rsidR="003260D7"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V zriaďovateľskej pôsobnosti Ministerstva zdravotníctva SR sú aj žiadatelia o povolenie na prevádzkovanie záchrannej zdravotnej služby. Presunom sa odstráni konflikt záujmov.</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9B291A" w:rsidRPr="009B291A" w:rsidRDefault="009B291A" w:rsidP="009B291A">
      <w:pPr>
        <w:spacing w:line="240" w:lineRule="auto"/>
        <w:ind w:left="2835"/>
        <w:jc w:val="both"/>
        <w:rPr>
          <w:rFonts w:ascii="Arial" w:hAnsi="Arial" w:cs="Arial"/>
          <w:sz w:val="24"/>
          <w:szCs w:val="24"/>
          <w:lang w:eastAsia="sk-SK"/>
        </w:rPr>
      </w:pPr>
    </w:p>
    <w:p w:rsidR="003260D7" w:rsidRPr="009B291A" w:rsidRDefault="003260D7" w:rsidP="009B291A">
      <w:pPr>
        <w:pStyle w:val="Odsekzoznamu"/>
        <w:numPr>
          <w:ilvl w:val="0"/>
          <w:numId w:val="5"/>
        </w:numPr>
        <w:spacing w:line="240" w:lineRule="auto"/>
        <w:jc w:val="both"/>
        <w:rPr>
          <w:rFonts w:ascii="Arial" w:hAnsi="Arial" w:cs="Arial"/>
          <w:sz w:val="24"/>
          <w:szCs w:val="24"/>
        </w:rPr>
      </w:pPr>
      <w:r w:rsidRPr="006A35F5">
        <w:rPr>
          <w:rFonts w:ascii="Arial" w:hAnsi="Arial" w:cs="Arial"/>
          <w:b/>
          <w:sz w:val="24"/>
          <w:szCs w:val="24"/>
        </w:rPr>
        <w:t>V čl. III sa za 15. bod</w:t>
      </w:r>
      <w:r w:rsidRPr="009B291A">
        <w:rPr>
          <w:rFonts w:ascii="Arial" w:hAnsi="Arial" w:cs="Arial"/>
          <w:sz w:val="24"/>
          <w:szCs w:val="24"/>
        </w:rPr>
        <w:t xml:space="preserve"> vkladajú nové body 16 až 19, ktoré znejú:</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„16. V § 14 ods. 10 sa slovo „Komisia“ nahrádza slovami „Ak v druhej vete nie je ustanovené inak, komisia“ a za prvú vetu sa vkladá nová druhá veta, ktorá znie: „Ak komisia zistí, že účastník výberového konania podľa prvej vety dosiahol trhový strop, určí pre toto sídlo stanice záchrannej zdravotnej služby v poradí nasledujúceho účastníka výberového konania, ktorý trhový strop nedosiahol.“.</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17. V § 14 ods. 11 sa slovo „viazaný“ nahrádza slovom „viazané“.</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18. V § 14 sa odsek 12 dopĺňa písmenom c), ktoré znie:</w:t>
      </w:r>
    </w:p>
    <w:p w:rsidR="003260D7" w:rsidRPr="009B291A" w:rsidRDefault="003260D7" w:rsidP="009B291A">
      <w:pPr>
        <w:spacing w:line="240" w:lineRule="auto"/>
        <w:ind w:left="851" w:hanging="425"/>
        <w:jc w:val="both"/>
        <w:rPr>
          <w:rFonts w:ascii="Arial" w:hAnsi="Arial" w:cs="Arial"/>
          <w:sz w:val="24"/>
          <w:szCs w:val="24"/>
          <w:lang w:eastAsia="sk-SK"/>
        </w:rPr>
      </w:pPr>
      <w:r w:rsidRPr="009B291A">
        <w:rPr>
          <w:rFonts w:ascii="Arial" w:hAnsi="Arial" w:cs="Arial"/>
          <w:sz w:val="24"/>
          <w:szCs w:val="24"/>
          <w:lang w:eastAsia="sk-SK"/>
        </w:rPr>
        <w:t>„c)</w:t>
      </w:r>
      <w:r w:rsidR="009B291A">
        <w:rPr>
          <w:rFonts w:ascii="Arial" w:hAnsi="Arial" w:cs="Arial"/>
          <w:sz w:val="24"/>
          <w:szCs w:val="24"/>
          <w:lang w:eastAsia="sk-SK"/>
        </w:rPr>
        <w:t xml:space="preserve"> </w:t>
      </w:r>
      <w:r w:rsidRPr="009B291A">
        <w:rPr>
          <w:rFonts w:ascii="Arial" w:hAnsi="Arial" w:cs="Arial"/>
          <w:sz w:val="24"/>
          <w:szCs w:val="24"/>
          <w:lang w:eastAsia="sk-SK"/>
        </w:rPr>
        <w:t xml:space="preserve"> informáciu o tom, že pre sídlo stanice záchrannej zdravotnej služby bol určený v poradí nasledujúci účastník výberového konania, ktorý nedosiahol trhový strop.“.</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19. V §14 odsek 14 znie:</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 xml:space="preserve">„(14) Ak po výberovom konaní o vydanie povolenia na prevádzkovanie ambulancie záchrannej zdravotnej služby nebolo vydané povolenie na prevádzkovanie ambulancie záchrannej zdravotnej služby alebo ak bolo poskytovateľovi záchrannej zdravotnej služby zrušené povolenie na prevádzkovanie ambulancie záchrannej zdravotnej služby podľa § 19 ods. 1, ministerstvo zdravotníctva určí iného poskytovateľa záchrannej zdravotnej služby a vydá mu poverenie na dočasné prevádzkovanie ambulancie záchrannej zdravotnej služby pre sídlo, pre ktoré nebolo vydané povolenie na prevádzkovanie ambulancie záchrannej zdravotnej služby alebo pre ktoré bolo povolenie na prevádzkovanie ambulancie záchrannej zdravotnej služby zrušené, najdlhšie však do dňa nadobudnutia </w:t>
      </w:r>
      <w:r w:rsidRPr="009B291A">
        <w:rPr>
          <w:rFonts w:ascii="Arial" w:hAnsi="Arial" w:cs="Arial"/>
          <w:sz w:val="24"/>
          <w:szCs w:val="24"/>
          <w:lang w:eastAsia="sk-SK"/>
        </w:rPr>
        <w:lastRenderedPageBreak/>
        <w:t xml:space="preserve">účinkov nového povolenia na prevádzkovanie ambulancie záchrannej zdravotnej služby; poverenie na dočasné prevádzkovanie ambulancie záchrannej zdravotnej služby sa považuje za povolenie na prevádzkovanie ambulancie záchrannej zdravotnej služby. Pri vydávaní poverenia podľa prvej vety ministerstvo zdravotníctva nie je viazané podmienkou podľa § 12 ods. 4 písm. c).“.“.  </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 xml:space="preserve">Tieto body nadobúdajú účinnosť 15. apríla 2025, čo sa premietne aj do ustanovenia o účinnosti zákona. </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 xml:space="preserve">Nasledujúce body sa primerane preznačia, čo sa premietne aj do ustanovenia o účinnosti zákona.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K bodu 16: Ustanovenie definuje proces výberového konania, tak aby žiaden uchádzač nepresiahol trhový strop 25%. </w:t>
      </w:r>
    </w:p>
    <w:p w:rsidR="003260D7" w:rsidRPr="009B291A" w:rsidRDefault="003260D7" w:rsidP="00B760F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K bodu 17: Oprava chyby v písaní; pri novele, ktorou sa preniesla pôsobnosť v rámci vydávania povolení na prevádzkovanie ambulancií záchrannej zdravotnej služby z Úradu pre dohľad nad zdravotnou starostlivosťou  na Ministerstvo zdravotníctva Slovenskej republiky nebol zohľadnený príslušný gramatický tvar viažuci sa na subjekt oprávnený na vydávanie týchto typov povolení.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K bodu 18: Ustanovenie dopĺňa povinnosti komisie vyhotoviť správu o zdôvodnenie v prípade, že účastník sa síce umiestnil na prvom mieste v danej stanici, ale presiahol stanovený trhový strop 25%.</w:t>
      </w:r>
    </w:p>
    <w:p w:rsidR="003260D7"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K bodu 19: Ustanovenie definuje postup v prípade, že na danú stanicu nebolo vydané povolenie z dôvodu neprihlásenia sa žiadneho uchádzača alebo z dôvodu, že všetci uchádzači, ktorí sa prihlásili na túto stanicu  už presiahli stanovený trhový strop 25%. V tomto prípade dochádza k povereniu poskytovateľa na prevádzkovanie ambulancie záchrannej zdravotnej služby v tom danom bode, pričom Ministerstvo zdravotníctva SR môže poveriť aj takého poskytovateľa záchrannej zdravotnej služby, ktorý trhový strop 25% dosiahol.</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9B291A" w:rsidRPr="009B291A" w:rsidRDefault="009B291A" w:rsidP="009B291A">
      <w:pPr>
        <w:spacing w:line="240" w:lineRule="auto"/>
        <w:ind w:left="2835"/>
        <w:jc w:val="both"/>
        <w:rPr>
          <w:rFonts w:ascii="Arial" w:hAnsi="Arial" w:cs="Arial"/>
          <w:sz w:val="24"/>
          <w:szCs w:val="24"/>
          <w:lang w:eastAsia="sk-SK"/>
        </w:rPr>
      </w:pPr>
    </w:p>
    <w:p w:rsidR="003260D7" w:rsidRPr="009B291A" w:rsidRDefault="003260D7" w:rsidP="009B291A">
      <w:pPr>
        <w:pStyle w:val="Odsekzoznamu"/>
        <w:numPr>
          <w:ilvl w:val="0"/>
          <w:numId w:val="5"/>
        </w:numPr>
        <w:spacing w:line="240" w:lineRule="auto"/>
        <w:jc w:val="both"/>
        <w:rPr>
          <w:rFonts w:ascii="Arial" w:hAnsi="Arial" w:cs="Arial"/>
          <w:sz w:val="24"/>
          <w:szCs w:val="24"/>
        </w:rPr>
      </w:pPr>
      <w:r w:rsidRPr="006A35F5">
        <w:rPr>
          <w:rFonts w:ascii="Arial" w:hAnsi="Arial" w:cs="Arial"/>
          <w:b/>
          <w:sz w:val="24"/>
          <w:szCs w:val="24"/>
        </w:rPr>
        <w:t>V čl. III, 17. bode</w:t>
      </w:r>
      <w:r w:rsidRPr="009B291A">
        <w:rPr>
          <w:rFonts w:ascii="Arial" w:hAnsi="Arial" w:cs="Arial"/>
          <w:sz w:val="24"/>
          <w:szCs w:val="24"/>
        </w:rPr>
        <w:t xml:space="preserve"> sa slová „na šesť rokov,“ nahrádzajú slovami „služby na šesť rokov,“.</w:t>
      </w:r>
    </w:p>
    <w:p w:rsidR="003260D7"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Legislatívno-technická úprava</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9B291A" w:rsidRPr="009B291A" w:rsidRDefault="009B291A" w:rsidP="009B291A">
      <w:pPr>
        <w:spacing w:line="240" w:lineRule="auto"/>
        <w:ind w:left="2835"/>
        <w:jc w:val="both"/>
        <w:rPr>
          <w:rFonts w:ascii="Arial" w:hAnsi="Arial" w:cs="Arial"/>
          <w:sz w:val="24"/>
          <w:szCs w:val="24"/>
          <w:lang w:eastAsia="sk-SK"/>
        </w:rPr>
      </w:pPr>
    </w:p>
    <w:p w:rsidR="003260D7" w:rsidRPr="009B291A" w:rsidRDefault="009B291A" w:rsidP="009B291A">
      <w:pPr>
        <w:pStyle w:val="Odsekzoznamu"/>
        <w:numPr>
          <w:ilvl w:val="0"/>
          <w:numId w:val="5"/>
        </w:numPr>
        <w:spacing w:line="240" w:lineRule="auto"/>
        <w:jc w:val="both"/>
        <w:rPr>
          <w:rFonts w:ascii="Arial" w:hAnsi="Arial" w:cs="Arial"/>
          <w:sz w:val="24"/>
          <w:szCs w:val="24"/>
        </w:rPr>
      </w:pPr>
      <w:r>
        <w:rPr>
          <w:rFonts w:ascii="Arial" w:hAnsi="Arial" w:cs="Arial"/>
          <w:sz w:val="24"/>
          <w:szCs w:val="24"/>
        </w:rPr>
        <w:t xml:space="preserve"> </w:t>
      </w:r>
      <w:r w:rsidR="003260D7" w:rsidRPr="006A35F5">
        <w:rPr>
          <w:rFonts w:ascii="Arial" w:hAnsi="Arial" w:cs="Arial"/>
          <w:b/>
          <w:sz w:val="24"/>
          <w:szCs w:val="24"/>
        </w:rPr>
        <w:t>V čl. III, 20. bode</w:t>
      </w:r>
      <w:r w:rsidR="003260D7" w:rsidRPr="009B291A">
        <w:rPr>
          <w:rFonts w:ascii="Arial" w:hAnsi="Arial" w:cs="Arial"/>
          <w:sz w:val="24"/>
          <w:szCs w:val="24"/>
        </w:rPr>
        <w:t>, § 19 sa odsek 1 dopĺňa písmenom p), ktoré znie:</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„p) získal povolenie na prevádzkovanie ambulancie záchrannej zdravotnej služby v rozpore s § 12 ods. 4 psím. c).“.</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V súvislosti s navrhovanou zmenou sa vykoná úprava úvodnej vety bodu 20.</w:t>
      </w:r>
    </w:p>
    <w:p w:rsidR="003260D7"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V prípade že komisia pre výberové konania vyhlásila za úspešného uchádzača takého, ktorý už presiahol stanovený trhový strop 25% a Ministerstvo zdravotníctva SR mu napriek tomu chybne vydalo povolenie aj keď presiahol stanovený trhový strop 25%, toto ustanovenie dáva povinnosť Ministerstvu zdravotníctva SR zrušiť toto povolenie.</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9B291A" w:rsidRPr="009B291A" w:rsidRDefault="009B291A" w:rsidP="009B291A">
      <w:pPr>
        <w:spacing w:line="240" w:lineRule="auto"/>
        <w:ind w:left="2835"/>
        <w:jc w:val="both"/>
        <w:rPr>
          <w:rFonts w:ascii="Arial" w:hAnsi="Arial" w:cs="Arial"/>
          <w:sz w:val="24"/>
          <w:szCs w:val="24"/>
          <w:lang w:eastAsia="sk-SK"/>
        </w:rPr>
      </w:pPr>
    </w:p>
    <w:p w:rsidR="003260D7" w:rsidRPr="009B291A" w:rsidRDefault="009B291A" w:rsidP="009B291A">
      <w:pPr>
        <w:pStyle w:val="Odsekzoznamu"/>
        <w:numPr>
          <w:ilvl w:val="0"/>
          <w:numId w:val="5"/>
        </w:numPr>
        <w:spacing w:line="240" w:lineRule="auto"/>
        <w:jc w:val="both"/>
        <w:rPr>
          <w:rFonts w:ascii="Arial" w:hAnsi="Arial" w:cs="Arial"/>
          <w:sz w:val="24"/>
          <w:szCs w:val="24"/>
        </w:rPr>
      </w:pPr>
      <w:r>
        <w:rPr>
          <w:rFonts w:ascii="Arial" w:hAnsi="Arial" w:cs="Arial"/>
          <w:sz w:val="24"/>
          <w:szCs w:val="24"/>
        </w:rPr>
        <w:t xml:space="preserve"> </w:t>
      </w:r>
      <w:r w:rsidR="003260D7" w:rsidRPr="006A35F5">
        <w:rPr>
          <w:rFonts w:ascii="Arial" w:hAnsi="Arial" w:cs="Arial"/>
          <w:b/>
          <w:sz w:val="24"/>
          <w:szCs w:val="24"/>
        </w:rPr>
        <w:t>V čl. III sa za 21. bod</w:t>
      </w:r>
      <w:r w:rsidR="003260D7" w:rsidRPr="009B291A">
        <w:rPr>
          <w:rFonts w:ascii="Arial" w:hAnsi="Arial" w:cs="Arial"/>
          <w:sz w:val="24"/>
          <w:szCs w:val="24"/>
        </w:rPr>
        <w:t xml:space="preserve"> vkladá nový bod 22, ktorý znie:</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„22. V § 19 sa odsek 4  dopĺňa písmenom f), ktoré znie:</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„f) podľa odseku 1 písm. p) v celom rozsahu, ak týmto povolením došlo k prekročeniu trhového stropu.“.“.</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 xml:space="preserve">Tento bod nadobúda účinnosť 15. apríla 2025, čo sa premietne aj do ustanovenia o účinnosti zákona. </w:t>
      </w:r>
    </w:p>
    <w:p w:rsidR="003260D7" w:rsidRPr="009B291A" w:rsidRDefault="003260D7" w:rsidP="009B291A">
      <w:pPr>
        <w:spacing w:line="240" w:lineRule="auto"/>
        <w:ind w:left="567"/>
        <w:jc w:val="both"/>
        <w:rPr>
          <w:rFonts w:ascii="Arial" w:hAnsi="Arial" w:cs="Arial"/>
          <w:sz w:val="24"/>
          <w:szCs w:val="24"/>
          <w:lang w:eastAsia="sk-SK"/>
        </w:rPr>
      </w:pPr>
      <w:r w:rsidRPr="009B291A">
        <w:rPr>
          <w:rFonts w:ascii="Arial" w:hAnsi="Arial" w:cs="Arial"/>
          <w:sz w:val="24"/>
          <w:szCs w:val="24"/>
          <w:lang w:eastAsia="sk-SK"/>
        </w:rPr>
        <w:t xml:space="preserve">Nasledujúce body sa primerane preznačia, čo sa premietne aj do ustanovenia o účinnosti zákona.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Legislatívno-technická zmena súvisiaca s bodom 7.</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6A35F5" w:rsidRDefault="006A35F5" w:rsidP="00B760FA">
      <w:pPr>
        <w:autoSpaceDE w:val="0"/>
        <w:autoSpaceDN w:val="0"/>
        <w:adjustRightInd w:val="0"/>
        <w:spacing w:after="0" w:line="240" w:lineRule="auto"/>
        <w:ind w:left="3402" w:firstLine="2"/>
        <w:jc w:val="both"/>
        <w:rPr>
          <w:rFonts w:ascii="Arial" w:hAnsi="Arial" w:cs="Arial"/>
          <w:b/>
          <w:sz w:val="24"/>
          <w:szCs w:val="24"/>
        </w:rPr>
      </w:pPr>
    </w:p>
    <w:p w:rsidR="003260D7" w:rsidRPr="009B291A" w:rsidRDefault="003260D7" w:rsidP="009B291A">
      <w:pPr>
        <w:pStyle w:val="Default"/>
        <w:jc w:val="both"/>
      </w:pPr>
    </w:p>
    <w:p w:rsidR="003260D7" w:rsidRPr="009B291A" w:rsidRDefault="009B291A" w:rsidP="009B291A">
      <w:pPr>
        <w:pStyle w:val="Odsekzoznamu"/>
        <w:numPr>
          <w:ilvl w:val="0"/>
          <w:numId w:val="5"/>
        </w:numPr>
        <w:spacing w:line="240" w:lineRule="auto"/>
        <w:jc w:val="both"/>
        <w:rPr>
          <w:rFonts w:ascii="Arial" w:hAnsi="Arial" w:cs="Arial"/>
          <w:sz w:val="24"/>
          <w:szCs w:val="24"/>
        </w:rPr>
      </w:pPr>
      <w:r w:rsidRPr="006A35F5">
        <w:rPr>
          <w:rFonts w:ascii="Arial" w:hAnsi="Arial" w:cs="Arial"/>
          <w:b/>
          <w:sz w:val="24"/>
          <w:szCs w:val="24"/>
        </w:rPr>
        <w:t xml:space="preserve"> </w:t>
      </w:r>
      <w:r w:rsidR="003260D7" w:rsidRPr="006A35F5">
        <w:rPr>
          <w:rFonts w:ascii="Arial" w:hAnsi="Arial" w:cs="Arial"/>
          <w:b/>
          <w:sz w:val="24"/>
          <w:szCs w:val="24"/>
        </w:rPr>
        <w:t>V čl. III, 30. bode</w:t>
      </w:r>
      <w:r w:rsidR="003260D7" w:rsidRPr="009B291A">
        <w:rPr>
          <w:rFonts w:ascii="Arial" w:hAnsi="Arial" w:cs="Arial"/>
          <w:sz w:val="24"/>
          <w:szCs w:val="24"/>
        </w:rPr>
        <w:t xml:space="preserve"> sa vypúšťajú slová „piateho bodu,“.</w:t>
      </w:r>
    </w:p>
    <w:p w:rsidR="003260D7"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Legislatívno-technická úprava.  </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9B291A" w:rsidRPr="009B291A" w:rsidRDefault="009B291A" w:rsidP="009B291A">
      <w:pPr>
        <w:spacing w:line="240" w:lineRule="auto"/>
        <w:ind w:left="2835"/>
        <w:jc w:val="both"/>
        <w:rPr>
          <w:rFonts w:ascii="Arial" w:hAnsi="Arial" w:cs="Arial"/>
          <w:sz w:val="24"/>
          <w:szCs w:val="24"/>
          <w:lang w:eastAsia="sk-SK"/>
        </w:rPr>
      </w:pPr>
    </w:p>
    <w:p w:rsidR="003260D7" w:rsidRPr="009B291A" w:rsidRDefault="009B291A" w:rsidP="009B291A">
      <w:pPr>
        <w:pStyle w:val="Odsekzoznamu"/>
        <w:numPr>
          <w:ilvl w:val="0"/>
          <w:numId w:val="5"/>
        </w:numPr>
        <w:spacing w:after="0" w:line="240" w:lineRule="auto"/>
        <w:jc w:val="both"/>
        <w:rPr>
          <w:rFonts w:ascii="Arial" w:hAnsi="Arial" w:cs="Arial"/>
          <w:sz w:val="24"/>
          <w:szCs w:val="24"/>
        </w:rPr>
      </w:pPr>
      <w:r>
        <w:rPr>
          <w:rFonts w:ascii="Arial" w:hAnsi="Arial" w:cs="Arial"/>
          <w:sz w:val="24"/>
          <w:szCs w:val="24"/>
        </w:rPr>
        <w:t xml:space="preserve"> </w:t>
      </w:r>
      <w:r w:rsidR="003260D7" w:rsidRPr="006A35F5">
        <w:rPr>
          <w:rFonts w:ascii="Arial" w:hAnsi="Arial" w:cs="Arial"/>
          <w:b/>
          <w:sz w:val="24"/>
          <w:szCs w:val="24"/>
        </w:rPr>
        <w:t>V čl. III sa za 31. bod</w:t>
      </w:r>
      <w:r w:rsidR="003260D7" w:rsidRPr="009B291A">
        <w:rPr>
          <w:rFonts w:ascii="Arial" w:hAnsi="Arial" w:cs="Arial"/>
          <w:sz w:val="24"/>
          <w:szCs w:val="24"/>
        </w:rPr>
        <w:t xml:space="preserve"> vkladá nový bod 32, ktorý znie:</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„32. § 91 sa dopĺňa odsekom 3, ktorý znie:</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lastRenderedPageBreak/>
        <w:t>„(3) Pohľadávku alebo časť pohľadávky veriteľa, ktorého dlžníkom je poskytovateľ zdravotnej starostlivosti, ktorý má vydané povolenie na prevádzkovanie zariadenia ústavnej zdravotnej starostlivosti podľa § 7 ods. 4 písm. a) a ktorý je rozpočtovou organizáciou alebo príspevkovou organizáciou v zriaďovateľskej pôsobnosti ministerstva zdravotníctva, Ministerstva obrany Slovenskej republiky, Ministerstva vnútra Slovenskej republiky alebo Ministerstva spravodlivosti Slovenskej republiky alebo akciovou spoločnosťou v zakladateľskej pôsobnosti ministerstva zdravotníctva, Ministerstva obrany Slovenskej republiky alebo Ministerstva vnútra Slovenskej republiky, alebo ktorý je rozpočtovou organizáciou alebo príspevkovou organizáciou samosprávneho kraja alebo akciovou spoločnosťou, ktorej jediným akcionárom je samosprávny kraj, možno zabezpečiť ručením</w:t>
      </w:r>
      <w:r w:rsidRPr="009B291A">
        <w:rPr>
          <w:rFonts w:ascii="Arial" w:hAnsi="Arial" w:cs="Arial"/>
          <w:sz w:val="24"/>
          <w:szCs w:val="24"/>
          <w:vertAlign w:val="superscript"/>
          <w:lang w:eastAsia="sk-SK"/>
        </w:rPr>
        <w:t>80a</w:t>
      </w:r>
      <w:r w:rsidRPr="009B291A">
        <w:rPr>
          <w:rFonts w:ascii="Arial" w:hAnsi="Arial" w:cs="Arial"/>
          <w:sz w:val="24"/>
          <w:szCs w:val="24"/>
          <w:lang w:eastAsia="sk-SK"/>
        </w:rPr>
        <w:t>) iba na základe písomnej dohody medzi veriteľom a tým, kto sa má stať ručiteľom, inak je ručenie neplatné.</w:t>
      </w:r>
      <w:r w:rsidRPr="009B291A">
        <w:rPr>
          <w:rFonts w:ascii="Arial" w:hAnsi="Arial" w:cs="Arial"/>
          <w:sz w:val="24"/>
          <w:szCs w:val="24"/>
          <w:vertAlign w:val="superscript"/>
          <w:lang w:eastAsia="sk-SK"/>
        </w:rPr>
        <w:t>80b</w:t>
      </w:r>
      <w:r w:rsidRPr="009B291A">
        <w:rPr>
          <w:rFonts w:ascii="Arial" w:hAnsi="Arial" w:cs="Arial"/>
          <w:sz w:val="24"/>
          <w:szCs w:val="24"/>
          <w:lang w:eastAsia="sk-SK"/>
        </w:rPr>
        <w:t>) Plnenie poskytnuté veriteľovi v rozpore s prvou vetou je veriteľ povinný vrátiť podľa zásad o bezdôvodnom obohatení.</w:t>
      </w:r>
      <w:r w:rsidRPr="009B291A">
        <w:rPr>
          <w:rFonts w:ascii="Arial" w:hAnsi="Arial" w:cs="Arial"/>
          <w:sz w:val="24"/>
          <w:szCs w:val="24"/>
          <w:vertAlign w:val="superscript"/>
          <w:lang w:eastAsia="sk-SK"/>
        </w:rPr>
        <w:t>80c</w:t>
      </w:r>
      <w:r w:rsidRPr="009B291A">
        <w:rPr>
          <w:rFonts w:ascii="Arial" w:hAnsi="Arial" w:cs="Arial"/>
          <w:sz w:val="24"/>
          <w:szCs w:val="24"/>
          <w:lang w:eastAsia="sk-SK"/>
        </w:rPr>
        <w:t>)“.</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Poznámky pod čiarou k odkazom 80a až 80c znejú:</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w:t>
      </w:r>
      <w:r w:rsidRPr="009B291A">
        <w:rPr>
          <w:rFonts w:ascii="Arial" w:hAnsi="Arial" w:cs="Arial"/>
          <w:sz w:val="24"/>
          <w:szCs w:val="24"/>
          <w:vertAlign w:val="superscript"/>
          <w:lang w:eastAsia="sk-SK"/>
        </w:rPr>
        <w:t>80a</w:t>
      </w:r>
      <w:r w:rsidRPr="009B291A">
        <w:rPr>
          <w:rFonts w:ascii="Arial" w:hAnsi="Arial" w:cs="Arial"/>
          <w:sz w:val="24"/>
          <w:szCs w:val="24"/>
          <w:lang w:eastAsia="sk-SK"/>
        </w:rPr>
        <w:t xml:space="preserve">) § 303 Obchodného zákonníka. </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vertAlign w:val="superscript"/>
          <w:lang w:eastAsia="sk-SK"/>
        </w:rPr>
        <w:t>80b</w:t>
      </w:r>
      <w:r w:rsidRPr="009B291A">
        <w:rPr>
          <w:rFonts w:ascii="Arial" w:hAnsi="Arial" w:cs="Arial"/>
          <w:sz w:val="24"/>
          <w:szCs w:val="24"/>
          <w:lang w:eastAsia="sk-SK"/>
        </w:rPr>
        <w:t>) § 39 Občianskeho zákonníka.</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vertAlign w:val="superscript"/>
          <w:lang w:eastAsia="sk-SK"/>
        </w:rPr>
        <w:t>80c</w:t>
      </w:r>
      <w:r w:rsidRPr="009B291A">
        <w:rPr>
          <w:rFonts w:ascii="Arial" w:hAnsi="Arial" w:cs="Arial"/>
          <w:sz w:val="24"/>
          <w:szCs w:val="24"/>
          <w:lang w:eastAsia="sk-SK"/>
        </w:rPr>
        <w:t>) § 451 až 459 Občianskeho zákonníka.“.“.</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 xml:space="preserve">Tento bod nadobúda účinnosť 15. apríla 2025, čo sa premietne aj do ustanovenia o účinnosti zákona. </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 xml:space="preserve">Nasledujúce body sa primerane prečíslujú, čo sa premietne aj do ustanovenia o účinnosti zákona.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Zabezpečovacie prostriedky predstavujú právne záruky a nútia subjekty záväzkových vzťahov k splneniu svoji záväzkov riadne a včas. Z hľadiska právnej teórie, účelom zabezpečenia záväzku je najmä posilniť právne postavenie veriteľa v záväzkovom vzťahu tak, že jeho pohľadávka bude uspokojená. Ide o tzv. vedľajšie právne vzťahy, ktoré sa aktivujú až v prípade, ak primárny, zabezpečovaný právny vzťah nie je riadne a včas plnený. Zabezpečenie záväzkov je postavené na dvoch základných zásadách, a to na zásade akcesority a na zásade subsidiarity. Zásada akcesority spočíva v tom, že zabezpečovací vzťah má spravidla vedľajšiu, akcesorickú povahu; čo do vzniku, trvania aj obsahu je závislý od zabezpečovaného, tzv. hlavného záväzku. Zásada subsidiarity spočíva v tom, že zabezpečovací záväzok sa uplatní podporne v prípade, ak hlavný záväzok nemožno realizovať.</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Inštitút ručenia predstavuje jeden zo zabezpečovacích prostriedkov, účelom ktorého je posilniť postavenie veriteľa tým, že v prípade, ak jeho pohľadávku neuspokojí riadne a včas dlžník, uspokojí ho ručiteľ, ktorý tým vstúpi do postavenia veriteľa voči pôvodnému dlžníkovi. Ručenie predstavuje prostriedok sekundárnej formy uspokojenia </w:t>
      </w:r>
      <w:r w:rsidRPr="009B291A">
        <w:rPr>
          <w:rFonts w:ascii="Arial" w:hAnsi="Arial" w:cs="Arial"/>
          <w:sz w:val="24"/>
          <w:szCs w:val="24"/>
          <w:lang w:eastAsia="sk-SK"/>
        </w:rPr>
        <w:lastRenderedPageBreak/>
        <w:t xml:space="preserve">pohľadávky veriteľa prostredníctvom subsidiárne zaviazaného subjektu. Ide tak o prostriedok, ktorým sa zabezpečuje primárny vzťah medzi veriteľom a ručiteľom.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Na vznik ručenia podľa § 303 Obchodného zákonníka sa nevyžaduje súhlas veriteľa ani dlžníka. Ide o jednostranný právny úkon, ktorý sa adresuje veriteľovi. Predmetné ustanovenie Obchodného zákonníka má kogentnú povahu, t. j. nie je možné vylúčiť jeho aplikáciu na základe dohody veriteľa a ručiteľa.</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Vyhlásenie ručiteľa je právnym úkonom toho, kto ručenie ponúka, a preto musí spĺňať aj všetky všeobecné požiadavky na platnosť právneho úkonu.</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Podľa § 265 Obchodného  zákonníka výkon práva, ktorý je v rozpore so zásadami poctivého obchodného styku, nepožíva právnu ochranu.</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V rámci záväzkových vzťahov v sektore zdravotníctva existujú indície naznačujúce, že zo strany tretích subjektov môže dochádza ku konaniu majúcemu znaky špekulatívneho uplatňovania práve inštitútu ručenia podľa Obchodného zákonníka, a to predovšetkým v tých záväzkových vzťahoch, kde na strane dlžníka vystupuje poskytovateľ ústavnej zdravotnej starostlivosti v zriaďovateľskej pôsobnosti alebo zakladateľskej pôsobnosti Ministerstva zdravotníctva SR.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Z povahy konkrétnych prípadov možno predpokladať, že nejde o reálneho ručiteľa, ktorý má záujem na tom, aby bol záväzok dlžníka splnený, ale ide o zastieraný právny úkon subjektu, resp. subjektov, ktoré majú svoje podnikanie postavené na zisku najmä z úrokov z omeškania. Tieto subjekty využívajú dlhodobo zlú finančnú situáciu najmä ústavných zdravotníckych zariadení a ďalej ju svojim postupom zhoršujú, čo im umožňuje v tejto praxi ďalej opakovane pokračovať.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Nadobúdanie pohľadávok ručiteľom, ako novým veriteľom, so sebou nesie viacero nepriaznivých následkov pre tak špecifický druh dlžníka, akým poskytovateľ ústavnej zdravotnej starostlivosti bezpochyby je, čo spôsobuje najmä to, že i) </w:t>
      </w:r>
      <w:r w:rsidRPr="009B291A">
        <w:rPr>
          <w:rFonts w:ascii="Arial" w:hAnsi="Arial" w:cs="Arial"/>
          <w:sz w:val="24"/>
          <w:szCs w:val="24"/>
        </w:rPr>
        <w:t xml:space="preserve">nahradenie dlhoročného obchodného vzťahu s pôvodným veriteľom, ktorý „rozumie“ situácii poskytovateľa ústavnej zdravotnej starostlivosti a spravidla si neuplatňuje príslušenstvo pohľadávky v plnej miere, keďže naďalej má záujem s týmto poskytovateľom obchodovať, ii) dochádza k nárastu pohľadávok o desiatky percent z dôvodu uplatňovania príslušenstva pohľadávky ručiteľom, ako novým veriteľom v celom rozsahu (zákonné úroky z omeškania, paušálne náhrady, trovy konania), iii) </w:t>
      </w:r>
      <w:r w:rsidRPr="009B291A">
        <w:rPr>
          <w:rFonts w:ascii="Arial" w:hAnsi="Arial" w:cs="Arial"/>
          <w:sz w:val="24"/>
          <w:szCs w:val="24"/>
        </w:rPr>
        <w:lastRenderedPageBreak/>
        <w:t xml:space="preserve">sa uplatňujú splátkové kalendáre voči poskytovateľom ústavnej zdravotnej starostlivosti na anuitnom princípe (iba časť splátok na istinu). Porušenie zásad poctivého obchodného styku nemusí spočívať iba v konaní contra legem, ale môže ísť aj o konanie, ktoré nemusí na prvý pohľad vykazovať znaky protiprávnosti. Tieto zásady, ako základné spoločenské a etické hodnoty správania, totiž slúžia ako zábrana práve pred takým konaním. V opačnom prípade by bolo možné sofistikovaným zneužitím práv docieliť výsledky, ktoré hoci nie sú v explicitnom rozpore so zákonom, odporujú spravodlivému usporiadaniu spoločenských vzťahov. Zákaz výkonu práva v rozpore so zásadami poctivého obchodného styku by tak slúžil svojmu účelu iba pro forma.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Krajský súd v Banskej Bystrici vo svojom rozhodnutí vedenom pod sp. zn. 43 Cob/92/2018 konštatoval, že prevzatie ručenia za povinnosť dlžníka splatiť veriteľovi jeho dlh nie je právnou povinnosťou ručiteľa, ale záväzkom prevzatým ručiteľom dobrovoľne na základe jeho vlastného rozhodnutia. </w:t>
      </w:r>
    </w:p>
    <w:p w:rsidR="003260D7" w:rsidRPr="009B291A" w:rsidRDefault="003260D7" w:rsidP="00B760F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S poukazom na vyššie uvedené tak možno konštatovať, že v predmetných prípadoch s vysokou mierou pravdepodobnosti pôjde práve o také konanie vyznačujúce sa úmyslom obchádzať podstatu inštitútu ručenia, ako akcesorického a subsidiárneho právneho vzťahu. Tento šikanózny výkon práva je v rozpore so zásadami poctivého obchodného styku, t. j. výkon uskutočnený v konkrétnom prípade nie za účelom dosiahnutia určitého hospodárskeho cieľa a účelu sledovaného zákonnou normou, ale zámerne (tzv. kvalifikovaný úmysel – dolus coloratus) za účelom poškodenia, či znevýhodnenia iného. Práve takéhoto konania sa tieto subjekty dopúšťajú.</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 S cieľom zamedziť takémuto šikanóznemu konaniu voči poskytovateľom ústavnej zdravotnej starostlivosti sa navrhuje do ustanovenia § 91 doplniť nový odsek 3, ktorým sa reguluje špeciálne pre záväzky (alebo ich časti) poskytovateľov ústavnej zdravotnej starostlivosti zabezpečenie formou ručenia. Ustanovenie § 91 ods. 3 tak modifikuje existujúcu právnu úpravu Obchodného zákonníka (ako lex specialis) tak, že práve v prípadoch, kde dlžníkom zo záväzkového vzťahu je poskytovateľ ústavnej zdravotnej starostlivosti, ktorý prevádzkuje nemocnicu, pre platný vznik ručenia sa bude vyžadovať písomná dohoda medzi veriteľom z primárneho záväzkového vzťahu a tým, kto sa má stať ručiteľom, a to predovšetkým za účelom zamedziť takému konaniu zo strany tretích subjektov, ktoré by z povahy veci mohlo napĺňať znaky účelového využívania až zneužívania inštitútu ručenia.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lastRenderedPageBreak/>
        <w:t xml:space="preserve">Uvedené doplnenie sa tiež navrhuje z dôvodu garantovania a ochrany práva občanov na poskytovanie zdravotnej starostlivosti vyplývajúceho z osobitného predpisu a garantovania ústavného práva podľa čl. 40 Ústavy Slovenskej republiky na ochranu zdravia, ktoré vyplýva zároveň z článku 31 Listiny základných práv a slobôd.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Navrhovaná úprava sa nedotkne uplatnenia všeobecnej úpravy ručenia podľa Obchodného zákonníka na štandardné obchodnoprávne vzťahy, ktorých účastníkom nie je poskytovateľ ústavnej zdravotnej starostlivosti.</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Navrhovaná úprava nevylučuje možnosť vzniku ručenia, ako takého. Nemá za cieľ ani vylúčiť možnosť veriteľa zabezpečiť uspokojenie svojej pohľadávky, pre prípad, že by ju nedokázal uspokojiť sám dlžník.      </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Nedodržanie podmienky písomnej dohody medzi veriteľom a tým, kto sa má stať ručiteľom však bude mať za následok absolútnu neplatnosť ručiteľského vyhlásenia. Plnenie, ktoré bolo veriteľovi poskytnuté na základe absolútne neplatného ručiteľského vyhlásenia, sa vyporiada v zmysle zásad o bezdôvodnom obohatení uvedených v Občianskom zákonníku.</w:t>
      </w:r>
    </w:p>
    <w:p w:rsidR="003260D7" w:rsidRPr="009B291A"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Navrhovaná úprava má okrem vyššie uvedeného za cieľ aj nepriamo reflektovať na nedávne rozhodnutie Súdneho dvora Európskej únie vo veci žaloby Komisie voči Slovenskej republike za porušenie </w:t>
      </w:r>
      <w:r w:rsidRPr="009B291A">
        <w:rPr>
          <w:rFonts w:ascii="Arial" w:hAnsi="Arial" w:cs="Arial"/>
          <w:sz w:val="24"/>
          <w:szCs w:val="24"/>
        </w:rPr>
        <w:t xml:space="preserve">smernice Európskeho parlamentu a Rady 2011/7/EÚ zo 16. februára 2011 o boji proti oneskoreným platbám v obchodných transakciách, a to napríklad aj tým, že zamedzením nárastu pohľadávok o desiatky percent z dôvodu uplatňovania príslušenstva pohľadávky ručiteľom, ako novým veriteľom, v celom rozsahu, sa tieto finančné prostriedky uvoľnia na včasnú úhradu ďalších záväzkov poskytovateľov ústavnej zdravotnej starostlivosti, čo má ambíciu postupom času prispieť k zlepšeniu napĺňania účelu predmetnej smerníc. </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3260D7" w:rsidRPr="009B291A" w:rsidRDefault="003260D7" w:rsidP="009B291A">
      <w:pPr>
        <w:spacing w:line="240" w:lineRule="auto"/>
        <w:jc w:val="both"/>
        <w:rPr>
          <w:rFonts w:ascii="Arial" w:hAnsi="Arial" w:cs="Arial"/>
          <w:sz w:val="24"/>
          <w:szCs w:val="24"/>
          <w:u w:val="single"/>
          <w:lang w:eastAsia="sk-SK"/>
        </w:rPr>
      </w:pPr>
    </w:p>
    <w:p w:rsidR="003260D7" w:rsidRPr="009B291A" w:rsidRDefault="006A35F5" w:rsidP="009B291A">
      <w:pPr>
        <w:pStyle w:val="Odsekzoznamu"/>
        <w:numPr>
          <w:ilvl w:val="0"/>
          <w:numId w:val="5"/>
        </w:numPr>
        <w:spacing w:line="240" w:lineRule="auto"/>
        <w:jc w:val="both"/>
        <w:rPr>
          <w:rFonts w:ascii="Arial" w:hAnsi="Arial" w:cs="Arial"/>
          <w:sz w:val="24"/>
          <w:szCs w:val="24"/>
        </w:rPr>
      </w:pPr>
      <w:r>
        <w:rPr>
          <w:rFonts w:ascii="Arial" w:hAnsi="Arial" w:cs="Arial"/>
          <w:sz w:val="24"/>
          <w:szCs w:val="24"/>
        </w:rPr>
        <w:t xml:space="preserve"> </w:t>
      </w:r>
      <w:r w:rsidR="003260D7" w:rsidRPr="006A35F5">
        <w:rPr>
          <w:rFonts w:ascii="Arial" w:hAnsi="Arial" w:cs="Arial"/>
          <w:b/>
          <w:sz w:val="24"/>
          <w:szCs w:val="24"/>
        </w:rPr>
        <w:t>V čl. III, 32. bode</w:t>
      </w:r>
      <w:r w:rsidR="003260D7" w:rsidRPr="009B291A">
        <w:rPr>
          <w:rFonts w:ascii="Arial" w:hAnsi="Arial" w:cs="Arial"/>
          <w:sz w:val="24"/>
          <w:szCs w:val="24"/>
        </w:rPr>
        <w:t>, § 102bc sa dopĺňa odsekom 3, ktorý znie:</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„(3) Ustanovenia § 19 ods. 1 písm. p) a ods. 4 písm. f) sa prvýkrát použijú na povolenia na prevádzkovanie ambulancie záchrannej zdravotnej služby vydané podľa predpisov účinných od 15. apríla 2025.“.</w:t>
      </w:r>
    </w:p>
    <w:p w:rsidR="003260D7"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Ustanovenie špecifikuje, že podmienka neprekročenia trhového stropu 25% z celkovej siete sa aplikuje až od </w:t>
      </w:r>
      <w:r w:rsidRPr="009B291A">
        <w:rPr>
          <w:rFonts w:ascii="Arial" w:hAnsi="Arial" w:cs="Arial"/>
          <w:sz w:val="24"/>
          <w:szCs w:val="24"/>
          <w:lang w:eastAsia="sk-SK"/>
        </w:rPr>
        <w:lastRenderedPageBreak/>
        <w:t>najbližších výberových konaní, respektíve od vydania nových povolení.</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9B291A" w:rsidRPr="009B291A" w:rsidRDefault="009B291A" w:rsidP="009B291A">
      <w:pPr>
        <w:spacing w:line="240" w:lineRule="auto"/>
        <w:ind w:left="2835"/>
        <w:jc w:val="both"/>
        <w:rPr>
          <w:rFonts w:ascii="Arial" w:hAnsi="Arial" w:cs="Arial"/>
          <w:sz w:val="24"/>
          <w:szCs w:val="24"/>
          <w:lang w:eastAsia="sk-SK"/>
        </w:rPr>
      </w:pPr>
    </w:p>
    <w:p w:rsidR="003260D7" w:rsidRPr="009B291A" w:rsidRDefault="009B291A" w:rsidP="009B291A">
      <w:pPr>
        <w:pStyle w:val="Odsekzoznamu"/>
        <w:numPr>
          <w:ilvl w:val="0"/>
          <w:numId w:val="5"/>
        </w:numPr>
        <w:spacing w:line="240" w:lineRule="auto"/>
        <w:jc w:val="both"/>
        <w:rPr>
          <w:rFonts w:ascii="Arial" w:hAnsi="Arial" w:cs="Arial"/>
          <w:sz w:val="24"/>
          <w:szCs w:val="24"/>
        </w:rPr>
      </w:pPr>
      <w:r>
        <w:rPr>
          <w:rFonts w:ascii="Arial" w:hAnsi="Arial" w:cs="Arial"/>
          <w:sz w:val="24"/>
          <w:szCs w:val="24"/>
        </w:rPr>
        <w:t xml:space="preserve"> </w:t>
      </w:r>
      <w:r w:rsidR="003260D7" w:rsidRPr="006A35F5">
        <w:rPr>
          <w:rFonts w:ascii="Arial" w:hAnsi="Arial" w:cs="Arial"/>
          <w:b/>
          <w:sz w:val="24"/>
          <w:szCs w:val="24"/>
        </w:rPr>
        <w:t>V čl. III, 32. bod</w:t>
      </w:r>
      <w:r w:rsidR="003260D7" w:rsidRPr="009B291A">
        <w:rPr>
          <w:rFonts w:ascii="Arial" w:hAnsi="Arial" w:cs="Arial"/>
          <w:sz w:val="24"/>
          <w:szCs w:val="24"/>
        </w:rPr>
        <w:t>, § 102bc sa dopĺňa odsekom 3, ktorý znie:</w:t>
      </w:r>
    </w:p>
    <w:p w:rsidR="003260D7" w:rsidRPr="009B291A" w:rsidRDefault="003260D7" w:rsidP="009B291A">
      <w:pPr>
        <w:spacing w:line="240" w:lineRule="auto"/>
        <w:ind w:left="426"/>
        <w:jc w:val="both"/>
        <w:rPr>
          <w:rFonts w:ascii="Arial" w:hAnsi="Arial" w:cs="Arial"/>
          <w:sz w:val="24"/>
          <w:szCs w:val="24"/>
          <w:lang w:eastAsia="sk-SK"/>
        </w:rPr>
      </w:pPr>
      <w:r w:rsidRPr="009B291A">
        <w:rPr>
          <w:rFonts w:ascii="Arial" w:hAnsi="Arial" w:cs="Arial"/>
          <w:sz w:val="24"/>
          <w:szCs w:val="24"/>
          <w:lang w:eastAsia="sk-SK"/>
        </w:rPr>
        <w:t xml:space="preserve">„(3) Ustanovenie § 91 ods. 3 sa použije na ručenie, ktoré vznikne po 14. apríli 2025.“.    </w:t>
      </w:r>
    </w:p>
    <w:p w:rsidR="003260D7" w:rsidRDefault="003260D7" w:rsidP="009B291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 xml:space="preserve">S cieľom zamedziť vzniku právnej neistoty pri aplikácií ustanovenia § 91 ods. 3, nakoľko toto je hmotnoprávnym ustanovením, preto je potrebné upraviť aj prechodné ustanovenie, ktorým sa jednoznačne deklaruje, že dotknuté ustanovenie je možné aplikovať až na  to ručiteľské vyhlásenie, ktoré vznikne po nadobudnutí účinnosti tohto zákona. </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B760FA" w:rsidRPr="009B291A" w:rsidRDefault="00B760FA" w:rsidP="009B291A">
      <w:pPr>
        <w:spacing w:line="240" w:lineRule="auto"/>
        <w:ind w:left="2835"/>
        <w:jc w:val="both"/>
        <w:rPr>
          <w:rFonts w:ascii="Arial" w:hAnsi="Arial" w:cs="Arial"/>
          <w:sz w:val="24"/>
          <w:szCs w:val="24"/>
          <w:lang w:eastAsia="sk-SK"/>
        </w:rPr>
      </w:pPr>
    </w:p>
    <w:p w:rsidR="003260D7" w:rsidRPr="00B760FA" w:rsidRDefault="00B760FA" w:rsidP="00B760FA">
      <w:pPr>
        <w:pStyle w:val="Odsekzoznamu"/>
        <w:numPr>
          <w:ilvl w:val="0"/>
          <w:numId w:val="5"/>
        </w:numPr>
        <w:spacing w:line="240" w:lineRule="auto"/>
        <w:jc w:val="both"/>
        <w:rPr>
          <w:rFonts w:ascii="Arial" w:hAnsi="Arial" w:cs="Arial"/>
          <w:sz w:val="24"/>
          <w:szCs w:val="24"/>
        </w:rPr>
      </w:pPr>
      <w:r w:rsidRPr="006A35F5">
        <w:rPr>
          <w:rFonts w:ascii="Arial" w:hAnsi="Arial" w:cs="Arial"/>
          <w:b/>
          <w:sz w:val="24"/>
          <w:szCs w:val="24"/>
        </w:rPr>
        <w:t xml:space="preserve">  </w:t>
      </w:r>
      <w:r w:rsidR="003260D7" w:rsidRPr="006A35F5">
        <w:rPr>
          <w:rFonts w:ascii="Arial" w:hAnsi="Arial" w:cs="Arial"/>
          <w:b/>
          <w:sz w:val="24"/>
          <w:szCs w:val="24"/>
        </w:rPr>
        <w:t>Za čl. III</w:t>
      </w:r>
      <w:r w:rsidR="003260D7" w:rsidRPr="00B760FA">
        <w:rPr>
          <w:rFonts w:ascii="Arial" w:hAnsi="Arial" w:cs="Arial"/>
          <w:sz w:val="24"/>
          <w:szCs w:val="24"/>
        </w:rPr>
        <w:t xml:space="preserve"> sa vkladá nový čl. IV, ktorý znie:</w:t>
      </w:r>
    </w:p>
    <w:p w:rsidR="003260D7" w:rsidRPr="009B291A" w:rsidRDefault="003260D7" w:rsidP="009B291A">
      <w:pPr>
        <w:spacing w:line="240" w:lineRule="auto"/>
        <w:jc w:val="center"/>
        <w:rPr>
          <w:rFonts w:ascii="Arial" w:hAnsi="Arial" w:cs="Arial"/>
          <w:sz w:val="24"/>
          <w:szCs w:val="24"/>
        </w:rPr>
      </w:pPr>
      <w:r w:rsidRPr="009B291A">
        <w:rPr>
          <w:rFonts w:ascii="Arial" w:hAnsi="Arial" w:cs="Arial"/>
          <w:sz w:val="24"/>
          <w:szCs w:val="24"/>
        </w:rPr>
        <w:t>„Čl. IV</w:t>
      </w:r>
    </w:p>
    <w:p w:rsidR="003260D7" w:rsidRPr="009B291A" w:rsidRDefault="003260D7" w:rsidP="009B291A">
      <w:pPr>
        <w:pStyle w:val="Odsekzoznamu"/>
        <w:spacing w:line="240" w:lineRule="auto"/>
        <w:jc w:val="center"/>
        <w:rPr>
          <w:rFonts w:ascii="Arial" w:hAnsi="Arial" w:cs="Arial"/>
          <w:sz w:val="24"/>
          <w:szCs w:val="24"/>
        </w:rPr>
      </w:pPr>
    </w:p>
    <w:p w:rsidR="003260D7" w:rsidRPr="009B291A" w:rsidRDefault="003260D7" w:rsidP="00B760FA">
      <w:pPr>
        <w:pStyle w:val="Odsekzoznamu"/>
        <w:spacing w:line="240" w:lineRule="auto"/>
        <w:ind w:left="567"/>
        <w:jc w:val="both"/>
        <w:rPr>
          <w:rFonts w:ascii="Arial" w:hAnsi="Arial" w:cs="Arial"/>
          <w:sz w:val="24"/>
          <w:szCs w:val="24"/>
        </w:rPr>
      </w:pPr>
      <w:r w:rsidRPr="009B291A">
        <w:rPr>
          <w:rFonts w:ascii="Arial" w:hAnsi="Arial" w:cs="Arial"/>
          <w:sz w:val="24"/>
          <w:szCs w:val="24"/>
        </w:rPr>
        <w:t>Zákon č. 361/2024 Z. z., ktorým sa mení a dopĺňa zákon č. 153/2013 Z. z. o národnom zdravotníckom informačnom systéme a o zmene a doplnení niektorých zákonov v znení neskorších predpisov a ktorým sa menia a dopĺňajú niektoré zákony sa mení takto:</w:t>
      </w:r>
    </w:p>
    <w:p w:rsidR="003260D7" w:rsidRPr="009B291A" w:rsidRDefault="003260D7" w:rsidP="00B760FA">
      <w:pPr>
        <w:pStyle w:val="Odsekzoznamu"/>
        <w:spacing w:line="240" w:lineRule="auto"/>
        <w:ind w:left="567"/>
        <w:rPr>
          <w:rFonts w:ascii="Arial" w:hAnsi="Arial" w:cs="Arial"/>
          <w:sz w:val="24"/>
          <w:szCs w:val="24"/>
        </w:rPr>
      </w:pPr>
    </w:p>
    <w:p w:rsidR="003260D7" w:rsidRPr="009B291A" w:rsidRDefault="003260D7" w:rsidP="00B760FA">
      <w:pPr>
        <w:spacing w:line="240" w:lineRule="auto"/>
        <w:ind w:left="567"/>
        <w:rPr>
          <w:rFonts w:ascii="Arial" w:hAnsi="Arial" w:cs="Arial"/>
          <w:sz w:val="24"/>
          <w:szCs w:val="24"/>
        </w:rPr>
      </w:pPr>
      <w:r w:rsidRPr="009B291A">
        <w:rPr>
          <w:rFonts w:ascii="Arial" w:hAnsi="Arial" w:cs="Arial"/>
          <w:sz w:val="24"/>
          <w:szCs w:val="24"/>
        </w:rPr>
        <w:t>V čl. XIII sa slová „1. júna 2025“ nahrádzajú slovami „1. septembra 2025.“.“.</w:t>
      </w:r>
    </w:p>
    <w:p w:rsidR="003260D7" w:rsidRPr="009B291A" w:rsidRDefault="003260D7" w:rsidP="00B760FA">
      <w:pPr>
        <w:spacing w:line="240" w:lineRule="auto"/>
        <w:ind w:left="567"/>
        <w:rPr>
          <w:rFonts w:ascii="Arial" w:hAnsi="Arial" w:cs="Arial"/>
          <w:sz w:val="24"/>
          <w:szCs w:val="24"/>
        </w:rPr>
      </w:pPr>
      <w:r w:rsidRPr="009B291A">
        <w:rPr>
          <w:rFonts w:ascii="Arial" w:hAnsi="Arial" w:cs="Arial"/>
          <w:sz w:val="24"/>
          <w:szCs w:val="24"/>
        </w:rPr>
        <w:t>Nasledujúci článok sa primerane prečísluje.</w:t>
      </w:r>
    </w:p>
    <w:p w:rsidR="003260D7" w:rsidRPr="009B291A" w:rsidRDefault="003260D7" w:rsidP="00B760FA">
      <w:pPr>
        <w:spacing w:line="240" w:lineRule="auto"/>
        <w:ind w:left="567"/>
        <w:jc w:val="both"/>
        <w:rPr>
          <w:rFonts w:ascii="Arial" w:hAnsi="Arial" w:cs="Arial"/>
          <w:sz w:val="24"/>
          <w:szCs w:val="24"/>
          <w:lang w:eastAsia="sk-SK"/>
        </w:rPr>
      </w:pPr>
      <w:r w:rsidRPr="009B291A">
        <w:rPr>
          <w:rFonts w:ascii="Arial" w:hAnsi="Arial" w:cs="Arial"/>
          <w:sz w:val="24"/>
          <w:szCs w:val="24"/>
          <w:lang w:eastAsia="sk-SK"/>
        </w:rPr>
        <w:t xml:space="preserve">Tento článok nadobúda účinnosť 15. apríla 2025, čo sa premietne aj do ustanovenia o účinnosti zákona. </w:t>
      </w:r>
    </w:p>
    <w:p w:rsidR="003260D7" w:rsidRPr="009B291A" w:rsidRDefault="003260D7" w:rsidP="009B291A">
      <w:pPr>
        <w:pStyle w:val="Odsekzoznamu"/>
        <w:spacing w:line="240" w:lineRule="auto"/>
        <w:rPr>
          <w:rFonts w:ascii="Arial" w:hAnsi="Arial" w:cs="Arial"/>
          <w:sz w:val="24"/>
          <w:szCs w:val="24"/>
        </w:rPr>
      </w:pPr>
    </w:p>
    <w:p w:rsidR="003260D7" w:rsidRDefault="003260D7" w:rsidP="00B760FA">
      <w:pPr>
        <w:pStyle w:val="Odsekzoznamu"/>
        <w:spacing w:line="240" w:lineRule="auto"/>
        <w:ind w:left="2835"/>
        <w:jc w:val="both"/>
        <w:rPr>
          <w:rFonts w:ascii="Arial" w:hAnsi="Arial" w:cs="Arial"/>
          <w:sz w:val="24"/>
          <w:szCs w:val="24"/>
        </w:rPr>
      </w:pPr>
      <w:r w:rsidRPr="009B291A">
        <w:rPr>
          <w:rFonts w:ascii="Arial" w:hAnsi="Arial" w:cs="Arial"/>
          <w:sz w:val="24"/>
          <w:szCs w:val="24"/>
        </w:rPr>
        <w:t xml:space="preserve">Na základe § 7 ods. 23 zdravotná poisťovňa uhradí poskytovateľovi zdravotnej starostlivosti paušálnu platbu v dohodnutej výške za dohodnuté obdobie za osobu, s ktorou má poskytovateľ zdravotnej starostlivosti uzatvorenú dohodu o poskytovaní zdravotnej starostlivosti, ktorá sa zapisuje do registra dohôd o poskytovaní zdravotnej starostlivosti vedeného Národným centrom zdravotníckych informácií. Na plnú funkčnosť tejto elektronickej služby má vplyv plne aktualizovaný informačný systém poskytovateľa </w:t>
      </w:r>
      <w:r w:rsidRPr="009B291A">
        <w:rPr>
          <w:rFonts w:ascii="Arial" w:hAnsi="Arial" w:cs="Arial"/>
          <w:sz w:val="24"/>
          <w:szCs w:val="24"/>
        </w:rPr>
        <w:lastRenderedPageBreak/>
        <w:t>zdravotnej starostlivosti, ktorý musí prejsť overením zhody informačného systému v Národnom zdravotníckom informačnom systéme. Overenie zhody je proces zdĺhavejší, vymedzený presne zákonom, ktorý uskutočňujú výrobcovia informačných systémov s Národným centrom zdravotníckych informácií. Aby neboli obmedzené tzv.</w:t>
      </w:r>
      <w:bookmarkStart w:id="0" w:name="_GoBack"/>
      <w:bookmarkEnd w:id="0"/>
      <w:r w:rsidRPr="009B291A">
        <w:rPr>
          <w:rFonts w:ascii="Arial" w:hAnsi="Arial" w:cs="Arial"/>
          <w:sz w:val="24"/>
          <w:szCs w:val="24"/>
        </w:rPr>
        <w:t xml:space="preserve"> kapitačné platby poskytovateľom zdravotnej starostlivosti, je nutné, aby títo poskytovatelia používali aktualizovaný informačný systém. Z tohto dôvodu sa navrhuje posun účinnosti § 7 ods. 23.</w:t>
      </w:r>
    </w:p>
    <w:p w:rsidR="00B760FA" w:rsidRDefault="00B760FA" w:rsidP="00B760FA">
      <w:pPr>
        <w:pStyle w:val="Odsekzoznamu"/>
        <w:spacing w:line="240" w:lineRule="auto"/>
        <w:ind w:left="2835"/>
        <w:jc w:val="both"/>
        <w:rPr>
          <w:rFonts w:ascii="Arial" w:hAnsi="Arial" w:cs="Arial"/>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p>
    <w:p w:rsidR="00B760FA" w:rsidRDefault="00B760FA" w:rsidP="00B760F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B760FA" w:rsidRPr="009B291A" w:rsidRDefault="00B760FA" w:rsidP="00B760FA">
      <w:pPr>
        <w:pStyle w:val="Odsekzoznamu"/>
        <w:spacing w:line="240" w:lineRule="auto"/>
        <w:ind w:left="2835"/>
        <w:jc w:val="both"/>
        <w:rPr>
          <w:rFonts w:ascii="Arial" w:hAnsi="Arial" w:cs="Arial"/>
          <w:sz w:val="24"/>
          <w:szCs w:val="24"/>
        </w:rPr>
      </w:pPr>
    </w:p>
    <w:p w:rsidR="003260D7" w:rsidRPr="009B291A" w:rsidRDefault="003260D7" w:rsidP="009B291A">
      <w:pPr>
        <w:pStyle w:val="Odsekzoznamu"/>
        <w:spacing w:line="240" w:lineRule="auto"/>
        <w:ind w:left="360"/>
        <w:jc w:val="both"/>
        <w:rPr>
          <w:rFonts w:ascii="Arial" w:hAnsi="Arial" w:cs="Arial"/>
          <w:sz w:val="24"/>
          <w:szCs w:val="24"/>
        </w:rPr>
      </w:pPr>
    </w:p>
    <w:p w:rsidR="003260D7" w:rsidRPr="009B291A" w:rsidRDefault="00B760FA" w:rsidP="009B291A">
      <w:pPr>
        <w:pStyle w:val="Odsekzoznamu"/>
        <w:numPr>
          <w:ilvl w:val="0"/>
          <w:numId w:val="5"/>
        </w:numPr>
        <w:spacing w:line="240" w:lineRule="auto"/>
        <w:jc w:val="both"/>
        <w:rPr>
          <w:rFonts w:ascii="Arial" w:hAnsi="Arial" w:cs="Arial"/>
          <w:sz w:val="24"/>
          <w:szCs w:val="24"/>
        </w:rPr>
      </w:pPr>
      <w:r>
        <w:rPr>
          <w:rFonts w:ascii="Arial" w:hAnsi="Arial" w:cs="Arial"/>
          <w:sz w:val="24"/>
          <w:szCs w:val="24"/>
        </w:rPr>
        <w:t xml:space="preserve"> </w:t>
      </w:r>
      <w:r w:rsidR="003260D7" w:rsidRPr="006A35F5">
        <w:rPr>
          <w:rFonts w:ascii="Arial" w:hAnsi="Arial" w:cs="Arial"/>
          <w:b/>
          <w:sz w:val="24"/>
          <w:szCs w:val="24"/>
        </w:rPr>
        <w:t>V čl. IV</w:t>
      </w:r>
      <w:r w:rsidR="003260D7" w:rsidRPr="009B291A">
        <w:rPr>
          <w:rFonts w:ascii="Arial" w:hAnsi="Arial" w:cs="Arial"/>
          <w:sz w:val="24"/>
          <w:szCs w:val="24"/>
        </w:rPr>
        <w:t xml:space="preserve"> sa za slová „až 6,“ vkladajú slová „§ 3 ods. 3 písm. s) v bode 7, bodov “ </w:t>
      </w:r>
      <w:r>
        <w:rPr>
          <w:rFonts w:ascii="Arial" w:hAnsi="Arial" w:cs="Arial"/>
          <w:sz w:val="24"/>
          <w:szCs w:val="24"/>
        </w:rPr>
        <w:t xml:space="preserve"> </w:t>
      </w:r>
      <w:r w:rsidR="003260D7" w:rsidRPr="009B291A">
        <w:rPr>
          <w:rFonts w:ascii="Arial" w:hAnsi="Arial" w:cs="Arial"/>
          <w:sz w:val="24"/>
          <w:szCs w:val="24"/>
        </w:rPr>
        <w:t>a za slová „13,“ sa vkladajú slová „19,“.</w:t>
      </w:r>
    </w:p>
    <w:p w:rsidR="003260D7" w:rsidRPr="00B760FA" w:rsidRDefault="003260D7" w:rsidP="00B760FA">
      <w:pPr>
        <w:spacing w:line="240" w:lineRule="auto"/>
        <w:ind w:left="2835"/>
        <w:jc w:val="both"/>
        <w:rPr>
          <w:rFonts w:ascii="Arial" w:hAnsi="Arial" w:cs="Arial"/>
          <w:sz w:val="24"/>
          <w:szCs w:val="24"/>
          <w:lang w:eastAsia="sk-SK"/>
        </w:rPr>
      </w:pPr>
      <w:r w:rsidRPr="009B291A">
        <w:rPr>
          <w:rFonts w:ascii="Arial" w:hAnsi="Arial" w:cs="Arial"/>
          <w:sz w:val="24"/>
          <w:szCs w:val="24"/>
          <w:lang w:eastAsia="sk-SK"/>
        </w:rPr>
        <w:t>Ustanovenie posúva účinnosť povinnosti Operačného strediska zriadiť register vozidiel a poskytovateľom záchrannej zdravotnej služby poskytnúť údaje na 1. 1. 2026 z dôvodu krátkosti času na prípravu spôsobenú sklzom v legislatívnom procese.</w:t>
      </w:r>
    </w:p>
    <w:p w:rsidR="003260D7" w:rsidRDefault="003260D7" w:rsidP="003B27CA">
      <w:pPr>
        <w:pStyle w:val="Default"/>
        <w:jc w:val="both"/>
      </w:pPr>
    </w:p>
    <w:p w:rsidR="003B27CA" w:rsidRDefault="003B27CA" w:rsidP="003B27C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Výbor NR SR pre zdravotníctvo</w:t>
      </w:r>
    </w:p>
    <w:p w:rsidR="003B27CA" w:rsidRDefault="003B27CA" w:rsidP="003B27CA">
      <w:pPr>
        <w:autoSpaceDE w:val="0"/>
        <w:autoSpaceDN w:val="0"/>
        <w:adjustRightInd w:val="0"/>
        <w:spacing w:after="0" w:line="240" w:lineRule="auto"/>
        <w:ind w:left="3402" w:firstLine="2"/>
        <w:jc w:val="both"/>
        <w:rPr>
          <w:rFonts w:ascii="Arial" w:hAnsi="Arial" w:cs="Arial"/>
          <w:b/>
          <w:sz w:val="24"/>
          <w:szCs w:val="24"/>
        </w:rPr>
      </w:pPr>
    </w:p>
    <w:p w:rsidR="003B27CA" w:rsidRDefault="003B27CA" w:rsidP="003B27CA">
      <w:pPr>
        <w:autoSpaceDE w:val="0"/>
        <w:autoSpaceDN w:val="0"/>
        <w:adjustRightInd w:val="0"/>
        <w:spacing w:after="0" w:line="240" w:lineRule="auto"/>
        <w:ind w:left="3402" w:firstLine="2"/>
        <w:jc w:val="both"/>
        <w:rPr>
          <w:rFonts w:ascii="Arial" w:hAnsi="Arial" w:cs="Arial"/>
          <w:b/>
          <w:sz w:val="24"/>
          <w:szCs w:val="24"/>
        </w:rPr>
      </w:pPr>
      <w:r>
        <w:rPr>
          <w:rFonts w:ascii="Arial" w:hAnsi="Arial" w:cs="Arial"/>
          <w:b/>
          <w:sz w:val="24"/>
          <w:szCs w:val="24"/>
        </w:rPr>
        <w:t xml:space="preserve">gestorský výbor odporúča   s c h v á l i ť </w:t>
      </w:r>
    </w:p>
    <w:p w:rsidR="003B27CA" w:rsidRPr="00D178D7" w:rsidRDefault="003B27CA" w:rsidP="003B27CA">
      <w:pPr>
        <w:pStyle w:val="Default"/>
        <w:jc w:val="both"/>
      </w:pPr>
    </w:p>
    <w:p w:rsidR="003B27CA" w:rsidRDefault="003B27CA" w:rsidP="003B27CA">
      <w:pPr>
        <w:spacing w:after="0" w:line="240" w:lineRule="auto"/>
        <w:jc w:val="center"/>
        <w:rPr>
          <w:rFonts w:ascii="Arial" w:hAnsi="Arial" w:cs="Arial"/>
          <w:b/>
          <w:color w:val="000000" w:themeColor="text1"/>
          <w:sz w:val="24"/>
          <w:szCs w:val="24"/>
        </w:rPr>
      </w:pPr>
    </w:p>
    <w:p w:rsidR="003B27CA" w:rsidRDefault="003B27CA" w:rsidP="003B27CA">
      <w:pPr>
        <w:spacing w:after="0" w:line="240" w:lineRule="auto"/>
        <w:jc w:val="center"/>
        <w:rPr>
          <w:rFonts w:ascii="Arial" w:hAnsi="Arial" w:cs="Arial"/>
          <w:b/>
          <w:color w:val="000000" w:themeColor="text1"/>
          <w:sz w:val="24"/>
          <w:szCs w:val="24"/>
        </w:rPr>
      </w:pPr>
    </w:p>
    <w:p w:rsidR="003B27CA" w:rsidRDefault="003B27CA" w:rsidP="003B27CA">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V.</w:t>
      </w:r>
    </w:p>
    <w:p w:rsidR="003B27CA" w:rsidRDefault="003B27CA" w:rsidP="003B27CA">
      <w:pPr>
        <w:spacing w:after="0" w:line="240" w:lineRule="auto"/>
        <w:jc w:val="center"/>
        <w:rPr>
          <w:rFonts w:ascii="Arial" w:hAnsi="Arial" w:cs="Arial"/>
          <w:b/>
          <w:color w:val="000000" w:themeColor="text1"/>
          <w:sz w:val="24"/>
          <w:szCs w:val="24"/>
        </w:rPr>
      </w:pPr>
    </w:p>
    <w:p w:rsidR="003B27CA" w:rsidRDefault="003B27CA" w:rsidP="003B27CA">
      <w:pPr>
        <w:spacing w:after="0" w:line="240" w:lineRule="auto"/>
        <w:jc w:val="both"/>
        <w:rPr>
          <w:rFonts w:ascii="Arial" w:hAnsi="Arial" w:cs="Arial"/>
          <w:color w:val="000000" w:themeColor="text1"/>
          <w:sz w:val="24"/>
          <w:szCs w:val="24"/>
        </w:rPr>
      </w:pPr>
    </w:p>
    <w:p w:rsidR="00B760FA" w:rsidRPr="006A35F5" w:rsidRDefault="003B27CA" w:rsidP="003B27CA">
      <w:pPr>
        <w:pStyle w:val="Normlnywebov"/>
        <w:spacing w:before="0" w:beforeAutospacing="0" w:after="200" w:afterAutospacing="0"/>
        <w:jc w:val="both"/>
        <w:rPr>
          <w:rFonts w:ascii="Arial" w:hAnsi="Arial" w:cs="Arial"/>
          <w:b/>
          <w:color w:val="000000" w:themeColor="text1"/>
        </w:rPr>
      </w:pPr>
      <w:r>
        <w:rPr>
          <w:rFonts w:ascii="Arial" w:hAnsi="Arial" w:cs="Arial"/>
          <w:color w:val="000000" w:themeColor="text1"/>
        </w:rPr>
        <w:tab/>
        <w:t xml:space="preserve">Gestorský výbor na základe stanovísk výborov </w:t>
      </w:r>
      <w:r w:rsidRPr="003B27CA">
        <w:rPr>
          <w:rFonts w:ascii="Arial" w:hAnsi="Arial" w:cs="Arial"/>
          <w:color w:val="000000" w:themeColor="text1"/>
        </w:rPr>
        <w:t xml:space="preserve">k </w:t>
      </w:r>
      <w:r w:rsidRPr="003B27CA">
        <w:rPr>
          <w:rFonts w:ascii="Arial" w:hAnsi="Arial" w:cs="Arial"/>
        </w:rPr>
        <w:t>vládnemu návrhu zákona, ktorým sa mení a dopĺňa zákon č. 579/2004 Z. z. o záchrannej zdravotnej službe a o zmene a doplnení niektorých zákonov v znení neskorších predpisov a ktorým sa menia a dopĺňajú niektoré zákony (tlač 77</w:t>
      </w:r>
      <w:r>
        <w:rPr>
          <w:rFonts w:ascii="Arial" w:hAnsi="Arial" w:cs="Arial"/>
        </w:rPr>
        <w:t>2</w:t>
      </w:r>
      <w:r w:rsidRPr="003B27CA">
        <w:rPr>
          <w:rFonts w:ascii="Arial" w:hAnsi="Arial" w:cs="Arial"/>
        </w:rPr>
        <w:t>) v</w:t>
      </w:r>
      <w:r w:rsidRPr="003B27CA">
        <w:rPr>
          <w:rFonts w:ascii="Arial" w:hAnsi="Arial" w:cs="Arial"/>
          <w:color w:val="000000" w:themeColor="text1"/>
        </w:rPr>
        <w:t xml:space="preserve">yjadrených  v ich uzneseniach uvedených </w:t>
      </w:r>
      <w:r>
        <w:rPr>
          <w:rFonts w:ascii="Arial" w:hAnsi="Arial" w:cs="Arial"/>
          <w:color w:val="000000" w:themeColor="text1"/>
        </w:rPr>
        <w:t>pod bodom III. tejto správy a v stanovisku gestorského výboru odporúča Národnej rade Slovenskej republiky</w:t>
      </w:r>
      <w:r w:rsidR="006D284C">
        <w:rPr>
          <w:rFonts w:ascii="Arial" w:hAnsi="Arial" w:cs="Arial"/>
          <w:color w:val="000000" w:themeColor="text1"/>
        </w:rPr>
        <w:t xml:space="preserve"> </w:t>
      </w:r>
      <w:r w:rsidR="006D284C" w:rsidRPr="003B27CA">
        <w:rPr>
          <w:rFonts w:ascii="Arial" w:hAnsi="Arial" w:cs="Arial"/>
        </w:rPr>
        <w:t>vládn</w:t>
      </w:r>
      <w:r w:rsidR="006D284C">
        <w:rPr>
          <w:rFonts w:ascii="Arial" w:hAnsi="Arial" w:cs="Arial"/>
        </w:rPr>
        <w:t>y</w:t>
      </w:r>
      <w:r w:rsidR="006D284C" w:rsidRPr="003B27CA">
        <w:rPr>
          <w:rFonts w:ascii="Arial" w:hAnsi="Arial" w:cs="Arial"/>
        </w:rPr>
        <w:t xml:space="preserve"> návrh zákona, ktorým sa mení a dopĺňa zákon č. 579/2004 Z. z. o záchrannej zdravotnej službe a o zmene a doplnení niektorých zákonov v znení neskorších predpisov a ktorým sa menia a dopĺňajú niektoré zákony (tlač 77</w:t>
      </w:r>
      <w:r w:rsidR="006D284C">
        <w:rPr>
          <w:rFonts w:ascii="Arial" w:hAnsi="Arial" w:cs="Arial"/>
        </w:rPr>
        <w:t>2</w:t>
      </w:r>
      <w:r w:rsidR="006D284C" w:rsidRPr="003B27CA">
        <w:rPr>
          <w:rFonts w:ascii="Arial" w:hAnsi="Arial" w:cs="Arial"/>
        </w:rPr>
        <w:t>)</w:t>
      </w:r>
      <w:r>
        <w:rPr>
          <w:rFonts w:ascii="Arial" w:hAnsi="Arial" w:cs="Arial"/>
        </w:rPr>
        <w:t xml:space="preserve"> </w:t>
      </w:r>
      <w:r>
        <w:rPr>
          <w:rFonts w:ascii="Arial" w:hAnsi="Arial" w:cs="Arial"/>
          <w:b/>
          <w:color w:val="000000" w:themeColor="text1"/>
        </w:rPr>
        <w:t>s c h v á l i ť   s pozmeňujúcimi  návrhmi.</w:t>
      </w:r>
    </w:p>
    <w:p w:rsidR="003B27CA" w:rsidRPr="009654F6" w:rsidRDefault="003B27CA" w:rsidP="003B27CA">
      <w:pPr>
        <w:ind w:firstLine="708"/>
        <w:jc w:val="both"/>
        <w:rPr>
          <w:rFonts w:ascii="Arial" w:hAnsi="Arial" w:cs="Arial"/>
          <w:b/>
          <w:sz w:val="24"/>
          <w:szCs w:val="24"/>
        </w:rPr>
      </w:pPr>
      <w:r>
        <w:rPr>
          <w:rFonts w:ascii="Arial" w:hAnsi="Arial" w:cs="Arial"/>
          <w:color w:val="000000" w:themeColor="text1"/>
          <w:sz w:val="24"/>
          <w:szCs w:val="24"/>
        </w:rPr>
        <w:t xml:space="preserve">  </w:t>
      </w:r>
      <w:r w:rsidRPr="009654F6">
        <w:rPr>
          <w:rFonts w:ascii="Arial" w:hAnsi="Arial" w:cs="Arial"/>
          <w:color w:val="000000" w:themeColor="text1"/>
          <w:sz w:val="24"/>
          <w:szCs w:val="24"/>
        </w:rPr>
        <w:t xml:space="preserve">  1. Spoločná správa </w:t>
      </w:r>
      <w:r w:rsidRPr="00E35624">
        <w:rPr>
          <w:rFonts w:ascii="Arial" w:hAnsi="Arial" w:cs="Arial"/>
          <w:color w:val="000000" w:themeColor="text1"/>
          <w:sz w:val="24"/>
          <w:szCs w:val="24"/>
        </w:rPr>
        <w:t>obsahuje</w:t>
      </w:r>
      <w:r w:rsidRPr="00E35624">
        <w:rPr>
          <w:rFonts w:ascii="Arial" w:hAnsi="Arial" w:cs="Arial"/>
          <w:b/>
          <w:color w:val="000000" w:themeColor="text1"/>
          <w:sz w:val="24"/>
          <w:szCs w:val="24"/>
        </w:rPr>
        <w:t xml:space="preserve"> </w:t>
      </w:r>
      <w:r w:rsidR="00B760FA">
        <w:rPr>
          <w:rFonts w:ascii="Arial" w:hAnsi="Arial" w:cs="Arial"/>
          <w:b/>
          <w:color w:val="000000" w:themeColor="text1"/>
          <w:sz w:val="24"/>
          <w:szCs w:val="24"/>
        </w:rPr>
        <w:t>17</w:t>
      </w:r>
      <w:r w:rsidRPr="007441DC">
        <w:rPr>
          <w:rFonts w:ascii="Arial" w:hAnsi="Arial" w:cs="Arial"/>
          <w:b/>
          <w:color w:val="000000" w:themeColor="text1"/>
          <w:sz w:val="24"/>
          <w:szCs w:val="24"/>
        </w:rPr>
        <w:t xml:space="preserve"> </w:t>
      </w:r>
      <w:r w:rsidRPr="009654F6">
        <w:rPr>
          <w:rFonts w:ascii="Arial" w:hAnsi="Arial" w:cs="Arial"/>
          <w:color w:val="000000" w:themeColor="text1"/>
          <w:sz w:val="24"/>
          <w:szCs w:val="24"/>
        </w:rPr>
        <w:t>pozmeňujúc</w:t>
      </w:r>
      <w:r>
        <w:rPr>
          <w:rFonts w:ascii="Arial" w:hAnsi="Arial" w:cs="Arial"/>
          <w:color w:val="000000" w:themeColor="text1"/>
          <w:sz w:val="24"/>
          <w:szCs w:val="24"/>
        </w:rPr>
        <w:t>ich</w:t>
      </w:r>
      <w:r w:rsidRPr="009654F6">
        <w:rPr>
          <w:rFonts w:ascii="Arial" w:hAnsi="Arial" w:cs="Arial"/>
          <w:color w:val="000000" w:themeColor="text1"/>
          <w:sz w:val="24"/>
          <w:szCs w:val="24"/>
        </w:rPr>
        <w:t xml:space="preserve"> návrh</w:t>
      </w:r>
      <w:r>
        <w:rPr>
          <w:rFonts w:ascii="Arial" w:hAnsi="Arial" w:cs="Arial"/>
          <w:color w:val="000000" w:themeColor="text1"/>
          <w:sz w:val="24"/>
          <w:szCs w:val="24"/>
        </w:rPr>
        <w:t>ov.</w:t>
      </w:r>
    </w:p>
    <w:p w:rsidR="003B27CA" w:rsidRPr="003545DE" w:rsidRDefault="003B27CA" w:rsidP="003B27CA">
      <w:pPr>
        <w:ind w:firstLine="708"/>
        <w:jc w:val="both"/>
        <w:rPr>
          <w:rFonts w:ascii="Arial" w:hAnsi="Arial" w:cs="Arial"/>
          <w:color w:val="000000" w:themeColor="text1"/>
          <w:sz w:val="24"/>
          <w:szCs w:val="24"/>
        </w:rPr>
      </w:pPr>
      <w:r w:rsidRPr="009654F6">
        <w:rPr>
          <w:rFonts w:ascii="Arial" w:hAnsi="Arial" w:cs="Arial"/>
          <w:color w:val="000000" w:themeColor="text1"/>
          <w:sz w:val="24"/>
          <w:szCs w:val="24"/>
        </w:rPr>
        <w:t xml:space="preserve">     Gestorský výbor súčasne   navrhol,   aby   sa   </w:t>
      </w:r>
      <w:r w:rsidRPr="003545DE">
        <w:rPr>
          <w:rFonts w:ascii="Arial" w:hAnsi="Arial" w:cs="Arial"/>
          <w:color w:val="000000" w:themeColor="text1"/>
          <w:sz w:val="24"/>
          <w:szCs w:val="24"/>
        </w:rPr>
        <w:t xml:space="preserve">o   bodoch </w:t>
      </w:r>
      <w:r w:rsidRPr="003545DE">
        <w:rPr>
          <w:rFonts w:ascii="Arial" w:hAnsi="Arial" w:cs="Arial"/>
          <w:b/>
          <w:color w:val="000000" w:themeColor="text1"/>
          <w:sz w:val="24"/>
          <w:szCs w:val="24"/>
        </w:rPr>
        <w:t>1</w:t>
      </w:r>
      <w:r>
        <w:rPr>
          <w:rFonts w:ascii="Arial" w:hAnsi="Arial" w:cs="Arial"/>
          <w:b/>
          <w:color w:val="000000" w:themeColor="text1"/>
          <w:sz w:val="24"/>
          <w:szCs w:val="24"/>
        </w:rPr>
        <w:t xml:space="preserve"> až </w:t>
      </w:r>
      <w:r w:rsidR="00B760FA">
        <w:rPr>
          <w:rFonts w:ascii="Arial" w:hAnsi="Arial" w:cs="Arial"/>
          <w:b/>
          <w:color w:val="000000" w:themeColor="text1"/>
          <w:sz w:val="24"/>
          <w:szCs w:val="24"/>
        </w:rPr>
        <w:t>17</w:t>
      </w:r>
      <w:r>
        <w:rPr>
          <w:rFonts w:ascii="Arial" w:hAnsi="Arial" w:cs="Arial"/>
          <w:b/>
          <w:color w:val="000000" w:themeColor="text1"/>
          <w:sz w:val="24"/>
          <w:szCs w:val="24"/>
        </w:rPr>
        <w:t xml:space="preserve"> </w:t>
      </w:r>
      <w:r w:rsidRPr="003545DE">
        <w:rPr>
          <w:rFonts w:ascii="Arial" w:hAnsi="Arial" w:cs="Arial"/>
          <w:b/>
          <w:color w:val="000000" w:themeColor="text1"/>
          <w:sz w:val="24"/>
          <w:szCs w:val="24"/>
        </w:rPr>
        <w:t xml:space="preserve"> </w:t>
      </w:r>
      <w:r w:rsidRPr="003545DE">
        <w:rPr>
          <w:rFonts w:ascii="Arial" w:hAnsi="Arial" w:cs="Arial"/>
          <w:sz w:val="24"/>
          <w:szCs w:val="24"/>
        </w:rPr>
        <w:t xml:space="preserve">hlasovalo </w:t>
      </w:r>
    </w:p>
    <w:p w:rsidR="00B760FA" w:rsidRDefault="003B27CA" w:rsidP="006A35F5">
      <w:pPr>
        <w:ind w:firstLine="708"/>
        <w:jc w:val="both"/>
        <w:rPr>
          <w:rFonts w:ascii="Arial" w:hAnsi="Arial" w:cs="Arial"/>
          <w:b/>
          <w:sz w:val="24"/>
          <w:szCs w:val="24"/>
        </w:rPr>
      </w:pPr>
      <w:r>
        <w:rPr>
          <w:rFonts w:ascii="Arial" w:hAnsi="Arial" w:cs="Arial"/>
          <w:b/>
          <w:sz w:val="24"/>
          <w:szCs w:val="24"/>
        </w:rPr>
        <w:t xml:space="preserve">     </w:t>
      </w:r>
      <w:r w:rsidRPr="009654F6">
        <w:rPr>
          <w:rFonts w:ascii="Arial" w:hAnsi="Arial" w:cs="Arial"/>
          <w:b/>
          <w:sz w:val="24"/>
          <w:szCs w:val="24"/>
        </w:rPr>
        <w:t xml:space="preserve">s p o l o č n e  </w:t>
      </w:r>
      <w:r w:rsidRPr="009654F6">
        <w:rPr>
          <w:rFonts w:ascii="Arial" w:hAnsi="Arial" w:cs="Arial"/>
          <w:sz w:val="24"/>
          <w:szCs w:val="24"/>
        </w:rPr>
        <w:t xml:space="preserve"> s návrhom      gestorského     výboru   </w:t>
      </w:r>
      <w:r w:rsidRPr="009654F6">
        <w:rPr>
          <w:rFonts w:ascii="Arial" w:hAnsi="Arial" w:cs="Arial"/>
          <w:b/>
          <w:sz w:val="24"/>
          <w:szCs w:val="24"/>
        </w:rPr>
        <w:t>s</w:t>
      </w:r>
      <w:r>
        <w:rPr>
          <w:rFonts w:ascii="Arial" w:hAnsi="Arial" w:cs="Arial"/>
          <w:b/>
          <w:sz w:val="24"/>
          <w:szCs w:val="24"/>
        </w:rPr>
        <w:t> </w:t>
      </w:r>
      <w:r w:rsidRPr="009654F6">
        <w:rPr>
          <w:rFonts w:ascii="Arial" w:hAnsi="Arial" w:cs="Arial"/>
          <w:b/>
          <w:sz w:val="24"/>
          <w:szCs w:val="24"/>
        </w:rPr>
        <w:t>c</w:t>
      </w:r>
      <w:r>
        <w:rPr>
          <w:rFonts w:ascii="Arial" w:hAnsi="Arial" w:cs="Arial"/>
          <w:b/>
          <w:sz w:val="24"/>
          <w:szCs w:val="24"/>
        </w:rPr>
        <w:t xml:space="preserve"> </w:t>
      </w:r>
      <w:r w:rsidRPr="009654F6">
        <w:rPr>
          <w:rFonts w:ascii="Arial" w:hAnsi="Arial" w:cs="Arial"/>
          <w:b/>
          <w:sz w:val="24"/>
          <w:szCs w:val="24"/>
        </w:rPr>
        <w:t>h</w:t>
      </w:r>
      <w:r>
        <w:rPr>
          <w:rFonts w:ascii="Arial" w:hAnsi="Arial" w:cs="Arial"/>
          <w:b/>
          <w:sz w:val="24"/>
          <w:szCs w:val="24"/>
        </w:rPr>
        <w:t xml:space="preserve"> </w:t>
      </w:r>
      <w:r w:rsidRPr="009654F6">
        <w:rPr>
          <w:rFonts w:ascii="Arial" w:hAnsi="Arial" w:cs="Arial"/>
          <w:b/>
          <w:sz w:val="24"/>
          <w:szCs w:val="24"/>
        </w:rPr>
        <w:t>v</w:t>
      </w:r>
      <w:r>
        <w:rPr>
          <w:rFonts w:ascii="Arial" w:hAnsi="Arial" w:cs="Arial"/>
          <w:b/>
          <w:sz w:val="24"/>
          <w:szCs w:val="24"/>
        </w:rPr>
        <w:t> </w:t>
      </w:r>
      <w:r w:rsidRPr="009654F6">
        <w:rPr>
          <w:rFonts w:ascii="Arial" w:hAnsi="Arial" w:cs="Arial"/>
          <w:b/>
          <w:sz w:val="24"/>
          <w:szCs w:val="24"/>
        </w:rPr>
        <w:t>á</w:t>
      </w:r>
      <w:r>
        <w:rPr>
          <w:rFonts w:ascii="Arial" w:hAnsi="Arial" w:cs="Arial"/>
          <w:b/>
          <w:sz w:val="24"/>
          <w:szCs w:val="24"/>
        </w:rPr>
        <w:t xml:space="preserve"> </w:t>
      </w:r>
      <w:r w:rsidRPr="009654F6">
        <w:rPr>
          <w:rFonts w:ascii="Arial" w:hAnsi="Arial" w:cs="Arial"/>
          <w:b/>
          <w:sz w:val="24"/>
          <w:szCs w:val="24"/>
        </w:rPr>
        <w:t>l</w:t>
      </w:r>
      <w:r>
        <w:rPr>
          <w:rFonts w:ascii="Arial" w:hAnsi="Arial" w:cs="Arial"/>
          <w:b/>
          <w:sz w:val="24"/>
          <w:szCs w:val="24"/>
        </w:rPr>
        <w:t xml:space="preserve"> </w:t>
      </w:r>
      <w:r w:rsidRPr="009654F6">
        <w:rPr>
          <w:rFonts w:ascii="Arial" w:hAnsi="Arial" w:cs="Arial"/>
          <w:b/>
          <w:sz w:val="24"/>
          <w:szCs w:val="24"/>
        </w:rPr>
        <w:t>i</w:t>
      </w:r>
      <w:r w:rsidR="00B760FA">
        <w:rPr>
          <w:rFonts w:ascii="Arial" w:hAnsi="Arial" w:cs="Arial"/>
          <w:b/>
          <w:sz w:val="24"/>
          <w:szCs w:val="24"/>
        </w:rPr>
        <w:t> </w:t>
      </w:r>
      <w:r w:rsidRPr="009654F6">
        <w:rPr>
          <w:rFonts w:ascii="Arial" w:hAnsi="Arial" w:cs="Arial"/>
          <w:b/>
          <w:sz w:val="24"/>
          <w:szCs w:val="24"/>
        </w:rPr>
        <w:t>ť</w:t>
      </w:r>
    </w:p>
    <w:p w:rsidR="003B27CA" w:rsidRDefault="003B27CA" w:rsidP="003B27C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ab/>
        <w:t xml:space="preserve"> 2. Poveril spoločného spravodajcu výborov </w:t>
      </w:r>
      <w:r>
        <w:rPr>
          <w:rFonts w:ascii="Arial" w:hAnsi="Arial" w:cs="Arial"/>
          <w:b/>
          <w:color w:val="000000" w:themeColor="text1"/>
          <w:sz w:val="24"/>
          <w:szCs w:val="24"/>
        </w:rPr>
        <w:t>Petra Slyška</w:t>
      </w:r>
      <w:r>
        <w:rPr>
          <w:rFonts w:ascii="Arial" w:hAnsi="Arial" w:cs="Arial"/>
          <w:color w:val="000000" w:themeColor="text1"/>
          <w:sz w:val="24"/>
          <w:szCs w:val="24"/>
        </w:rPr>
        <w:t xml:space="preserve"> </w:t>
      </w:r>
      <w:r>
        <w:rPr>
          <w:rFonts w:ascii="Arial" w:hAnsi="Arial" w:cs="Arial"/>
          <w:b/>
          <w:bCs/>
          <w:color w:val="000000" w:themeColor="text1"/>
          <w:sz w:val="24"/>
          <w:szCs w:val="24"/>
        </w:rPr>
        <w:t xml:space="preserve"> </w:t>
      </w:r>
      <w:r>
        <w:rPr>
          <w:rFonts w:ascii="Arial" w:hAnsi="Arial" w:cs="Arial"/>
          <w:bCs/>
          <w:color w:val="000000" w:themeColor="text1"/>
          <w:sz w:val="24"/>
          <w:szCs w:val="24"/>
        </w:rPr>
        <w:t>p</w:t>
      </w:r>
      <w:r>
        <w:rPr>
          <w:rFonts w:ascii="Arial" w:hAnsi="Arial" w:cs="Arial"/>
          <w:color w:val="000000" w:themeColor="text1"/>
          <w:sz w:val="24"/>
          <w:szCs w:val="24"/>
        </w:rPr>
        <w:t xml:space="preserve">redniesť v súlade s § 80  zákona č. 350/1996 Z. z. o rokovacom poriadku Národnej rady Slovenskej republiky spoločnú správu výborov na schôdzi Národnej rady Slovenskej republiky </w:t>
      </w:r>
      <w:r w:rsidRPr="0008547E">
        <w:rPr>
          <w:rFonts w:ascii="Arial" w:hAnsi="Arial" w:cs="Arial"/>
          <w:sz w:val="24"/>
          <w:szCs w:val="24"/>
        </w:rPr>
        <w:t>a súčasne poveril poslanc</w:t>
      </w:r>
      <w:r w:rsidR="00442BFA">
        <w:rPr>
          <w:rFonts w:ascii="Arial" w:hAnsi="Arial" w:cs="Arial"/>
          <w:sz w:val="24"/>
          <w:szCs w:val="24"/>
        </w:rPr>
        <w:t>ov</w:t>
      </w:r>
      <w:r>
        <w:rPr>
          <w:rFonts w:ascii="Arial" w:hAnsi="Arial" w:cs="Arial"/>
          <w:sz w:val="24"/>
          <w:szCs w:val="24"/>
        </w:rPr>
        <w:t xml:space="preserve"> </w:t>
      </w:r>
      <w:r w:rsidRPr="00AA5A1A">
        <w:rPr>
          <w:rFonts w:ascii="Arial" w:hAnsi="Arial" w:cs="Arial"/>
          <w:b/>
          <w:sz w:val="24"/>
          <w:szCs w:val="24"/>
        </w:rPr>
        <w:t>Zdenka Svo</w:t>
      </w:r>
      <w:r>
        <w:rPr>
          <w:rFonts w:ascii="Arial" w:hAnsi="Arial" w:cs="Arial"/>
          <w:b/>
          <w:sz w:val="24"/>
          <w:szCs w:val="24"/>
        </w:rPr>
        <w:t>b</w:t>
      </w:r>
      <w:r w:rsidRPr="00AA5A1A">
        <w:rPr>
          <w:rFonts w:ascii="Arial" w:hAnsi="Arial" w:cs="Arial"/>
          <w:b/>
          <w:sz w:val="24"/>
          <w:szCs w:val="24"/>
        </w:rPr>
        <w:t>o</w:t>
      </w:r>
      <w:r>
        <w:rPr>
          <w:rFonts w:ascii="Arial" w:hAnsi="Arial" w:cs="Arial"/>
          <w:b/>
          <w:sz w:val="24"/>
          <w:szCs w:val="24"/>
        </w:rPr>
        <w:t>d</w:t>
      </w:r>
      <w:r w:rsidRPr="00AA5A1A">
        <w:rPr>
          <w:rFonts w:ascii="Arial" w:hAnsi="Arial" w:cs="Arial"/>
          <w:b/>
          <w:sz w:val="24"/>
          <w:szCs w:val="24"/>
        </w:rPr>
        <w:t>u</w:t>
      </w:r>
      <w:r w:rsidR="00442BFA">
        <w:rPr>
          <w:rFonts w:ascii="Arial" w:hAnsi="Arial" w:cs="Arial"/>
          <w:b/>
          <w:sz w:val="24"/>
          <w:szCs w:val="24"/>
        </w:rPr>
        <w:t xml:space="preserve"> a Karola Janasa</w:t>
      </w:r>
      <w:r>
        <w:rPr>
          <w:rFonts w:ascii="Arial" w:hAnsi="Arial" w:cs="Arial"/>
          <w:sz w:val="24"/>
          <w:szCs w:val="24"/>
        </w:rPr>
        <w:t xml:space="preserve"> </w:t>
      </w:r>
      <w:r w:rsidRPr="0008547E">
        <w:rPr>
          <w:rFonts w:ascii="Arial" w:hAnsi="Arial" w:cs="Arial"/>
          <w:sz w:val="24"/>
          <w:szCs w:val="24"/>
        </w:rPr>
        <w:t>člen</w:t>
      </w:r>
      <w:r w:rsidR="00442BFA">
        <w:rPr>
          <w:rFonts w:ascii="Arial" w:hAnsi="Arial" w:cs="Arial"/>
          <w:sz w:val="24"/>
          <w:szCs w:val="24"/>
        </w:rPr>
        <w:t>ov</w:t>
      </w:r>
      <w:r w:rsidRPr="0008547E">
        <w:rPr>
          <w:rFonts w:ascii="Arial" w:hAnsi="Arial" w:cs="Arial"/>
          <w:sz w:val="24"/>
          <w:szCs w:val="24"/>
        </w:rPr>
        <w:t xml:space="preserve"> Výboru Národnej rady Slovenskej republiky pre zdravotníctvo za náhradní</w:t>
      </w:r>
      <w:r>
        <w:rPr>
          <w:rFonts w:ascii="Arial" w:hAnsi="Arial" w:cs="Arial"/>
          <w:sz w:val="24"/>
          <w:szCs w:val="24"/>
        </w:rPr>
        <w:t>k</w:t>
      </w:r>
      <w:r w:rsidR="00442BFA">
        <w:rPr>
          <w:rFonts w:ascii="Arial" w:hAnsi="Arial" w:cs="Arial"/>
          <w:sz w:val="24"/>
          <w:szCs w:val="24"/>
        </w:rPr>
        <w:t>ov</w:t>
      </w:r>
      <w:r w:rsidRPr="0008547E">
        <w:rPr>
          <w:rFonts w:ascii="Arial" w:hAnsi="Arial" w:cs="Arial"/>
          <w:sz w:val="24"/>
          <w:szCs w:val="24"/>
        </w:rPr>
        <w:t xml:space="preserve"> k predmetnému návrhu </w:t>
      </w:r>
      <w:r w:rsidRPr="00C64CA4">
        <w:rPr>
          <w:rFonts w:ascii="Arial" w:hAnsi="Arial" w:cs="Arial"/>
          <w:sz w:val="24"/>
          <w:szCs w:val="24"/>
        </w:rPr>
        <w:t>zákona v prípade neúčasti spravodajcu.</w:t>
      </w:r>
    </w:p>
    <w:p w:rsidR="003B27CA" w:rsidRDefault="003B27CA" w:rsidP="003B27CA">
      <w:pPr>
        <w:spacing w:after="0" w:line="240" w:lineRule="auto"/>
        <w:jc w:val="both"/>
        <w:rPr>
          <w:rFonts w:ascii="Arial" w:hAnsi="Arial" w:cs="Arial"/>
          <w:color w:val="000000" w:themeColor="text1"/>
          <w:sz w:val="24"/>
          <w:szCs w:val="24"/>
        </w:rPr>
      </w:pPr>
    </w:p>
    <w:p w:rsidR="003B27CA" w:rsidRDefault="003B27CA" w:rsidP="003B27CA">
      <w:pPr>
        <w:pStyle w:val="Normlnywebov"/>
        <w:spacing w:before="0" w:beforeAutospacing="0" w:after="200" w:afterAutospacing="0"/>
        <w:jc w:val="both"/>
        <w:rPr>
          <w:rFonts w:ascii="Arial" w:hAnsi="Arial" w:cs="Arial"/>
          <w:color w:val="000000" w:themeColor="text1"/>
        </w:rPr>
      </w:pPr>
      <w:r>
        <w:rPr>
          <w:rFonts w:ascii="Arial" w:hAnsi="Arial" w:cs="Arial"/>
          <w:color w:val="000000" w:themeColor="text1"/>
        </w:rPr>
        <w:tab/>
        <w:t>Predmetná spoločná správa výborov Národnej rady Slovenskej republiky o prerokovaní</w:t>
      </w:r>
      <w:r>
        <w:rPr>
          <w:rFonts w:ascii="Arial" w:hAnsi="Arial" w:cs="Arial"/>
        </w:rPr>
        <w:t xml:space="preserve">  </w:t>
      </w:r>
      <w:r w:rsidR="006D284C" w:rsidRPr="003B27CA">
        <w:rPr>
          <w:rFonts w:ascii="Arial" w:hAnsi="Arial" w:cs="Arial"/>
        </w:rPr>
        <w:t>vládne</w:t>
      </w:r>
      <w:r w:rsidR="006D284C">
        <w:rPr>
          <w:rFonts w:ascii="Arial" w:hAnsi="Arial" w:cs="Arial"/>
        </w:rPr>
        <w:t>ho</w:t>
      </w:r>
      <w:r w:rsidR="006D284C" w:rsidRPr="003B27CA">
        <w:rPr>
          <w:rFonts w:ascii="Arial" w:hAnsi="Arial" w:cs="Arial"/>
        </w:rPr>
        <w:t xml:space="preserve"> návrhu zákona, ktorým sa mení a dopĺňa zákon č. 579/2004 Z. z. o záchrannej zdravotnej službe a o zmene a doplnení niektorých zákonov v znení neskorších predpisov a ktorým sa menia a dopĺňajú niektoré zákony (tlač 77</w:t>
      </w:r>
      <w:r w:rsidR="006D284C">
        <w:rPr>
          <w:rFonts w:ascii="Arial" w:hAnsi="Arial" w:cs="Arial"/>
        </w:rPr>
        <w:t>2a</w:t>
      </w:r>
      <w:r w:rsidR="006D284C" w:rsidRPr="003B27CA">
        <w:rPr>
          <w:rFonts w:ascii="Arial" w:hAnsi="Arial" w:cs="Arial"/>
        </w:rPr>
        <w:t>)</w:t>
      </w:r>
      <w:r>
        <w:rPr>
          <w:rFonts w:ascii="Arial" w:hAnsi="Arial" w:cs="Arial"/>
          <w:color w:val="333333"/>
          <w:shd w:val="clear" w:color="auto" w:fill="FFFFFF"/>
        </w:rPr>
        <w:t xml:space="preserve"> </w:t>
      </w:r>
      <w:r>
        <w:rPr>
          <w:rFonts w:ascii="Arial" w:hAnsi="Arial" w:cs="Arial"/>
          <w:color w:val="000000" w:themeColor="text1"/>
        </w:rPr>
        <w:t>bola schválená uznesením Výboru Národnej rady Slovenskej republiky pre zdravotníctvo (gestorský výbor) č. 1</w:t>
      </w:r>
      <w:r w:rsidR="00442BFA">
        <w:rPr>
          <w:rFonts w:ascii="Arial" w:hAnsi="Arial" w:cs="Arial"/>
          <w:color w:val="000000" w:themeColor="text1"/>
        </w:rPr>
        <w:t>17</w:t>
      </w:r>
      <w:r>
        <w:rPr>
          <w:rFonts w:ascii="Arial" w:hAnsi="Arial" w:cs="Arial"/>
          <w:color w:val="000000" w:themeColor="text1"/>
        </w:rPr>
        <w:t xml:space="preserve">  z</w:t>
      </w:r>
      <w:r w:rsidR="00442BFA">
        <w:rPr>
          <w:rFonts w:ascii="Arial" w:hAnsi="Arial" w:cs="Arial"/>
          <w:color w:val="000000" w:themeColor="text1"/>
        </w:rPr>
        <w:t xml:space="preserve"> 27. </w:t>
      </w:r>
      <w:r w:rsidR="006D284C">
        <w:rPr>
          <w:rFonts w:ascii="Arial" w:hAnsi="Arial" w:cs="Arial"/>
          <w:color w:val="000000" w:themeColor="text1"/>
        </w:rPr>
        <w:t xml:space="preserve"> marca</w:t>
      </w:r>
      <w:r>
        <w:rPr>
          <w:rFonts w:ascii="Arial" w:hAnsi="Arial" w:cs="Arial"/>
          <w:color w:val="000000" w:themeColor="text1"/>
        </w:rPr>
        <w:t xml:space="preserve"> 202</w:t>
      </w:r>
      <w:r w:rsidR="006D284C">
        <w:rPr>
          <w:rFonts w:ascii="Arial" w:hAnsi="Arial" w:cs="Arial"/>
          <w:color w:val="000000" w:themeColor="text1"/>
        </w:rPr>
        <w:t>5</w:t>
      </w:r>
      <w:r>
        <w:rPr>
          <w:rFonts w:ascii="Arial" w:hAnsi="Arial" w:cs="Arial"/>
          <w:color w:val="000000" w:themeColor="text1"/>
        </w:rPr>
        <w:t>.</w:t>
      </w:r>
    </w:p>
    <w:p w:rsidR="003B27CA" w:rsidRDefault="003B27CA" w:rsidP="003B27CA">
      <w:pPr>
        <w:pStyle w:val="Normlnywebov"/>
        <w:spacing w:before="0" w:beforeAutospacing="0" w:after="200" w:afterAutospacing="0"/>
        <w:jc w:val="both"/>
        <w:rPr>
          <w:rFonts w:ascii="Arial" w:hAnsi="Arial" w:cs="Arial"/>
          <w:color w:val="000000" w:themeColor="text1"/>
        </w:rPr>
      </w:pPr>
    </w:p>
    <w:p w:rsidR="003B27CA" w:rsidRDefault="003B27CA" w:rsidP="003B27CA">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 xml:space="preserve">Bratislava,  </w:t>
      </w:r>
      <w:r w:rsidR="006D284C">
        <w:rPr>
          <w:rFonts w:ascii="Arial" w:hAnsi="Arial" w:cs="Arial"/>
          <w:color w:val="000000" w:themeColor="text1"/>
          <w:sz w:val="24"/>
          <w:szCs w:val="24"/>
        </w:rPr>
        <w:t xml:space="preserve"> </w:t>
      </w:r>
      <w:r w:rsidR="00442BFA">
        <w:rPr>
          <w:rFonts w:ascii="Arial" w:hAnsi="Arial" w:cs="Arial"/>
          <w:color w:val="000000" w:themeColor="text1"/>
          <w:sz w:val="24"/>
          <w:szCs w:val="24"/>
        </w:rPr>
        <w:t>27</w:t>
      </w:r>
      <w:r w:rsidR="006D284C">
        <w:rPr>
          <w:rFonts w:ascii="Arial" w:hAnsi="Arial" w:cs="Arial"/>
          <w:color w:val="000000" w:themeColor="text1"/>
          <w:sz w:val="24"/>
          <w:szCs w:val="24"/>
        </w:rPr>
        <w:t xml:space="preserve">. marca </w:t>
      </w:r>
      <w:r>
        <w:rPr>
          <w:rFonts w:ascii="Arial" w:hAnsi="Arial" w:cs="Arial"/>
          <w:color w:val="000000" w:themeColor="text1"/>
          <w:sz w:val="24"/>
          <w:szCs w:val="24"/>
        </w:rPr>
        <w:t xml:space="preserve"> 202</w:t>
      </w:r>
      <w:r w:rsidR="006D284C">
        <w:rPr>
          <w:rFonts w:ascii="Arial" w:hAnsi="Arial" w:cs="Arial"/>
          <w:color w:val="000000" w:themeColor="text1"/>
          <w:sz w:val="24"/>
          <w:szCs w:val="24"/>
        </w:rPr>
        <w:t>5</w:t>
      </w:r>
    </w:p>
    <w:p w:rsidR="003B27CA" w:rsidRDefault="003B27CA" w:rsidP="003B27CA">
      <w:pPr>
        <w:spacing w:after="0" w:line="240" w:lineRule="auto"/>
        <w:ind w:right="-1"/>
        <w:jc w:val="center"/>
        <w:rPr>
          <w:rFonts w:ascii="Arial" w:hAnsi="Arial" w:cs="Arial"/>
          <w:color w:val="000000" w:themeColor="text1"/>
          <w:sz w:val="24"/>
          <w:szCs w:val="24"/>
        </w:rPr>
      </w:pPr>
    </w:p>
    <w:p w:rsidR="003B27CA" w:rsidRDefault="003B27CA" w:rsidP="003B27CA">
      <w:pPr>
        <w:spacing w:after="0" w:line="240" w:lineRule="auto"/>
        <w:ind w:right="-1"/>
        <w:jc w:val="center"/>
        <w:rPr>
          <w:rFonts w:ascii="Arial" w:hAnsi="Arial" w:cs="Arial"/>
          <w:color w:val="000000" w:themeColor="text1"/>
          <w:sz w:val="24"/>
          <w:szCs w:val="24"/>
        </w:rPr>
      </w:pPr>
    </w:p>
    <w:p w:rsidR="003B27CA" w:rsidRDefault="003B27CA" w:rsidP="003B27CA">
      <w:pPr>
        <w:spacing w:after="0" w:line="240" w:lineRule="auto"/>
        <w:ind w:right="-1"/>
        <w:rPr>
          <w:rFonts w:ascii="Arial" w:hAnsi="Arial" w:cs="Arial"/>
          <w:color w:val="000000" w:themeColor="text1"/>
          <w:sz w:val="24"/>
          <w:szCs w:val="24"/>
        </w:rPr>
      </w:pPr>
    </w:p>
    <w:p w:rsidR="006A35F5" w:rsidRDefault="006A35F5" w:rsidP="003B27CA">
      <w:pPr>
        <w:spacing w:after="0" w:line="240" w:lineRule="auto"/>
        <w:ind w:right="-1"/>
        <w:rPr>
          <w:rFonts w:ascii="Arial" w:hAnsi="Arial" w:cs="Arial"/>
          <w:color w:val="000000" w:themeColor="text1"/>
          <w:sz w:val="24"/>
          <w:szCs w:val="24"/>
        </w:rPr>
      </w:pPr>
    </w:p>
    <w:p w:rsidR="006A35F5" w:rsidRDefault="006A35F5" w:rsidP="003B27CA">
      <w:pPr>
        <w:spacing w:after="0" w:line="240" w:lineRule="auto"/>
        <w:ind w:right="-1"/>
        <w:rPr>
          <w:rFonts w:ascii="Arial" w:hAnsi="Arial" w:cs="Arial"/>
          <w:color w:val="000000" w:themeColor="text1"/>
          <w:sz w:val="24"/>
          <w:szCs w:val="24"/>
        </w:rPr>
      </w:pPr>
    </w:p>
    <w:p w:rsidR="003B27CA" w:rsidRDefault="003B27CA" w:rsidP="003B27CA">
      <w:pPr>
        <w:spacing w:after="0" w:line="240" w:lineRule="auto"/>
        <w:ind w:right="-1"/>
        <w:jc w:val="center"/>
        <w:rPr>
          <w:rFonts w:ascii="Arial" w:hAnsi="Arial" w:cs="Arial"/>
          <w:color w:val="000000" w:themeColor="text1"/>
          <w:sz w:val="24"/>
          <w:szCs w:val="24"/>
        </w:rPr>
      </w:pPr>
    </w:p>
    <w:p w:rsidR="003B27CA" w:rsidRDefault="003B27CA" w:rsidP="003B27CA">
      <w:pPr>
        <w:spacing w:after="0" w:line="240" w:lineRule="auto"/>
        <w:ind w:right="-1"/>
        <w:jc w:val="center"/>
        <w:rPr>
          <w:rFonts w:ascii="Arial" w:hAnsi="Arial" w:cs="Arial"/>
          <w:b/>
          <w:color w:val="000000" w:themeColor="text1"/>
          <w:sz w:val="24"/>
          <w:szCs w:val="24"/>
        </w:rPr>
      </w:pPr>
      <w:r>
        <w:rPr>
          <w:rFonts w:ascii="Arial" w:hAnsi="Arial" w:cs="Arial"/>
          <w:b/>
          <w:color w:val="000000" w:themeColor="text1"/>
          <w:sz w:val="24"/>
          <w:szCs w:val="24"/>
        </w:rPr>
        <w:t>Vladimír  B a l á ž</w:t>
      </w:r>
      <w:r w:rsidR="006D284C">
        <w:rPr>
          <w:rFonts w:ascii="Arial" w:hAnsi="Arial" w:cs="Arial"/>
          <w:b/>
          <w:color w:val="000000" w:themeColor="text1"/>
          <w:sz w:val="24"/>
          <w:szCs w:val="24"/>
        </w:rPr>
        <w:t xml:space="preserve">,  v. r. </w:t>
      </w:r>
    </w:p>
    <w:p w:rsidR="003B27CA" w:rsidRDefault="003B27CA" w:rsidP="003B27CA">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predseda</w:t>
      </w:r>
    </w:p>
    <w:p w:rsidR="003B27CA" w:rsidRDefault="003B27CA" w:rsidP="003B27CA">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Výboru Národnej rady Slovenskej republiky</w:t>
      </w:r>
    </w:p>
    <w:p w:rsidR="003B27CA" w:rsidRDefault="003B27CA" w:rsidP="003B27CA">
      <w:pPr>
        <w:spacing w:after="0" w:line="240" w:lineRule="auto"/>
        <w:jc w:val="center"/>
        <w:rPr>
          <w:rFonts w:ascii="Arial" w:hAnsi="Arial" w:cs="Arial"/>
          <w:b/>
          <w:color w:val="000000" w:themeColor="text1"/>
          <w:sz w:val="24"/>
          <w:szCs w:val="24"/>
        </w:rPr>
      </w:pPr>
      <w:r>
        <w:rPr>
          <w:rFonts w:ascii="Arial" w:hAnsi="Arial" w:cs="Arial"/>
          <w:color w:val="000000" w:themeColor="text1"/>
          <w:sz w:val="24"/>
          <w:szCs w:val="24"/>
        </w:rPr>
        <w:t>pre  zdravotníctvo</w:t>
      </w:r>
    </w:p>
    <w:p w:rsidR="003B27CA" w:rsidRDefault="003B27CA" w:rsidP="003B27CA"/>
    <w:p w:rsidR="003B27CA" w:rsidRDefault="003B27CA" w:rsidP="003B27CA"/>
    <w:p w:rsidR="003B27CA" w:rsidRDefault="003B27CA" w:rsidP="003B27CA"/>
    <w:p w:rsidR="002F2275" w:rsidRDefault="002F2275"/>
    <w:sectPr w:rsidR="002F22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360" w:rsidRDefault="00A31360">
      <w:pPr>
        <w:spacing w:after="0" w:line="240" w:lineRule="auto"/>
      </w:pPr>
      <w:r>
        <w:separator/>
      </w:r>
    </w:p>
  </w:endnote>
  <w:endnote w:type="continuationSeparator" w:id="0">
    <w:p w:rsidR="00A31360" w:rsidRDefault="00A3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653678"/>
      <w:docPartObj>
        <w:docPartGallery w:val="Page Numbers (Bottom of Page)"/>
        <w:docPartUnique/>
      </w:docPartObj>
    </w:sdtPr>
    <w:sdtEndPr/>
    <w:sdtContent>
      <w:p w:rsidR="003C566D" w:rsidRDefault="003B27CA">
        <w:pPr>
          <w:pStyle w:val="Pta"/>
          <w:jc w:val="right"/>
        </w:pPr>
        <w:r>
          <w:fldChar w:fldCharType="begin"/>
        </w:r>
        <w:r>
          <w:instrText>PAGE   \* MERGEFORMAT</w:instrText>
        </w:r>
        <w:r>
          <w:fldChar w:fldCharType="separate"/>
        </w:r>
        <w:r w:rsidR="008256BF">
          <w:rPr>
            <w:noProof/>
          </w:rPr>
          <w:t>13</w:t>
        </w:r>
        <w:r>
          <w:fldChar w:fldCharType="end"/>
        </w:r>
      </w:p>
    </w:sdtContent>
  </w:sdt>
  <w:p w:rsidR="003C566D" w:rsidRDefault="00A3136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360" w:rsidRDefault="00A31360">
      <w:pPr>
        <w:spacing w:after="0" w:line="240" w:lineRule="auto"/>
      </w:pPr>
      <w:r>
        <w:separator/>
      </w:r>
    </w:p>
  </w:footnote>
  <w:footnote w:type="continuationSeparator" w:id="0">
    <w:p w:rsidR="00A31360" w:rsidRDefault="00A31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3C2C"/>
    <w:multiLevelType w:val="hybridMultilevel"/>
    <w:tmpl w:val="7B62BAD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1EA14F3C"/>
    <w:multiLevelType w:val="hybridMultilevel"/>
    <w:tmpl w:val="96D4D942"/>
    <w:lvl w:ilvl="0" w:tplc="6E6C8D2E">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2AE54B44"/>
    <w:multiLevelType w:val="hybridMultilevel"/>
    <w:tmpl w:val="7FAEAF6E"/>
    <w:lvl w:ilvl="0" w:tplc="9BCECE3E">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39D73110"/>
    <w:multiLevelType w:val="hybridMultilevel"/>
    <w:tmpl w:val="E2BA8E6E"/>
    <w:lvl w:ilvl="0" w:tplc="DB2471C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427942"/>
    <w:multiLevelType w:val="hybridMultilevel"/>
    <w:tmpl w:val="D17C1602"/>
    <w:lvl w:ilvl="0" w:tplc="B6AC7DD6">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4001F89"/>
    <w:multiLevelType w:val="hybridMultilevel"/>
    <w:tmpl w:val="5F026982"/>
    <w:lvl w:ilvl="0" w:tplc="F0C8BD9A">
      <w:start w:val="1"/>
      <w:numFmt w:val="decimal"/>
      <w:lvlText w:val="%1."/>
      <w:lvlJc w:val="left"/>
      <w:pPr>
        <w:ind w:left="1112" w:hanging="360"/>
      </w:pPr>
      <w:rPr>
        <w:rFonts w:hint="default"/>
      </w:rPr>
    </w:lvl>
    <w:lvl w:ilvl="1" w:tplc="041B0019" w:tentative="1">
      <w:start w:val="1"/>
      <w:numFmt w:val="lowerLetter"/>
      <w:lvlText w:val="%2."/>
      <w:lvlJc w:val="left"/>
      <w:pPr>
        <w:ind w:left="1832" w:hanging="360"/>
      </w:pPr>
    </w:lvl>
    <w:lvl w:ilvl="2" w:tplc="041B001B" w:tentative="1">
      <w:start w:val="1"/>
      <w:numFmt w:val="lowerRoman"/>
      <w:lvlText w:val="%3."/>
      <w:lvlJc w:val="right"/>
      <w:pPr>
        <w:ind w:left="2552" w:hanging="180"/>
      </w:pPr>
    </w:lvl>
    <w:lvl w:ilvl="3" w:tplc="041B000F" w:tentative="1">
      <w:start w:val="1"/>
      <w:numFmt w:val="decimal"/>
      <w:lvlText w:val="%4."/>
      <w:lvlJc w:val="left"/>
      <w:pPr>
        <w:ind w:left="3272" w:hanging="360"/>
      </w:pPr>
    </w:lvl>
    <w:lvl w:ilvl="4" w:tplc="041B0019" w:tentative="1">
      <w:start w:val="1"/>
      <w:numFmt w:val="lowerLetter"/>
      <w:lvlText w:val="%5."/>
      <w:lvlJc w:val="left"/>
      <w:pPr>
        <w:ind w:left="3992" w:hanging="360"/>
      </w:pPr>
    </w:lvl>
    <w:lvl w:ilvl="5" w:tplc="041B001B" w:tentative="1">
      <w:start w:val="1"/>
      <w:numFmt w:val="lowerRoman"/>
      <w:lvlText w:val="%6."/>
      <w:lvlJc w:val="right"/>
      <w:pPr>
        <w:ind w:left="4712" w:hanging="180"/>
      </w:pPr>
    </w:lvl>
    <w:lvl w:ilvl="6" w:tplc="041B000F" w:tentative="1">
      <w:start w:val="1"/>
      <w:numFmt w:val="decimal"/>
      <w:lvlText w:val="%7."/>
      <w:lvlJc w:val="left"/>
      <w:pPr>
        <w:ind w:left="5432" w:hanging="360"/>
      </w:pPr>
    </w:lvl>
    <w:lvl w:ilvl="7" w:tplc="041B0019" w:tentative="1">
      <w:start w:val="1"/>
      <w:numFmt w:val="lowerLetter"/>
      <w:lvlText w:val="%8."/>
      <w:lvlJc w:val="left"/>
      <w:pPr>
        <w:ind w:left="6152" w:hanging="360"/>
      </w:pPr>
    </w:lvl>
    <w:lvl w:ilvl="8" w:tplc="041B001B" w:tentative="1">
      <w:start w:val="1"/>
      <w:numFmt w:val="lowerRoman"/>
      <w:lvlText w:val="%9."/>
      <w:lvlJc w:val="right"/>
      <w:pPr>
        <w:ind w:left="6872" w:hanging="180"/>
      </w:pPr>
    </w:lvl>
  </w:abstractNum>
  <w:abstractNum w:abstractNumId="6" w15:restartNumberingAfterBreak="0">
    <w:nsid w:val="7F3E50C2"/>
    <w:multiLevelType w:val="hybridMultilevel"/>
    <w:tmpl w:val="619C195C"/>
    <w:lvl w:ilvl="0" w:tplc="46CED2D4">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CA"/>
    <w:rsid w:val="001C17B0"/>
    <w:rsid w:val="002F2275"/>
    <w:rsid w:val="003260D7"/>
    <w:rsid w:val="003B27CA"/>
    <w:rsid w:val="00442BFA"/>
    <w:rsid w:val="00491C14"/>
    <w:rsid w:val="005D1F8B"/>
    <w:rsid w:val="005D45C0"/>
    <w:rsid w:val="006A35F5"/>
    <w:rsid w:val="006D284C"/>
    <w:rsid w:val="008256BF"/>
    <w:rsid w:val="009B291A"/>
    <w:rsid w:val="00A31360"/>
    <w:rsid w:val="00B760FA"/>
    <w:rsid w:val="00D06C1B"/>
    <w:rsid w:val="00E634B7"/>
    <w:rsid w:val="00F22B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6F44"/>
  <w15:chartTrackingRefBased/>
  <w15:docId w15:val="{C8E4BE7A-5E21-4A55-B2FA-02382550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27CA"/>
    <w:pPr>
      <w:spacing w:after="200" w:line="276" w:lineRule="auto"/>
    </w:pPr>
    <w:rPr>
      <w:rFonts w:asciiTheme="minorHAnsi" w:eastAsia="Times New Roman" w:hAnsiTheme="minorHAns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3B27CA"/>
    <w:pPr>
      <w:spacing w:before="100" w:beforeAutospacing="1" w:after="100" w:afterAutospacing="1" w:line="240" w:lineRule="auto"/>
    </w:pPr>
    <w:rPr>
      <w:rFonts w:ascii="Times New Roman" w:hAnsi="Times New Roman"/>
      <w:sz w:val="24"/>
      <w:szCs w:val="24"/>
      <w:lang w:eastAsia="sk-SK"/>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link w:val="Odsekzoznamu"/>
    <w:uiPriority w:val="34"/>
    <w:qFormat/>
    <w:locked/>
    <w:rsid w:val="003B27CA"/>
    <w:rPr>
      <w:rFonts w:ascii="Calibri" w:eastAsia="Times New Roman" w:hAnsi="Calibri" w:cs="Times New Roman"/>
      <w:sz w:val="22"/>
      <w:szCs w:val="22"/>
      <w:lang w:eastAsia="sk-SK"/>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3B27CA"/>
    <w:pPr>
      <w:ind w:left="720"/>
      <w:contextualSpacing/>
    </w:pPr>
    <w:rPr>
      <w:rFonts w:ascii="Calibri" w:hAnsi="Calibri"/>
      <w:lang w:eastAsia="sk-SK"/>
    </w:rPr>
  </w:style>
  <w:style w:type="paragraph" w:customStyle="1" w:styleId="Default">
    <w:name w:val="Default"/>
    <w:rsid w:val="003B27CA"/>
    <w:pPr>
      <w:autoSpaceDE w:val="0"/>
      <w:autoSpaceDN w:val="0"/>
      <w:adjustRightInd w:val="0"/>
    </w:pPr>
    <w:rPr>
      <w:color w:val="000000"/>
    </w:rPr>
  </w:style>
  <w:style w:type="paragraph" w:customStyle="1" w:styleId="paragraph">
    <w:name w:val="paragraph"/>
    <w:basedOn w:val="Normlny"/>
    <w:rsid w:val="003B27CA"/>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3B27CA"/>
  </w:style>
  <w:style w:type="character" w:customStyle="1" w:styleId="eop">
    <w:name w:val="eop"/>
    <w:basedOn w:val="Predvolenpsmoodseku"/>
    <w:rsid w:val="003B27CA"/>
  </w:style>
  <w:style w:type="paragraph" w:styleId="Pta">
    <w:name w:val="footer"/>
    <w:basedOn w:val="Normlny"/>
    <w:link w:val="PtaChar"/>
    <w:uiPriority w:val="99"/>
    <w:unhideWhenUsed/>
    <w:rsid w:val="003B27CA"/>
    <w:pPr>
      <w:tabs>
        <w:tab w:val="center" w:pos="4536"/>
        <w:tab w:val="right" w:pos="9072"/>
      </w:tabs>
      <w:spacing w:after="0" w:line="240" w:lineRule="auto"/>
    </w:pPr>
  </w:style>
  <w:style w:type="character" w:customStyle="1" w:styleId="PtaChar">
    <w:name w:val="Päta Char"/>
    <w:basedOn w:val="Predvolenpsmoodseku"/>
    <w:link w:val="Pta"/>
    <w:uiPriority w:val="99"/>
    <w:rsid w:val="003B27CA"/>
    <w:rPr>
      <w:rFonts w:asciiTheme="minorHAnsi" w:eastAsia="Times New Roman" w:hAnsiTheme="minorHAnsi" w:cs="Times New Roman"/>
      <w:sz w:val="22"/>
      <w:szCs w:val="22"/>
    </w:rPr>
  </w:style>
  <w:style w:type="paragraph" w:styleId="Textbubliny">
    <w:name w:val="Balloon Text"/>
    <w:basedOn w:val="Normlny"/>
    <w:link w:val="TextbublinyChar"/>
    <w:uiPriority w:val="99"/>
    <w:semiHidden/>
    <w:unhideWhenUsed/>
    <w:rsid w:val="00B760F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60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4156</Words>
  <Characters>23690</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10</cp:revision>
  <cp:lastPrinted>2025-03-27T07:59:00Z</cp:lastPrinted>
  <dcterms:created xsi:type="dcterms:W3CDTF">2025-03-20T09:15:00Z</dcterms:created>
  <dcterms:modified xsi:type="dcterms:W3CDTF">2025-03-27T08:09:00Z</dcterms:modified>
</cp:coreProperties>
</file>