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674FA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14:paraId="31924395" w14:textId="77777777" w:rsidR="0061736A" w:rsidRPr="00C91609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IX.  volebné obdobie</w:t>
      </w:r>
      <w:r w:rsidRPr="0061736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</w:p>
    <w:p w14:paraId="7977BD31" w14:textId="60A51F1F" w:rsidR="00C91609" w:rsidRPr="00C91609" w:rsidRDefault="00C91609" w:rsidP="00C91609">
      <w:pPr>
        <w:tabs>
          <w:tab w:val="left" w:pos="709"/>
          <w:tab w:val="left" w:pos="10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cs-CZ" w:eastAsia="sk-SK"/>
        </w:rPr>
      </w:pPr>
      <w:r w:rsidRPr="00C91609">
        <w:rPr>
          <w:rFonts w:ascii="Times New Roman" w:hAnsi="Times New Roman" w:cs="Times New Roman"/>
          <w:sz w:val="24"/>
          <w:szCs w:val="24"/>
        </w:rPr>
        <w:t>Číslo: KNR-VOB-4129/2025-15</w:t>
      </w:r>
    </w:p>
    <w:p w14:paraId="12E0FC2F" w14:textId="2265853C" w:rsidR="0061736A" w:rsidRPr="0061736A" w:rsidRDefault="00342EA6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5</w:t>
      </w:r>
      <w:r w:rsidR="00C91609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99</w:t>
      </w:r>
      <w:r w:rsidR="0061736A" w:rsidRPr="0061736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</w:t>
      </w:r>
    </w:p>
    <w:p w14:paraId="5C375616" w14:textId="752E3A66" w:rsid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</w:pP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S p o l o č n á    s p r á v</w:t>
      </w:r>
      <w:r w:rsidR="005A72CF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 </w:t>
      </w:r>
      <w:r w:rsidRPr="0061736A">
        <w:rPr>
          <w:rFonts w:ascii="Times New Roman" w:eastAsia="Times New Roman" w:hAnsi="Times New Roman" w:cs="Times New Roman"/>
          <w:b/>
          <w:sz w:val="28"/>
          <w:szCs w:val="28"/>
          <w:lang w:val="cs-CZ" w:eastAsia="sk-SK"/>
        </w:rPr>
        <w:t>a</w:t>
      </w:r>
    </w:p>
    <w:p w14:paraId="717594A9" w14:textId="77777777" w:rsidR="005A72CF" w:rsidRPr="00542D54" w:rsidRDefault="005A72CF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</w:pPr>
    </w:p>
    <w:p w14:paraId="51EE80FA" w14:textId="3E9EF1C4" w:rsidR="0061736A" w:rsidRPr="006B5C35" w:rsidRDefault="0061736A" w:rsidP="005A72CF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B5C35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výborov Národnej rady Slovenskej republiky</w:t>
      </w:r>
      <w:r w:rsidRPr="006B5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C35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694499" w:rsidRPr="006B5C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prerokovaní </w:t>
      </w:r>
      <w:r w:rsidR="006B5C35" w:rsidRPr="006B5C35">
        <w:rPr>
          <w:rFonts w:ascii="Times New Roman" w:hAnsi="Times New Roman" w:cs="Times New Roman"/>
          <w:noProof/>
          <w:sz w:val="24"/>
          <w:szCs w:val="24"/>
        </w:rPr>
        <w:t>návrh</w:t>
      </w:r>
      <w:r w:rsidR="006B5C35" w:rsidRPr="006B5C35">
        <w:rPr>
          <w:rFonts w:ascii="Times New Roman" w:hAnsi="Times New Roman" w:cs="Times New Roman"/>
          <w:noProof/>
          <w:sz w:val="24"/>
          <w:szCs w:val="24"/>
        </w:rPr>
        <w:t>u</w:t>
      </w:r>
      <w:r w:rsidR="006B5C35" w:rsidRPr="006B5C35">
        <w:rPr>
          <w:rFonts w:ascii="Times New Roman" w:hAnsi="Times New Roman" w:cs="Times New Roman"/>
          <w:noProof/>
          <w:sz w:val="24"/>
          <w:szCs w:val="24"/>
        </w:rPr>
        <w:t xml:space="preserve"> poslancov Národnej rady Slovenskej republiky </w:t>
      </w:r>
      <w:r w:rsidR="00952049">
        <w:rPr>
          <w:rFonts w:ascii="Times New Roman" w:hAnsi="Times New Roman" w:cs="Times New Roman"/>
          <w:noProof/>
          <w:sz w:val="24"/>
          <w:szCs w:val="24"/>
        </w:rPr>
        <w:t xml:space="preserve">Jána FERENČÁKA a </w:t>
      </w:r>
      <w:r w:rsidR="006B5C35" w:rsidRPr="006B5C35">
        <w:rPr>
          <w:rFonts w:ascii="Times New Roman" w:hAnsi="Times New Roman" w:cs="Times New Roman"/>
          <w:noProof/>
          <w:sz w:val="24"/>
          <w:szCs w:val="24"/>
        </w:rPr>
        <w:t xml:space="preserve">Romana MALATINCA na vydanie zákona, ktorým sa mení a dopĺňa zákon č. 328/2002 Z. z. o sociálnom zabezpečení policajtov a vojakov a o zmene a doplnení niektorých zákonov </w:t>
      </w:r>
      <w:r w:rsidR="006B5C35" w:rsidRPr="006B5C35">
        <w:rPr>
          <w:rFonts w:ascii="Times New Roman" w:hAnsi="Times New Roman" w:cs="Times New Roman"/>
          <w:b/>
          <w:noProof/>
          <w:sz w:val="24"/>
          <w:szCs w:val="24"/>
        </w:rPr>
        <w:t>(tlač 599)</w:t>
      </w:r>
      <w:r w:rsidR="00F5190D" w:rsidRPr="006B5C3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B5C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6B5C3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druhé čítanie</w:t>
      </w:r>
    </w:p>
    <w:p w14:paraId="45D6E1B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_________________________________________________________________________</w:t>
      </w:r>
    </w:p>
    <w:p w14:paraId="5F9F1794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5875A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spoločnú správu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republiky.</w:t>
      </w:r>
    </w:p>
    <w:p w14:paraId="5DA5C521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8877CD" w14:textId="0DD871CB" w:rsidR="0061736A" w:rsidRPr="008626E5" w:rsidRDefault="0061736A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uznesením č. </w:t>
      </w:r>
      <w:r w:rsidR="00C36CF4" w:rsidRPr="008626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694</w:t>
      </w:r>
      <w:r w:rsidRPr="008626E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>z </w:t>
      </w:r>
      <w:r w:rsidR="00C36CF4"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="00FB69D5"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>. novembra</w:t>
      </w:r>
      <w:r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pridelila</w:t>
      </w:r>
      <w:r w:rsidRPr="00862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CF4" w:rsidRPr="008626E5">
        <w:rPr>
          <w:rFonts w:ascii="Times New Roman" w:hAnsi="Times New Roman" w:cs="Times New Roman"/>
          <w:noProof/>
          <w:sz w:val="24"/>
          <w:szCs w:val="24"/>
        </w:rPr>
        <w:t>návrh poslancov Nár</w:t>
      </w:r>
      <w:r w:rsidR="008626E5" w:rsidRPr="008626E5">
        <w:rPr>
          <w:rFonts w:ascii="Times New Roman" w:hAnsi="Times New Roman" w:cs="Times New Roman"/>
          <w:noProof/>
          <w:sz w:val="24"/>
          <w:szCs w:val="24"/>
        </w:rPr>
        <w:t xml:space="preserve">odnej rady Slovenskej republiky </w:t>
      </w:r>
      <w:r w:rsidR="005863EE">
        <w:rPr>
          <w:rFonts w:ascii="Times New Roman" w:hAnsi="Times New Roman" w:cs="Times New Roman"/>
          <w:noProof/>
          <w:sz w:val="24"/>
          <w:szCs w:val="24"/>
        </w:rPr>
        <w:t xml:space="preserve">Jána FERENČÁKA a </w:t>
      </w:r>
      <w:r w:rsidR="005863EE" w:rsidRPr="006B5C35">
        <w:rPr>
          <w:rFonts w:ascii="Times New Roman" w:hAnsi="Times New Roman" w:cs="Times New Roman"/>
          <w:noProof/>
          <w:sz w:val="24"/>
          <w:szCs w:val="24"/>
        </w:rPr>
        <w:t xml:space="preserve">Romana MALATINCA na vydanie zákona, ktorým sa mení a dopĺňa zákon č. 328/2002 Z. z. o sociálnom zabezpečení policajtov a vojakov a o zmene a doplnení niektorých zákonov </w:t>
      </w:r>
      <w:r w:rsidR="005863EE" w:rsidRPr="006B5C35">
        <w:rPr>
          <w:rFonts w:ascii="Times New Roman" w:hAnsi="Times New Roman" w:cs="Times New Roman"/>
          <w:b/>
          <w:noProof/>
          <w:sz w:val="24"/>
          <w:szCs w:val="24"/>
        </w:rPr>
        <w:t xml:space="preserve">(tlač 599) </w:t>
      </w:r>
      <w:r w:rsidR="00A15780"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A15780" w:rsidRPr="008626E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druhé čítanie </w:t>
      </w:r>
      <w:r w:rsidRPr="008626E5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prerokovanie týmto výborom:</w:t>
      </w:r>
    </w:p>
    <w:p w14:paraId="00983114" w14:textId="77777777" w:rsidR="00317A95" w:rsidRPr="001E76CF" w:rsidRDefault="00317A95" w:rsidP="00E64E5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C7099DC" w14:textId="2E28CEF3" w:rsidR="00391145" w:rsidRPr="00391145" w:rsidRDefault="00391145" w:rsidP="00391145">
      <w:pPr>
        <w:tabs>
          <w:tab w:val="left" w:pos="851"/>
          <w:tab w:val="left" w:pos="3544"/>
        </w:tabs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1145">
        <w:rPr>
          <w:rFonts w:ascii="Times New Roman" w:hAnsi="Times New Roman" w:cs="Times New Roman"/>
          <w:sz w:val="24"/>
          <w:szCs w:val="24"/>
        </w:rPr>
        <w:t xml:space="preserve">Ústavnoprávnemu výboru Národnej rady Slovenskej republiky </w:t>
      </w:r>
    </w:p>
    <w:p w14:paraId="06CB92AC" w14:textId="77777777" w:rsidR="00391145" w:rsidRPr="00391145" w:rsidRDefault="00391145" w:rsidP="00391145">
      <w:pPr>
        <w:tabs>
          <w:tab w:val="left" w:pos="851"/>
          <w:tab w:val="left" w:pos="3544"/>
        </w:tabs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1145">
        <w:rPr>
          <w:rFonts w:ascii="Times New Roman" w:hAnsi="Times New Roman" w:cs="Times New Roman"/>
          <w:sz w:val="24"/>
          <w:szCs w:val="24"/>
        </w:rPr>
        <w:t xml:space="preserve">Výboru Národnej rady Slovenskej republiky pre financie a rozpočet </w:t>
      </w:r>
    </w:p>
    <w:p w14:paraId="4AC68CCD" w14:textId="77777777" w:rsidR="00391145" w:rsidRPr="00391145" w:rsidRDefault="00391145" w:rsidP="00391145">
      <w:pPr>
        <w:tabs>
          <w:tab w:val="left" w:pos="851"/>
          <w:tab w:val="left" w:pos="3544"/>
        </w:tabs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91145">
        <w:rPr>
          <w:rFonts w:ascii="Times New Roman" w:hAnsi="Times New Roman" w:cs="Times New Roman"/>
          <w:sz w:val="24"/>
          <w:szCs w:val="24"/>
        </w:rPr>
        <w:t xml:space="preserve">Výboru Národnej rady Slovenskej republiky pre sociálne veci a </w:t>
      </w:r>
    </w:p>
    <w:p w14:paraId="2FB985E5" w14:textId="77777777" w:rsidR="00391145" w:rsidRDefault="0061736A" w:rsidP="0039114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1145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</w:r>
      <w:r w:rsidR="00391145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      </w:t>
      </w:r>
      <w:r w:rsidRP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>Výboru Národnej rady Slovenskej republiky pre obranu</w:t>
      </w:r>
      <w:r w:rsidR="00792894" w:rsidRP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bezpečnosť ako </w:t>
      </w:r>
      <w:r w:rsidRP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14:paraId="1E6974D0" w14:textId="55918F30" w:rsidR="0061736A" w:rsidRPr="00391145" w:rsidRDefault="00391145" w:rsidP="00391145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="0061736A" w:rsidRP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gestorskému</w:t>
      </w:r>
      <w:r w:rsidR="00B5081A" w:rsidRPr="0039114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EB3207C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F2157B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Výbory prerokovali predmetný návrh zákona v stanovenej lehote. </w:t>
      </w:r>
    </w:p>
    <w:p w14:paraId="0A2EE0C2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</w:t>
      </w:r>
    </w:p>
    <w:p w14:paraId="43713A7C" w14:textId="77777777" w:rsidR="0061736A" w:rsidRPr="0061736A" w:rsidRDefault="0061736A" w:rsidP="0061736A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sk-SK"/>
        </w:rPr>
      </w:pPr>
    </w:p>
    <w:p w14:paraId="69DD6FE0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14:paraId="6F19D37E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</w:p>
    <w:p w14:paraId="4CD370EC" w14:textId="7777777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Výbory Národnej rady Slovenskej republiky, ktorým bol  návrh zákona pridelený, zaujali nasledovné stanoviská:</w:t>
      </w:r>
    </w:p>
    <w:p w14:paraId="04BEC6B2" w14:textId="38BBC7D2" w:rsidR="0048535E" w:rsidRPr="0048535E" w:rsidRDefault="0048535E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</w:t>
      </w:r>
      <w:r w:rsidR="00FA13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 financie a rozpočet</w:t>
      </w:r>
      <w:r w:rsidR="00C741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FA1331">
        <w:rPr>
          <w:rFonts w:ascii="Times New Roman" w:eastAsia="Times New Roman" w:hAnsi="Times New Roman" w:cs="Times New Roman"/>
          <w:sz w:val="24"/>
          <w:szCs w:val="24"/>
          <w:lang w:eastAsia="sk-SK"/>
        </w:rPr>
        <w:t>193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</w:t>
      </w:r>
      <w:r w:rsidR="00FA1331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FA1331">
        <w:rPr>
          <w:rFonts w:ascii="Times New Roman" w:eastAsia="Times New Roman" w:hAnsi="Times New Roman" w:cs="Times New Roman"/>
          <w:sz w:val="24"/>
          <w:szCs w:val="24"/>
          <w:lang w:eastAsia="sk-SK"/>
        </w:rPr>
        <w:t>marca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69FFA27" w14:textId="52D73106" w:rsid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Ústavnoprávny výbor Národnej rady Slovenskej republiky  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uznesením č. </w:t>
      </w:r>
      <w:r w:rsidR="00F4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D77F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67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5564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77F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D77F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marca 2025</w:t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odporučil Národnej rade Slovenskej republiky  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schváliť s pozmeňujúcimi a doplňujúcimi návrhmi.</w:t>
      </w:r>
    </w:p>
    <w:p w14:paraId="24809629" w14:textId="0C5CE068" w:rsidR="005A6F9D" w:rsidRPr="0061736A" w:rsidRDefault="005A6F9D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Výbor Národnej rady Slovenskej republiky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 sociálne veci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855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4855B7" w:rsidRPr="004855B7">
        <w:rPr>
          <w:rFonts w:ascii="Times New Roman" w:eastAsia="Times New Roman" w:hAnsi="Times New Roman" w:cs="Times New Roman"/>
          <w:sz w:val="24"/>
          <w:szCs w:val="24"/>
          <w:lang w:eastAsia="sk-SK"/>
        </w:rPr>
        <w:t>97</w:t>
      </w:r>
      <w:r w:rsidRPr="004855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 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marca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24CA401" w14:textId="035730E0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ab/>
        <w:t xml:space="preserve">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Výbor Národnej rady Slovenskej republiky pre obranu a bezpečnosť 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uznesením č. </w:t>
      </w:r>
      <w:r w:rsidR="00AA19E1">
        <w:rPr>
          <w:rFonts w:ascii="Times New Roman" w:eastAsia="Times New Roman" w:hAnsi="Times New Roman" w:cs="Times New Roman"/>
          <w:sz w:val="24"/>
          <w:szCs w:val="24"/>
          <w:lang w:eastAsia="sk-SK"/>
        </w:rPr>
        <w:t>97</w:t>
      </w:r>
      <w:r w:rsidR="00405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2</w:t>
      </w:r>
      <w:r w:rsidR="005018F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A19E1">
        <w:rPr>
          <w:rFonts w:ascii="Times New Roman" w:eastAsia="Times New Roman" w:hAnsi="Times New Roman" w:cs="Times New Roman"/>
          <w:sz w:val="24"/>
          <w:szCs w:val="24"/>
          <w:lang w:eastAsia="sk-SK"/>
        </w:rPr>
        <w:t>marca 2025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odporučil Národnej rade Slovenskej republiky  návrh zákona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schváliť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 pozmeňujúcimi a doplňujúcimi návrhmi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13C7B2C" w14:textId="77777777" w:rsidR="002E3980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4E4BC2" w14:textId="10626547" w:rsid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Z uznesení výborov Národnej rady Slovenskej republiky vyplývajú tieto pozmeňujúce a doplňujúce návrhy:</w:t>
      </w:r>
    </w:p>
    <w:p w14:paraId="29D40785" w14:textId="77777777" w:rsidR="004377F3" w:rsidRDefault="004377F3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6A77D5" w14:textId="77777777" w:rsidR="00B41F14" w:rsidRP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849286" w14:textId="77777777" w:rsidR="004377F3" w:rsidRPr="004377F3" w:rsidRDefault="004377F3" w:rsidP="004377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F3">
        <w:rPr>
          <w:rFonts w:ascii="Times New Roman" w:hAnsi="Times New Roman" w:cs="Times New Roman"/>
          <w:b/>
          <w:sz w:val="24"/>
          <w:szCs w:val="24"/>
        </w:rPr>
        <w:t>1.</w:t>
      </w:r>
      <w:r w:rsidRPr="004377F3">
        <w:rPr>
          <w:rFonts w:ascii="Times New Roman" w:hAnsi="Times New Roman" w:cs="Times New Roman"/>
          <w:sz w:val="24"/>
          <w:szCs w:val="24"/>
        </w:rPr>
        <w:t xml:space="preserve"> V názve zákona sa na konci vypúšťa bodka a pripájajú sa tieto slová: „v znení neskorších predpisov“.</w:t>
      </w:r>
    </w:p>
    <w:p w14:paraId="30F5D527" w14:textId="77777777" w:rsidR="004377F3" w:rsidRPr="004377F3" w:rsidRDefault="004377F3" w:rsidP="004377F3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4377F3">
        <w:rPr>
          <w:rFonts w:ascii="Times New Roman" w:hAnsi="Times New Roman" w:cs="Times New Roman"/>
          <w:sz w:val="24"/>
          <w:szCs w:val="24"/>
        </w:rPr>
        <w:t>Ide o legislatívno-technickú úpravu, ktorou sa do názvu zákona vkladajú chýbajúce slová.</w:t>
      </w:r>
    </w:p>
    <w:p w14:paraId="581F8469" w14:textId="77777777" w:rsidR="008B68C3" w:rsidRDefault="008B68C3" w:rsidP="00B41F14">
      <w:pPr>
        <w:spacing w:before="120"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EACE2DF" w14:textId="5D33EB43" w:rsidR="00AA7699" w:rsidRPr="002310DA" w:rsidRDefault="00AA7699" w:rsidP="00AA76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9887B52" w14:textId="77777777" w:rsidR="00AA7699" w:rsidRPr="002310DA" w:rsidRDefault="00AA7699" w:rsidP="00AA76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Výbor Národnej rady Slovenskej republiky pre financie a rozpočet</w:t>
      </w:r>
    </w:p>
    <w:p w14:paraId="03EFF1CD" w14:textId="65C2688B" w:rsidR="00AA7699" w:rsidRDefault="0048411C" w:rsidP="00AA76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="00AA7699"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Ústavnoprávny výbor Národnej rady Slovenskej republiky</w:t>
      </w:r>
    </w:p>
    <w:p w14:paraId="5CCEF71E" w14:textId="7C2520EF" w:rsidR="0016478B" w:rsidRPr="002310DA" w:rsidRDefault="0048411C" w:rsidP="00AA76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="0016478B"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</w:t>
      </w:r>
      <w:r w:rsidR="0016478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epubliky pre sociálne veci</w:t>
      </w:r>
    </w:p>
    <w:p w14:paraId="271C0670" w14:textId="77777777" w:rsidR="00AA7699" w:rsidRPr="00B84780" w:rsidRDefault="00AA7699" w:rsidP="00AA7699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792FBCAB" w14:textId="77777777" w:rsidR="00AA7699" w:rsidRPr="00B84780" w:rsidRDefault="00AA7699" w:rsidP="00AA7699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1B1FC05C" w14:textId="77777777" w:rsidR="008B68C3" w:rsidRPr="00B41F14" w:rsidRDefault="008B68C3" w:rsidP="00B41F14">
      <w:pPr>
        <w:spacing w:before="120" w:after="0" w:line="240" w:lineRule="auto"/>
        <w:ind w:left="495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DEBD608" w14:textId="77777777" w:rsidR="00B0399A" w:rsidRPr="00B0399A" w:rsidRDefault="00B0399A" w:rsidP="00B039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99A">
        <w:rPr>
          <w:rFonts w:ascii="Times New Roman" w:hAnsi="Times New Roman" w:cs="Times New Roman"/>
          <w:sz w:val="24"/>
          <w:szCs w:val="24"/>
          <w:u w:val="single"/>
        </w:rPr>
        <w:t>K čl. I</w:t>
      </w:r>
    </w:p>
    <w:p w14:paraId="3B7EDE3A" w14:textId="77777777" w:rsidR="00B0399A" w:rsidRPr="00B0399A" w:rsidRDefault="00B0399A" w:rsidP="00B039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99A">
        <w:rPr>
          <w:rFonts w:ascii="Times New Roman" w:hAnsi="Times New Roman" w:cs="Times New Roman"/>
          <w:b/>
          <w:sz w:val="24"/>
          <w:szCs w:val="24"/>
        </w:rPr>
        <w:t>2.</w:t>
      </w:r>
      <w:r w:rsidRPr="00B0399A">
        <w:rPr>
          <w:rFonts w:ascii="Times New Roman" w:hAnsi="Times New Roman" w:cs="Times New Roman"/>
          <w:sz w:val="24"/>
          <w:szCs w:val="24"/>
        </w:rPr>
        <w:t xml:space="preserve"> V čl. I 1. bod znie:</w:t>
      </w:r>
    </w:p>
    <w:p w14:paraId="0D203170" w14:textId="77777777" w:rsidR="00B0399A" w:rsidRPr="00B0399A" w:rsidRDefault="00B0399A" w:rsidP="00B039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99A">
        <w:rPr>
          <w:rFonts w:ascii="Times New Roman" w:hAnsi="Times New Roman" w:cs="Times New Roman"/>
          <w:sz w:val="24"/>
          <w:szCs w:val="24"/>
        </w:rPr>
        <w:t>„1. § 30 sa dopĺňa písmenom i), ktoré znie:</w:t>
      </w:r>
    </w:p>
    <w:p w14:paraId="27154B6A" w14:textId="77777777" w:rsidR="00B0399A" w:rsidRPr="00B0399A" w:rsidRDefault="00B0399A" w:rsidP="00B039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99A">
        <w:rPr>
          <w:rFonts w:ascii="Times New Roman" w:hAnsi="Times New Roman" w:cs="Times New Roman"/>
          <w:sz w:val="24"/>
          <w:szCs w:val="24"/>
        </w:rPr>
        <w:t>„i) jednorazový príplatok k úmrtnému.“.“</w:t>
      </w:r>
    </w:p>
    <w:p w14:paraId="76FADE0C" w14:textId="77777777" w:rsidR="00B0399A" w:rsidRPr="00B0399A" w:rsidRDefault="00B0399A" w:rsidP="00B0399A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0399A">
        <w:rPr>
          <w:rFonts w:ascii="Times New Roman" w:hAnsi="Times New Roman" w:cs="Times New Roman"/>
          <w:sz w:val="24"/>
          <w:szCs w:val="24"/>
        </w:rPr>
        <w:t>Ide o legislatívno-technickú úpravu. Novelizačný bod sa upravuje v zmysle legislatívnych pravidiel tvorby zákonov.</w:t>
      </w:r>
    </w:p>
    <w:p w14:paraId="48EFF167" w14:textId="77777777" w:rsidR="00405E04" w:rsidRPr="00B41F14" w:rsidRDefault="00405E04" w:rsidP="00B41F14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EEBD284" w14:textId="77777777" w:rsidR="00602427" w:rsidRPr="002310DA" w:rsidRDefault="00405E04" w:rsidP="0060242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602427"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17F7ECB2" w14:textId="77777777" w:rsidR="00602427" w:rsidRPr="002310DA" w:rsidRDefault="00602427" w:rsidP="0060242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Výbor Národnej rady Slovenskej republiky pre financie a rozpočet</w:t>
      </w:r>
    </w:p>
    <w:p w14:paraId="1D401ADE" w14:textId="77777777" w:rsidR="00602427" w:rsidRDefault="00602427" w:rsidP="0060242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Ústavnoprávny výbor Národnej rady Slovenskej republiky</w:t>
      </w:r>
    </w:p>
    <w:p w14:paraId="3F5384F3" w14:textId="77777777" w:rsidR="00602427" w:rsidRPr="002310DA" w:rsidRDefault="00602427" w:rsidP="0060242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epubliky pre sociálne veci</w:t>
      </w:r>
    </w:p>
    <w:p w14:paraId="02203101" w14:textId="77777777" w:rsidR="00602427" w:rsidRPr="00B84780" w:rsidRDefault="00602427" w:rsidP="0060242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280494DC" w14:textId="0EA0F315" w:rsidR="00602427" w:rsidRDefault="00602427" w:rsidP="0060242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4F9A13E4" w14:textId="64F9FE0F" w:rsidR="008958E7" w:rsidRDefault="008958E7" w:rsidP="0060242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D28D13B" w14:textId="2DBB3811" w:rsidR="008958E7" w:rsidRPr="008958E7" w:rsidRDefault="008958E7" w:rsidP="008958E7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8E7">
        <w:rPr>
          <w:rFonts w:ascii="Times New Roman" w:hAnsi="Times New Roman"/>
          <w:bCs/>
          <w:sz w:val="24"/>
          <w:szCs w:val="24"/>
        </w:rPr>
        <w:t>V čl. I 2. bode</w:t>
      </w:r>
      <w:r w:rsidRPr="008958E7">
        <w:rPr>
          <w:rFonts w:ascii="Times New Roman" w:hAnsi="Times New Roman"/>
          <w:sz w:val="24"/>
          <w:szCs w:val="24"/>
        </w:rPr>
        <w:t xml:space="preserve"> § 37a odsek 1 znie: </w:t>
      </w:r>
    </w:p>
    <w:p w14:paraId="71EF8CA9" w14:textId="77777777" w:rsidR="008958E7" w:rsidRDefault="008958E7" w:rsidP="008958E7">
      <w:pPr>
        <w:pStyle w:val="Odsekzoznamu"/>
        <w:spacing w:after="0" w:line="24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A56AFA">
        <w:rPr>
          <w:rFonts w:ascii="Times New Roman" w:hAnsi="Times New Roman"/>
          <w:sz w:val="24"/>
          <w:szCs w:val="24"/>
        </w:rPr>
        <w:t>„(1) Ak policajtovi alebo profesionálnemu vojakovi skončil alebo zanikol služobný pomer úmrtím v dôsledku služobného úrazu alebo choroby z povolania, má oprávnená osoba nárok na jednorazový príplatok k úmrtnému. Za oprávnenú osobu na účely tohto paragrafu sa považuje fyzická osoba, ktorej vznikol nárok na úmrtné alebo pomerný diel úmrtného podľa § 37.“.</w:t>
      </w:r>
    </w:p>
    <w:p w14:paraId="0DF4337F" w14:textId="77777777" w:rsidR="008958E7" w:rsidRDefault="008958E7" w:rsidP="008958E7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29432F" w14:textId="77777777" w:rsidR="008958E7" w:rsidRPr="00BC6D2E" w:rsidRDefault="008958E7" w:rsidP="008958E7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C6D2E">
        <w:rPr>
          <w:rFonts w:ascii="Times New Roman" w:hAnsi="Times New Roman"/>
          <w:bCs/>
          <w:sz w:val="24"/>
          <w:szCs w:val="24"/>
        </w:rPr>
        <w:lastRenderedPageBreak/>
        <w:t xml:space="preserve">Zákon č. 328/2002 Z. z. neupravuje inú dávku výsluhového zabezpečenia, na ktorú by mali nárok len policajti (príslušníci Policajného zboru, Hasičského a záchranného zboru, Horskej záchrannej služby, Slovenskej informačnej služby, Národného bezpečnostného úradu, Zboru väzenskej a justičnej stráže a ozbrojení príslušníci finančnej správy) </w:t>
      </w:r>
      <w:r>
        <w:rPr>
          <w:rFonts w:ascii="Times New Roman" w:hAnsi="Times New Roman"/>
          <w:bCs/>
          <w:sz w:val="24"/>
          <w:szCs w:val="24"/>
        </w:rPr>
        <w:t>a nie aj</w:t>
      </w:r>
      <w:r w:rsidRPr="00BC6D2E">
        <w:rPr>
          <w:rFonts w:ascii="Times New Roman" w:hAnsi="Times New Roman"/>
          <w:bCs/>
          <w:sz w:val="24"/>
          <w:szCs w:val="24"/>
        </w:rPr>
        <w:t xml:space="preserve"> profesionálni vojaci. Navrhovaná právna úprava zakotvujúca nárok na jednorazový príplatok k úmrtnému len pre policajta vylučuje tento nárok vo vzťahu k</w:t>
      </w:r>
      <w:r>
        <w:rPr>
          <w:rFonts w:ascii="Times New Roman" w:hAnsi="Times New Roman"/>
          <w:bCs/>
          <w:sz w:val="24"/>
          <w:szCs w:val="24"/>
        </w:rPr>
        <w:t xml:space="preserve"> pozostalým po </w:t>
      </w:r>
      <w:r w:rsidRPr="00BC6D2E">
        <w:rPr>
          <w:rFonts w:ascii="Times New Roman" w:hAnsi="Times New Roman"/>
          <w:bCs/>
          <w:sz w:val="24"/>
          <w:szCs w:val="24"/>
        </w:rPr>
        <w:t>profesionáln</w:t>
      </w:r>
      <w:r>
        <w:rPr>
          <w:rFonts w:ascii="Times New Roman" w:hAnsi="Times New Roman"/>
          <w:bCs/>
          <w:sz w:val="24"/>
          <w:szCs w:val="24"/>
        </w:rPr>
        <w:t>om</w:t>
      </w:r>
      <w:r w:rsidRPr="00BC6D2E">
        <w:rPr>
          <w:rFonts w:ascii="Times New Roman" w:hAnsi="Times New Roman"/>
          <w:bCs/>
          <w:sz w:val="24"/>
          <w:szCs w:val="24"/>
        </w:rPr>
        <w:t xml:space="preserve"> vojak</w:t>
      </w:r>
      <w:r>
        <w:rPr>
          <w:rFonts w:ascii="Times New Roman" w:hAnsi="Times New Roman"/>
          <w:bCs/>
          <w:sz w:val="24"/>
          <w:szCs w:val="24"/>
        </w:rPr>
        <w:t>ovi</w:t>
      </w:r>
      <w:r w:rsidRPr="00BC6D2E">
        <w:rPr>
          <w:rFonts w:ascii="Times New Roman" w:hAnsi="Times New Roman"/>
          <w:bCs/>
          <w:sz w:val="24"/>
          <w:szCs w:val="24"/>
        </w:rPr>
        <w:t>, pričom absentuje legitímny dôvod na</w:t>
      </w:r>
      <w:r>
        <w:rPr>
          <w:rFonts w:ascii="Times New Roman" w:hAnsi="Times New Roman"/>
          <w:bCs/>
          <w:sz w:val="24"/>
          <w:szCs w:val="24"/>
        </w:rPr>
        <w:t xml:space="preserve"> zavedenie nerovnakého prístupu. </w:t>
      </w:r>
      <w:r w:rsidRPr="00BC6D2E">
        <w:rPr>
          <w:rFonts w:ascii="Times New Roman" w:hAnsi="Times New Roman"/>
          <w:bCs/>
          <w:sz w:val="24"/>
          <w:szCs w:val="24"/>
        </w:rPr>
        <w:t xml:space="preserve">Jednorazový príplatok k úmrtnému </w:t>
      </w:r>
      <w:r>
        <w:rPr>
          <w:rFonts w:ascii="Times New Roman" w:hAnsi="Times New Roman"/>
          <w:bCs/>
          <w:sz w:val="24"/>
          <w:szCs w:val="24"/>
        </w:rPr>
        <w:t>sa</w:t>
      </w:r>
      <w:r w:rsidRPr="00BC6D2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preto navrhuje rozšíriť aj na profesionálnych vojakov.</w:t>
      </w:r>
    </w:p>
    <w:p w14:paraId="6203662C" w14:textId="474B27A0" w:rsidR="008958E7" w:rsidRDefault="008958E7" w:rsidP="008958E7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Okrem toho sa v § 37a ods. 1 zavádza pojem „oprávnená osoba“ na účely použitia tohto pojmu aj v ďalších súvisiacich ustanoveniach § 37a. </w:t>
      </w:r>
    </w:p>
    <w:p w14:paraId="293BFEBE" w14:textId="77777777" w:rsidR="008958E7" w:rsidRDefault="008958E7" w:rsidP="008958E7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8CB7C36" w14:textId="518F7D79" w:rsidR="008958E7" w:rsidRPr="002310DA" w:rsidRDefault="008958E7" w:rsidP="008958E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6A5422F3" w14:textId="483C5D37" w:rsidR="008958E7" w:rsidRPr="00B84780" w:rsidRDefault="008958E7" w:rsidP="008958E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38CDB951" w14:textId="77777777" w:rsidR="008958E7" w:rsidRDefault="008958E7" w:rsidP="008958E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65948114" w14:textId="77777777" w:rsidR="008958E7" w:rsidRPr="00B84780" w:rsidRDefault="008958E7" w:rsidP="0060242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93BFCB" w14:textId="709D55A7" w:rsidR="00B41F14" w:rsidRPr="00B41F14" w:rsidRDefault="00B41F14" w:rsidP="0060242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sk-SK"/>
        </w:rPr>
      </w:pPr>
    </w:p>
    <w:p w14:paraId="6C49C0EE" w14:textId="44FE5E7A" w:rsidR="004C2E37" w:rsidRPr="004C2E37" w:rsidRDefault="004C2E37" w:rsidP="004C2E37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2E37">
        <w:rPr>
          <w:rFonts w:ascii="Times New Roman" w:hAnsi="Times New Roman"/>
          <w:sz w:val="24"/>
          <w:szCs w:val="24"/>
        </w:rPr>
        <w:t>V čl. I 2. bode § 37a ods. 3 sa slová „V prípade, ak“ nahrádzajú slovami „Ak“, slová „na úmrtné alebo pomerný diel úmrtného podľa § 37“ sa nahrádzajú slovami „na jednorazový príplatok k úmrtnému“, slová „fyzickým osobám“ sa nahrádzajú slovami „oprávneným osobám“, slovo „tak“ pred slovom „jednorazový“ sa vypúšťa“, slová „podľa odseku 2“ za slovom „úmrtnému“ sa vypúšťajú a slová „tieto fyzické osoby“ sa nahrádzajú slovami „oprávnené osoby“.</w:t>
      </w:r>
    </w:p>
    <w:p w14:paraId="647B5B14" w14:textId="77777777" w:rsidR="004C2E37" w:rsidRDefault="004C2E37" w:rsidP="004C2E37">
      <w:pPr>
        <w:spacing w:after="0" w:line="240" w:lineRule="auto"/>
        <w:ind w:left="3540" w:firstLine="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1DA4F7" w14:textId="77777777" w:rsidR="004C2E37" w:rsidRDefault="004C2E37" w:rsidP="004C2E37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Ide o formulačné úpravy v § 37a ods. 3, v ktorom sa dopĺňa použitie pojmu „oprávnená osoba“ a ktoré precizujú znenie.</w:t>
      </w:r>
    </w:p>
    <w:p w14:paraId="73FBAC90" w14:textId="19C7B1AE" w:rsidR="00B41F14" w:rsidRDefault="00B41F14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509994" w14:textId="77777777" w:rsidR="004C2E37" w:rsidRPr="002310DA" w:rsidRDefault="004C2E37" w:rsidP="004C2E3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0320B436" w14:textId="77777777" w:rsidR="004C2E37" w:rsidRPr="00B84780" w:rsidRDefault="004C2E37" w:rsidP="004C2E37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8AE2F3F" w14:textId="46105FE1" w:rsidR="004C2E37" w:rsidRDefault="004C2E37" w:rsidP="004C2E3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7D3B0A02" w14:textId="77777777" w:rsidR="00315633" w:rsidRDefault="00315633" w:rsidP="004C2E3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CF8267F" w14:textId="0CFBC338" w:rsidR="004C2E37" w:rsidRDefault="004C2E37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EE9677" w14:textId="388B4ED5" w:rsidR="00315633" w:rsidRPr="00315633" w:rsidRDefault="00315633" w:rsidP="00315633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5633">
        <w:rPr>
          <w:rFonts w:ascii="Times New Roman" w:hAnsi="Times New Roman"/>
          <w:bCs/>
          <w:sz w:val="24"/>
          <w:szCs w:val="24"/>
        </w:rPr>
        <w:t>V čl. I 2. bode</w:t>
      </w:r>
      <w:r w:rsidRPr="00315633">
        <w:rPr>
          <w:rFonts w:ascii="Times New Roman" w:hAnsi="Times New Roman"/>
          <w:sz w:val="24"/>
          <w:szCs w:val="24"/>
        </w:rPr>
        <w:t xml:space="preserve"> v § 37a ods. 4 sa slová „</w:t>
      </w:r>
      <w:r w:rsidRPr="00315633">
        <w:rPr>
          <w:rFonts w:ascii="Times New Roman" w:hAnsi="Times New Roman"/>
          <w:iCs/>
          <w:sz w:val="24"/>
          <w:szCs w:val="24"/>
        </w:rPr>
        <w:t>bol pozostalý manžel alebo dieťa, alebo rodič alebo osoba, ktorá policajta vychovávala na základe rozhodnutia príslušného orgánu, odsúdený</w:t>
      </w:r>
      <w:r w:rsidRPr="00315633">
        <w:rPr>
          <w:rFonts w:ascii="Times New Roman" w:hAnsi="Times New Roman"/>
          <w:sz w:val="24"/>
          <w:szCs w:val="24"/>
        </w:rPr>
        <w:t xml:space="preserve">“ </w:t>
      </w:r>
      <w:r w:rsidRPr="00315633">
        <w:rPr>
          <w:rFonts w:ascii="Times New Roman" w:hAnsi="Times New Roman"/>
          <w:bCs/>
          <w:sz w:val="24"/>
          <w:szCs w:val="24"/>
        </w:rPr>
        <w:t xml:space="preserve">nahrádzajú </w:t>
      </w:r>
      <w:r w:rsidRPr="00315633">
        <w:rPr>
          <w:rFonts w:ascii="Times New Roman" w:hAnsi="Times New Roman"/>
          <w:sz w:val="24"/>
          <w:szCs w:val="24"/>
        </w:rPr>
        <w:t>slovami „</w:t>
      </w:r>
      <w:r w:rsidRPr="00315633">
        <w:rPr>
          <w:rFonts w:ascii="Times New Roman" w:hAnsi="Times New Roman"/>
          <w:iCs/>
          <w:sz w:val="24"/>
          <w:szCs w:val="24"/>
        </w:rPr>
        <w:t>bola oprávnená osoba odsúdená</w:t>
      </w:r>
      <w:r w:rsidRPr="00315633">
        <w:rPr>
          <w:rFonts w:ascii="Times New Roman" w:hAnsi="Times New Roman"/>
          <w:sz w:val="24"/>
          <w:szCs w:val="24"/>
        </w:rPr>
        <w:t>“, slovo „</w:t>
      </w:r>
      <w:r w:rsidRPr="00315633">
        <w:rPr>
          <w:rFonts w:ascii="Times New Roman" w:hAnsi="Times New Roman"/>
          <w:iCs/>
          <w:sz w:val="24"/>
          <w:szCs w:val="24"/>
        </w:rPr>
        <w:t>spôsobili</w:t>
      </w:r>
      <w:r w:rsidRPr="00315633">
        <w:rPr>
          <w:rFonts w:ascii="Times New Roman" w:hAnsi="Times New Roman"/>
          <w:sz w:val="24"/>
          <w:szCs w:val="24"/>
        </w:rPr>
        <w:t xml:space="preserve">“ </w:t>
      </w:r>
      <w:r w:rsidRPr="00315633">
        <w:rPr>
          <w:rFonts w:ascii="Times New Roman" w:hAnsi="Times New Roman"/>
          <w:bCs/>
          <w:sz w:val="24"/>
          <w:szCs w:val="24"/>
        </w:rPr>
        <w:t>sa nahrádza</w:t>
      </w:r>
      <w:r w:rsidRPr="00315633">
        <w:rPr>
          <w:rFonts w:ascii="Times New Roman" w:hAnsi="Times New Roman"/>
          <w:sz w:val="24"/>
          <w:szCs w:val="24"/>
        </w:rPr>
        <w:t xml:space="preserve"> slovom „</w:t>
      </w:r>
      <w:r w:rsidRPr="00315633">
        <w:rPr>
          <w:rFonts w:ascii="Times New Roman" w:hAnsi="Times New Roman"/>
          <w:iCs/>
          <w:sz w:val="24"/>
          <w:szCs w:val="24"/>
        </w:rPr>
        <w:t>spôsobila</w:t>
      </w:r>
      <w:r w:rsidRPr="00315633">
        <w:rPr>
          <w:rFonts w:ascii="Times New Roman" w:hAnsi="Times New Roman"/>
          <w:sz w:val="24"/>
          <w:szCs w:val="24"/>
        </w:rPr>
        <w:t>“, za slovo „</w:t>
      </w:r>
      <w:r w:rsidRPr="00315633">
        <w:rPr>
          <w:rFonts w:ascii="Times New Roman" w:hAnsi="Times New Roman"/>
          <w:iCs/>
          <w:sz w:val="24"/>
          <w:szCs w:val="24"/>
        </w:rPr>
        <w:t>policajtovi</w:t>
      </w:r>
      <w:r w:rsidRPr="00315633">
        <w:rPr>
          <w:rFonts w:ascii="Times New Roman" w:hAnsi="Times New Roman"/>
          <w:sz w:val="24"/>
          <w:szCs w:val="24"/>
        </w:rPr>
        <w:t xml:space="preserve">“ </w:t>
      </w:r>
      <w:r w:rsidRPr="00315633">
        <w:rPr>
          <w:rFonts w:ascii="Times New Roman" w:hAnsi="Times New Roman"/>
          <w:bCs/>
          <w:sz w:val="24"/>
          <w:szCs w:val="24"/>
        </w:rPr>
        <w:t xml:space="preserve">sa vkladajú </w:t>
      </w:r>
      <w:r w:rsidRPr="00315633">
        <w:rPr>
          <w:rFonts w:ascii="Times New Roman" w:hAnsi="Times New Roman"/>
          <w:sz w:val="24"/>
          <w:szCs w:val="24"/>
        </w:rPr>
        <w:t>slová „</w:t>
      </w:r>
      <w:r w:rsidRPr="00315633">
        <w:rPr>
          <w:rFonts w:ascii="Times New Roman" w:hAnsi="Times New Roman"/>
          <w:iCs/>
          <w:sz w:val="24"/>
          <w:szCs w:val="24"/>
        </w:rPr>
        <w:t>alebo profesionálnemu vojakovi</w:t>
      </w:r>
      <w:r w:rsidRPr="00315633">
        <w:rPr>
          <w:rFonts w:ascii="Times New Roman" w:hAnsi="Times New Roman"/>
          <w:sz w:val="24"/>
          <w:szCs w:val="24"/>
        </w:rPr>
        <w:t>“, slová „</w:t>
      </w:r>
      <w:r w:rsidRPr="00315633">
        <w:rPr>
          <w:rFonts w:ascii="Times New Roman" w:hAnsi="Times New Roman"/>
          <w:iCs/>
          <w:sz w:val="24"/>
          <w:szCs w:val="24"/>
        </w:rPr>
        <w:t>pozostalý manžel alebo dieťa, alebo rodič povinný</w:t>
      </w:r>
      <w:r w:rsidRPr="00315633">
        <w:rPr>
          <w:rFonts w:ascii="Times New Roman" w:hAnsi="Times New Roman"/>
          <w:sz w:val="24"/>
          <w:szCs w:val="24"/>
        </w:rPr>
        <w:t xml:space="preserve">“ </w:t>
      </w:r>
      <w:r w:rsidRPr="00315633">
        <w:rPr>
          <w:rFonts w:ascii="Times New Roman" w:hAnsi="Times New Roman"/>
          <w:bCs/>
          <w:sz w:val="24"/>
          <w:szCs w:val="24"/>
        </w:rPr>
        <w:t>sa nahrádzajú</w:t>
      </w:r>
      <w:r w:rsidRPr="00315633">
        <w:rPr>
          <w:rFonts w:ascii="Times New Roman" w:hAnsi="Times New Roman"/>
          <w:sz w:val="24"/>
          <w:szCs w:val="24"/>
        </w:rPr>
        <w:t xml:space="preserve"> slovami „</w:t>
      </w:r>
      <w:r w:rsidRPr="00315633">
        <w:rPr>
          <w:rFonts w:ascii="Times New Roman" w:hAnsi="Times New Roman"/>
          <w:iCs/>
          <w:sz w:val="24"/>
          <w:szCs w:val="24"/>
        </w:rPr>
        <w:t>táto oprávnená osoba povinná</w:t>
      </w:r>
      <w:r w:rsidRPr="00315633">
        <w:rPr>
          <w:rFonts w:ascii="Times New Roman" w:hAnsi="Times New Roman"/>
          <w:sz w:val="24"/>
          <w:szCs w:val="24"/>
        </w:rPr>
        <w:t xml:space="preserve">“ a slovo „najneskôr“ sa vypúšťa. </w:t>
      </w:r>
    </w:p>
    <w:p w14:paraId="420F20C8" w14:textId="77777777" w:rsidR="00315633" w:rsidRDefault="00315633" w:rsidP="00315633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9726B" w14:textId="77777777" w:rsidR="00315633" w:rsidRPr="008277DB" w:rsidRDefault="00315633" w:rsidP="00315633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1CBB2" w14:textId="7D440BED" w:rsidR="00315633" w:rsidRDefault="00315633" w:rsidP="00315633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C6D2E">
        <w:rPr>
          <w:rFonts w:ascii="Times New Roman" w:hAnsi="Times New Roman"/>
          <w:bCs/>
          <w:sz w:val="24"/>
          <w:szCs w:val="24"/>
        </w:rPr>
        <w:t xml:space="preserve">Jednorazový príplatok k úmrtnému </w:t>
      </w:r>
      <w:r>
        <w:rPr>
          <w:rFonts w:ascii="Times New Roman" w:hAnsi="Times New Roman"/>
          <w:bCs/>
          <w:sz w:val="24"/>
          <w:szCs w:val="24"/>
        </w:rPr>
        <w:t>sa</w:t>
      </w:r>
      <w:r w:rsidRPr="00BC6D2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rozširuje aj na profesionálnych vojakov a zároveň sa formulačne upravuje predmetné ustanovenie o oprávnenú osobu.</w:t>
      </w:r>
    </w:p>
    <w:p w14:paraId="77AE773E" w14:textId="42248592" w:rsidR="00D40E42" w:rsidRPr="002310DA" w:rsidRDefault="00922179" w:rsidP="00D40E4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    </w:t>
      </w:r>
      <w:r w:rsidR="00D40E42"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7B216E45" w14:textId="77777777" w:rsidR="00D40E42" w:rsidRPr="00B84780" w:rsidRDefault="00D40E42" w:rsidP="00D40E42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C904ADF" w14:textId="6A01A7B3" w:rsidR="00D40E42" w:rsidRDefault="00D40E42" w:rsidP="00D40E4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5C8B7BD5" w14:textId="6E1A733E" w:rsidR="00922179" w:rsidRDefault="00922179" w:rsidP="00D40E42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68A6E19" w14:textId="77777777" w:rsidR="00D40E42" w:rsidRDefault="00D40E42" w:rsidP="00315633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5CF7EAC" w14:textId="321CC9FD" w:rsidR="00922179" w:rsidRPr="00922179" w:rsidRDefault="00922179" w:rsidP="00922179">
      <w:pPr>
        <w:pStyle w:val="Odsekzoznamu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2179">
        <w:rPr>
          <w:rFonts w:ascii="Times New Roman" w:hAnsi="Times New Roman"/>
          <w:bCs/>
          <w:sz w:val="24"/>
          <w:szCs w:val="24"/>
        </w:rPr>
        <w:t>V čl. II sa slovo „januára“ nahrádza slovom „mája“.</w:t>
      </w:r>
    </w:p>
    <w:p w14:paraId="443B7289" w14:textId="77777777" w:rsidR="00922179" w:rsidRDefault="00922179" w:rsidP="00922179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70C59738" w14:textId="2BEA03D2" w:rsidR="00922179" w:rsidRDefault="00922179" w:rsidP="00922179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52462">
        <w:rPr>
          <w:rFonts w:ascii="Times New Roman" w:hAnsi="Times New Roman"/>
          <w:bCs/>
          <w:sz w:val="24"/>
          <w:szCs w:val="24"/>
        </w:rPr>
        <w:t xml:space="preserve">Zmena účinnosti sa navrhuje z dôvodu trvania legislatívneho procesu a zabezpečenia </w:t>
      </w:r>
      <w:r>
        <w:rPr>
          <w:rFonts w:ascii="Times New Roman" w:hAnsi="Times New Roman"/>
          <w:bCs/>
          <w:sz w:val="24"/>
          <w:szCs w:val="24"/>
        </w:rPr>
        <w:t xml:space="preserve">potrebnej </w:t>
      </w:r>
      <w:proofErr w:type="spellStart"/>
      <w:r w:rsidRPr="00F52462">
        <w:rPr>
          <w:rFonts w:ascii="Times New Roman" w:hAnsi="Times New Roman"/>
          <w:bCs/>
          <w:sz w:val="24"/>
          <w:szCs w:val="24"/>
        </w:rPr>
        <w:t>legisvakancie</w:t>
      </w:r>
      <w:proofErr w:type="spellEnd"/>
      <w:r w:rsidRPr="00F52462">
        <w:rPr>
          <w:rFonts w:ascii="Times New Roman" w:hAnsi="Times New Roman"/>
          <w:bCs/>
          <w:sz w:val="24"/>
          <w:szCs w:val="24"/>
        </w:rPr>
        <w:t>.</w:t>
      </w:r>
    </w:p>
    <w:p w14:paraId="4BA14802" w14:textId="77777777" w:rsidR="00305FE8" w:rsidRPr="00F52462" w:rsidRDefault="00305FE8" w:rsidP="00922179">
      <w:pPr>
        <w:pStyle w:val="Standard"/>
        <w:widowControl w:val="0"/>
        <w:tabs>
          <w:tab w:val="left" w:pos="-390"/>
        </w:tabs>
        <w:spacing w:after="0" w:line="240" w:lineRule="auto"/>
        <w:ind w:left="3540" w:firstLine="4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56A9436" w14:textId="055461D3" w:rsidR="00305FE8" w:rsidRPr="002310DA" w:rsidRDefault="00305FE8" w:rsidP="00305FE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 pre obranu a bezpečnosť</w:t>
      </w:r>
    </w:p>
    <w:p w14:paraId="54C4B8D4" w14:textId="77777777" w:rsidR="00305FE8" w:rsidRPr="00B84780" w:rsidRDefault="00305FE8" w:rsidP="00305FE8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10D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B8478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19F3755C" w14:textId="77777777" w:rsidR="00305FE8" w:rsidRDefault="00305FE8" w:rsidP="00305FE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B8478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Gestorský výbor odporúča schváliť</w:t>
      </w:r>
    </w:p>
    <w:p w14:paraId="317CE1C8" w14:textId="232F4406" w:rsidR="00315633" w:rsidRDefault="00315633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24EBD" w14:textId="0F6302DF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IV.</w:t>
      </w:r>
    </w:p>
    <w:p w14:paraId="5F736966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99F457E" w14:textId="5CB34796" w:rsidR="0061736A" w:rsidRPr="0061736A" w:rsidRDefault="0061736A" w:rsidP="00451972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Gestorský výbor na základe stanovísk výborov k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> </w:t>
      </w:r>
      <w:r w:rsidR="00841437" w:rsidRPr="008626E5">
        <w:rPr>
          <w:rFonts w:ascii="Times New Roman" w:hAnsi="Times New Roman" w:cs="Times New Roman"/>
          <w:noProof/>
          <w:sz w:val="24"/>
          <w:szCs w:val="24"/>
        </w:rPr>
        <w:t>návrh</w:t>
      </w:r>
      <w:r w:rsidR="00841437">
        <w:rPr>
          <w:rFonts w:ascii="Times New Roman" w:hAnsi="Times New Roman" w:cs="Times New Roman"/>
          <w:noProof/>
          <w:sz w:val="24"/>
          <w:szCs w:val="24"/>
        </w:rPr>
        <w:t>u</w:t>
      </w:r>
      <w:r w:rsidR="00841437" w:rsidRPr="008626E5">
        <w:rPr>
          <w:rFonts w:ascii="Times New Roman" w:hAnsi="Times New Roman" w:cs="Times New Roman"/>
          <w:noProof/>
          <w:sz w:val="24"/>
          <w:szCs w:val="24"/>
        </w:rPr>
        <w:t xml:space="preserve"> poslancov Národnej rady Slovenskej republiky </w:t>
      </w:r>
      <w:r w:rsidR="00520028">
        <w:rPr>
          <w:rFonts w:ascii="Times New Roman" w:hAnsi="Times New Roman" w:cs="Times New Roman"/>
          <w:noProof/>
          <w:sz w:val="24"/>
          <w:szCs w:val="24"/>
        </w:rPr>
        <w:t xml:space="preserve">Jána FERENČÁKA a </w:t>
      </w:r>
      <w:r w:rsidR="00520028" w:rsidRPr="006B5C35">
        <w:rPr>
          <w:rFonts w:ascii="Times New Roman" w:hAnsi="Times New Roman" w:cs="Times New Roman"/>
          <w:noProof/>
          <w:sz w:val="24"/>
          <w:szCs w:val="24"/>
        </w:rPr>
        <w:t xml:space="preserve">Romana MALATINCA na vydanie zákona, ktorým sa mení a dopĺňa zákon č. 328/2002 Z. z. o sociálnom zabezpečení policajtov a vojakov a o zmene a doplnení niektorých zákonov </w:t>
      </w:r>
      <w:r w:rsidR="00520028" w:rsidRPr="006B5C35">
        <w:rPr>
          <w:rFonts w:ascii="Times New Roman" w:hAnsi="Times New Roman" w:cs="Times New Roman"/>
          <w:b/>
          <w:noProof/>
          <w:sz w:val="24"/>
          <w:szCs w:val="24"/>
        </w:rPr>
        <w:t xml:space="preserve">(tlač 599)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vyjadrených v ich uzneseniach uvedených pod bodom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1736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4 a</w:t>
        </w:r>
      </w:smartTag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  <w:r w:rsidRPr="0061736A">
        <w:rPr>
          <w:rFonts w:ascii="Times New Roman" w:eastAsia="Times New Roman" w:hAnsi="Times New Roman" w:cs="Arial"/>
          <w:noProof/>
          <w:sz w:val="24"/>
          <w:szCs w:val="24"/>
        </w:rPr>
        <w:t xml:space="preserve">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odporúča</w:t>
      </w:r>
    </w:p>
    <w:p w14:paraId="1E39F201" w14:textId="17C1414A" w:rsidR="0061736A" w:rsidRPr="0061736A" w:rsidRDefault="0061736A" w:rsidP="0061736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noProof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hlasovať o bodoch zo spoločnej správy takto</w:t>
      </w:r>
      <w:r w:rsidR="008048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o bodoch č. 1 až </w:t>
      </w:r>
      <w:r w:rsidR="00762C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hlasovať spoločne a tieto schváliť.</w:t>
      </w:r>
    </w:p>
    <w:p w14:paraId="6AA98495" w14:textId="79D55FBD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6173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Zároveň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odporúča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Národnej rade Slovenskej republiky predmetný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návrh zákona </w:t>
      </w:r>
      <w:r w:rsidRPr="00617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schváliť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 znení schválených pozmeňujúcich a doplňujúcich návrhov uvedených v tejto správe. </w:t>
      </w:r>
    </w:p>
    <w:p w14:paraId="5579ED82" w14:textId="0B2D0C89" w:rsidR="0061271C" w:rsidRPr="0061271C" w:rsidRDefault="0061736A" w:rsidP="0061271C">
      <w:pPr>
        <w:jc w:val="both"/>
        <w:rPr>
          <w:rFonts w:ascii="Times New Roman" w:hAnsi="Times New Roman" w:cs="Times New Roman"/>
          <w:sz w:val="24"/>
          <w:szCs w:val="24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Gestorský výbor určil spoločného spravodajcu výborov </w:t>
      </w:r>
      <w:r w:rsidR="00540C5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Michala</w:t>
      </w:r>
      <w:r w:rsidR="0014697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="00540C5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Barteka</w:t>
      </w:r>
      <w:proofErr w:type="spellEnd"/>
      <w:r w:rsidRPr="0061736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</w:t>
      </w:r>
      <w:r w:rsidR="006127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1271C" w:rsidRPr="0061271C">
        <w:rPr>
          <w:rFonts w:ascii="Times New Roman" w:hAnsi="Times New Roman" w:cs="Times New Roman"/>
          <w:sz w:val="24"/>
          <w:szCs w:val="24"/>
        </w:rPr>
        <w:t>Zároveň urč</w:t>
      </w:r>
      <w:r w:rsidR="00F7430C">
        <w:rPr>
          <w:rFonts w:ascii="Times New Roman" w:hAnsi="Times New Roman" w:cs="Times New Roman"/>
          <w:sz w:val="24"/>
          <w:szCs w:val="24"/>
        </w:rPr>
        <w:t>il</w:t>
      </w:r>
      <w:r w:rsidR="0098147F">
        <w:rPr>
          <w:rFonts w:ascii="Times New Roman" w:hAnsi="Times New Roman" w:cs="Times New Roman"/>
          <w:sz w:val="24"/>
          <w:szCs w:val="24"/>
        </w:rPr>
        <w:t xml:space="preserve"> poslancov Dávida </w:t>
      </w:r>
      <w:proofErr w:type="spellStart"/>
      <w:r w:rsidR="0098147F">
        <w:rPr>
          <w:rFonts w:ascii="Times New Roman" w:hAnsi="Times New Roman" w:cs="Times New Roman"/>
          <w:sz w:val="24"/>
          <w:szCs w:val="24"/>
        </w:rPr>
        <w:t>Demečka</w:t>
      </w:r>
      <w:proofErr w:type="spellEnd"/>
      <w:r w:rsidR="0098147F">
        <w:rPr>
          <w:rFonts w:ascii="Times New Roman" w:hAnsi="Times New Roman" w:cs="Times New Roman"/>
          <w:sz w:val="24"/>
          <w:szCs w:val="24"/>
        </w:rPr>
        <w:t xml:space="preserve">, </w:t>
      </w:r>
      <w:r w:rsidR="0061271C" w:rsidRPr="0061271C">
        <w:rPr>
          <w:rFonts w:ascii="Times New Roman" w:hAnsi="Times New Roman" w:cs="Times New Roman"/>
          <w:sz w:val="24"/>
          <w:szCs w:val="24"/>
        </w:rPr>
        <w:t xml:space="preserve">Richarda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Gl</w:t>
      </w:r>
      <w:r w:rsidR="0061271C" w:rsidRPr="0061271C">
        <w:rPr>
          <w:rFonts w:ascii="Times New Roman" w:hAnsi="Times New Roman" w:cs="Times New Roman"/>
          <w:bCs/>
          <w:spacing w:val="-1"/>
          <w:sz w:val="24"/>
          <w:szCs w:val="24"/>
        </w:rPr>
        <w:t>ü</w:t>
      </w:r>
      <w:r w:rsidR="0061271C" w:rsidRPr="0061271C">
        <w:rPr>
          <w:rFonts w:ascii="Times New Roman" w:hAnsi="Times New Roman" w:cs="Times New Roman"/>
          <w:sz w:val="24"/>
          <w:szCs w:val="24"/>
        </w:rPr>
        <w:t>cka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, Tibora Gašpara, Mariána </w:t>
      </w:r>
      <w:proofErr w:type="spellStart"/>
      <w:r w:rsidR="0061271C" w:rsidRPr="0061271C">
        <w:rPr>
          <w:rFonts w:ascii="Times New Roman" w:hAnsi="Times New Roman" w:cs="Times New Roman"/>
          <w:sz w:val="24"/>
          <w:szCs w:val="24"/>
        </w:rPr>
        <w:t>Saloňa</w:t>
      </w:r>
      <w:proofErr w:type="spellEnd"/>
      <w:r w:rsidR="0061271C" w:rsidRPr="0061271C">
        <w:rPr>
          <w:rFonts w:ascii="Times New Roman" w:hAnsi="Times New Roman" w:cs="Times New Roman"/>
          <w:sz w:val="24"/>
          <w:szCs w:val="24"/>
        </w:rPr>
        <w:t xml:space="preserve"> a Ivana Ševčíka za náhradníkov spravodajcu.</w:t>
      </w:r>
    </w:p>
    <w:p w14:paraId="68BB20A6" w14:textId="762F3355" w:rsidR="0061736A" w:rsidRPr="0061736A" w:rsidRDefault="0061736A" w:rsidP="0092359C">
      <w:pPr>
        <w:tabs>
          <w:tab w:val="left" w:pos="709"/>
          <w:tab w:val="left" w:pos="107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Spoločná správa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výborov Národnej rady Slovenskej republiky k</w:t>
      </w:r>
      <w:r w:rsidRPr="0061736A">
        <w:rPr>
          <w:rFonts w:ascii="Times New Roman" w:eastAsia="Times New Roman" w:hAnsi="Times New Roman" w:cs="Arial"/>
          <w:sz w:val="24"/>
        </w:rPr>
        <w:t xml:space="preserve"> </w:t>
      </w:r>
      <w:r w:rsidR="008D5BD8" w:rsidRPr="008626E5">
        <w:rPr>
          <w:rFonts w:ascii="Times New Roman" w:hAnsi="Times New Roman" w:cs="Times New Roman"/>
          <w:noProof/>
          <w:sz w:val="24"/>
          <w:szCs w:val="24"/>
        </w:rPr>
        <w:t>návrh</w:t>
      </w:r>
      <w:r w:rsidR="008D5BD8">
        <w:rPr>
          <w:rFonts w:ascii="Times New Roman" w:hAnsi="Times New Roman" w:cs="Times New Roman"/>
          <w:noProof/>
          <w:sz w:val="24"/>
          <w:szCs w:val="24"/>
        </w:rPr>
        <w:t>u</w:t>
      </w:r>
      <w:r w:rsidR="008D5BD8" w:rsidRPr="008626E5">
        <w:rPr>
          <w:rFonts w:ascii="Times New Roman" w:hAnsi="Times New Roman" w:cs="Times New Roman"/>
          <w:noProof/>
          <w:sz w:val="24"/>
          <w:szCs w:val="24"/>
        </w:rPr>
        <w:t xml:space="preserve"> poslancov Národnej rady Slovenskej republiky </w:t>
      </w:r>
      <w:r w:rsidR="00A279E5">
        <w:rPr>
          <w:rFonts w:ascii="Times New Roman" w:hAnsi="Times New Roman" w:cs="Times New Roman"/>
          <w:noProof/>
          <w:sz w:val="24"/>
          <w:szCs w:val="24"/>
        </w:rPr>
        <w:t xml:space="preserve">Jána FERENČÁKA a </w:t>
      </w:r>
      <w:r w:rsidR="00A279E5" w:rsidRPr="006B5C35">
        <w:rPr>
          <w:rFonts w:ascii="Times New Roman" w:hAnsi="Times New Roman" w:cs="Times New Roman"/>
          <w:noProof/>
          <w:sz w:val="24"/>
          <w:szCs w:val="24"/>
        </w:rPr>
        <w:t xml:space="preserve">Romana MALATINCA na vydanie zákona, ktorým sa mení a dopĺňa zákon č. 328/2002 Z. z. o sociálnom zabezpečení policajtov a vojakov a o zmene a doplnení niektorých zákonov </w:t>
      </w:r>
      <w:r w:rsidR="00A279E5" w:rsidRPr="006B5C35">
        <w:rPr>
          <w:rFonts w:ascii="Times New Roman" w:hAnsi="Times New Roman" w:cs="Times New Roman"/>
          <w:b/>
          <w:noProof/>
          <w:sz w:val="24"/>
          <w:szCs w:val="24"/>
        </w:rPr>
        <w:t xml:space="preserve">(tlač 599) </w:t>
      </w:r>
      <w:bookmarkStart w:id="0" w:name="_GoBack"/>
      <w:bookmarkEnd w:id="0"/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>v druhom čítaní  bola schválená uznesením Výboru Národnej rady Slovenskej republiky pre  obranu a bezpečnosť</w:t>
      </w:r>
      <w:r w:rsidR="00DB49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č. </w:t>
      </w:r>
      <w:r w:rsidR="006C7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103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svojej </w:t>
      </w:r>
      <w:r w:rsidR="006C7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55</w:t>
      </w:r>
      <w:r w:rsidRPr="006173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schôdzi.</w:t>
      </w:r>
      <w:r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DE079E9" w14:textId="77777777" w:rsidR="0061736A" w:rsidRPr="0061736A" w:rsidRDefault="0061736A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B1D847" w14:textId="55E5EA67" w:rsidR="0061736A" w:rsidRPr="0061736A" w:rsidRDefault="005B6AC8" w:rsidP="0061736A">
      <w:pPr>
        <w:tabs>
          <w:tab w:val="left" w:pos="709"/>
          <w:tab w:val="left" w:pos="10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Bratislave 2</w:t>
      </w:r>
      <w:r w:rsidR="008F1A93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61736A" w:rsidRPr="006173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F1A93">
        <w:rPr>
          <w:rFonts w:ascii="Times New Roman" w:eastAsia="Times New Roman" w:hAnsi="Times New Roman" w:cs="Times New Roman"/>
          <w:sz w:val="24"/>
          <w:szCs w:val="24"/>
          <w:lang w:eastAsia="sk-SK"/>
        </w:rPr>
        <w:t>marca 2025</w:t>
      </w:r>
    </w:p>
    <w:p w14:paraId="24FC00E6" w14:textId="77777777" w:rsidR="00AE6A7E" w:rsidRDefault="00AE6A7E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14:paraId="40E57C0A" w14:textId="269B0AD9" w:rsidR="0061736A" w:rsidRPr="00D55181" w:rsidRDefault="00D55181" w:rsidP="0061736A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5181">
        <w:rPr>
          <w:rFonts w:ascii="Times New Roman" w:hAnsi="Times New Roman" w:cs="Times New Roman"/>
          <w:b/>
          <w:sz w:val="28"/>
          <w:szCs w:val="28"/>
          <w:lang w:eastAsia="sk-SK"/>
        </w:rPr>
        <w:t>Richard GLÜCK</w:t>
      </w:r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, </w:t>
      </w:r>
      <w:proofErr w:type="spellStart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v.r</w:t>
      </w:r>
      <w:proofErr w:type="spellEnd"/>
      <w:r w:rsidR="0061736A" w:rsidRPr="00D5518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</w:p>
    <w:p w14:paraId="68D2D616" w14:textId="2B101C28" w:rsidR="00CB4D48" w:rsidRPr="00280F4C" w:rsidRDefault="0061736A" w:rsidP="00280F4C">
      <w:pPr>
        <w:tabs>
          <w:tab w:val="left" w:pos="709"/>
          <w:tab w:val="left" w:pos="1077"/>
        </w:tabs>
        <w:spacing w:after="0" w:line="240" w:lineRule="auto"/>
        <w:jc w:val="center"/>
        <w:rPr>
          <w:sz w:val="24"/>
          <w:szCs w:val="24"/>
        </w:rPr>
      </w:pPr>
      <w:r w:rsidRPr="00280F4C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výboru</w:t>
      </w:r>
    </w:p>
    <w:sectPr w:rsidR="00CB4D48" w:rsidRPr="00280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017"/>
    <w:multiLevelType w:val="hybridMultilevel"/>
    <w:tmpl w:val="1D12A694"/>
    <w:lvl w:ilvl="0" w:tplc="2EACDF8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1B8"/>
    <w:multiLevelType w:val="hybridMultilevel"/>
    <w:tmpl w:val="676C2802"/>
    <w:lvl w:ilvl="0" w:tplc="38940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27E"/>
    <w:multiLevelType w:val="hybridMultilevel"/>
    <w:tmpl w:val="B694F6D4"/>
    <w:lvl w:ilvl="0" w:tplc="BC2A1AC0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95164"/>
    <w:multiLevelType w:val="hybridMultilevel"/>
    <w:tmpl w:val="5B4E4464"/>
    <w:lvl w:ilvl="0" w:tplc="2F44A948">
      <w:start w:val="2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3A5F39"/>
    <w:multiLevelType w:val="hybridMultilevel"/>
    <w:tmpl w:val="F4CCB8AE"/>
    <w:lvl w:ilvl="0" w:tplc="A2AAF61C">
      <w:start w:val="3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256E3B"/>
    <w:multiLevelType w:val="hybridMultilevel"/>
    <w:tmpl w:val="B72A635C"/>
    <w:lvl w:ilvl="0" w:tplc="60CCF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D9A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87B08"/>
    <w:multiLevelType w:val="hybridMultilevel"/>
    <w:tmpl w:val="A19EB458"/>
    <w:lvl w:ilvl="0" w:tplc="02B654F4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4D484C"/>
    <w:multiLevelType w:val="hybridMultilevel"/>
    <w:tmpl w:val="24C60F12"/>
    <w:lvl w:ilvl="0" w:tplc="6C882D1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0238EE"/>
    <w:multiLevelType w:val="hybridMultilevel"/>
    <w:tmpl w:val="D494E528"/>
    <w:lvl w:ilvl="0" w:tplc="F3524E2E">
      <w:start w:val="2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7E30C8"/>
    <w:multiLevelType w:val="hybridMultilevel"/>
    <w:tmpl w:val="1280075E"/>
    <w:lvl w:ilvl="0" w:tplc="ED98991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83222"/>
    <w:multiLevelType w:val="hybridMultilevel"/>
    <w:tmpl w:val="7A8A9312"/>
    <w:lvl w:ilvl="0" w:tplc="AE4C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6A"/>
    <w:rsid w:val="0000338A"/>
    <w:rsid w:val="00034DC6"/>
    <w:rsid w:val="00077101"/>
    <w:rsid w:val="00096F5F"/>
    <w:rsid w:val="000A38C5"/>
    <w:rsid w:val="000A4972"/>
    <w:rsid w:val="000C5DD9"/>
    <w:rsid w:val="000D595B"/>
    <w:rsid w:val="001028BC"/>
    <w:rsid w:val="00127379"/>
    <w:rsid w:val="00146972"/>
    <w:rsid w:val="00154042"/>
    <w:rsid w:val="00161D37"/>
    <w:rsid w:val="0016478B"/>
    <w:rsid w:val="001A05A3"/>
    <w:rsid w:val="001D06E5"/>
    <w:rsid w:val="001E76CF"/>
    <w:rsid w:val="0023675E"/>
    <w:rsid w:val="00240225"/>
    <w:rsid w:val="00240B49"/>
    <w:rsid w:val="00250774"/>
    <w:rsid w:val="00280F4C"/>
    <w:rsid w:val="00281624"/>
    <w:rsid w:val="002837D8"/>
    <w:rsid w:val="00295624"/>
    <w:rsid w:val="002A77C8"/>
    <w:rsid w:val="002E1CDE"/>
    <w:rsid w:val="002E3980"/>
    <w:rsid w:val="002F3BCD"/>
    <w:rsid w:val="00300184"/>
    <w:rsid w:val="00305FE8"/>
    <w:rsid w:val="00315633"/>
    <w:rsid w:val="00317A95"/>
    <w:rsid w:val="0032004C"/>
    <w:rsid w:val="00342EA6"/>
    <w:rsid w:val="00353A3F"/>
    <w:rsid w:val="00354726"/>
    <w:rsid w:val="003860EC"/>
    <w:rsid w:val="00391145"/>
    <w:rsid w:val="003B5F20"/>
    <w:rsid w:val="003C72FF"/>
    <w:rsid w:val="003E0C5B"/>
    <w:rsid w:val="003F4114"/>
    <w:rsid w:val="00401124"/>
    <w:rsid w:val="00405259"/>
    <w:rsid w:val="00405E04"/>
    <w:rsid w:val="004159F8"/>
    <w:rsid w:val="00425693"/>
    <w:rsid w:val="00434D2B"/>
    <w:rsid w:val="004377F3"/>
    <w:rsid w:val="00440053"/>
    <w:rsid w:val="00443D91"/>
    <w:rsid w:val="00443FB0"/>
    <w:rsid w:val="00451972"/>
    <w:rsid w:val="00454298"/>
    <w:rsid w:val="00465D18"/>
    <w:rsid w:val="00470C2C"/>
    <w:rsid w:val="0048411C"/>
    <w:rsid w:val="0048535E"/>
    <w:rsid w:val="004855B7"/>
    <w:rsid w:val="00493015"/>
    <w:rsid w:val="00493110"/>
    <w:rsid w:val="004A3F96"/>
    <w:rsid w:val="004B72B9"/>
    <w:rsid w:val="004C2E37"/>
    <w:rsid w:val="004D7E0F"/>
    <w:rsid w:val="005018F1"/>
    <w:rsid w:val="00520028"/>
    <w:rsid w:val="00520CB6"/>
    <w:rsid w:val="0052553A"/>
    <w:rsid w:val="00533FDC"/>
    <w:rsid w:val="00540C54"/>
    <w:rsid w:val="00542D54"/>
    <w:rsid w:val="00546EB0"/>
    <w:rsid w:val="00556422"/>
    <w:rsid w:val="00585E11"/>
    <w:rsid w:val="005863EE"/>
    <w:rsid w:val="005A2971"/>
    <w:rsid w:val="005A6F9D"/>
    <w:rsid w:val="005A72CF"/>
    <w:rsid w:val="005B2E02"/>
    <w:rsid w:val="005B6AC8"/>
    <w:rsid w:val="005C4D04"/>
    <w:rsid w:val="005D0FAB"/>
    <w:rsid w:val="005E3F78"/>
    <w:rsid w:val="005F23A5"/>
    <w:rsid w:val="00602427"/>
    <w:rsid w:val="0061271C"/>
    <w:rsid w:val="0061736A"/>
    <w:rsid w:val="00635008"/>
    <w:rsid w:val="006460AC"/>
    <w:rsid w:val="0066475A"/>
    <w:rsid w:val="00694499"/>
    <w:rsid w:val="006953AB"/>
    <w:rsid w:val="006A23A8"/>
    <w:rsid w:val="006B3F13"/>
    <w:rsid w:val="006B5C35"/>
    <w:rsid w:val="006C77A6"/>
    <w:rsid w:val="006E5E33"/>
    <w:rsid w:val="007046D3"/>
    <w:rsid w:val="00704E9A"/>
    <w:rsid w:val="00710D9D"/>
    <w:rsid w:val="007119DE"/>
    <w:rsid w:val="0075186C"/>
    <w:rsid w:val="00762C6E"/>
    <w:rsid w:val="00783FFA"/>
    <w:rsid w:val="00792894"/>
    <w:rsid w:val="007A0009"/>
    <w:rsid w:val="007A0057"/>
    <w:rsid w:val="007A41B6"/>
    <w:rsid w:val="007B2080"/>
    <w:rsid w:val="007B5133"/>
    <w:rsid w:val="007F6924"/>
    <w:rsid w:val="008048B4"/>
    <w:rsid w:val="00813D84"/>
    <w:rsid w:val="00821B52"/>
    <w:rsid w:val="00835107"/>
    <w:rsid w:val="00837FCB"/>
    <w:rsid w:val="00841437"/>
    <w:rsid w:val="0086129C"/>
    <w:rsid w:val="0086249A"/>
    <w:rsid w:val="008626E5"/>
    <w:rsid w:val="00873B1A"/>
    <w:rsid w:val="008814D2"/>
    <w:rsid w:val="008825AE"/>
    <w:rsid w:val="008958E7"/>
    <w:rsid w:val="008B403E"/>
    <w:rsid w:val="008B68C3"/>
    <w:rsid w:val="008D0894"/>
    <w:rsid w:val="008D5BD8"/>
    <w:rsid w:val="008D7AE5"/>
    <w:rsid w:val="008E4F14"/>
    <w:rsid w:val="008F1A93"/>
    <w:rsid w:val="008F5BDF"/>
    <w:rsid w:val="00922179"/>
    <w:rsid w:val="0092359C"/>
    <w:rsid w:val="0092738C"/>
    <w:rsid w:val="00952049"/>
    <w:rsid w:val="00954179"/>
    <w:rsid w:val="00960380"/>
    <w:rsid w:val="009745D9"/>
    <w:rsid w:val="0098147F"/>
    <w:rsid w:val="0098614A"/>
    <w:rsid w:val="00997D72"/>
    <w:rsid w:val="009A5D63"/>
    <w:rsid w:val="009A7FFA"/>
    <w:rsid w:val="009D2518"/>
    <w:rsid w:val="009E2141"/>
    <w:rsid w:val="009E596C"/>
    <w:rsid w:val="009F7ADE"/>
    <w:rsid w:val="00A15780"/>
    <w:rsid w:val="00A279E5"/>
    <w:rsid w:val="00A50DB5"/>
    <w:rsid w:val="00A57008"/>
    <w:rsid w:val="00A621F2"/>
    <w:rsid w:val="00A6276F"/>
    <w:rsid w:val="00A63238"/>
    <w:rsid w:val="00A86B4B"/>
    <w:rsid w:val="00AA19E1"/>
    <w:rsid w:val="00AA3D76"/>
    <w:rsid w:val="00AA7699"/>
    <w:rsid w:val="00AB14E6"/>
    <w:rsid w:val="00AC5282"/>
    <w:rsid w:val="00AD14A7"/>
    <w:rsid w:val="00AD338F"/>
    <w:rsid w:val="00AD65B1"/>
    <w:rsid w:val="00AE3185"/>
    <w:rsid w:val="00AE6A7E"/>
    <w:rsid w:val="00B01338"/>
    <w:rsid w:val="00B0399A"/>
    <w:rsid w:val="00B10531"/>
    <w:rsid w:val="00B41F14"/>
    <w:rsid w:val="00B5081A"/>
    <w:rsid w:val="00B50C54"/>
    <w:rsid w:val="00B626D2"/>
    <w:rsid w:val="00B71B89"/>
    <w:rsid w:val="00B76CB6"/>
    <w:rsid w:val="00B82147"/>
    <w:rsid w:val="00B83244"/>
    <w:rsid w:val="00C022D4"/>
    <w:rsid w:val="00C173F9"/>
    <w:rsid w:val="00C32E86"/>
    <w:rsid w:val="00C36CF4"/>
    <w:rsid w:val="00C41142"/>
    <w:rsid w:val="00C5185F"/>
    <w:rsid w:val="00C74184"/>
    <w:rsid w:val="00C86C96"/>
    <w:rsid w:val="00C91609"/>
    <w:rsid w:val="00CB4D48"/>
    <w:rsid w:val="00CD0AD0"/>
    <w:rsid w:val="00CF702A"/>
    <w:rsid w:val="00D0002F"/>
    <w:rsid w:val="00D04ACA"/>
    <w:rsid w:val="00D06BB2"/>
    <w:rsid w:val="00D07A40"/>
    <w:rsid w:val="00D10A06"/>
    <w:rsid w:val="00D26591"/>
    <w:rsid w:val="00D35D69"/>
    <w:rsid w:val="00D40E42"/>
    <w:rsid w:val="00D41A93"/>
    <w:rsid w:val="00D55181"/>
    <w:rsid w:val="00D77FBD"/>
    <w:rsid w:val="00D842ED"/>
    <w:rsid w:val="00D86659"/>
    <w:rsid w:val="00D92513"/>
    <w:rsid w:val="00D96A7C"/>
    <w:rsid w:val="00D97C2C"/>
    <w:rsid w:val="00DB4987"/>
    <w:rsid w:val="00DC72DC"/>
    <w:rsid w:val="00E07857"/>
    <w:rsid w:val="00E22CAD"/>
    <w:rsid w:val="00E26AA0"/>
    <w:rsid w:val="00E62AA3"/>
    <w:rsid w:val="00E6328E"/>
    <w:rsid w:val="00E64E52"/>
    <w:rsid w:val="00E87F99"/>
    <w:rsid w:val="00E95D90"/>
    <w:rsid w:val="00EC0011"/>
    <w:rsid w:val="00ED6F4D"/>
    <w:rsid w:val="00EE04E5"/>
    <w:rsid w:val="00F15B6D"/>
    <w:rsid w:val="00F254E7"/>
    <w:rsid w:val="00F433EA"/>
    <w:rsid w:val="00F44337"/>
    <w:rsid w:val="00F46C4A"/>
    <w:rsid w:val="00F5190D"/>
    <w:rsid w:val="00F61700"/>
    <w:rsid w:val="00F61B70"/>
    <w:rsid w:val="00F65F19"/>
    <w:rsid w:val="00F71220"/>
    <w:rsid w:val="00F7430C"/>
    <w:rsid w:val="00F80C92"/>
    <w:rsid w:val="00F90CC3"/>
    <w:rsid w:val="00FA02BF"/>
    <w:rsid w:val="00FA1331"/>
    <w:rsid w:val="00FB554E"/>
    <w:rsid w:val="00FB69D5"/>
    <w:rsid w:val="00FC2406"/>
    <w:rsid w:val="00FD661C"/>
    <w:rsid w:val="00FD71AA"/>
    <w:rsid w:val="00FE583F"/>
    <w:rsid w:val="00FE5ED2"/>
    <w:rsid w:val="00FF2A0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F7BE34"/>
  <w15:chartTrackingRefBased/>
  <w15:docId w15:val="{A8DB0545-7403-4D2E-9A4F-7288E09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0D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Nad"/>
    <w:basedOn w:val="Normlny"/>
    <w:link w:val="OdsekzoznamuChar"/>
    <w:uiPriority w:val="34"/>
    <w:qFormat/>
    <w:rsid w:val="000D59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Nad Char"/>
    <w:basedOn w:val="Predvolenpsmoodseku"/>
    <w:link w:val="Odsekzoznamu"/>
    <w:uiPriority w:val="34"/>
    <w:qFormat/>
    <w:locked/>
    <w:rsid w:val="000D595B"/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0D595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5624"/>
    <w:rPr>
      <w:b/>
      <w:bCs/>
    </w:rPr>
  </w:style>
  <w:style w:type="paragraph" w:customStyle="1" w:styleId="Standard">
    <w:name w:val="Standard"/>
    <w:rsid w:val="008958E7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4ADD-8EAE-4CE1-88F2-B1244528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Pirčová Zuzana, Mgr.</cp:lastModifiedBy>
  <cp:revision>49</cp:revision>
  <dcterms:created xsi:type="dcterms:W3CDTF">2025-03-24T09:36:00Z</dcterms:created>
  <dcterms:modified xsi:type="dcterms:W3CDTF">2025-03-24T11:07:00Z</dcterms:modified>
</cp:coreProperties>
</file>