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21" w:rsidRDefault="00FF6C21" w:rsidP="00FF6C21">
      <w:pPr>
        <w:pStyle w:val="Nzov"/>
      </w:pPr>
      <w:r>
        <w:t>NÁRODNÁ RADA SLOVENSKEJ REPUBLIKY</w:t>
      </w:r>
    </w:p>
    <w:p w:rsidR="00FF6C21" w:rsidRDefault="00FF6C21" w:rsidP="00FF6C21">
      <w:pPr>
        <w:pStyle w:val="Podtitul"/>
      </w:pPr>
      <w:r>
        <w:t>IX. volebné obdobie</w:t>
      </w:r>
    </w:p>
    <w:p w:rsidR="00FF6C21" w:rsidRDefault="00FF6C21" w:rsidP="00FF6C21">
      <w:r>
        <w:t>___________________________________________________________________________</w:t>
      </w:r>
    </w:p>
    <w:p w:rsidR="00FF6C21" w:rsidRDefault="000F5BE7" w:rsidP="00FF6C21">
      <w:r>
        <w:t>K číslu: KNR-VFR-0210/2025-13</w:t>
      </w:r>
      <w:r w:rsidR="00FF6C21">
        <w:tab/>
      </w:r>
      <w:r w:rsidR="00FF6C21">
        <w:tab/>
      </w:r>
      <w:r w:rsidR="00FF6C21">
        <w:tab/>
      </w:r>
    </w:p>
    <w:p w:rsidR="00FF6C21" w:rsidRDefault="00FF6C21" w:rsidP="00FF6C21"/>
    <w:p w:rsidR="00FF6C21" w:rsidRDefault="00FF6C21" w:rsidP="005C74B7"/>
    <w:p w:rsidR="00FF6C21" w:rsidRDefault="00FF6C21" w:rsidP="00FF6C21"/>
    <w:p w:rsidR="00FF6C21" w:rsidRDefault="003B47E1" w:rsidP="00FF6C2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592</w:t>
      </w:r>
      <w:r w:rsidR="00FF6C21">
        <w:rPr>
          <w:b/>
          <w:bCs/>
          <w:sz w:val="28"/>
        </w:rPr>
        <w:t>a</w:t>
      </w:r>
    </w:p>
    <w:p w:rsidR="00FF6C21" w:rsidRDefault="00FF6C21" w:rsidP="00FF6C21">
      <w:pPr>
        <w:pStyle w:val="Nadpis1"/>
      </w:pPr>
      <w:r>
        <w:t xml:space="preserve">S p o l o č n á    s p r á v a </w:t>
      </w:r>
    </w:p>
    <w:p w:rsidR="00FF6C21" w:rsidRDefault="00FF6C21" w:rsidP="00FF6C21"/>
    <w:p w:rsidR="00FF6C21" w:rsidRDefault="00FF6C21" w:rsidP="00FF6C21">
      <w:pPr>
        <w:jc w:val="both"/>
      </w:pPr>
      <w:r>
        <w:rPr>
          <w:b/>
        </w:rPr>
        <w:t xml:space="preserve">výborov Národnej rady Slovenskej republiky o  výsledku prerokovania </w:t>
      </w:r>
      <w:r w:rsidRPr="00FF6C21">
        <w:rPr>
          <w:b/>
        </w:rPr>
        <w:t>v</w:t>
      </w:r>
      <w:r w:rsidRPr="00FF6C21">
        <w:rPr>
          <w:b/>
          <w:color w:val="000000"/>
        </w:rPr>
        <w:t>ládneho návrhu zákona o poskytovaní dotácií v pôsobnosti Úradu podpredsedu vlády Slovenskej republiky pre Plán obnovy a znalostnú ekonomiku (tlač 592)</w:t>
      </w:r>
      <w:r>
        <w:rPr>
          <w:b/>
        </w:rPr>
        <w:t xml:space="preserve"> vo výboroch Národnej rady Slovenskej republiky v druhom čítaní</w:t>
      </w:r>
      <w:r>
        <w:t xml:space="preserve"> </w:t>
      </w:r>
    </w:p>
    <w:p w:rsidR="00FF6C21" w:rsidRDefault="00FF6C21" w:rsidP="00FF6C21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FF6C21" w:rsidRDefault="00FF6C21" w:rsidP="00FF6C21">
      <w:pPr>
        <w:rPr>
          <w:b/>
        </w:rPr>
      </w:pPr>
    </w:p>
    <w:p w:rsidR="00FF6C21" w:rsidRDefault="00FF6C21" w:rsidP="00FF6C21">
      <w:pPr>
        <w:jc w:val="both"/>
      </w:pPr>
      <w:r>
        <w:t>Výbor Národnej rady Slovenskej republiky pre financie a rozpočet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 návrhu zákona.</w:t>
      </w:r>
    </w:p>
    <w:p w:rsidR="00FF6C21" w:rsidRDefault="00FF6C21" w:rsidP="00FF6C21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FF6C21" w:rsidRDefault="00FF6C21" w:rsidP="00FF6C21">
      <w:pPr>
        <w:jc w:val="center"/>
        <w:rPr>
          <w:b/>
          <w:bCs/>
        </w:rPr>
      </w:pPr>
      <w:r>
        <w:rPr>
          <w:b/>
          <w:bCs/>
        </w:rPr>
        <w:t>I.</w:t>
      </w:r>
    </w:p>
    <w:p w:rsidR="00FF6C21" w:rsidRDefault="00FF6C21" w:rsidP="00FF6C21">
      <w:pPr>
        <w:jc w:val="center"/>
        <w:rPr>
          <w:b/>
          <w:bCs/>
        </w:rPr>
      </w:pPr>
    </w:p>
    <w:p w:rsidR="00FF6C21" w:rsidRDefault="00FF6C21" w:rsidP="00FF6C21">
      <w:pPr>
        <w:pStyle w:val="Zkladntext"/>
        <w:rPr>
          <w:b w:val="0"/>
        </w:rPr>
      </w:pPr>
      <w:r>
        <w:rPr>
          <w:b w:val="0"/>
        </w:rPr>
        <w:t xml:space="preserve">Národná rada Slovenskej republiky uznesením č. 683 z 28. novembra 2024 pridelila  </w:t>
      </w:r>
      <w:r w:rsidRPr="00FF6C21">
        <w:t>vl</w:t>
      </w:r>
      <w:r w:rsidRPr="00794964">
        <w:rPr>
          <w:color w:val="000000"/>
        </w:rPr>
        <w:t>ádny návrh zákona o poskytovaní dotácií v pôsobnosti Úradu podpredsedu vlády Slovenskej republiky pre Plán obnovy a znalostnú ekonomiku (tlač 592)</w:t>
      </w:r>
      <w:r>
        <w:rPr>
          <w:b w:val="0"/>
        </w:rPr>
        <w:t xml:space="preserve"> týmto výborom Národnej rady Slovenskej republiky :</w:t>
      </w:r>
    </w:p>
    <w:p w:rsidR="00FF6C21" w:rsidRDefault="00FF6C21" w:rsidP="00FF6C21">
      <w:pPr>
        <w:pStyle w:val="Zkladntext2"/>
        <w:jc w:val="left"/>
      </w:pPr>
    </w:p>
    <w:p w:rsidR="00FF6C21" w:rsidRDefault="00FF6C21" w:rsidP="00FF6C21">
      <w:pPr>
        <w:pStyle w:val="Zkladntext2"/>
        <w:numPr>
          <w:ilvl w:val="0"/>
          <w:numId w:val="1"/>
        </w:numPr>
      </w:pPr>
      <w:r>
        <w:t xml:space="preserve">Výboru Národnej rady Slovenskej republiky pre financie a rozpočet, </w:t>
      </w:r>
    </w:p>
    <w:p w:rsidR="00FF6C21" w:rsidRDefault="00FF6C21" w:rsidP="00A0693B">
      <w:pPr>
        <w:pStyle w:val="Zkladntext2"/>
        <w:numPr>
          <w:ilvl w:val="0"/>
          <w:numId w:val="1"/>
        </w:numPr>
      </w:pPr>
      <w:r>
        <w:t>Výboru Národnej rady Slovenskej republiky pre verejnú správu a regionálny rozvoj</w:t>
      </w:r>
      <w:r w:rsidR="002930E5">
        <w:t>,</w:t>
      </w:r>
    </w:p>
    <w:p w:rsidR="00FF6C21" w:rsidRDefault="00FF6C21" w:rsidP="00A0693B">
      <w:pPr>
        <w:pStyle w:val="Zkladntext2"/>
        <w:numPr>
          <w:ilvl w:val="0"/>
          <w:numId w:val="1"/>
        </w:numPr>
      </w:pPr>
      <w:r>
        <w:t xml:space="preserve">Ústavnoprávnemu výboru Národnej rady Slovenskej republiky. </w:t>
      </w:r>
    </w:p>
    <w:p w:rsidR="00FF6C21" w:rsidRDefault="00FF6C21" w:rsidP="00FF6C21">
      <w:pPr>
        <w:tabs>
          <w:tab w:val="left" w:pos="-1985"/>
          <w:tab w:val="left" w:pos="709"/>
        </w:tabs>
        <w:jc w:val="both"/>
        <w:rPr>
          <w:bCs/>
        </w:rPr>
      </w:pPr>
    </w:p>
    <w:p w:rsidR="00FF6C21" w:rsidRDefault="00FF6C21" w:rsidP="00FF6C21">
      <w:pPr>
        <w:tabs>
          <w:tab w:val="left" w:pos="-1985"/>
          <w:tab w:val="left" w:pos="709"/>
        </w:tabs>
        <w:jc w:val="both"/>
      </w:pPr>
      <w:r>
        <w:rPr>
          <w:bCs/>
        </w:rPr>
        <w:t>Určila zároveň Výbor Národnej rady Slovenskej republiky pre financie a rozpočet ako gestorský výbor a lehotu na prerokovanie predmetného návrhu zákona v druhom čítaní vo výboroch.</w:t>
      </w:r>
    </w:p>
    <w:p w:rsidR="00FF6C21" w:rsidRDefault="00FF6C21" w:rsidP="00FF6C21">
      <w:pPr>
        <w:pStyle w:val="Zkladntext2"/>
        <w:ind w:left="705"/>
      </w:pPr>
    </w:p>
    <w:p w:rsidR="00FF6C21" w:rsidRDefault="00FF6C21" w:rsidP="00FF6C21">
      <w:pPr>
        <w:pStyle w:val="Zkladntext2"/>
        <w:jc w:val="center"/>
        <w:rPr>
          <w:b/>
        </w:rPr>
      </w:pPr>
      <w:r>
        <w:rPr>
          <w:b/>
        </w:rPr>
        <w:t>II.</w:t>
      </w:r>
    </w:p>
    <w:p w:rsidR="00FF6C21" w:rsidRDefault="00FF6C21" w:rsidP="00FF6C21">
      <w:pPr>
        <w:pStyle w:val="Zkladntext2"/>
        <w:jc w:val="center"/>
        <w:rPr>
          <w:b/>
        </w:rPr>
      </w:pPr>
    </w:p>
    <w:p w:rsidR="00FF6C21" w:rsidRDefault="00FF6C21" w:rsidP="00FF6C21">
      <w:pPr>
        <w:tabs>
          <w:tab w:val="left" w:pos="-1985"/>
          <w:tab w:val="left" w:pos="709"/>
          <w:tab w:val="left" w:pos="1077"/>
        </w:tabs>
        <w:jc w:val="both"/>
      </w:pPr>
      <w:r>
        <w:t xml:space="preserve">Poslanci Národnej rady Slovenskej republiky, ktorí nie sú členmi výborov, ktorým bol návrh 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 návrhu zákona (§ 75 ods. 2 zákona o rokovacom poriadku Národnej rady Slovenskej republiky).</w:t>
      </w:r>
    </w:p>
    <w:p w:rsidR="00FF6C21" w:rsidRDefault="00FF6C21" w:rsidP="00FF6C21">
      <w:pPr>
        <w:jc w:val="both"/>
      </w:pPr>
    </w:p>
    <w:p w:rsidR="00FF6C21" w:rsidRDefault="00FF6C21" w:rsidP="00FF6C21">
      <w:pPr>
        <w:pStyle w:val="Zkladntext2"/>
        <w:ind w:firstLine="3"/>
        <w:jc w:val="center"/>
        <w:rPr>
          <w:b/>
        </w:rPr>
      </w:pPr>
      <w:r>
        <w:rPr>
          <w:b/>
        </w:rPr>
        <w:t>III.</w:t>
      </w:r>
    </w:p>
    <w:p w:rsidR="00FF6C21" w:rsidRDefault="00FF6C21" w:rsidP="00FF6C21">
      <w:pPr>
        <w:pStyle w:val="Zkladntext2"/>
        <w:ind w:left="705"/>
        <w:jc w:val="center"/>
        <w:rPr>
          <w:b/>
        </w:rPr>
      </w:pPr>
    </w:p>
    <w:p w:rsidR="00FF6C21" w:rsidRDefault="00FF6C21" w:rsidP="00FF6C21">
      <w:pPr>
        <w:pStyle w:val="Zkladntext2"/>
        <w:ind w:firstLine="720"/>
      </w:pPr>
      <w:r>
        <w:t>K predmetnému návrhu zákona zaujali výbory Národnej rady Slovenskej republiky tieto stanoviská:</w:t>
      </w:r>
    </w:p>
    <w:p w:rsidR="00FF6C21" w:rsidRDefault="00FF6C21" w:rsidP="00FF6C21">
      <w:pPr>
        <w:pStyle w:val="Zkladntext2"/>
        <w:ind w:firstLine="720"/>
      </w:pPr>
    </w:p>
    <w:p w:rsidR="00FF6C21" w:rsidRDefault="00FF6C21" w:rsidP="00FF6C21">
      <w:pPr>
        <w:pStyle w:val="Zkladntext2"/>
        <w:numPr>
          <w:ilvl w:val="0"/>
          <w:numId w:val="2"/>
        </w:numPr>
        <w:rPr>
          <w:b/>
          <w:bCs/>
        </w:rPr>
      </w:pPr>
      <w:r>
        <w:lastRenderedPageBreak/>
        <w:t xml:space="preserve">Odporúčanie pre Národnú radu Slovenskej republiky návrh </w:t>
      </w:r>
      <w:r>
        <w:rPr>
          <w:b/>
          <w:bCs/>
        </w:rPr>
        <w:t xml:space="preserve">schváliť </w:t>
      </w:r>
      <w:r>
        <w:rPr>
          <w:b/>
          <w:szCs w:val="24"/>
        </w:rPr>
        <w:t>s pozmeňujúcimi a doplňujúcimi návrhmi:</w:t>
      </w:r>
    </w:p>
    <w:p w:rsidR="00FF6C21" w:rsidRDefault="00FF6C21" w:rsidP="00FF6C21">
      <w:pPr>
        <w:pStyle w:val="Zkladntext2"/>
        <w:ind w:left="1065"/>
        <w:rPr>
          <w:b/>
          <w:bCs/>
        </w:rPr>
      </w:pPr>
    </w:p>
    <w:p w:rsidR="00FF6C21" w:rsidRDefault="00FF6C21" w:rsidP="00FF6C21">
      <w:pPr>
        <w:pStyle w:val="Zkladntext2"/>
        <w:numPr>
          <w:ilvl w:val="0"/>
          <w:numId w:val="3"/>
        </w:numPr>
        <w:tabs>
          <w:tab w:val="left" w:pos="993"/>
        </w:tabs>
        <w:ind w:hanging="11"/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(</w:t>
      </w:r>
      <w:proofErr w:type="spellStart"/>
      <w:r>
        <w:t>uzn</w:t>
      </w:r>
      <w:proofErr w:type="spellEnd"/>
      <w:r>
        <w:t xml:space="preserve">. č. </w:t>
      </w:r>
      <w:r w:rsidR="003B47E1">
        <w:t>18</w:t>
      </w:r>
      <w:r w:rsidR="000F5BE7">
        <w:t>3</w:t>
      </w:r>
      <w:r w:rsidR="003B47E1">
        <w:t xml:space="preserve"> zo dňa 4. </w:t>
      </w:r>
      <w:r>
        <w:rPr>
          <w:b/>
        </w:rPr>
        <w:t xml:space="preserve"> </w:t>
      </w:r>
      <w:r w:rsidRPr="00832BA9">
        <w:t>februára</w:t>
      </w:r>
      <w:r>
        <w:t xml:space="preserve"> 2025)</w:t>
      </w:r>
    </w:p>
    <w:p w:rsidR="00FF6C21" w:rsidRDefault="00FF6C21" w:rsidP="00FF6C21">
      <w:pPr>
        <w:pStyle w:val="Zkladntext2"/>
        <w:ind w:left="1065"/>
      </w:pPr>
    </w:p>
    <w:p w:rsidR="00FF6C21" w:rsidRDefault="00FF6C21" w:rsidP="00FF6C21">
      <w:pPr>
        <w:pStyle w:val="Zkladntext2"/>
        <w:numPr>
          <w:ilvl w:val="0"/>
          <w:numId w:val="4"/>
        </w:numPr>
        <w:tabs>
          <w:tab w:val="left" w:pos="993"/>
        </w:tabs>
      </w:pPr>
      <w:r>
        <w:rPr>
          <w:b/>
        </w:rPr>
        <w:t>Ústavnoprávny výbor</w:t>
      </w:r>
      <w:r>
        <w:t xml:space="preserve"> Národnej rady Slovenskej republiky (</w:t>
      </w:r>
      <w:proofErr w:type="spellStart"/>
      <w:r>
        <w:t>uzn</w:t>
      </w:r>
      <w:proofErr w:type="spellEnd"/>
      <w:r>
        <w:t xml:space="preserve">. č. </w:t>
      </w:r>
      <w:r w:rsidR="00F150CE">
        <w:t>251</w:t>
      </w:r>
      <w:r>
        <w:t xml:space="preserve"> zo dňa </w:t>
      </w:r>
      <w:r w:rsidR="00F150CE">
        <w:t>30. januára</w:t>
      </w:r>
      <w:r>
        <w:t xml:space="preserve">  2025)</w:t>
      </w:r>
    </w:p>
    <w:p w:rsidR="00FF6C21" w:rsidRDefault="00FF6C21" w:rsidP="00FF6C21">
      <w:pPr>
        <w:pStyle w:val="Zkladntext2"/>
        <w:tabs>
          <w:tab w:val="left" w:pos="993"/>
        </w:tabs>
        <w:ind w:left="1080"/>
      </w:pPr>
    </w:p>
    <w:p w:rsidR="00FF6C21" w:rsidRDefault="00FF6C21" w:rsidP="00FF6C21">
      <w:pPr>
        <w:pStyle w:val="Zkladntext2"/>
        <w:numPr>
          <w:ilvl w:val="0"/>
          <w:numId w:val="3"/>
        </w:numPr>
        <w:tabs>
          <w:tab w:val="left" w:pos="993"/>
        </w:tabs>
        <w:ind w:hanging="11"/>
      </w:pPr>
      <w:r>
        <w:rPr>
          <w:b/>
        </w:rPr>
        <w:t xml:space="preserve">Výbor </w:t>
      </w:r>
      <w:r>
        <w:t>Národnej rady Slovenskej republiky</w:t>
      </w:r>
      <w:r>
        <w:rPr>
          <w:b/>
        </w:rPr>
        <w:t xml:space="preserve"> pre verejnú správu a regionálny rozvoj </w:t>
      </w:r>
      <w:r>
        <w:t>(</w:t>
      </w:r>
      <w:proofErr w:type="spellStart"/>
      <w:r>
        <w:t>uzn</w:t>
      </w:r>
      <w:proofErr w:type="spellEnd"/>
      <w:r>
        <w:t xml:space="preserve">. č. </w:t>
      </w:r>
      <w:r w:rsidR="00CC364A">
        <w:t>95</w:t>
      </w:r>
      <w:r>
        <w:t xml:space="preserve">  zo dňa</w:t>
      </w:r>
      <w:r w:rsidR="00CC364A">
        <w:rPr>
          <w:b/>
        </w:rPr>
        <w:t xml:space="preserve"> </w:t>
      </w:r>
      <w:r w:rsidR="00CC364A" w:rsidRPr="00CC364A">
        <w:t>4.</w:t>
      </w:r>
      <w:r w:rsidR="00CC364A">
        <w:rPr>
          <w:b/>
        </w:rPr>
        <w:t xml:space="preserve"> </w:t>
      </w:r>
      <w:r>
        <w:t>februára 2025)</w:t>
      </w:r>
    </w:p>
    <w:p w:rsidR="00FF6C21" w:rsidRDefault="00FF6C21" w:rsidP="00CC364A">
      <w:pPr>
        <w:pStyle w:val="Zkladntext2"/>
        <w:tabs>
          <w:tab w:val="left" w:pos="993"/>
        </w:tabs>
        <w:ind w:left="720"/>
      </w:pPr>
    </w:p>
    <w:p w:rsidR="00FF6C21" w:rsidRDefault="00FF6C21" w:rsidP="00FF6C21">
      <w:pPr>
        <w:pStyle w:val="Zkladntext2"/>
        <w:jc w:val="center"/>
        <w:rPr>
          <w:b/>
        </w:rPr>
      </w:pPr>
      <w:r>
        <w:rPr>
          <w:b/>
        </w:rPr>
        <w:t>IV.</w:t>
      </w:r>
    </w:p>
    <w:p w:rsidR="00FF6C21" w:rsidRDefault="00FF6C21" w:rsidP="00FF6C21">
      <w:pPr>
        <w:pStyle w:val="Zkladntext2"/>
        <w:ind w:left="1065"/>
        <w:jc w:val="center"/>
        <w:rPr>
          <w:b/>
        </w:rPr>
      </w:pPr>
    </w:p>
    <w:p w:rsidR="00FF6C21" w:rsidRDefault="00FF6C21" w:rsidP="00FF6C21">
      <w:pPr>
        <w:pStyle w:val="Zkladntext2"/>
        <w:ind w:firstLine="708"/>
      </w:pPr>
      <w:r>
        <w:t xml:space="preserve">Z uznesení výborov Národnej rady Slovenskej republiky uvedených pod bodom III. tejto správy vyplývajú pozmeňujúce a doplňujúce návrhy: </w:t>
      </w:r>
    </w:p>
    <w:p w:rsidR="00FF6C21" w:rsidRDefault="00FF6C21" w:rsidP="00FF6C2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150CE" w:rsidRPr="00F150CE" w:rsidRDefault="00F150CE" w:rsidP="00F150C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>V § 4 ods. 4 znie:</w:t>
      </w:r>
    </w:p>
    <w:p w:rsidR="00F150CE" w:rsidRPr="00F150CE" w:rsidRDefault="00F150CE" w:rsidP="00F150CE">
      <w:pPr>
        <w:pStyle w:val="Odsekzoznamu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„(4)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Dotáciu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§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možno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poskytnúť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žiadateľovi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odseku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1,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ak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Pr="00F150CE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podaní žiadosti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preukáže,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má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financovanie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účelu,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dotácia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požaduje,</w:t>
      </w:r>
      <w:r w:rsidRPr="00F150CE">
        <w:rPr>
          <w:rFonts w:ascii="Times New Roman" w:eastAsia="Times New Roman" w:hAnsi="Times New Roman" w:cs="Times New Roman"/>
          <w:spacing w:val="-5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zabezpečené spolufinancovanie</w:t>
      </w:r>
      <w:r w:rsidRPr="00F150CE">
        <w:rPr>
          <w:rFonts w:ascii="Times New Roman" w:eastAsia="Times New Roman" w:hAnsi="Times New Roman" w:cs="Times New Roman"/>
          <w:spacing w:val="43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vo výške určenej vo výzve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a na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mu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nebola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poskytnutá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dotácia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od</w:t>
      </w:r>
      <w:r w:rsidRPr="00F150CE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F150CE">
        <w:rPr>
          <w:rFonts w:ascii="Times New Roman" w:eastAsia="Times New Roman" w:hAnsi="Times New Roman" w:cs="Times New Roman"/>
          <w:sz w:val="24"/>
          <w:szCs w:val="24"/>
          <w:lang w:eastAsia="sk-SK"/>
        </w:rPr>
        <w:t>iného subjektu.“.</w:t>
      </w:r>
    </w:p>
    <w:p w:rsidR="00F150CE" w:rsidRPr="00F150CE" w:rsidRDefault="00F150CE" w:rsidP="00F150CE">
      <w:pPr>
        <w:pStyle w:val="Odsekzoznamu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50CE" w:rsidRPr="00F150CE" w:rsidRDefault="00F150CE" w:rsidP="00F150CE">
      <w:pPr>
        <w:ind w:left="4248"/>
        <w:jc w:val="both"/>
        <w:textAlignment w:val="baseline"/>
        <w:rPr>
          <w:rStyle w:val="awspan"/>
        </w:rPr>
      </w:pPr>
      <w:r w:rsidRPr="00F150CE">
        <w:rPr>
          <w:rStyle w:val="awspan"/>
        </w:rPr>
        <w:t>Navrhuje sa, aby výška spolufinancovania bola určená vo výzve.</w:t>
      </w:r>
    </w:p>
    <w:p w:rsidR="00F150CE" w:rsidRDefault="00F150CE" w:rsidP="00F150CE">
      <w:pPr>
        <w:tabs>
          <w:tab w:val="left" w:pos="284"/>
        </w:tabs>
        <w:jc w:val="both"/>
        <w:rPr>
          <w:b/>
        </w:rPr>
      </w:pPr>
    </w:p>
    <w:p w:rsidR="00F150CE" w:rsidRPr="00F150CE" w:rsidRDefault="00F150CE" w:rsidP="00F150CE">
      <w:pPr>
        <w:ind w:left="3528" w:firstLine="708"/>
        <w:jc w:val="both"/>
        <w:rPr>
          <w:b/>
        </w:rPr>
      </w:pPr>
      <w:r w:rsidRPr="00F150CE">
        <w:rPr>
          <w:b/>
        </w:rPr>
        <w:t>Ústavnoprávny výbor NR SR</w:t>
      </w:r>
    </w:p>
    <w:p w:rsidR="00F150CE" w:rsidRDefault="00F150CE" w:rsidP="00F150CE">
      <w:pPr>
        <w:pStyle w:val="Zkladntext2"/>
        <w:tabs>
          <w:tab w:val="left" w:pos="993"/>
        </w:tabs>
        <w:ind w:left="3528" w:firstLine="979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</w:p>
    <w:p w:rsidR="00F150CE" w:rsidRDefault="00F150CE" w:rsidP="00F150CE">
      <w:pPr>
        <w:pStyle w:val="Odsekzoznamu"/>
        <w:spacing w:after="0" w:line="240" w:lineRule="auto"/>
        <w:ind w:left="3528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150CE" w:rsidRPr="00F150CE" w:rsidRDefault="00F150CE" w:rsidP="00F150CE">
      <w:pPr>
        <w:tabs>
          <w:tab w:val="left" w:pos="284"/>
        </w:tabs>
        <w:jc w:val="both"/>
        <w:rPr>
          <w:b/>
        </w:rPr>
      </w:pPr>
    </w:p>
    <w:p w:rsidR="00F150CE" w:rsidRPr="00F150CE" w:rsidRDefault="00F150CE" w:rsidP="00F150CE">
      <w:pPr>
        <w:pStyle w:val="Bezriadkovania"/>
        <w:numPr>
          <w:ilvl w:val="0"/>
          <w:numId w:val="5"/>
        </w:numPr>
        <w:ind w:left="284" w:hanging="284"/>
        <w:jc w:val="both"/>
      </w:pPr>
      <w:r w:rsidRPr="00F150CE">
        <w:t xml:space="preserve">V § 5 ods. 1 sa za slová „predkladanie žiadostí“ vkladajú slová „podľa § 7 ods. 1 písm. c)“. </w:t>
      </w:r>
    </w:p>
    <w:p w:rsidR="00F150CE" w:rsidRPr="00F150CE" w:rsidRDefault="00F150CE" w:rsidP="00F150CE">
      <w:pPr>
        <w:pStyle w:val="Bezriadkovania"/>
        <w:jc w:val="both"/>
      </w:pPr>
    </w:p>
    <w:p w:rsidR="00F150CE" w:rsidRPr="00F150CE" w:rsidRDefault="00F150CE" w:rsidP="00F150CE">
      <w:pPr>
        <w:pStyle w:val="Bezriadkovania"/>
        <w:ind w:left="4248"/>
        <w:jc w:val="both"/>
      </w:pPr>
      <w:r w:rsidRPr="00F150CE">
        <w:t xml:space="preserve">Legislatívno-technická úprava, ktorá dopĺňa vnútorný odkaz; precizovanie ustanovenia návrhu zákona. </w:t>
      </w:r>
    </w:p>
    <w:p w:rsidR="00F150CE" w:rsidRPr="00F150CE" w:rsidRDefault="00F150CE" w:rsidP="00F150CE">
      <w:pPr>
        <w:pStyle w:val="Bezriadkovania"/>
        <w:jc w:val="both"/>
      </w:pPr>
    </w:p>
    <w:p w:rsidR="00AB6095" w:rsidRDefault="00AB6095" w:rsidP="00F150CE">
      <w:pPr>
        <w:ind w:left="3492" w:firstLine="708"/>
        <w:jc w:val="both"/>
        <w:rPr>
          <w:b/>
        </w:rPr>
      </w:pPr>
      <w:r>
        <w:rPr>
          <w:b/>
        </w:rPr>
        <w:t>Výbor NR SR pre financie a rozpočet</w:t>
      </w:r>
    </w:p>
    <w:p w:rsidR="00F150CE" w:rsidRPr="00F150CE" w:rsidRDefault="00F150CE" w:rsidP="00F150CE">
      <w:pPr>
        <w:ind w:left="3492" w:firstLine="708"/>
        <w:jc w:val="both"/>
        <w:rPr>
          <w:b/>
        </w:rPr>
      </w:pPr>
      <w:r w:rsidRPr="00F150CE">
        <w:rPr>
          <w:b/>
        </w:rPr>
        <w:t>Ústavnoprávny výbor NR SR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Výbor NR SR pre verejnú správu a regionálny 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rozvoj</w:t>
      </w:r>
    </w:p>
    <w:p w:rsidR="00F150CE" w:rsidRDefault="00F150CE" w:rsidP="00CC364A">
      <w:pPr>
        <w:pStyle w:val="Zkladntext2"/>
        <w:tabs>
          <w:tab w:val="left" w:pos="993"/>
        </w:tabs>
        <w:rPr>
          <w:b/>
          <w:szCs w:val="24"/>
        </w:rPr>
      </w:pPr>
      <w:r>
        <w:rPr>
          <w:b/>
        </w:rPr>
        <w:tab/>
        <w:t xml:space="preserve">       </w:t>
      </w:r>
    </w:p>
    <w:p w:rsidR="00F150CE" w:rsidRDefault="00F150CE" w:rsidP="00F150CE">
      <w:pPr>
        <w:pStyle w:val="Odsekzoznamu"/>
        <w:spacing w:after="0" w:line="240" w:lineRule="auto"/>
        <w:ind w:left="3504"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150CE" w:rsidRP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50CE" w:rsidRPr="00F150CE" w:rsidRDefault="00F150CE" w:rsidP="00F150C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>V § 5 ods. 3 písm. g) sa na konci pripájajú slová „ ,ak sa spolufinancovanie vyžaduje podľa výzvy“.</w:t>
      </w:r>
    </w:p>
    <w:p w:rsidR="00F150CE" w:rsidRP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50CE" w:rsidRDefault="00F150CE" w:rsidP="00F150CE">
      <w:pPr>
        <w:ind w:left="4248"/>
        <w:jc w:val="both"/>
        <w:textAlignment w:val="baseline"/>
        <w:rPr>
          <w:rStyle w:val="awspan"/>
        </w:rPr>
      </w:pPr>
      <w:r w:rsidRPr="00F150CE">
        <w:rPr>
          <w:rStyle w:val="awspan"/>
        </w:rPr>
        <w:t>Navrhuje sa, aby výška spolufinancovania bola určená vo výzve.</w:t>
      </w:r>
    </w:p>
    <w:p w:rsidR="00F150CE" w:rsidRDefault="00F150CE" w:rsidP="00F150CE">
      <w:pPr>
        <w:ind w:left="4248"/>
        <w:jc w:val="both"/>
        <w:textAlignment w:val="baseline"/>
        <w:rPr>
          <w:rStyle w:val="awspan"/>
        </w:rPr>
      </w:pPr>
    </w:p>
    <w:p w:rsidR="00F150CE" w:rsidRPr="00F150CE" w:rsidRDefault="00F150CE" w:rsidP="00F150C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0CE">
        <w:rPr>
          <w:b/>
        </w:rPr>
        <w:t>Ústavnoprávny výbor NR SR</w:t>
      </w:r>
    </w:p>
    <w:p w:rsidR="00F150CE" w:rsidRPr="00F150CE" w:rsidRDefault="00F150CE" w:rsidP="00F150CE">
      <w:pPr>
        <w:jc w:val="both"/>
        <w:rPr>
          <w:b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 xml:space="preserve">Gestorský výbor odporúča schváliť. </w:t>
      </w:r>
    </w:p>
    <w:p w:rsidR="00F150CE" w:rsidRPr="00F150CE" w:rsidRDefault="00F150CE" w:rsidP="00F150CE">
      <w:pPr>
        <w:jc w:val="both"/>
      </w:pPr>
    </w:p>
    <w:p w:rsidR="00F150CE" w:rsidRPr="00F150CE" w:rsidRDefault="00F150CE" w:rsidP="00F150C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>V § 5 sa odseky 5 až 7 označujú ako odseky 4 až 6.</w:t>
      </w:r>
    </w:p>
    <w:p w:rsidR="00F150CE" w:rsidRPr="00F150CE" w:rsidRDefault="00F150CE" w:rsidP="00F150C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150CE" w:rsidRP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 xml:space="preserve">V nadväznosti na navrhovanú úpravu sa vykoná súvisiaca legislatívno-technická úprava vnútorných odkazov v § 5 .  </w:t>
      </w:r>
    </w:p>
    <w:p w:rsidR="00F150CE" w:rsidRPr="00F150CE" w:rsidRDefault="00F150CE" w:rsidP="00F150CE">
      <w:pPr>
        <w:jc w:val="both"/>
        <w:textAlignment w:val="baseline"/>
        <w:rPr>
          <w:rFonts w:eastAsiaTheme="minorHAnsi"/>
          <w:color w:val="000000" w:themeColor="text1"/>
          <w:lang w:eastAsia="en-US"/>
        </w:rPr>
      </w:pPr>
    </w:p>
    <w:p w:rsidR="00F150CE" w:rsidRPr="00F150CE" w:rsidRDefault="00F150CE" w:rsidP="00F150CE">
      <w:pPr>
        <w:ind w:left="3540" w:firstLine="708"/>
        <w:jc w:val="both"/>
        <w:textAlignment w:val="baseline"/>
        <w:rPr>
          <w:rStyle w:val="awspan"/>
        </w:rPr>
      </w:pPr>
      <w:r w:rsidRPr="00F150CE">
        <w:rPr>
          <w:rStyle w:val="awspan"/>
        </w:rPr>
        <w:t>Napráva sa nesprávne označenie odsekov.</w:t>
      </w:r>
    </w:p>
    <w:p w:rsid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>Ústavnoprávny výbor NR SR</w:t>
      </w:r>
    </w:p>
    <w:p w:rsidR="00F150CE" w:rsidRPr="00F150CE" w:rsidRDefault="00F150CE" w:rsidP="00F150CE">
      <w:pPr>
        <w:jc w:val="both"/>
        <w:rPr>
          <w:b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 xml:space="preserve">Gestorský výbor odporúča schváliť. </w:t>
      </w:r>
    </w:p>
    <w:p w:rsidR="00F150CE" w:rsidRP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50CE" w:rsidRPr="00F150CE" w:rsidRDefault="00F150CE" w:rsidP="00F150CE">
      <w:pPr>
        <w:pStyle w:val="Bezriadkovania"/>
        <w:jc w:val="both"/>
      </w:pPr>
    </w:p>
    <w:p w:rsidR="00F150CE" w:rsidRPr="00F150CE" w:rsidRDefault="00F150CE" w:rsidP="00F150CE">
      <w:pPr>
        <w:pStyle w:val="Odsekzoznamu"/>
        <w:numPr>
          <w:ilvl w:val="0"/>
          <w:numId w:val="5"/>
        </w:numPr>
        <w:spacing w:after="160" w:line="25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>V § 5 ods. 7 písm. a) sa za slová „identifikačné číslo“ vkladajú slová „organizácie“.</w:t>
      </w:r>
    </w:p>
    <w:p w:rsidR="00F150CE" w:rsidRPr="00F150CE" w:rsidRDefault="00F150CE" w:rsidP="00F150CE">
      <w:pPr>
        <w:ind w:left="4248"/>
        <w:jc w:val="both"/>
      </w:pPr>
      <w:r w:rsidRPr="00F150CE">
        <w:t>Legislatívno-technická úprava; zosúladenie s definíciou pojmu v § 9 zákona č. 272/2015 Z. z. o registri právnických osôb, podnikateľov a orgánov verejnej moci a o zmene a doplnení niektorých zákonov.</w:t>
      </w:r>
    </w:p>
    <w:p w:rsidR="00F150CE" w:rsidRDefault="00F150CE" w:rsidP="00F150CE">
      <w:pPr>
        <w:jc w:val="both"/>
      </w:pPr>
    </w:p>
    <w:p w:rsidR="00AB6095" w:rsidRDefault="00AB6095" w:rsidP="00AB6095">
      <w:pPr>
        <w:ind w:left="4248"/>
        <w:jc w:val="both"/>
        <w:rPr>
          <w:b/>
        </w:rPr>
      </w:pPr>
      <w:r>
        <w:rPr>
          <w:b/>
        </w:rPr>
        <w:t>Výbor NR SR pre financie a rozpočet</w:t>
      </w:r>
      <w:r w:rsidRPr="00F150CE">
        <w:rPr>
          <w:b/>
        </w:rPr>
        <w:t xml:space="preserve"> </w:t>
      </w:r>
    </w:p>
    <w:p w:rsidR="00F150CE" w:rsidRPr="00F150CE" w:rsidRDefault="00F150CE" w:rsidP="00AB6095">
      <w:pPr>
        <w:ind w:left="4248"/>
        <w:jc w:val="both"/>
        <w:rPr>
          <w:b/>
        </w:rPr>
      </w:pPr>
      <w:r w:rsidRPr="00F150CE">
        <w:rPr>
          <w:b/>
        </w:rPr>
        <w:t>Ústavnoprávny výbor NR SR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Výbor NR SR pre verejnú správu a regionálny 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rozvoj</w:t>
      </w:r>
    </w:p>
    <w:p w:rsidR="00F150CE" w:rsidRPr="00F150CE" w:rsidRDefault="00F150CE" w:rsidP="00F150CE">
      <w:pPr>
        <w:jc w:val="both"/>
        <w:rPr>
          <w:b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 xml:space="preserve">Gestorský výbor odporúča schváliť. </w:t>
      </w:r>
    </w:p>
    <w:p w:rsidR="00F150CE" w:rsidRPr="00F150CE" w:rsidRDefault="00F150CE" w:rsidP="00F150CE">
      <w:pPr>
        <w:jc w:val="both"/>
      </w:pPr>
    </w:p>
    <w:p w:rsidR="00F150CE" w:rsidRPr="00F150CE" w:rsidRDefault="00F150CE" w:rsidP="00F150CE">
      <w:pPr>
        <w:pStyle w:val="Bezriadkovania"/>
        <w:numPr>
          <w:ilvl w:val="0"/>
          <w:numId w:val="5"/>
        </w:numPr>
        <w:tabs>
          <w:tab w:val="left" w:pos="284"/>
        </w:tabs>
        <w:ind w:hanging="502"/>
        <w:jc w:val="both"/>
      </w:pPr>
      <w:r w:rsidRPr="00F150CE">
        <w:t>V § 5 ods. 7 písm. d) sa za slová „bankového účtu“  vkladá slovo „(IBAN)“.</w:t>
      </w:r>
    </w:p>
    <w:p w:rsidR="00F150CE" w:rsidRPr="00F150CE" w:rsidRDefault="00F150CE" w:rsidP="00F150CE">
      <w:pPr>
        <w:pStyle w:val="Bezriadkovania"/>
        <w:ind w:left="720"/>
        <w:jc w:val="both"/>
      </w:pPr>
    </w:p>
    <w:p w:rsidR="00F150CE" w:rsidRDefault="00F150CE" w:rsidP="00F150CE">
      <w:pPr>
        <w:pStyle w:val="Bezriadkovania"/>
        <w:ind w:left="4248"/>
        <w:jc w:val="both"/>
      </w:pPr>
      <w:r w:rsidRPr="00F150CE">
        <w:t>Legislatívno-technická úprava; zjednotenie z dôvodu dodržiavania jednotnej terminológie, napr. s § 96 ods. 1 písm. g) zákona č. 492/2009 Z. z. o platobných službách a o zmene a doplnení niektorých zákonov v znení neskorších predpisov.</w:t>
      </w:r>
    </w:p>
    <w:p w:rsidR="00F150CE" w:rsidRDefault="00F150CE" w:rsidP="00F150CE">
      <w:pPr>
        <w:pStyle w:val="Bezriadkovania"/>
        <w:ind w:left="4248"/>
        <w:jc w:val="both"/>
      </w:pPr>
    </w:p>
    <w:p w:rsidR="00AB6095" w:rsidRDefault="00AB6095" w:rsidP="00F150CE">
      <w:pPr>
        <w:ind w:left="3540" w:firstLine="708"/>
        <w:jc w:val="both"/>
        <w:rPr>
          <w:b/>
        </w:rPr>
      </w:pPr>
      <w:r>
        <w:rPr>
          <w:b/>
        </w:rPr>
        <w:t>Výbor NR SR pre financie a rozpočet</w:t>
      </w: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>Ústavnoprávny výbor NR SR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Výbor NR SR pre verejnú správu a regionálny 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rozvoj</w:t>
      </w:r>
    </w:p>
    <w:p w:rsidR="00F150CE" w:rsidRPr="00F150CE" w:rsidRDefault="00F150CE" w:rsidP="00F150CE">
      <w:pPr>
        <w:jc w:val="both"/>
        <w:rPr>
          <w:b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 xml:space="preserve">Gestorský výbor odporúča schváliť. </w:t>
      </w:r>
    </w:p>
    <w:p w:rsidR="00F150CE" w:rsidRPr="00F150CE" w:rsidRDefault="00F150CE" w:rsidP="00F150CE">
      <w:pPr>
        <w:pStyle w:val="Bezriadkovania"/>
        <w:ind w:left="4248"/>
        <w:jc w:val="both"/>
      </w:pPr>
    </w:p>
    <w:p w:rsidR="00F150CE" w:rsidRPr="00F150CE" w:rsidRDefault="00F150CE" w:rsidP="00F150CE">
      <w:pPr>
        <w:pStyle w:val="Bezriadkovania"/>
        <w:ind w:left="4245"/>
        <w:jc w:val="both"/>
      </w:pPr>
    </w:p>
    <w:p w:rsidR="00F150CE" w:rsidRPr="00F150CE" w:rsidRDefault="00F150CE" w:rsidP="00F150CE">
      <w:pPr>
        <w:pStyle w:val="Bezriadkovania"/>
        <w:numPr>
          <w:ilvl w:val="0"/>
          <w:numId w:val="5"/>
        </w:numPr>
        <w:ind w:left="284" w:hanging="284"/>
        <w:jc w:val="both"/>
      </w:pPr>
      <w:r w:rsidRPr="00F150CE">
        <w:t>V § 9 ods. 2 sa slová „osobitných predpisov“ nahrádzajú slovami „osobitného predpisu“.</w:t>
      </w:r>
    </w:p>
    <w:p w:rsidR="00F150CE" w:rsidRPr="00F150CE" w:rsidRDefault="00F150CE" w:rsidP="00F150CE">
      <w:pPr>
        <w:pStyle w:val="Bezriadkovania"/>
        <w:ind w:left="720"/>
        <w:jc w:val="both"/>
      </w:pPr>
    </w:p>
    <w:p w:rsidR="00F150CE" w:rsidRDefault="00F150CE" w:rsidP="00F150CE">
      <w:pPr>
        <w:pStyle w:val="Bezriadkovania"/>
        <w:ind w:left="4248"/>
        <w:jc w:val="both"/>
      </w:pPr>
      <w:r w:rsidRPr="00F150CE">
        <w:lastRenderedPageBreak/>
        <w:t>Legislatívno-technická úprava; vzhľadom na to, že v poznámke pod čiarou k odkazu 1 je taxatívne  vymedzený len jeden právny predpis.</w:t>
      </w:r>
    </w:p>
    <w:p w:rsidR="00F150CE" w:rsidRDefault="00F150CE" w:rsidP="00F150CE">
      <w:pPr>
        <w:pStyle w:val="Bezriadkovania"/>
        <w:ind w:left="4248"/>
        <w:jc w:val="both"/>
      </w:pPr>
    </w:p>
    <w:p w:rsidR="00AB6095" w:rsidRDefault="00AB6095" w:rsidP="00F150CE">
      <w:pPr>
        <w:ind w:left="3540" w:firstLine="708"/>
        <w:jc w:val="both"/>
        <w:rPr>
          <w:b/>
        </w:rPr>
      </w:pPr>
      <w:r>
        <w:rPr>
          <w:b/>
        </w:rPr>
        <w:t>Výbor NR SR pre financie a rozpočet</w:t>
      </w: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>Ústavnoprávny výbor NR SR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Výbor NR SR pre verejnú správu a regionálny 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rozvoj</w:t>
      </w:r>
    </w:p>
    <w:p w:rsidR="00F150CE" w:rsidRPr="00F150CE" w:rsidRDefault="00F150CE" w:rsidP="00F150CE">
      <w:pPr>
        <w:jc w:val="both"/>
        <w:rPr>
          <w:b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 xml:space="preserve">Gestorský výbor odporúča schváliť. </w:t>
      </w:r>
    </w:p>
    <w:p w:rsidR="00F150CE" w:rsidRPr="00F150CE" w:rsidRDefault="00F150CE" w:rsidP="00F150CE">
      <w:pPr>
        <w:pStyle w:val="Bezriadkovania"/>
        <w:ind w:left="4248"/>
        <w:jc w:val="both"/>
      </w:pPr>
    </w:p>
    <w:p w:rsidR="00F150CE" w:rsidRPr="00F150CE" w:rsidRDefault="00F150CE" w:rsidP="00F150CE">
      <w:pPr>
        <w:rPr>
          <w:highlight w:val="yellow"/>
        </w:rPr>
      </w:pPr>
    </w:p>
    <w:p w:rsidR="00F150CE" w:rsidRPr="00F150CE" w:rsidRDefault="00F150CE" w:rsidP="00F150CE">
      <w:pPr>
        <w:pStyle w:val="Odsekzoznamu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0CE">
        <w:rPr>
          <w:rFonts w:ascii="Times New Roman" w:hAnsi="Times New Roman" w:cs="Times New Roman"/>
          <w:color w:val="000000"/>
          <w:sz w:val="24"/>
          <w:szCs w:val="24"/>
        </w:rPr>
        <w:t xml:space="preserve">V § 10 sa slová „1. marca 2025“ nahrádzajú slovami „15. marca 2025“. </w:t>
      </w:r>
    </w:p>
    <w:p w:rsidR="00F150CE" w:rsidRPr="00F150CE" w:rsidRDefault="00F150CE" w:rsidP="00F150CE">
      <w:pPr>
        <w:ind w:left="4248"/>
        <w:jc w:val="both"/>
        <w:rPr>
          <w:color w:val="000000"/>
        </w:rPr>
      </w:pPr>
      <w:r w:rsidRPr="00F150CE">
        <w:rPr>
          <w:color w:val="000000"/>
        </w:rPr>
        <w:t xml:space="preserve">Posunutie účinnosti zohľadňuje dĺžku legislatívneho procesu, ako aj požiadavky a lehoty ustanovené Ústavou Slovenskej republiky </w:t>
      </w:r>
      <w:r w:rsidRPr="00F150CE">
        <w:rPr>
          <w:rStyle w:val="awspan"/>
          <w:color w:val="000000"/>
        </w:rPr>
        <w:t>[čl.</w:t>
      </w:r>
      <w:r w:rsidRPr="00F150CE">
        <w:rPr>
          <w:rStyle w:val="awspan"/>
          <w:color w:val="000000"/>
          <w:spacing w:val="-4"/>
        </w:rPr>
        <w:t xml:space="preserve"> </w:t>
      </w:r>
      <w:r w:rsidRPr="00F150CE">
        <w:rPr>
          <w:rStyle w:val="awspan"/>
          <w:color w:val="000000"/>
        </w:rPr>
        <w:t xml:space="preserve">87 ods. 2 až 4 a čl. 102 ods. 1 písm. o)] a súčasne bude zabezpečená potrebná </w:t>
      </w:r>
      <w:proofErr w:type="spellStart"/>
      <w:r w:rsidRPr="00F150CE">
        <w:rPr>
          <w:rStyle w:val="awspan"/>
          <w:color w:val="000000"/>
        </w:rPr>
        <w:t>legisvakancia</w:t>
      </w:r>
      <w:proofErr w:type="spellEnd"/>
      <w:r w:rsidRPr="00F150CE">
        <w:rPr>
          <w:rStyle w:val="awspan"/>
          <w:color w:val="000000"/>
        </w:rPr>
        <w:t xml:space="preserve">. </w:t>
      </w:r>
    </w:p>
    <w:p w:rsidR="00F150CE" w:rsidRDefault="00F150CE" w:rsidP="00F150CE">
      <w:pPr>
        <w:pStyle w:val="Bezriadkovania"/>
        <w:jc w:val="both"/>
      </w:pPr>
    </w:p>
    <w:p w:rsidR="00AB6095" w:rsidRDefault="00AB6095" w:rsidP="00AB6095">
      <w:pPr>
        <w:ind w:left="4248"/>
        <w:jc w:val="both"/>
        <w:rPr>
          <w:b/>
        </w:rPr>
      </w:pPr>
      <w:r>
        <w:rPr>
          <w:b/>
        </w:rPr>
        <w:t>Výbor NR SR pre financie a rozpočet</w:t>
      </w:r>
      <w:r w:rsidRPr="00F150CE">
        <w:rPr>
          <w:b/>
        </w:rPr>
        <w:t xml:space="preserve"> </w:t>
      </w:r>
    </w:p>
    <w:p w:rsidR="00F150CE" w:rsidRPr="00F150CE" w:rsidRDefault="00F150CE" w:rsidP="00AB6095">
      <w:pPr>
        <w:ind w:left="4248"/>
        <w:jc w:val="both"/>
        <w:rPr>
          <w:b/>
        </w:rPr>
      </w:pPr>
      <w:r w:rsidRPr="00F150CE">
        <w:rPr>
          <w:b/>
        </w:rPr>
        <w:t>Ústavnoprávny výbor NR SR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Výbor NR SR pre verejnú správu a regionálny </w:t>
      </w:r>
    </w:p>
    <w:p w:rsidR="00CC364A" w:rsidRDefault="00CC364A" w:rsidP="00CC364A">
      <w:pPr>
        <w:pStyle w:val="Zkladntext2"/>
        <w:tabs>
          <w:tab w:val="left" w:pos="99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rozvoj</w:t>
      </w:r>
    </w:p>
    <w:p w:rsidR="00F150CE" w:rsidRPr="00F150CE" w:rsidRDefault="00F150CE" w:rsidP="00F150CE">
      <w:pPr>
        <w:jc w:val="both"/>
        <w:rPr>
          <w:b/>
        </w:rPr>
      </w:pPr>
    </w:p>
    <w:p w:rsidR="00F150CE" w:rsidRPr="00F150CE" w:rsidRDefault="00F150CE" w:rsidP="00F150CE">
      <w:pPr>
        <w:ind w:left="3540" w:firstLine="708"/>
        <w:jc w:val="both"/>
        <w:rPr>
          <w:b/>
        </w:rPr>
      </w:pPr>
      <w:r w:rsidRPr="00F150CE">
        <w:rPr>
          <w:b/>
        </w:rPr>
        <w:t xml:space="preserve">Gestorský výbor odporúča schváliť. </w:t>
      </w:r>
    </w:p>
    <w:p w:rsidR="00F150CE" w:rsidRPr="00F150CE" w:rsidRDefault="00F150CE" w:rsidP="00F150CE">
      <w:pPr>
        <w:pStyle w:val="Bezriadkovania"/>
        <w:jc w:val="both"/>
      </w:pPr>
    </w:p>
    <w:p w:rsidR="00F150CE" w:rsidRPr="00F150CE" w:rsidRDefault="00F150CE" w:rsidP="00F150CE">
      <w:pPr>
        <w:tabs>
          <w:tab w:val="left" w:pos="284"/>
        </w:tabs>
        <w:jc w:val="both"/>
        <w:rPr>
          <w:b/>
        </w:rPr>
      </w:pPr>
    </w:p>
    <w:p w:rsidR="00F150CE" w:rsidRPr="00F150CE" w:rsidRDefault="00F150CE" w:rsidP="00F150CE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>Doterajší text návrhu zákona sa označuje ako čl. I a za § 9 sa vkladá nový Čl. II, ktorý znie:</w:t>
      </w:r>
    </w:p>
    <w:p w:rsidR="00F150CE" w:rsidRP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50CE" w:rsidRPr="00F150CE" w:rsidRDefault="00F150CE" w:rsidP="00F150CE">
      <w:pPr>
        <w:pStyle w:val="Odsekzoznamu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>„Čl. II</w:t>
      </w:r>
    </w:p>
    <w:p w:rsidR="00F150CE" w:rsidRPr="00F150CE" w:rsidRDefault="00F150CE" w:rsidP="00F150CE">
      <w:pPr>
        <w:pStyle w:val="Odsekzoznamu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150CE" w:rsidRPr="00F150CE" w:rsidRDefault="00F150CE" w:rsidP="00F150CE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50CE">
        <w:rPr>
          <w:rFonts w:ascii="Times New Roman" w:hAnsi="Times New Roman" w:cs="Times New Roman"/>
          <w:sz w:val="24"/>
          <w:szCs w:val="24"/>
        </w:rPr>
        <w:t xml:space="preserve">Zákon č. 523/2004 Z. z. o rozpočtových pravidlách verejnej správy a o zmene a doplnení niektorých zákonov v znení zákona č. 747/2004 Z. z., zákona č. 171/2005 Z. z., zákona č. 266/2005 Z. z., zákona č. 534/2005 Z. z., zákona č. 584/2005 Z. z., zákona č. 659/2005 Z. z., zákona č. 275/2006 Z. z., zákona č. 527/2006 Z. z., zákona č. 678/2006 Z. z., zákona č. 198/2007 Z. z., zákona č. 199/2007 Z. z., zákona č. 323/2007 Z. z., zákona č. 653/2007 Z. z., zákona č. 165/2008 Z. z., zákona č. 383/2008 Z. z., zákona č. 465/2008 Z. z., zákona č. 192/2009 Z. z., zákona č. 390/2009 Z. z., zákona č. 492/2009 Z. z., zákona č. 57/2010 Z. z., zákona č. 403/2010 Z. z., zákona č. 468/2010 Z. z., zákona č. 223/2011 Z. z., zákona č. 512/2011 Z. z., zákona č. 69/2012 Z. z., zákona č. 223/2012 Z. z., zákona č. 287/2012 Z. z., zákona č. 345/2012 Z. z., zákona č. 352/2013 Z. z., zákona č. 436/2013 Z. z., zákona č. 102/2014 Z. z., zákona č. 292/2014 Z. z., zákona č. 324/2014 Z. z., zákona č. 374/2014 Z. z., zákona č. 171/2015 Z. z., zákona č. 357/2015 Z. z., zákona č. 375/2015 Z. z., zákona č. 91/2016 Z. z., zákona č. 301/2016 Z. z., zákona č. 310/2016 Z. z., zákona č. 315/2016 Z. z., zákona č. 352/2016 Z. z., zákona č. 146/2017 Z. z., zákona č. 243/2017 Z. z., zákona č. 177/2018 Z. z., zákona č. 372/2018 Z. z., zákona č. 221/2019 Z. z., zákona č. 134/2020 Z. z., zákona č. 360/2020 Z. z., zákona č. 423/2020 Z. z., zákona č. 214/2021 Z. z., zákona č. </w:t>
      </w:r>
      <w:r w:rsidRPr="00F150CE">
        <w:rPr>
          <w:rFonts w:ascii="Times New Roman" w:hAnsi="Times New Roman" w:cs="Times New Roman"/>
          <w:sz w:val="24"/>
          <w:szCs w:val="24"/>
        </w:rPr>
        <w:lastRenderedPageBreak/>
        <w:t>310/2021 Z. z., zákona č. 368/2021 Z. z., zákona č. 503/2021 Z. z., zákona č. 101/2022 Z. z., zákona č. 113/2022 Z. z., zákona č. 121/2022 Z. z., zákona č. 137/2022 Z. z., zákona č. 389/2022 Z. z., zákona č. 402/2022 Z. z., zákona č. 520/2022 Z. z., zákona č. 72/2023 Z. z., zákona č. 118/2024 Z. z., zákona č. 142/2024 Z. z. a zákona č. 201/2024 Z. z. sa dopĺňa takto:</w:t>
      </w:r>
    </w:p>
    <w:p w:rsidR="00F150CE" w:rsidRPr="00F150CE" w:rsidRDefault="00F150CE" w:rsidP="00F150CE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150CE" w:rsidRPr="00F150CE" w:rsidRDefault="00F150CE" w:rsidP="00F150CE">
      <w:pPr>
        <w:ind w:left="284"/>
        <w:jc w:val="both"/>
        <w:rPr>
          <w:color w:val="000000" w:themeColor="text1"/>
        </w:rPr>
      </w:pPr>
      <w:r w:rsidRPr="00F150CE">
        <w:rPr>
          <w:color w:val="000000" w:themeColor="text1"/>
        </w:rPr>
        <w:t>V § 21 ods. 10 sa za slová „Úrad vlády Slovenskej republiky“ vkladá čiarka a dopĺňajú slová „Úrad podpredsedu vlády Slovenskej republiky pre Plán obnovy a znalostnú ekonomiku“.</w:t>
      </w:r>
    </w:p>
    <w:p w:rsidR="00F150CE" w:rsidRPr="00F150CE" w:rsidRDefault="00F150CE" w:rsidP="00F150CE">
      <w:pPr>
        <w:jc w:val="both"/>
        <w:textAlignment w:val="baseline"/>
      </w:pPr>
    </w:p>
    <w:p w:rsidR="00F150CE" w:rsidRPr="00F150CE" w:rsidRDefault="00F150CE" w:rsidP="00F150CE">
      <w:pPr>
        <w:ind w:left="284"/>
        <w:jc w:val="both"/>
        <w:textAlignment w:val="baseline"/>
      </w:pPr>
      <w:r w:rsidRPr="00F150CE">
        <w:t xml:space="preserve">V nadväznosti na vloženie nového článku sa vykoná súvisiaca legislatívno-technická úprava označenia § 10 na Čl. III a upraví sa názov zákona. </w:t>
      </w:r>
    </w:p>
    <w:p w:rsidR="00F150CE" w:rsidRPr="00F150CE" w:rsidRDefault="00F150CE" w:rsidP="00F150CE">
      <w:pPr>
        <w:ind w:left="5103"/>
        <w:jc w:val="both"/>
        <w:rPr>
          <w:color w:val="000000" w:themeColor="text1"/>
        </w:rPr>
      </w:pPr>
    </w:p>
    <w:p w:rsidR="00FF6C21" w:rsidRPr="00AB6095" w:rsidRDefault="00F150CE" w:rsidP="00AB6095">
      <w:pPr>
        <w:ind w:left="4248"/>
        <w:jc w:val="both"/>
        <w:textAlignment w:val="baseline"/>
      </w:pPr>
      <w:r w:rsidRPr="00F150CE">
        <w:t>V nadväznosti na vznik Úrad podpredsedu vlády SR pre Plán obnovy a znalostnú ekonomiku ako samostatného ostatného ústredného orgánu štátnej správy delimitáciou z Úradu vlády SR, ktorý môže byť zakladateľom právnickej osoby, sa po dohode s Ministerstvom financií SR navrhuje doplnenie návrhu zákona tak, aby Úrad podpredsedu vlády SR pre Plán obnovy a znalostnú ekonomiku mohol byť zakladateľom právnickej osoby, a to aj na princípe spolupráce so súkromnými subjektmi, ktorá bude prispievať k napĺňaniu cieľov uvedených v § 3 návrhu zákona o  poskytovaní dotácií v pôsobnosti Úradu podpredsedu vlády Slovenskej republiky pre Plán obnovy a znalostnú ekonomiku.</w:t>
      </w:r>
    </w:p>
    <w:p w:rsidR="00F150CE" w:rsidRPr="00F150CE" w:rsidRDefault="00F150CE" w:rsidP="00F150CE">
      <w:pPr>
        <w:jc w:val="both"/>
        <w:rPr>
          <w:b/>
        </w:rPr>
      </w:pPr>
    </w:p>
    <w:p w:rsidR="00FF6C21" w:rsidRPr="00F150CE" w:rsidRDefault="00FF6C21" w:rsidP="00F150CE">
      <w:pPr>
        <w:ind w:left="3540" w:firstLine="708"/>
        <w:jc w:val="both"/>
        <w:rPr>
          <w:b/>
        </w:rPr>
      </w:pPr>
      <w:r w:rsidRPr="00F150CE">
        <w:rPr>
          <w:b/>
        </w:rPr>
        <w:t>Ústavnoprávny výbor NR SR</w:t>
      </w:r>
    </w:p>
    <w:p w:rsidR="00FF6C21" w:rsidRPr="00F150CE" w:rsidRDefault="00FF6C21" w:rsidP="00FF6C21">
      <w:pPr>
        <w:pStyle w:val="Zkladntext2"/>
        <w:tabs>
          <w:tab w:val="left" w:pos="993"/>
        </w:tabs>
        <w:ind w:left="720" w:firstLine="979"/>
        <w:rPr>
          <w:b/>
          <w:szCs w:val="24"/>
        </w:rPr>
      </w:pPr>
      <w:r w:rsidRPr="00F150CE">
        <w:rPr>
          <w:b/>
          <w:szCs w:val="24"/>
        </w:rPr>
        <w:tab/>
      </w:r>
      <w:r w:rsidRPr="00F150CE">
        <w:rPr>
          <w:b/>
          <w:szCs w:val="24"/>
        </w:rPr>
        <w:tab/>
      </w:r>
      <w:r w:rsidRPr="00F150CE">
        <w:rPr>
          <w:b/>
          <w:szCs w:val="24"/>
        </w:rPr>
        <w:tab/>
        <w:t xml:space="preserve">       </w:t>
      </w:r>
    </w:p>
    <w:p w:rsidR="00FF6C21" w:rsidRPr="00F150CE" w:rsidRDefault="00FF6C21" w:rsidP="00F150CE">
      <w:pPr>
        <w:pStyle w:val="Odsekzoznamu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CE">
        <w:rPr>
          <w:rFonts w:ascii="Times New Roman" w:hAnsi="Times New Roman" w:cs="Times New Roman"/>
          <w:b/>
          <w:sz w:val="24"/>
          <w:szCs w:val="24"/>
        </w:rPr>
        <w:t xml:space="preserve">Gestorský výbor odporúča schváliť. </w:t>
      </w:r>
    </w:p>
    <w:p w:rsidR="00FF6C21" w:rsidRDefault="00FF6C21" w:rsidP="00FF6C21">
      <w:pPr>
        <w:pStyle w:val="Zkladntext2"/>
        <w:tabs>
          <w:tab w:val="left" w:pos="993"/>
        </w:tabs>
        <w:ind w:left="720"/>
        <w:rPr>
          <w:szCs w:val="24"/>
        </w:rPr>
      </w:pPr>
    </w:p>
    <w:p w:rsidR="00FF6C21" w:rsidRDefault="00FF6C21" w:rsidP="00FF6C21">
      <w:pPr>
        <w:pStyle w:val="Zkladntext2"/>
        <w:ind w:firstLine="708"/>
      </w:pPr>
      <w:r>
        <w:t>Gestorský výbor odporúča o návrhoch výboru Národnej rady Slovenskej republiky, ktoré sú uvedené v spoločnej správe, hlasovať takto :</w:t>
      </w:r>
    </w:p>
    <w:p w:rsidR="00FF6C21" w:rsidRDefault="00FF6C21" w:rsidP="00FF6C21">
      <w:pPr>
        <w:pStyle w:val="Zkladntext2"/>
        <w:rPr>
          <w:color w:val="FF0000"/>
        </w:rPr>
      </w:pPr>
    </w:p>
    <w:p w:rsidR="00FF6C21" w:rsidRDefault="00FF6C21" w:rsidP="00FF6C21">
      <w:pPr>
        <w:pStyle w:val="Zkladntext2"/>
        <w:ind w:firstLine="708"/>
        <w:rPr>
          <w:b/>
        </w:rPr>
      </w:pPr>
      <w:r>
        <w:t xml:space="preserve">O bodoch spoločnej správy č. </w:t>
      </w:r>
      <w:r>
        <w:rPr>
          <w:b/>
        </w:rPr>
        <w:t xml:space="preserve">1 až </w:t>
      </w:r>
      <w:r w:rsidR="00AB6095">
        <w:rPr>
          <w:b/>
        </w:rPr>
        <w:t>9</w:t>
      </w:r>
      <w:r>
        <w:t xml:space="preserve"> hlasovať spoločne s návrhom gestorského výboru </w:t>
      </w:r>
      <w:r>
        <w:rPr>
          <w:b/>
        </w:rPr>
        <w:t>schváliť.</w:t>
      </w:r>
    </w:p>
    <w:p w:rsidR="00FF6C21" w:rsidRDefault="00FF6C21" w:rsidP="00FF6C21">
      <w:pPr>
        <w:pStyle w:val="Zkladntext2"/>
        <w:jc w:val="center"/>
        <w:rPr>
          <w:b/>
        </w:rPr>
      </w:pPr>
      <w:r>
        <w:rPr>
          <w:b/>
        </w:rPr>
        <w:t>V.</w:t>
      </w:r>
    </w:p>
    <w:p w:rsidR="00FF6C21" w:rsidRDefault="00FF6C21" w:rsidP="00FF6C21"/>
    <w:p w:rsidR="00FF6C21" w:rsidRPr="00832BA9" w:rsidRDefault="00FF6C21" w:rsidP="00FF6C21">
      <w:pPr>
        <w:jc w:val="both"/>
        <w:rPr>
          <w:b/>
          <w:bCs/>
          <w:color w:val="333333"/>
          <w:shd w:val="clear" w:color="auto" w:fill="FFFFFF"/>
        </w:rPr>
      </w:pPr>
      <w:r>
        <w:tab/>
      </w:r>
      <w:r>
        <w:rPr>
          <w:bCs/>
        </w:rPr>
        <w:t>Gestorský výbor</w:t>
      </w:r>
      <w:r>
        <w:t xml:space="preserve"> na základe stanovísk výborov k </w:t>
      </w:r>
      <w:r>
        <w:rPr>
          <w:color w:val="000000"/>
        </w:rPr>
        <w:t>v</w:t>
      </w:r>
      <w:r w:rsidRPr="00794964">
        <w:rPr>
          <w:color w:val="000000"/>
        </w:rPr>
        <w:t>ládn</w:t>
      </w:r>
      <w:r>
        <w:rPr>
          <w:color w:val="000000"/>
        </w:rPr>
        <w:t>emu</w:t>
      </w:r>
      <w:r w:rsidRPr="00794964">
        <w:rPr>
          <w:color w:val="000000"/>
        </w:rPr>
        <w:t xml:space="preserve"> návrh</w:t>
      </w:r>
      <w:r>
        <w:rPr>
          <w:color w:val="000000"/>
        </w:rPr>
        <w:t>u</w:t>
      </w:r>
      <w:r w:rsidRPr="00794964">
        <w:rPr>
          <w:color w:val="000000"/>
        </w:rPr>
        <w:t xml:space="preserve"> zákona o poskytovaní dotácií v pôsobnosti Úradu podpredsedu vlády Slovenskej republiky pre Plán obnovy a znalostnú ekonomiku (tlač 592)</w:t>
      </w:r>
      <w:r>
        <w:rPr>
          <w:b/>
          <w:bCs/>
          <w:color w:val="333333"/>
          <w:shd w:val="clear" w:color="auto" w:fill="FFFFFF"/>
        </w:rPr>
        <w:t xml:space="preserve"> </w:t>
      </w:r>
      <w:r>
        <w:t xml:space="preserve">odporúča Národnej rade Slovenskej republiky predmetný návrh zákona </w:t>
      </w:r>
      <w:r>
        <w:rPr>
          <w:b/>
        </w:rPr>
        <w:t>schváliť s pozmeňujúcimi a doplňujúcimi návrhmi</w:t>
      </w:r>
      <w:r>
        <w:rPr>
          <w:b/>
          <w:bCs/>
        </w:rPr>
        <w:t xml:space="preserve">. </w:t>
      </w:r>
    </w:p>
    <w:p w:rsidR="00FF6C21" w:rsidRDefault="00FF6C21" w:rsidP="00FF6C21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FF6C21" w:rsidRDefault="00FF6C21" w:rsidP="00FF6C21">
      <w:pPr>
        <w:keepNext/>
        <w:shd w:val="clear" w:color="auto" w:fill="FFFFFF"/>
        <w:ind w:firstLine="708"/>
        <w:jc w:val="both"/>
        <w:outlineLvl w:val="1"/>
      </w:pPr>
      <w:r>
        <w:rPr>
          <w:bCs/>
        </w:rPr>
        <w:t>Spoločná správa</w:t>
      </w:r>
      <w:r>
        <w:t xml:space="preserve"> výborov Národnej rady Slovenskej republiky o prerokovaní v</w:t>
      </w:r>
      <w:r w:rsidRPr="00794964">
        <w:rPr>
          <w:color w:val="000000"/>
        </w:rPr>
        <w:t>ládn</w:t>
      </w:r>
      <w:r>
        <w:rPr>
          <w:color w:val="000000"/>
        </w:rPr>
        <w:t>eho</w:t>
      </w:r>
      <w:r w:rsidRPr="00794964">
        <w:rPr>
          <w:color w:val="000000"/>
        </w:rPr>
        <w:t xml:space="preserve"> návrh</w:t>
      </w:r>
      <w:r>
        <w:rPr>
          <w:color w:val="000000"/>
        </w:rPr>
        <w:t>u</w:t>
      </w:r>
      <w:r w:rsidRPr="00794964">
        <w:rPr>
          <w:color w:val="000000"/>
        </w:rPr>
        <w:t xml:space="preserve"> zákona o poskytovaní dotácií v pôsobnosti Úradu podpredsedu vlády Slovenskej republiky pre Plán obnovy a znalostnú ekonomiku (tlač 592</w:t>
      </w:r>
      <w:r>
        <w:rPr>
          <w:color w:val="000000"/>
        </w:rPr>
        <w:t>a</w:t>
      </w:r>
      <w:r w:rsidRPr="00794964">
        <w:rPr>
          <w:color w:val="000000"/>
        </w:rPr>
        <w:t>)</w:t>
      </w:r>
      <w:r>
        <w:rPr>
          <w:b/>
          <w:bCs/>
          <w:color w:val="333333"/>
          <w:shd w:val="clear" w:color="auto" w:fill="FFFFFF"/>
        </w:rPr>
        <w:t xml:space="preserve"> </w:t>
      </w:r>
      <w:r>
        <w:rPr>
          <w:bCs/>
        </w:rPr>
        <w:t>bola schválená uznesením gestorského výboru</w:t>
      </w:r>
      <w:r w:rsidR="002930E5">
        <w:rPr>
          <w:b/>
          <w:bCs/>
        </w:rPr>
        <w:t xml:space="preserve"> č. 18</w:t>
      </w:r>
      <w:r w:rsidR="000F5BE7">
        <w:rPr>
          <w:b/>
          <w:bCs/>
        </w:rPr>
        <w:t>5</w:t>
      </w:r>
      <w:r>
        <w:rPr>
          <w:b/>
          <w:bCs/>
        </w:rPr>
        <w:t xml:space="preserve"> z</w:t>
      </w:r>
      <w:r w:rsidR="00703FF4">
        <w:rPr>
          <w:b/>
          <w:bCs/>
        </w:rPr>
        <w:t>o 4.</w:t>
      </w:r>
      <w:r>
        <w:rPr>
          <w:b/>
          <w:bCs/>
        </w:rPr>
        <w:t xml:space="preserve"> februára 2025.</w:t>
      </w:r>
    </w:p>
    <w:p w:rsidR="00FF6C21" w:rsidRDefault="00FF6C21" w:rsidP="00FF6C21">
      <w:pPr>
        <w:ind w:firstLine="708"/>
        <w:jc w:val="both"/>
        <w:rPr>
          <w:bCs/>
        </w:rPr>
      </w:pPr>
    </w:p>
    <w:p w:rsidR="00FF6C21" w:rsidRDefault="00FF6C21" w:rsidP="00FF6C21">
      <w:pPr>
        <w:ind w:firstLine="708"/>
        <w:jc w:val="both"/>
      </w:pPr>
      <w:r>
        <w:rPr>
          <w:bCs/>
        </w:rPr>
        <w:lastRenderedPageBreak/>
        <w:t xml:space="preserve">Týmto uznesením výbor zároveň poveril spoločného spravodajcu </w:t>
      </w:r>
      <w:r>
        <w:rPr>
          <w:b/>
          <w:bCs/>
        </w:rPr>
        <w:t>Zdenka Svobodu</w:t>
      </w:r>
      <w:r>
        <w:rPr>
          <w:bCs/>
        </w:rPr>
        <w:t xml:space="preserve">, </w:t>
      </w:r>
      <w:r>
        <w:t>aby na schôdzi Národnej rady Slovenskej republiky informoval o výsledku rokovania výborov a navrhol Národnej rade Slovenskej republiky postup pri hlasovaní podľa príslušných ustanovení zákona č. 350/1996 Z. z. o rokovacom poriadku Národnej rady Slovenskej republiky znení neskorších predpisov.</w:t>
      </w:r>
      <w:r>
        <w:tab/>
      </w:r>
      <w:r>
        <w:tab/>
      </w:r>
      <w:r>
        <w:tab/>
      </w:r>
      <w:r>
        <w:tab/>
      </w:r>
      <w:r>
        <w:tab/>
      </w:r>
    </w:p>
    <w:p w:rsidR="00FF6C21" w:rsidRDefault="00FF6C21" w:rsidP="00FF6C21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C364A" w:rsidRDefault="00CC364A" w:rsidP="00FF6C21">
      <w:pPr>
        <w:ind w:firstLine="708"/>
        <w:jc w:val="both"/>
      </w:pPr>
    </w:p>
    <w:p w:rsidR="00CC364A" w:rsidRDefault="00CC364A" w:rsidP="00FF6C21">
      <w:pPr>
        <w:ind w:firstLine="708"/>
        <w:jc w:val="both"/>
      </w:pPr>
    </w:p>
    <w:p w:rsidR="00CC364A" w:rsidRDefault="00CC364A" w:rsidP="00FF6C21">
      <w:pPr>
        <w:ind w:firstLine="708"/>
        <w:jc w:val="both"/>
      </w:pPr>
    </w:p>
    <w:p w:rsidR="00FF6C21" w:rsidRDefault="00FF6C21" w:rsidP="00FF6C21">
      <w:pPr>
        <w:pStyle w:val="Zkladntext2"/>
        <w:jc w:val="center"/>
      </w:pPr>
      <w:r>
        <w:t>Bratislava</w:t>
      </w:r>
      <w:r w:rsidR="00AB6095">
        <w:t>, 4</w:t>
      </w:r>
      <w:r w:rsidR="002930E5">
        <w:t xml:space="preserve">. </w:t>
      </w:r>
      <w:r>
        <w:t>februára 2025</w:t>
      </w:r>
    </w:p>
    <w:p w:rsidR="00FF6C21" w:rsidRDefault="00FF6C21" w:rsidP="00FF6C21">
      <w:pPr>
        <w:pStyle w:val="Zkladntext2"/>
      </w:pPr>
    </w:p>
    <w:p w:rsidR="00CC364A" w:rsidRDefault="00CC364A" w:rsidP="00FF6C21">
      <w:pPr>
        <w:pStyle w:val="Zkladntext2"/>
      </w:pPr>
    </w:p>
    <w:p w:rsidR="00CC364A" w:rsidRDefault="00CC364A" w:rsidP="00FF6C21">
      <w:pPr>
        <w:pStyle w:val="Zkladntext2"/>
      </w:pPr>
    </w:p>
    <w:p w:rsidR="00CC364A" w:rsidRDefault="00CC364A" w:rsidP="00FF6C21">
      <w:pPr>
        <w:pStyle w:val="Zkladntext2"/>
      </w:pPr>
    </w:p>
    <w:p w:rsidR="00FF6C21" w:rsidRDefault="00FF6C21" w:rsidP="00FF6C21">
      <w:pPr>
        <w:pStyle w:val="Zkladntext2"/>
      </w:pPr>
    </w:p>
    <w:p w:rsidR="00FF6C21" w:rsidRDefault="00FF6C21" w:rsidP="00FF6C21">
      <w:pPr>
        <w:pStyle w:val="Zkladntext2"/>
        <w:jc w:val="center"/>
        <w:rPr>
          <w:b/>
          <w:bCs/>
        </w:rPr>
      </w:pPr>
      <w:r>
        <w:rPr>
          <w:b/>
          <w:bCs/>
        </w:rPr>
        <w:t>Ján Blcháč, v. r.</w:t>
      </w:r>
      <w:bookmarkStart w:id="0" w:name="_GoBack"/>
      <w:bookmarkEnd w:id="0"/>
    </w:p>
    <w:p w:rsidR="00FF6C21" w:rsidRDefault="00FF6C21" w:rsidP="00FF6C21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F6C21" w:rsidRDefault="00FF6C21" w:rsidP="00FF6C21">
      <w:pPr>
        <w:ind w:left="1416" w:firstLine="708"/>
      </w:pPr>
      <w:r>
        <w:rPr>
          <w:b/>
          <w:bCs/>
        </w:rPr>
        <w:t xml:space="preserve">            Výboru NR SR pre financie a rozpočet </w:t>
      </w:r>
    </w:p>
    <w:sectPr w:rsidR="00FF6C21" w:rsidSect="00AB609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95" w:rsidRDefault="00AB6095" w:rsidP="00AB6095">
      <w:r>
        <w:separator/>
      </w:r>
    </w:p>
  </w:endnote>
  <w:endnote w:type="continuationSeparator" w:id="0">
    <w:p w:rsidR="00AB6095" w:rsidRDefault="00AB6095" w:rsidP="00AB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904954"/>
      <w:docPartObj>
        <w:docPartGallery w:val="Page Numbers (Bottom of Page)"/>
        <w:docPartUnique/>
      </w:docPartObj>
    </w:sdtPr>
    <w:sdtEndPr/>
    <w:sdtContent>
      <w:p w:rsidR="00AB6095" w:rsidRDefault="00AB609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BE7">
          <w:rPr>
            <w:noProof/>
          </w:rPr>
          <w:t>6</w:t>
        </w:r>
        <w:r>
          <w:fldChar w:fldCharType="end"/>
        </w:r>
      </w:p>
    </w:sdtContent>
  </w:sdt>
  <w:p w:rsidR="00AB6095" w:rsidRDefault="00AB60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95" w:rsidRDefault="00AB6095" w:rsidP="00AB6095">
      <w:r>
        <w:separator/>
      </w:r>
    </w:p>
  </w:footnote>
  <w:footnote w:type="continuationSeparator" w:id="0">
    <w:p w:rsidR="00AB6095" w:rsidRDefault="00AB6095" w:rsidP="00AB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31F12B1B"/>
    <w:multiLevelType w:val="hybridMultilevel"/>
    <w:tmpl w:val="02D64544"/>
    <w:lvl w:ilvl="0" w:tplc="A0B24B2C">
      <w:start w:val="1"/>
      <w:numFmt w:val="decimal"/>
      <w:lvlText w:val="%1."/>
      <w:lvlJc w:val="left"/>
      <w:pPr>
        <w:ind w:left="720" w:hanging="360"/>
      </w:pPr>
    </w:lvl>
    <w:lvl w:ilvl="1" w:tplc="3D380DE2">
      <w:start w:val="1"/>
      <w:numFmt w:val="lowerLetter"/>
      <w:lvlText w:val="%2."/>
      <w:lvlJc w:val="left"/>
      <w:pPr>
        <w:ind w:left="1440" w:hanging="360"/>
      </w:pPr>
    </w:lvl>
    <w:lvl w:ilvl="2" w:tplc="0360F202">
      <w:start w:val="1"/>
      <w:numFmt w:val="lowerRoman"/>
      <w:lvlText w:val="%3."/>
      <w:lvlJc w:val="right"/>
      <w:pPr>
        <w:ind w:left="2160" w:hanging="180"/>
      </w:pPr>
    </w:lvl>
    <w:lvl w:ilvl="3" w:tplc="DC20608C">
      <w:start w:val="1"/>
      <w:numFmt w:val="decimal"/>
      <w:lvlText w:val="%4."/>
      <w:lvlJc w:val="left"/>
      <w:pPr>
        <w:ind w:left="2880" w:hanging="360"/>
      </w:pPr>
    </w:lvl>
    <w:lvl w:ilvl="4" w:tplc="47DE9FDE">
      <w:start w:val="1"/>
      <w:numFmt w:val="lowerLetter"/>
      <w:lvlText w:val="%5."/>
      <w:lvlJc w:val="left"/>
      <w:pPr>
        <w:ind w:left="3600" w:hanging="360"/>
      </w:pPr>
    </w:lvl>
    <w:lvl w:ilvl="5" w:tplc="B3EC0BE0">
      <w:start w:val="1"/>
      <w:numFmt w:val="lowerRoman"/>
      <w:lvlText w:val="%6."/>
      <w:lvlJc w:val="right"/>
      <w:pPr>
        <w:ind w:left="4320" w:hanging="180"/>
      </w:pPr>
    </w:lvl>
    <w:lvl w:ilvl="6" w:tplc="F9782662">
      <w:start w:val="1"/>
      <w:numFmt w:val="decimal"/>
      <w:lvlText w:val="%7."/>
      <w:lvlJc w:val="left"/>
      <w:pPr>
        <w:ind w:left="5040" w:hanging="360"/>
      </w:pPr>
    </w:lvl>
    <w:lvl w:ilvl="7" w:tplc="FA320B56">
      <w:start w:val="1"/>
      <w:numFmt w:val="lowerLetter"/>
      <w:lvlText w:val="%8."/>
      <w:lvlJc w:val="left"/>
      <w:pPr>
        <w:ind w:left="5760" w:hanging="360"/>
      </w:pPr>
    </w:lvl>
    <w:lvl w:ilvl="8" w:tplc="3BE8BA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646E8"/>
    <w:multiLevelType w:val="hybridMultilevel"/>
    <w:tmpl w:val="73A6397A"/>
    <w:lvl w:ilvl="0" w:tplc="78F6041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89796D"/>
    <w:multiLevelType w:val="hybridMultilevel"/>
    <w:tmpl w:val="25F240DC"/>
    <w:lvl w:ilvl="0" w:tplc="C93A5B08">
      <w:start w:val="1"/>
      <w:numFmt w:val="bullet"/>
      <w:lvlText w:val="-"/>
      <w:lvlJc w:val="left"/>
      <w:pPr>
        <w:ind w:left="720" w:hanging="360"/>
      </w:pPr>
    </w:lvl>
    <w:lvl w:ilvl="1" w:tplc="CA581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C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C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E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8D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9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EA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5450E"/>
    <w:multiLevelType w:val="hybridMultilevel"/>
    <w:tmpl w:val="020A93E0"/>
    <w:lvl w:ilvl="0" w:tplc="D1541E34">
      <w:start w:val="1"/>
      <w:numFmt w:val="bullet"/>
      <w:lvlText w:val="-"/>
      <w:lvlJc w:val="left"/>
      <w:pPr>
        <w:ind w:left="1080" w:hanging="360"/>
      </w:pPr>
    </w:lvl>
    <w:lvl w:ilvl="1" w:tplc="FF54E2B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F426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06B5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DCE46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A68A2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A402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6CD0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0AFD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D9"/>
    <w:rsid w:val="000F5BE7"/>
    <w:rsid w:val="00151F55"/>
    <w:rsid w:val="002712D9"/>
    <w:rsid w:val="002930E5"/>
    <w:rsid w:val="003B47E1"/>
    <w:rsid w:val="005C74B7"/>
    <w:rsid w:val="00703FF4"/>
    <w:rsid w:val="00AB6095"/>
    <w:rsid w:val="00CC364A"/>
    <w:rsid w:val="00F150CE"/>
    <w:rsid w:val="00FB4309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F660"/>
  <w15:chartTrackingRefBased/>
  <w15:docId w15:val="{10D358B9-DD5A-4231-BCF2-FEC3D6AC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F6C21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F6C21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FF6C21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FF6C2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FF6C21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FF6C2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FF6C21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FF6C21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FF6C21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FF6C21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FF6C21"/>
    <w:rPr>
      <w:rFonts w:ascii="Calibri" w:eastAsia="Calibri" w:hAnsi="Calibri" w:cs="Calibri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FF6C2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F1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150CE"/>
  </w:style>
  <w:style w:type="paragraph" w:styleId="Hlavika">
    <w:name w:val="header"/>
    <w:basedOn w:val="Normlny"/>
    <w:link w:val="HlavikaChar"/>
    <w:uiPriority w:val="99"/>
    <w:unhideWhenUsed/>
    <w:rsid w:val="00AB60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60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60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609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36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64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B5D9-E3FF-472C-9147-8C428BFA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2025-02-03T13:42:00Z</cp:lastPrinted>
  <dcterms:created xsi:type="dcterms:W3CDTF">2025-01-29T06:25:00Z</dcterms:created>
  <dcterms:modified xsi:type="dcterms:W3CDTF">2025-02-03T13:43:00Z</dcterms:modified>
</cp:coreProperties>
</file>