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84A9" w14:textId="4774FA4E" w:rsidR="00F40862" w:rsidRPr="00E05D54" w:rsidRDefault="00BD5557" w:rsidP="00503B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05D54" w:rsidRPr="00034A9D">
        <w:rPr>
          <w:rFonts w:ascii="Times New Roman" w:hAnsi="Times New Roman" w:cs="Times New Roman"/>
          <w:b/>
          <w:sz w:val="24"/>
          <w:szCs w:val="24"/>
        </w:rPr>
        <w:t>Návrh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05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535437A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A715F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14:paraId="198BF905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14:paraId="29DCEE70" w14:textId="77777777" w:rsidR="00F40862" w:rsidRDefault="00F40862" w:rsidP="2602F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40C51" w14:textId="0AAF3506" w:rsidR="00F40862" w:rsidRDefault="2602F13D" w:rsidP="2602F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602F13D">
        <w:rPr>
          <w:rFonts w:ascii="Times New Roman" w:hAnsi="Times New Roman" w:cs="Times New Roman"/>
          <w:b/>
          <w:bCs/>
          <w:sz w:val="24"/>
          <w:szCs w:val="24"/>
        </w:rPr>
        <w:t xml:space="preserve">z ... 2025, </w:t>
      </w:r>
    </w:p>
    <w:p w14:paraId="654939CB" w14:textId="77777777" w:rsidR="00F40862" w:rsidRDefault="00F40862" w:rsidP="2602F1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B0DB1" w14:textId="61B0DFBB" w:rsidR="00F40862" w:rsidRPr="000F2C39" w:rsidRDefault="0057606D" w:rsidP="5A4DE3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A4DE3BA">
        <w:rPr>
          <w:rFonts w:ascii="Times New Roman" w:hAnsi="Times New Roman" w:cs="Times New Roman"/>
          <w:b/>
          <w:bCs/>
          <w:sz w:val="24"/>
          <w:szCs w:val="24"/>
        </w:rPr>
        <w:t>ktorým sa dopĺňa nariadenie</w:t>
      </w:r>
      <w:r w:rsidR="00576B76" w:rsidRPr="5A4DE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A4DE3BA">
        <w:rPr>
          <w:rFonts w:ascii="Times New Roman" w:hAnsi="Times New Roman" w:cs="Times New Roman"/>
          <w:b/>
          <w:bCs/>
          <w:sz w:val="24"/>
          <w:szCs w:val="24"/>
        </w:rPr>
        <w:t>vlády Slovenskej republiky č</w:t>
      </w:r>
      <w:r w:rsidR="000F2C39" w:rsidRPr="5A4DE3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0F2C39" w:rsidRPr="5A4DE3BA">
        <w:rPr>
          <w:rFonts w:ascii="Times New Roman" w:hAnsi="Times New Roman" w:cs="Times New Roman"/>
          <w:b/>
          <w:bCs/>
          <w:sz w:val="24"/>
          <w:szCs w:val="24"/>
        </w:rPr>
        <w:t xml:space="preserve"> 296/2010 Z. z. </w:t>
      </w:r>
      <w:r w:rsidR="000F2C39" w:rsidRPr="5A4DE3BA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o odbornej spôsobilosti na výkon zdravotníckeho povolania, spôsobe ďalšieho vzdelávania zdravotníckych pracovníkov, sústave špecializačných odborov a sústave certifikovaných pracovných činností v znení neskorších predpisov</w:t>
      </w:r>
      <w:r w:rsidR="00B45BC8" w:rsidRPr="5A4DE3BA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14:paraId="05891D31" w14:textId="77777777" w:rsidR="00F40862" w:rsidRPr="000F2C39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184C3" w14:textId="2D5105CA" w:rsidR="00F40862" w:rsidRDefault="00B75908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Vláda </w:t>
      </w:r>
      <w:r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>Slovenskej</w:t>
      </w:r>
      <w:r w:rsidR="00B45BC8"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BC8" w:rsidRPr="000F2C39">
        <w:rPr>
          <w:rFonts w:ascii="Times New Roman" w:hAnsi="Times New Roman" w:cs="Times New Roman"/>
          <w:color w:val="000000" w:themeColor="text1"/>
          <w:sz w:val="24"/>
          <w:szCs w:val="24"/>
        </w:rPr>
        <w:t>republiky</w:t>
      </w:r>
      <w:r w:rsidRPr="000F2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C39" w:rsidRPr="000F2C3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podľa</w:t>
      </w:r>
      <w:r w:rsidR="000F2C39" w:rsidRPr="000F2C39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0F2C39" w:rsidRPr="000F2C39">
        <w:rPr>
          <w:rFonts w:ascii="Times New Roman" w:hAnsi="Times New Roman" w:cs="Times New Roman"/>
          <w:sz w:val="24"/>
          <w:szCs w:val="24"/>
        </w:rPr>
        <w:t>§ 33 ods. 8</w:t>
      </w:r>
      <w:r w:rsidR="000F2C39" w:rsidRPr="000F2C39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0F2C39" w:rsidRPr="000F2C3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</w:t>
      </w:r>
      <w:r w:rsidR="000F2C39" w:rsidRPr="000F2C39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0F2C39" w:rsidRPr="000F2C39">
        <w:rPr>
          <w:rFonts w:ascii="Times New Roman" w:hAnsi="Times New Roman" w:cs="Times New Roman"/>
          <w:sz w:val="24"/>
          <w:szCs w:val="24"/>
        </w:rPr>
        <w:t>§ 39 ods. 3 zákona č. 578/2004 Z.</w:t>
      </w:r>
      <w:r w:rsidR="00BD5557">
        <w:rPr>
          <w:rFonts w:ascii="Times New Roman" w:hAnsi="Times New Roman" w:cs="Times New Roman"/>
          <w:sz w:val="24"/>
          <w:szCs w:val="24"/>
        </w:rPr>
        <w:t xml:space="preserve"> </w:t>
      </w:r>
      <w:r w:rsidR="000F2C39" w:rsidRPr="000F2C39">
        <w:rPr>
          <w:rFonts w:ascii="Times New Roman" w:hAnsi="Times New Roman" w:cs="Times New Roman"/>
          <w:sz w:val="24"/>
          <w:szCs w:val="24"/>
        </w:rPr>
        <w:t>z.</w:t>
      </w:r>
      <w:r w:rsidR="00B45BC8" w:rsidRPr="000F2C39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B45BC8" w:rsidRPr="000F2C39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 poskytovateľoch zdravotnej starostlivosti, zdravotníckych pracovníkoch, stavovských organizáciách v zdravotníctve a o zmene a doplnení niektorých zákonov v znení neskorších</w:t>
      </w:r>
      <w:r w:rsidR="00B45BC8" w:rsidRPr="00B45BC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predpisov</w:t>
      </w:r>
      <w:r w:rsidR="00576B76"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nariaďuje:</w:t>
      </w:r>
      <w:r w:rsidR="0057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E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BF343D" w14:textId="77777777" w:rsidR="00F40862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C454" w14:textId="77777777" w:rsidR="00F40862" w:rsidRDefault="0057606D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ACF9EE2" w14:textId="77777777" w:rsidR="00F40862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F322D" w14:textId="0C73C7DD" w:rsidR="00B75908" w:rsidRPr="00214A74" w:rsidRDefault="000F2C39" w:rsidP="00503B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Nariadenie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296/2010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 odbornej spôsobilosti na výkon zdravotníckeho povolania, spôsobe ďalšieho vzdelávania zdravotníckych pracovníkov, sústave špecializačných odborov a sústave certifikovaných pracovných činností v znení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320/2012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111/2013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379/2015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34/2018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244/2018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369/2020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95/2022 Z.</w:t>
      </w:r>
      <w:r w:rsidR="000C29A4">
        <w:rPr>
          <w:rFonts w:ascii="Times New Roman" w:hAnsi="Times New Roman" w:cs="Times New Roman"/>
          <w:sz w:val="24"/>
          <w:szCs w:val="24"/>
        </w:rPr>
        <w:t xml:space="preserve"> z</w:t>
      </w:r>
      <w:r w:rsidRPr="00214A74">
        <w:rPr>
          <w:rFonts w:ascii="Times New Roman" w:hAnsi="Times New Roman" w:cs="Times New Roman"/>
          <w:sz w:val="24"/>
          <w:szCs w:val="24"/>
        </w:rPr>
        <w:t>.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112/2023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,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 xml:space="preserve"> nariadenia vlády Slovenskej republiky č.</w:t>
      </w:r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sz w:val="24"/>
          <w:szCs w:val="24"/>
        </w:rPr>
        <w:t>358/2024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>z.</w:t>
      </w:r>
      <w:r w:rsidR="00214A74">
        <w:rPr>
          <w:rFonts w:ascii="Times New Roman" w:hAnsi="Times New Roman" w:cs="Times New Roman"/>
          <w:sz w:val="24"/>
          <w:szCs w:val="24"/>
        </w:rPr>
        <w:t xml:space="preserve"> </w:t>
      </w:r>
      <w:r w:rsidR="00214A74"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 nariadenia vlády Slovenskej republiky č.</w:t>
      </w:r>
      <w:r w:rsidR="00214A74"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214A74">
        <w:rPr>
          <w:rFonts w:ascii="Times New Roman" w:hAnsi="Times New Roman" w:cs="Times New Roman"/>
          <w:sz w:val="24"/>
          <w:szCs w:val="24"/>
        </w:rPr>
        <w:t>410</w:t>
      </w:r>
      <w:r w:rsidR="00214A74" w:rsidRPr="00214A74">
        <w:rPr>
          <w:rFonts w:ascii="Times New Roman" w:hAnsi="Times New Roman" w:cs="Times New Roman"/>
          <w:sz w:val="24"/>
          <w:szCs w:val="24"/>
        </w:rPr>
        <w:t>/2024 Z.</w:t>
      </w:r>
      <w:r w:rsidR="000C29A4">
        <w:rPr>
          <w:rFonts w:ascii="Times New Roman" w:hAnsi="Times New Roman" w:cs="Times New Roman"/>
          <w:sz w:val="24"/>
          <w:szCs w:val="24"/>
        </w:rPr>
        <w:t xml:space="preserve"> </w:t>
      </w:r>
      <w:r w:rsidR="00214A74" w:rsidRPr="00214A74">
        <w:rPr>
          <w:rFonts w:ascii="Times New Roman" w:hAnsi="Times New Roman" w:cs="Times New Roman"/>
          <w:sz w:val="24"/>
          <w:szCs w:val="24"/>
        </w:rPr>
        <w:t>z.</w:t>
      </w:r>
      <w:r w:rsidR="00214A74"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sa dopĺňa takto</w:t>
      </w:r>
      <w:r w:rsidR="00B75908"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877C0"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6B76"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908"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EE0AA93" w14:textId="77777777" w:rsidR="000D42E9" w:rsidRPr="003C2D4D" w:rsidRDefault="000D42E9" w:rsidP="00503B2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646CF" w14:textId="567FB6C1" w:rsidR="00B45BC8" w:rsidRDefault="2602F13D" w:rsidP="00214A7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602F13D">
        <w:rPr>
          <w:rFonts w:ascii="Times New Roman" w:hAnsi="Times New Roman" w:cs="Times New Roman"/>
          <w:sz w:val="24"/>
          <w:szCs w:val="24"/>
        </w:rPr>
        <w:t>V § 2 odsek 1 sa za slovo „povoleniach“ vkladajú slová „ak v ods</w:t>
      </w:r>
      <w:r w:rsidR="00131E7F">
        <w:rPr>
          <w:rFonts w:ascii="Times New Roman" w:hAnsi="Times New Roman" w:cs="Times New Roman"/>
          <w:sz w:val="24"/>
          <w:szCs w:val="24"/>
        </w:rPr>
        <w:t>eku</w:t>
      </w:r>
      <w:r w:rsidRPr="2602F13D">
        <w:rPr>
          <w:rFonts w:ascii="Times New Roman" w:hAnsi="Times New Roman" w:cs="Times New Roman"/>
          <w:sz w:val="24"/>
          <w:szCs w:val="24"/>
        </w:rPr>
        <w:t xml:space="preserve"> 9 nie je ustanovené inak“. </w:t>
      </w:r>
    </w:p>
    <w:p w14:paraId="15BC39FD" w14:textId="77777777" w:rsidR="00214A74" w:rsidRDefault="00214A74" w:rsidP="00214A7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469BB" w14:textId="77777777" w:rsidR="00214A74" w:rsidRDefault="006F0043" w:rsidP="00214A7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D4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§ 2 </w:t>
      </w:r>
      <w:r w:rsidR="00214A74">
        <w:rPr>
          <w:rFonts w:ascii="Times New Roman" w:hAnsi="Times New Roman" w:cs="Times New Roman"/>
          <w:sz w:val="24"/>
          <w:szCs w:val="24"/>
        </w:rPr>
        <w:t>sa dopĺňa odsekom 9, ktorý znie:</w:t>
      </w:r>
    </w:p>
    <w:p w14:paraId="66EC0504" w14:textId="7B56FC74" w:rsidR="006F0043" w:rsidRPr="00214A74" w:rsidRDefault="00214A74" w:rsidP="00214A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„(9) </w:t>
      </w:r>
      <w:r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>Odborná spôsobilosť na výkon odborných pracovných činností v zdravotníckom povolaní asistent prepravy sa získava absolvovaním akreditovaného vzdelávacieho programu podľa osobitného predpisu</w:t>
      </w:r>
      <w:r w:rsidR="001F22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F2264" w:rsidRPr="00214A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16a</w:t>
      </w:r>
      <w:r w:rsidR="00D21C3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="001F2264" w:rsidRPr="00214A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a)</w:t>
      </w:r>
      <w:r w:rsidR="001F22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ktorý musí spĺňať štandardy vzdelávania uvedené v prílohe č. 6</w:t>
      </w:r>
      <w:r w:rsidRPr="00214A7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0043" w:rsidRPr="00214A74">
        <w:rPr>
          <w:rFonts w:ascii="Times New Roman" w:hAnsi="Times New Roman" w:cs="Times New Roman"/>
          <w:sz w:val="24"/>
          <w:szCs w:val="24"/>
        </w:rPr>
        <w:t>“.</w:t>
      </w:r>
    </w:p>
    <w:p w14:paraId="71E0D887" w14:textId="16DED952" w:rsidR="006F0043" w:rsidRDefault="006F0043" w:rsidP="00214A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2921987" w14:textId="63DF181F" w:rsidR="00214A74" w:rsidRDefault="00214A74" w:rsidP="00214A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16aa</w:t>
      </w:r>
      <w:r w:rsidR="00BD17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 znie:</w:t>
      </w:r>
    </w:p>
    <w:p w14:paraId="54EF1EAB" w14:textId="09AC3E75" w:rsidR="00214A74" w:rsidRPr="00214A74" w:rsidRDefault="00214A74" w:rsidP="00214A7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14A74">
        <w:rPr>
          <w:rFonts w:ascii="Times New Roman" w:hAnsi="Times New Roman" w:cs="Times New Roman"/>
          <w:sz w:val="24"/>
          <w:szCs w:val="24"/>
        </w:rPr>
        <w:t>16a</w:t>
      </w:r>
      <w:r w:rsidR="00D21C3F">
        <w:rPr>
          <w:rFonts w:ascii="Times New Roman" w:hAnsi="Times New Roman" w:cs="Times New Roman"/>
          <w:sz w:val="24"/>
          <w:szCs w:val="24"/>
        </w:rPr>
        <w:t>a</w:t>
      </w:r>
      <w:r w:rsidRPr="00214A74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 xml:space="preserve">§ 13 </w:t>
      </w:r>
      <w:r w:rsidRPr="00214A74">
        <w:rPr>
          <w:rFonts w:ascii="Times New Roman" w:hAnsi="Times New Roman" w:cs="Times New Roman"/>
          <w:sz w:val="24"/>
          <w:szCs w:val="24"/>
        </w:rPr>
        <w:t>zákona č. 292/2024 Z.</w:t>
      </w:r>
      <w:r w:rsidR="007C7ED9">
        <w:rPr>
          <w:rFonts w:ascii="Times New Roman" w:hAnsi="Times New Roman" w:cs="Times New Roman"/>
          <w:sz w:val="24"/>
          <w:szCs w:val="24"/>
        </w:rPr>
        <w:t xml:space="preserve"> </w:t>
      </w:r>
      <w:r w:rsidRPr="00214A74">
        <w:rPr>
          <w:rFonts w:ascii="Times New Roman" w:hAnsi="Times New Roman" w:cs="Times New Roman"/>
          <w:sz w:val="24"/>
          <w:szCs w:val="24"/>
        </w:rPr>
        <w:t xml:space="preserve">z. 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</w:t>
      </w:r>
      <w:bookmarkStart w:id="0" w:name="lema0"/>
      <w:bookmarkStart w:id="1" w:name="lema1"/>
      <w:bookmarkEnd w:id="0"/>
      <w:bookmarkEnd w:id="1"/>
      <w:r w:rsidRPr="00214A74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vzdelávaní dospelých </w:t>
      </w:r>
      <w:r w:rsidRPr="00214A74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a o zmene a doplnení niektorých zákonov</w:t>
      </w:r>
      <w:r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.“.</w:t>
      </w:r>
    </w:p>
    <w:p w14:paraId="68E35B09" w14:textId="77777777" w:rsidR="00576B76" w:rsidRDefault="00576B76" w:rsidP="001F22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40B8C" w14:textId="69ED93E2" w:rsidR="001F2264" w:rsidRDefault="00214A74" w:rsidP="001F22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§ 67 sa vkladaj</w:t>
      </w:r>
      <w:r w:rsidR="00913287">
        <w:rPr>
          <w:rFonts w:ascii="Times New Roman" w:hAnsi="Times New Roman" w:cs="Times New Roman"/>
          <w:sz w:val="24"/>
          <w:szCs w:val="24"/>
        </w:rPr>
        <w:t>ú § 67a a</w:t>
      </w:r>
      <w:r w:rsidR="001F2264">
        <w:rPr>
          <w:rFonts w:ascii="Times New Roman" w:hAnsi="Times New Roman" w:cs="Times New Roman"/>
          <w:sz w:val="24"/>
          <w:szCs w:val="24"/>
        </w:rPr>
        <w:t xml:space="preserve"> 67b, ktoré vrátane nadpisov znejú:</w:t>
      </w:r>
    </w:p>
    <w:p w14:paraId="7C12FBE0" w14:textId="77777777" w:rsidR="001F2264" w:rsidRPr="001F2264" w:rsidRDefault="001F2264" w:rsidP="001F226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3DCB8" w14:textId="6C747A2D" w:rsidR="001F2264" w:rsidRPr="001F2264" w:rsidRDefault="001F2264" w:rsidP="001F2264">
      <w:pPr>
        <w:pStyle w:val="H5-center"/>
        <w:spacing w:before="0"/>
        <w:ind w:left="709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1F2264">
        <w:rPr>
          <w:rFonts w:ascii="Times New Roman" w:hAnsi="Times New Roman" w:cs="Times New Roman"/>
          <w:color w:val="000000" w:themeColor="text1"/>
          <w:szCs w:val="24"/>
          <w:lang w:val="sk-SK"/>
        </w:rPr>
        <w:t>„§ 67a</w:t>
      </w:r>
    </w:p>
    <w:p w14:paraId="15BC2CCE" w14:textId="046CBA0E" w:rsidR="001F2264" w:rsidRDefault="001F2264" w:rsidP="001F2264">
      <w:pPr>
        <w:pStyle w:val="Nadpis5"/>
        <w:spacing w:before="0"/>
        <w:ind w:left="709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1F2264">
        <w:rPr>
          <w:rFonts w:ascii="Times New Roman" w:hAnsi="Times New Roman" w:cs="Times New Roman"/>
          <w:color w:val="000000" w:themeColor="text1"/>
          <w:szCs w:val="24"/>
          <w:lang w:val="sk-SK"/>
        </w:rPr>
        <w:t>Odborná spôsobilosť na výkon pracovných činností v zdravotníckom povolaní asistent prepravy</w:t>
      </w:r>
    </w:p>
    <w:p w14:paraId="5A2A6694" w14:textId="77777777" w:rsidR="00521519" w:rsidRPr="00521519" w:rsidRDefault="00521519" w:rsidP="00521519">
      <w:pPr>
        <w:pStyle w:val="Zkladntext"/>
      </w:pPr>
      <w:bookmarkStart w:id="2" w:name="_GoBack"/>
      <w:bookmarkEnd w:id="2"/>
    </w:p>
    <w:p w14:paraId="6F0F853E" w14:textId="364294A8" w:rsidR="001F2264" w:rsidRPr="001F2264" w:rsidRDefault="001F2264" w:rsidP="001F2264">
      <w:pPr>
        <w:pStyle w:val="FirstParagraph"/>
        <w:spacing w:before="0" w:after="0"/>
        <w:ind w:left="709"/>
        <w:rPr>
          <w:rFonts w:ascii="Times New Roman" w:hAnsi="Times New Roman" w:cs="Times New Roman"/>
          <w:color w:val="000000" w:themeColor="text1"/>
          <w:sz w:val="24"/>
          <w:vertAlign w:val="superscript"/>
          <w:lang w:val="sk-SK"/>
        </w:rPr>
      </w:pPr>
      <w:r w:rsidRPr="001F2264">
        <w:rPr>
          <w:rFonts w:ascii="Times New Roman" w:hAnsi="Times New Roman" w:cs="Times New Roman"/>
          <w:color w:val="000000" w:themeColor="text1"/>
          <w:sz w:val="24"/>
          <w:lang w:val="sk-SK"/>
        </w:rPr>
        <w:lastRenderedPageBreak/>
        <w:t>Odborná spôsobilosť na výkon odborných pracovných činností sa získava absolvovaním akreditovaného vzdelávacieho programu</w:t>
      </w:r>
      <w:r w:rsidRPr="001F2264">
        <w:rPr>
          <w:rFonts w:ascii="Times New Roman" w:hAnsi="Times New Roman" w:cs="Times New Roman"/>
          <w:color w:val="000000" w:themeColor="text1"/>
          <w:sz w:val="24"/>
          <w:vertAlign w:val="superscript"/>
          <w:lang w:val="sk-SK"/>
        </w:rPr>
        <w:t xml:space="preserve"> 16aa) </w:t>
      </w:r>
      <w:r w:rsidRPr="001F2264">
        <w:rPr>
          <w:rFonts w:ascii="Times New Roman" w:hAnsi="Times New Roman" w:cs="Times New Roman"/>
          <w:color w:val="000000" w:themeColor="text1"/>
          <w:sz w:val="24"/>
          <w:lang w:val="sk-SK"/>
        </w:rPr>
        <w:t>asistent prepravy vo vzdelávacej inštitúcii po získaní stredného odborného vzdelania.</w:t>
      </w:r>
    </w:p>
    <w:p w14:paraId="41779462" w14:textId="77777777" w:rsidR="001F2264" w:rsidRPr="001F2264" w:rsidRDefault="001F2264" w:rsidP="001F2264">
      <w:pPr>
        <w:pStyle w:val="H5-center"/>
        <w:ind w:left="709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1F2264">
        <w:rPr>
          <w:rFonts w:ascii="Times New Roman" w:hAnsi="Times New Roman" w:cs="Times New Roman"/>
          <w:color w:val="000000" w:themeColor="text1"/>
          <w:szCs w:val="24"/>
          <w:lang w:val="sk-SK"/>
        </w:rPr>
        <w:t>§ 67b</w:t>
      </w:r>
    </w:p>
    <w:p w14:paraId="258A7A80" w14:textId="73B4E40D" w:rsidR="001F2264" w:rsidRDefault="001F2264" w:rsidP="00AB6EE9">
      <w:pPr>
        <w:pStyle w:val="Nadpis5"/>
        <w:spacing w:before="0"/>
        <w:ind w:left="709"/>
        <w:rPr>
          <w:rFonts w:ascii="Times New Roman" w:hAnsi="Times New Roman" w:cs="Times New Roman"/>
          <w:color w:val="000000" w:themeColor="text1"/>
          <w:szCs w:val="24"/>
          <w:lang w:val="sk-SK"/>
        </w:rPr>
      </w:pPr>
      <w:r w:rsidRPr="001F2264">
        <w:rPr>
          <w:rFonts w:ascii="Times New Roman" w:hAnsi="Times New Roman" w:cs="Times New Roman"/>
          <w:color w:val="000000" w:themeColor="text1"/>
          <w:szCs w:val="24"/>
          <w:lang w:val="sk-SK"/>
        </w:rPr>
        <w:t>Výkon pracovných činností asistenta prepravy</w:t>
      </w:r>
    </w:p>
    <w:p w14:paraId="7D9DB670" w14:textId="77777777" w:rsidR="00521519" w:rsidRPr="00521519" w:rsidRDefault="00521519" w:rsidP="00521519">
      <w:pPr>
        <w:pStyle w:val="Zkladntext"/>
      </w:pPr>
    </w:p>
    <w:p w14:paraId="4C8A4C41" w14:textId="571C7D2A" w:rsidR="001F2264" w:rsidRPr="001F2264" w:rsidRDefault="001F2264" w:rsidP="007B3A3A">
      <w:pPr>
        <w:pStyle w:val="Zkladntex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F2264">
        <w:rPr>
          <w:rFonts w:ascii="Times New Roman" w:hAnsi="Times New Roman" w:cs="Times New Roman"/>
          <w:color w:val="000000" w:themeColor="text1"/>
          <w:sz w:val="24"/>
          <w:szCs w:val="24"/>
        </w:rPr>
        <w:t>Asistent prepravy, ktorý získal odbornú spôsobilosť na výkon odborných pracovných činností, samostatne vykonáva odborné pracovné činnosti v ambulancii záchrannej zdravotnej služby, ktoré zodpovedajú rozsahu a obsahu získaného vzdelania.“.</w:t>
      </w:r>
    </w:p>
    <w:p w14:paraId="5D67CD17" w14:textId="77777777" w:rsidR="001F2264" w:rsidRDefault="001F2264" w:rsidP="001F2264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8676353" w14:textId="618BAA1E" w:rsidR="001F2264" w:rsidRDefault="2602F13D" w:rsidP="001F22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602F13D">
        <w:rPr>
          <w:rFonts w:ascii="Times New Roman" w:hAnsi="Times New Roman" w:cs="Times New Roman"/>
          <w:sz w:val="24"/>
          <w:szCs w:val="24"/>
        </w:rPr>
        <w:t xml:space="preserve">Príloha č. 6 vrátane nadpisu znie:  </w:t>
      </w:r>
    </w:p>
    <w:p w14:paraId="5E6A4452" w14:textId="77777777" w:rsidR="00AB6EE9" w:rsidRPr="00AB6EE9" w:rsidRDefault="00AB6EE9" w:rsidP="00AB6EE9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BF20D" w14:textId="57DD3B2F" w:rsidR="001F2264" w:rsidRPr="00AB6EE9" w:rsidRDefault="001F2264" w:rsidP="00AB6EE9">
      <w:pPr>
        <w:pStyle w:val="H3-center"/>
        <w:spacing w:before="0"/>
        <w:ind w:left="709"/>
        <w:rPr>
          <w:rFonts w:ascii="Times New Roman" w:hAnsi="Times New Roman" w:cs="Times New Roman"/>
          <w:sz w:val="24"/>
          <w:szCs w:val="24"/>
          <w:lang w:val="sk-SK"/>
        </w:rPr>
      </w:pPr>
      <w:r w:rsidRPr="00AB6EE9">
        <w:rPr>
          <w:rFonts w:ascii="Times New Roman" w:hAnsi="Times New Roman" w:cs="Times New Roman"/>
          <w:sz w:val="24"/>
          <w:szCs w:val="24"/>
          <w:lang w:val="sk-SK"/>
        </w:rPr>
        <w:t>„PRÍL.6</w:t>
      </w:r>
    </w:p>
    <w:p w14:paraId="4705E568" w14:textId="6333994E" w:rsidR="001F2264" w:rsidRPr="00AB6EE9" w:rsidRDefault="001F2264" w:rsidP="00AB6EE9">
      <w:pPr>
        <w:pStyle w:val="Nadpis3"/>
        <w:ind w:left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B6EE9">
        <w:rPr>
          <w:rFonts w:ascii="Times New Roman" w:hAnsi="Times New Roman" w:cs="Times New Roman"/>
          <w:b/>
          <w:bCs/>
          <w:color w:val="000000" w:themeColor="text1"/>
        </w:rPr>
        <w:t>ŠTANDARDY VZDELÁVANIA NA ZÍSKANIE ODBORNEJ SPÔSOBILOSTI NA VÝKON ODBORNÝCH PRACOVNÝCH ČINNOSTÍ V ZDRAVOTNÍCKOM POVOLANÍ ASISTENT PREPRAVY</w:t>
      </w:r>
    </w:p>
    <w:p w14:paraId="3F5C8338" w14:textId="77777777" w:rsidR="001F2264" w:rsidRPr="00AB6EE9" w:rsidRDefault="001F2264" w:rsidP="00AB6EE9">
      <w:pPr>
        <w:spacing w:after="0"/>
        <w:ind w:left="709"/>
        <w:rPr>
          <w:sz w:val="24"/>
          <w:szCs w:val="24"/>
        </w:rPr>
      </w:pPr>
    </w:p>
    <w:p w14:paraId="483EA724" w14:textId="2D25BDAA" w:rsidR="001F2264" w:rsidRPr="00AB6EE9" w:rsidRDefault="001F2264" w:rsidP="00AB6EE9">
      <w:pPr>
        <w:pStyle w:val="Nadpis6"/>
        <w:spacing w:before="0"/>
        <w:ind w:left="709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AB6EE9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Akreditovaný vzdelávací program Asistenta prepravy </w:t>
      </w:r>
    </w:p>
    <w:p w14:paraId="269EDA2F" w14:textId="77777777" w:rsidR="001F2264" w:rsidRPr="00AB6EE9" w:rsidRDefault="001F2264" w:rsidP="00AB6EE9">
      <w:pPr>
        <w:pStyle w:val="Nadpis6"/>
        <w:spacing w:before="0"/>
        <w:ind w:left="709"/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</w:pPr>
      <w:r w:rsidRPr="00AB6EE9">
        <w:rPr>
          <w:rFonts w:ascii="Times New Roman" w:eastAsia="Calibri" w:hAnsi="Times New Roman" w:cs="Times New Roman"/>
          <w:b/>
          <w:color w:val="000000"/>
          <w:sz w:val="24"/>
          <w:szCs w:val="24"/>
          <w:highlight w:val="white"/>
        </w:rPr>
        <w:t xml:space="preserve">               </w:t>
      </w:r>
    </w:p>
    <w:p w14:paraId="37250934" w14:textId="7054BB06" w:rsidR="001F2264" w:rsidRPr="00AB6EE9" w:rsidRDefault="001F2264" w:rsidP="00AB6EE9">
      <w:pPr>
        <w:pStyle w:val="Odsekzoznamu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Charakteristika a dĺžka trvania akreditovaného vzdelávacieho programu </w:t>
      </w:r>
    </w:p>
    <w:p w14:paraId="22DED859" w14:textId="77777777" w:rsidR="001F2264" w:rsidRDefault="001F2264" w:rsidP="00AB6EE9">
      <w:pPr>
        <w:numPr>
          <w:ilvl w:val="0"/>
          <w:numId w:val="8"/>
        </w:numPr>
        <w:suppressAutoHyphens w:val="0"/>
        <w:spacing w:after="12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Asistencia v preprave je </w:t>
      </w: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akreditovaný vzdelávací program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, ktorý sa zaoberá vykonávaním základných asistenčných úloh a odborných zdravotných činností pri preprave pacienta  v ambulancii špecializovanej prepravy (AŠP).</w:t>
      </w:r>
    </w:p>
    <w:p w14:paraId="5A1E9A9C" w14:textId="77777777" w:rsidR="001F2264" w:rsidRPr="00AB6EE9" w:rsidRDefault="001F2264" w:rsidP="00AB6EE9">
      <w:pPr>
        <w:numPr>
          <w:ilvl w:val="0"/>
          <w:numId w:val="8"/>
        </w:numPr>
        <w:suppressAutoHyphens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Akreditovaný vzdelávací program trvá 180 vyučovacích hodín v trvaní  3 mesiace a pozostáva z: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14:paraId="631E2910" w14:textId="5679047D" w:rsidR="001F2264" w:rsidRDefault="001F2264" w:rsidP="00AB6EE9">
      <w:pPr>
        <w:pStyle w:val="Odsekzoznamu"/>
        <w:numPr>
          <w:ilvl w:val="0"/>
          <w:numId w:val="12"/>
        </w:numPr>
        <w:spacing w:after="0"/>
        <w:ind w:left="1560" w:hanging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teoretickej prípravy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–</w:t>
      </w: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60 vyučovacích hodín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, 1 hodina teoretickej prípravy trvá 45 min.</w:t>
      </w:r>
    </w:p>
    <w:p w14:paraId="171A3537" w14:textId="35290176" w:rsidR="001F2264" w:rsidRPr="00AB6EE9" w:rsidRDefault="001F2264" w:rsidP="00AB6EE9">
      <w:pPr>
        <w:pStyle w:val="Odsekzoznamu"/>
        <w:numPr>
          <w:ilvl w:val="0"/>
          <w:numId w:val="12"/>
        </w:numPr>
        <w:spacing w:after="0"/>
        <w:ind w:left="1560" w:hanging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3" w:name="_heading=h.gjdgxs" w:colFirst="0" w:colLast="0"/>
      <w:bookmarkEnd w:id="3"/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praktickej prípravy  s možnosťou realizácie časti výuky v simulovaných podmienkach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– </w:t>
      </w: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120 vyučovacích hodín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, z toho 10 hodín odborný workshop v simulovaných podmienkach, 1 hodina teoretickej prípravy trvá 45 min.,</w:t>
      </w:r>
    </w:p>
    <w:p w14:paraId="63782FC2" w14:textId="77777777" w:rsidR="001F2264" w:rsidRPr="00AB6EE9" w:rsidRDefault="001F2264" w:rsidP="00AB6EE9">
      <w:pPr>
        <w:numPr>
          <w:ilvl w:val="0"/>
          <w:numId w:val="8"/>
        </w:numPr>
        <w:suppressAutoHyphens w:val="0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4" w:name="_heading=h.p2xjgipbyznk" w:colFirst="0" w:colLast="0"/>
      <w:bookmarkEnd w:id="4"/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Predpoklady pre zaradenie do akreditovaného  vzdelávacieho programu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:</w:t>
      </w:r>
    </w:p>
    <w:p w14:paraId="14CD08D6" w14:textId="77777777" w:rsidR="001F2264" w:rsidRPr="00AB6EE9" w:rsidRDefault="001F2264" w:rsidP="00AB6EE9">
      <w:pPr>
        <w:widowControl w:val="0"/>
        <w:numPr>
          <w:ilvl w:val="0"/>
          <w:numId w:val="9"/>
        </w:numPr>
        <w:suppressAutoHyphens w:val="0"/>
        <w:spacing w:after="0" w:line="276" w:lineRule="auto"/>
        <w:ind w:left="1560" w:hanging="14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ukončené stredné vzdelanie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(stredné vzdelanie s výučným listom alebo stredné vzdelanie s maturitnou skúškou);</w:t>
      </w:r>
    </w:p>
    <w:p w14:paraId="18D8A7AD" w14:textId="77777777" w:rsidR="001F2264" w:rsidRPr="00AB6EE9" w:rsidRDefault="001F2264" w:rsidP="00AB6EE9">
      <w:pPr>
        <w:widowControl w:val="0"/>
        <w:numPr>
          <w:ilvl w:val="0"/>
          <w:numId w:val="9"/>
        </w:numPr>
        <w:suppressAutoHyphens w:val="0"/>
        <w:spacing w:after="0" w:line="276" w:lineRule="auto"/>
        <w:ind w:left="1560" w:hanging="14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zdravotná spôsobilosť</w:t>
      </w:r>
    </w:p>
    <w:p w14:paraId="4AA55896" w14:textId="3E5E9904" w:rsidR="001F2264" w:rsidRPr="00AB6EE9" w:rsidRDefault="001F2264" w:rsidP="00AB6EE9">
      <w:pPr>
        <w:pStyle w:val="Odsekzoznamu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Rozsah teoretickej a praktickej prípravy </w:t>
      </w:r>
    </w:p>
    <w:p w14:paraId="444449EF" w14:textId="2114A9AF" w:rsidR="001F2264" w:rsidRPr="00AB6EE9" w:rsidRDefault="001F2264" w:rsidP="00AB6EE9">
      <w:pPr>
        <w:pStyle w:val="Odsekzoznamu"/>
        <w:numPr>
          <w:ilvl w:val="0"/>
          <w:numId w:val="14"/>
        </w:numPr>
        <w:spacing w:after="0"/>
        <w:ind w:hanging="7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Rozsah teoretickej prípravy 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</w:p>
    <w:p w14:paraId="0AD52EB1" w14:textId="77777777" w:rsidR="001F2264" w:rsidRPr="00AB6EE9" w:rsidRDefault="001F2264" w:rsidP="00AB6EE9">
      <w:pPr>
        <w:spacing w:after="0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Minimálny počet teoretickej prípravy - 60 vyučovacích hodín (prezenčne)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1 vyučovacia hodina teoretickej prípravy trvá 45 min.</w:t>
      </w:r>
    </w:p>
    <w:p w14:paraId="2F6D001D" w14:textId="77777777" w:rsidR="001F2264" w:rsidRPr="00A9590F" w:rsidRDefault="001F2264" w:rsidP="00AB6EE9">
      <w:pPr>
        <w:spacing w:after="0"/>
        <w:ind w:left="1418"/>
        <w:jc w:val="both"/>
        <w:rPr>
          <w:rFonts w:ascii="Times New Roman" w:hAnsi="Times New Roman" w:cs="Times New Roman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Forma: prezenčná - priebežná výučba,  bloková výučba</w:t>
      </w:r>
      <w:r w:rsidRPr="00A9590F">
        <w:rPr>
          <w:rFonts w:ascii="Times New Roman" w:hAnsi="Times New Roman" w:cs="Times New Roman"/>
          <w:highlight w:val="white"/>
        </w:rPr>
        <w:t xml:space="preserve">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35"/>
        <w:gridCol w:w="1380"/>
        <w:gridCol w:w="1545"/>
      </w:tblGrid>
      <w:tr w:rsidR="001F2264" w:rsidRPr="00AB6EE9" w14:paraId="5614879A" w14:textId="77777777" w:rsidTr="005A1A28">
        <w:trPr>
          <w:trHeight w:val="567"/>
        </w:trPr>
        <w:tc>
          <w:tcPr>
            <w:tcW w:w="64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A1AC7" w14:textId="77777777" w:rsidR="001F2264" w:rsidRPr="00AB6EE9" w:rsidRDefault="001F2264" w:rsidP="005A1A2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Obsahové zameranie</w:t>
            </w:r>
          </w:p>
        </w:tc>
        <w:tc>
          <w:tcPr>
            <w:tcW w:w="13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E749" w14:textId="77777777" w:rsidR="001F2264" w:rsidRPr="00AB6EE9" w:rsidRDefault="001F2264" w:rsidP="005A1A2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Počet hodín </w:t>
            </w:r>
          </w:p>
        </w:tc>
        <w:tc>
          <w:tcPr>
            <w:tcW w:w="15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AEB1" w14:textId="77777777" w:rsidR="001F2264" w:rsidRPr="00AB6EE9" w:rsidRDefault="001F2264" w:rsidP="005A1A2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Forma prípravy</w:t>
            </w:r>
          </w:p>
        </w:tc>
      </w:tr>
      <w:tr w:rsidR="001F2264" w:rsidRPr="00AB6EE9" w14:paraId="6DED1A5F" w14:textId="77777777" w:rsidTr="005A1A28">
        <w:trPr>
          <w:trHeight w:val="1939"/>
        </w:trPr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30DD6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Všeobecná charakteristika ZZS (typy, personálne obsadenie)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Legislatíva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právne predpisy pre základné poznatky súvisiace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s organizáciou zdravotníctva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predpisy súvisiace s 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dopravou (ZVZ)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základné poznatky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organizácie prepravy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právne predpisy súvisiace s poskytovaním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záchrannej zdravotnej služby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a 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integrovaného záchranného systému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C45A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09B7830C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B085F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2D1F4556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9A400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Základné znalosti zo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zdravotníckeho práva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zdravotnícka dokumentácia, mlčanlivosť, podávanie informácií, práva a povinnosti pacienta, bezpečnosť a ochrana zdravia pri poskytovaní zdravotnej starostlivosti,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566A5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502FAF31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0D02E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08BB140D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B8CE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Špecifické ovládanie zásad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komunikácie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 pacientom, príbuznými, komunikácia v zdravotníckom tíme, 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57208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71B46369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B06D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2F16ACEB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F105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Používanie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technických prostriedkov a informačných systémov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pri preprave a v komunikácii s dispečingom operačného  strediska záchrannej zdravotnej služby, prípadne s inými zložkami integrovaného záchranného systému,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0C6F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6664B9F7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F290D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56DFE31E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7B01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Zásady používania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materiálno-technického vybavenia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v ambulancii špecializovanej prepravy (AŠP)  podľa materiálno technického vybavenia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FA1B8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498BC6D7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0C63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168E4085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D5BB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Základné algoritmy poskytovania zdravotnej starostlivosti pri preprave chorých a ranených v ambulancii špecializovanej prepravy (AŠP) 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(algoritmy postupov pri 1.Kardio </w:t>
            </w:r>
            <w:proofErr w:type="spellStart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pulmonálnej</w:t>
            </w:r>
            <w:proofErr w:type="spellEnd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resuscitácii BLS ALS, 2. Trauma, 3. Bolesť v hrudníku, 4. NCMP, 5. Respiračná tieseň),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základy anatómie a fyziológie, fyziologické funkcie a odchýlky od normy, polohovanie pacientov, teória kyslíkovej liečby.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C4CFC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75B24885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0283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4822E212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FB7E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Ovládanie odborných zásad a štandardov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pri transporte tkanív a biologického materiálu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v ambulancii špecializovanej prepravy (AŠP)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EE0F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7A7A94C1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9B21D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555AC0A9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796B7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Ovládanie základov zdravotnej starostlivosti pri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udalostiach s hromadným postihnutím osôb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 vyslobodzovanie osoby pri nehodách, úrazoch a havarijných situáciách v súčinnosti s ostatnými zložkami integrovaného záchranného systému, vrátane odsunu ranených z hniezda ranených do zdravotníckych zariadení,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DE3F1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18CE58F7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7A8FD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716CE7AC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E991" w14:textId="77777777" w:rsidR="001F2264" w:rsidRPr="00AB6EE9" w:rsidRDefault="001F2264" w:rsidP="001F2264">
            <w:pPr>
              <w:numPr>
                <w:ilvl w:val="0"/>
                <w:numId w:val="6"/>
              </w:numPr>
              <w:suppressAutoHyphens w:val="0"/>
              <w:spacing w:after="120" w:line="240" w:lineRule="auto"/>
              <w:ind w:left="426"/>
              <w:jc w:val="both"/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Zabezpečovanie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prepravy chorých z </w:t>
            </w:r>
            <w:proofErr w:type="spellStart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heliportov</w:t>
            </w:r>
            <w:proofErr w:type="spellEnd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a letísk počas spolupráce s vrtuľníkovou záchrannou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zdravotnou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službou a spolupráce pri medicínskych letoch, transport inkubátora s tímom,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0ECE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6 </w:t>
            </w:r>
          </w:p>
          <w:p w14:paraId="7742D856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63D6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prezenčne</w:t>
            </w:r>
          </w:p>
        </w:tc>
      </w:tr>
      <w:tr w:rsidR="001F2264" w:rsidRPr="00AB6EE9" w14:paraId="55455479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0B701" w14:textId="77777777" w:rsidR="001F2264" w:rsidRPr="00AB6EE9" w:rsidRDefault="001F2264" w:rsidP="005A1A28">
            <w:pPr>
              <w:keepLines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10. Vedenie zdravotnej dokumentácie v AŠP-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Záznam o zhodnotení zdravotného stavu osoby -   dokumentácia Záznam o preprave osoby v ambulancii špecializovanej prepravy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(AŠP) (elektronická, papierová).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956E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</w:t>
            </w:r>
          </w:p>
          <w:p w14:paraId="3B665E60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(6x45 min.)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524E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prezenčne</w:t>
            </w:r>
          </w:p>
        </w:tc>
      </w:tr>
      <w:tr w:rsidR="001F2264" w:rsidRPr="00AB6EE9" w14:paraId="116F7FEA" w14:textId="77777777" w:rsidTr="005A1A28">
        <w:tc>
          <w:tcPr>
            <w:tcW w:w="6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9380" w14:textId="77777777" w:rsidR="001F2264" w:rsidRPr="00AB6EE9" w:rsidRDefault="001F2264" w:rsidP="005A1A28">
            <w:pPr>
              <w:keepLines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SPOLU : 60 hodín 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84C4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494B" w14:textId="77777777" w:rsidR="001F2264" w:rsidRPr="00AB6EE9" w:rsidRDefault="001F2264" w:rsidP="005A1A2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7D8AFA4A" w14:textId="77777777" w:rsidR="001F2264" w:rsidRDefault="001F2264" w:rsidP="00AB6EE9">
      <w:pPr>
        <w:spacing w:after="0"/>
        <w:rPr>
          <w:b/>
          <w:highlight w:val="white"/>
        </w:rPr>
      </w:pPr>
      <w:r>
        <w:rPr>
          <w:highlight w:val="white"/>
        </w:rPr>
        <w:t xml:space="preserve">    </w:t>
      </w:r>
    </w:p>
    <w:p w14:paraId="3558ABDE" w14:textId="790F8DE4" w:rsidR="001F2264" w:rsidRPr="00AB6EE9" w:rsidRDefault="001F2264" w:rsidP="00AB6EE9">
      <w:pPr>
        <w:pStyle w:val="Odsekzoznamu"/>
        <w:numPr>
          <w:ilvl w:val="0"/>
          <w:numId w:val="14"/>
        </w:numPr>
        <w:spacing w:after="0"/>
        <w:ind w:left="1134" w:hanging="141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Rozsah praktickej prípravy </w:t>
      </w:r>
    </w:p>
    <w:p w14:paraId="3D57C271" w14:textId="65D2FFCF" w:rsidR="001F2264" w:rsidRPr="00AB6EE9" w:rsidRDefault="001F2264" w:rsidP="00AB6EE9">
      <w:pPr>
        <w:numPr>
          <w:ilvl w:val="0"/>
          <w:numId w:val="10"/>
        </w:numPr>
        <w:suppressAutoHyphens w:val="0"/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Minimálny počet hodín praktickej prípravy - 120 vyučovacích hodín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(1 hodina praktickej výučby trvá 45 min.)</w:t>
      </w:r>
    </w:p>
    <w:p w14:paraId="6ACB3C85" w14:textId="77777777" w:rsidR="001F2264" w:rsidRPr="00AB6EE9" w:rsidRDefault="001F2264" w:rsidP="00AB6EE9">
      <w:pPr>
        <w:numPr>
          <w:ilvl w:val="0"/>
          <w:numId w:val="4"/>
        </w:numPr>
        <w:suppressAutoHyphens w:val="0"/>
        <w:spacing w:after="0" w:line="24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Odborná prax </w:t>
      </w:r>
    </w:p>
    <w:p w14:paraId="11DDA17F" w14:textId="77777777" w:rsidR="001F2264" w:rsidRPr="00AB6EE9" w:rsidRDefault="001F2264" w:rsidP="00AB6EE9">
      <w:pPr>
        <w:numPr>
          <w:ilvl w:val="0"/>
          <w:numId w:val="7"/>
        </w:numPr>
        <w:suppressAutoHyphens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v ambulancii ZZS (Záchrannej zdravotnej službe) </w:t>
      </w:r>
    </w:p>
    <w:p w14:paraId="7E893D41" w14:textId="77777777" w:rsidR="001F2264" w:rsidRPr="00AB6EE9" w:rsidRDefault="001F2264" w:rsidP="00AB6EE9">
      <w:pPr>
        <w:numPr>
          <w:ilvl w:val="0"/>
          <w:numId w:val="7"/>
        </w:numPr>
        <w:suppressAutoHyphens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na dispečingu OS ZZS SR ZZS (Operačné stredisko záchrannej zdravotnej služby Slovenskej republiky) </w:t>
      </w:r>
    </w:p>
    <w:p w14:paraId="71FFE8B0" w14:textId="77777777" w:rsidR="001F2264" w:rsidRPr="00AB6EE9" w:rsidRDefault="001F2264" w:rsidP="00AB6EE9">
      <w:pPr>
        <w:numPr>
          <w:ilvl w:val="0"/>
          <w:numId w:val="7"/>
        </w:numPr>
        <w:suppressAutoHyphens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na oddelení Urgentného príjmu ústavného zdravotníckeho zariadenia - OUP ÚZZ </w:t>
      </w:r>
    </w:p>
    <w:p w14:paraId="018E8E5E" w14:textId="77777777" w:rsidR="001F2264" w:rsidRPr="00AB6EE9" w:rsidRDefault="001F2264" w:rsidP="00AB6EE9">
      <w:pPr>
        <w:numPr>
          <w:ilvl w:val="0"/>
          <w:numId w:val="7"/>
        </w:numPr>
        <w:suppressAutoHyphens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odborný workshop vybraných výkonov v simulovaných podmienkach  </w:t>
      </w:r>
    </w:p>
    <w:p w14:paraId="5939BA9F" w14:textId="1598BFED" w:rsidR="001F2264" w:rsidRPr="00AB6EE9" w:rsidRDefault="001F2264" w:rsidP="00AB6EE9">
      <w:pPr>
        <w:spacing w:after="0"/>
        <w:ind w:left="1418"/>
        <w:rPr>
          <w:rFonts w:ascii="Times New Roman" w:hAnsi="Times New Roman" w:cs="Times New Roman"/>
          <w:sz w:val="24"/>
          <w:szCs w:val="24"/>
          <w:highlight w:val="white"/>
          <w:u w:val="singl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Časovo - tematický plán  praktickej prípravy </w:t>
      </w:r>
    </w:p>
    <w:p w14:paraId="16B953E9" w14:textId="77777777" w:rsidR="001F2264" w:rsidRPr="00AB6EE9" w:rsidRDefault="001F2264" w:rsidP="00AB6EE9">
      <w:pPr>
        <w:spacing w:after="0"/>
        <w:ind w:left="1418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Praktická príprava - 120 vyučovacích hodín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>(1 hodina praktickej výučby trvá 45 min.)</w:t>
      </w:r>
    </w:p>
    <w:p w14:paraId="5ED4C591" w14:textId="77777777" w:rsidR="001F2264" w:rsidRPr="00AB6EE9" w:rsidRDefault="001F2264" w:rsidP="00AB6EE9">
      <w:pPr>
        <w:spacing w:after="0"/>
        <w:ind w:left="1418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Forma: demonštrácia, inštruktáž</w:t>
      </w:r>
    </w:p>
    <w:sdt>
      <w:sdtPr>
        <w:tag w:val="goog_rdk_0"/>
        <w:id w:val="-1013682349"/>
        <w:lock w:val="contentLocked"/>
      </w:sdtPr>
      <w:sdtEndPr/>
      <w:sdtContent>
        <w:tbl>
          <w:tblPr>
            <w:tblW w:w="939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150"/>
            <w:gridCol w:w="3195"/>
            <w:gridCol w:w="1560"/>
            <w:gridCol w:w="1485"/>
          </w:tblGrid>
          <w:tr w:rsidR="001F2264" w14:paraId="6A7DC238" w14:textId="77777777" w:rsidTr="005A1A28">
            <w:trPr>
              <w:trHeight w:val="609"/>
            </w:trPr>
            <w:tc>
              <w:tcPr>
                <w:tcW w:w="6345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AC4729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Obsahové zameranie odbornej praxe</w:t>
                </w:r>
              </w:p>
            </w:tc>
            <w:tc>
              <w:tcPr>
                <w:tcW w:w="1560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32B08F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Počet hodín </w:t>
                </w:r>
              </w:p>
            </w:tc>
            <w:tc>
              <w:tcPr>
                <w:tcW w:w="1485" w:type="dxa"/>
                <w:shd w:val="clear" w:color="auto" w:fill="D9D9D9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AC2E6C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Forma prípravy</w:t>
                </w:r>
              </w:p>
            </w:tc>
          </w:tr>
          <w:tr w:rsidR="001F2264" w14:paraId="5D895439" w14:textId="77777777" w:rsidTr="005A1A28">
            <w:trPr>
              <w:trHeight w:val="400"/>
            </w:trPr>
            <w:tc>
              <w:tcPr>
                <w:tcW w:w="315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90C824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Odborná prax </w:t>
                </w:r>
              </w:p>
              <w:p w14:paraId="4E5AF933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  <w:tc>
              <w:tcPr>
                <w:tcW w:w="31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16F791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v ambulancii ZZS ( Záchrannej zdravotnej služby )</w:t>
                </w:r>
              </w:p>
            </w:tc>
            <w:tc>
              <w:tcPr>
                <w:tcW w:w="156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242793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60 </w:t>
                </w:r>
              </w:p>
              <w:p w14:paraId="4D0F318E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</w:p>
              <w:p w14:paraId="5AECF7DD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10</w:t>
                </w:r>
              </w:p>
            </w:tc>
            <w:tc>
              <w:tcPr>
                <w:tcW w:w="148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EDCCF9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demonštrácia </w:t>
                </w:r>
              </w:p>
              <w:p w14:paraId="70DD57AD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</w:p>
              <w:p w14:paraId="76798546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</w:p>
              <w:p w14:paraId="2EFAD12E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</w:p>
              <w:p w14:paraId="6737AA33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inštruktáž </w:t>
                </w:r>
              </w:p>
            </w:tc>
          </w:tr>
          <w:tr w:rsidR="001F2264" w14:paraId="5070D63C" w14:textId="77777777" w:rsidTr="005A1A28">
            <w:trPr>
              <w:trHeight w:val="400"/>
            </w:trPr>
            <w:tc>
              <w:tcPr>
                <w:tcW w:w="315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70E58C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</w:p>
            </w:tc>
            <w:tc>
              <w:tcPr>
                <w:tcW w:w="31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2319B5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na dispečingu OS ZZS SR ZZS (Operačné stredisko záchrannej zdravotnej služby Slovenskej republiky) </w:t>
                </w:r>
              </w:p>
            </w:tc>
            <w:tc>
              <w:tcPr>
                <w:tcW w:w="156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9DF32B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</w:p>
            </w:tc>
            <w:tc>
              <w:tcPr>
                <w:tcW w:w="148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869E3A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</w:p>
            </w:tc>
          </w:tr>
          <w:tr w:rsidR="001F2264" w14:paraId="307172BA" w14:textId="77777777" w:rsidTr="005A1A28">
            <w:trPr>
              <w:trHeight w:val="400"/>
            </w:trPr>
            <w:tc>
              <w:tcPr>
                <w:tcW w:w="315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3D79A5C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  <w:tc>
              <w:tcPr>
                <w:tcW w:w="31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4977BD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na oddelení Urgentného príjmu ústavného zdravotníckeho zariadenia - OUP ÚZZ</w:t>
                </w:r>
              </w:p>
            </w:tc>
            <w:tc>
              <w:tcPr>
                <w:tcW w:w="1560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836FF8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40</w:t>
                </w:r>
              </w:p>
              <w:p w14:paraId="6F6B3C8E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</w:p>
              <w:p w14:paraId="7FFF0E04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</w:p>
              <w:p w14:paraId="76C9A802" w14:textId="77777777" w:rsidR="001F2264" w:rsidRDefault="001F2264" w:rsidP="005A1A28">
                <w:pPr>
                  <w:jc w:val="center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>10</w:t>
                </w:r>
              </w:p>
            </w:tc>
            <w:tc>
              <w:tcPr>
                <w:tcW w:w="148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3F5EF8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>demonštrácia</w:t>
                </w:r>
              </w:p>
              <w:p w14:paraId="672B2EE0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</w:p>
              <w:p w14:paraId="7EB23EF5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</w:p>
              <w:p w14:paraId="17263950" w14:textId="77777777" w:rsidR="001F2264" w:rsidRDefault="001F2264" w:rsidP="005A1A28">
                <w:pPr>
                  <w:spacing w:line="276" w:lineRule="auto"/>
                  <w:rPr>
                    <w:highlight w:val="white"/>
                  </w:rPr>
                </w:pPr>
                <w:r>
                  <w:rPr>
                    <w:highlight w:val="white"/>
                  </w:rPr>
                  <w:t xml:space="preserve">inštruktáž </w:t>
                </w:r>
              </w:p>
            </w:tc>
          </w:tr>
          <w:tr w:rsidR="001F2264" w14:paraId="51024D4C" w14:textId="77777777" w:rsidTr="005A1A28">
            <w:trPr>
              <w:trHeight w:val="400"/>
            </w:trPr>
            <w:tc>
              <w:tcPr>
                <w:tcW w:w="315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4B1A0C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  <w:tc>
              <w:tcPr>
                <w:tcW w:w="31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32F4FB" w14:textId="77777777" w:rsidR="001F2264" w:rsidRDefault="001F2264" w:rsidP="005A1A28">
                <w:pPr>
                  <w:rPr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odborný workshop vybraných výkonov v simulovaných podmienkach </w:t>
                </w:r>
              </w:p>
            </w:tc>
            <w:tc>
              <w:tcPr>
                <w:tcW w:w="1560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ED2AFB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  <w:tc>
              <w:tcPr>
                <w:tcW w:w="148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196CB4E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</w:tr>
          <w:tr w:rsidR="001F2264" w14:paraId="41C51F85" w14:textId="77777777" w:rsidTr="005A1A28">
            <w:trPr>
              <w:trHeight w:val="400"/>
            </w:trPr>
            <w:tc>
              <w:tcPr>
                <w:tcW w:w="31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5C2DE8" w14:textId="77777777" w:rsidR="001F2264" w:rsidRDefault="001F2264" w:rsidP="005A1A28">
                <w:pPr>
                  <w:widowControl w:val="0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lastRenderedPageBreak/>
                  <w:t>SPOLU:</w:t>
                </w:r>
              </w:p>
            </w:tc>
            <w:tc>
              <w:tcPr>
                <w:tcW w:w="319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59FA31" w14:textId="77777777" w:rsidR="001F2264" w:rsidRDefault="001F2264" w:rsidP="005A1A28">
                <w:pPr>
                  <w:rPr>
                    <w:b/>
                    <w:highlight w:val="white"/>
                  </w:rPr>
                </w:pPr>
              </w:p>
            </w:tc>
            <w:tc>
              <w:tcPr>
                <w:tcW w:w="156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E00CA1" w14:textId="77777777" w:rsidR="001F2264" w:rsidRDefault="001F2264" w:rsidP="005A1A28">
                <w:pPr>
                  <w:widowControl w:val="0"/>
                  <w:jc w:val="center"/>
                  <w:rPr>
                    <w:b/>
                    <w:highlight w:val="white"/>
                  </w:rPr>
                </w:pPr>
                <w:r>
                  <w:rPr>
                    <w:b/>
                    <w:highlight w:val="white"/>
                  </w:rPr>
                  <w:t xml:space="preserve">120 hodín </w:t>
                </w:r>
              </w:p>
            </w:tc>
            <w:tc>
              <w:tcPr>
                <w:tcW w:w="148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516CBC" w14:textId="77777777" w:rsidR="001F2264" w:rsidRDefault="003B6BFC" w:rsidP="005A1A28">
                <w:pPr>
                  <w:widowControl w:val="0"/>
                  <w:rPr>
                    <w:b/>
                    <w:highlight w:val="white"/>
                  </w:rPr>
                </w:pPr>
              </w:p>
            </w:tc>
          </w:tr>
        </w:tbl>
      </w:sdtContent>
    </w:sdt>
    <w:p w14:paraId="42570623" w14:textId="77777777" w:rsidR="001F2264" w:rsidRDefault="001F2264" w:rsidP="001F2264">
      <w:pPr>
        <w:rPr>
          <w:b/>
          <w:highlight w:val="white"/>
        </w:rPr>
      </w:pPr>
    </w:p>
    <w:p w14:paraId="1F9337DF" w14:textId="77777777" w:rsidR="001F2264" w:rsidRDefault="001F2264" w:rsidP="001F2264">
      <w:pPr>
        <w:rPr>
          <w:b/>
          <w:highlight w:val="white"/>
        </w:rPr>
      </w:pPr>
    </w:p>
    <w:p w14:paraId="6DD3209A" w14:textId="77777777" w:rsidR="001F2264" w:rsidRDefault="001F2264" w:rsidP="001F2264">
      <w:pPr>
        <w:rPr>
          <w:b/>
          <w:highlight w:val="white"/>
        </w:rPr>
      </w:pPr>
    </w:p>
    <w:p w14:paraId="5796B5CC" w14:textId="77777777" w:rsidR="001F2264" w:rsidRDefault="001F2264" w:rsidP="001F2264">
      <w:pPr>
        <w:rPr>
          <w:b/>
          <w:highlight w:val="white"/>
        </w:rPr>
      </w:pPr>
      <w:r>
        <w:br w:type="page"/>
      </w:r>
    </w:p>
    <w:p w14:paraId="4BC924B5" w14:textId="77777777" w:rsidR="001F2264" w:rsidRPr="00AB6EE9" w:rsidRDefault="001F2264" w:rsidP="001F2264">
      <w:pPr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Minimálny počet nadobudnutých praktických zdravotných výkonov</w:t>
      </w:r>
    </w:p>
    <w:tbl>
      <w:tblPr>
        <w:tblW w:w="9420" w:type="dxa"/>
        <w:tblLayout w:type="fixed"/>
        <w:tblLook w:val="0400" w:firstRow="0" w:lastRow="0" w:firstColumn="0" w:lastColumn="0" w:noHBand="0" w:noVBand="1"/>
      </w:tblPr>
      <w:tblGrid>
        <w:gridCol w:w="1710"/>
        <w:gridCol w:w="3495"/>
        <w:gridCol w:w="1560"/>
        <w:gridCol w:w="945"/>
        <w:gridCol w:w="1710"/>
      </w:tblGrid>
      <w:tr w:rsidR="001F2264" w14:paraId="259EB232" w14:textId="77777777" w:rsidTr="005A1A28">
        <w:trPr>
          <w:trHeight w:val="66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7E92062C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Okruh praktickej prípravy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center"/>
          </w:tcPr>
          <w:p w14:paraId="4303BEB2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Názov výkonu/téma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bottom"/>
          </w:tcPr>
          <w:p w14:paraId="01B77E1F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Počet vyučovacích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bottom"/>
          </w:tcPr>
          <w:p w14:paraId="776E1B5D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Počet výkonov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7B7B7"/>
            <w:vAlign w:val="bottom"/>
          </w:tcPr>
          <w:p w14:paraId="561CB027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Miesto výkonu praktickej prípravy </w:t>
            </w:r>
          </w:p>
        </w:tc>
      </w:tr>
      <w:tr w:rsidR="001F2264" w14:paraId="71E492D3" w14:textId="77777777" w:rsidTr="005A1A28">
        <w:trPr>
          <w:trHeight w:val="300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26DC77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a) 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v ambulancii ZZS - 60 hodín </w:t>
            </w:r>
          </w:p>
        </w:tc>
      </w:tr>
      <w:tr w:rsidR="001F2264" w14:paraId="0E943C04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1A16F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Používanie a ovládanie transportnej techniky 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B1809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Ovládanie a obsluha: nosidlá s podvozkom vybavenými zádržným systémom pre deti a dospelých zariadenie na prepravu sediaceho pacienta, transportná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plachta,vákuový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matrac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5DCA5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hodín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E9BCD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BFCF7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1F2264" w14:paraId="5794942A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657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10FEBCFD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Medicínske prístroje a zdravotnícke pomôcky</w:t>
            </w:r>
          </w:p>
          <w:p w14:paraId="17A4E02C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BC8C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Ovládanie a obsluha: prenosný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defibrilátor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AED, ručný resuscitačný dýchací vak s možnosťou pripojenia k zdroju kyslíka, príslušenstvo k resuscitačnému dýchaciemu vaku pre novorodencov, deti a dospelých (tvárové masky a ústne vzduchovody),  ovládanie: tlakových fliaš na kyslík s obsahom 10 l a príslušenstvom k inhalačnému podávaniu kyslíka vrátane prietokomeru a redukčného ventilu, ovládanie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prenosej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batériovej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odsávačky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s kapacitou minimálne 1 l, ovládanie zariadenia na upevnenie infúzie, ovládanie a použitie tlakomeru, ovládanie vybavenia na meranie telesnej teploty,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ovládanie:pulzný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oxymeter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glukomer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ovládanie použitia materiálu na ošetrenie popálenín alebo popáleninový balík, trauma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brašňa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(turniket), ovládanie použitia: nádoby na moč, podložnej misy, ovládanie dezinfekčných prostriedkov na ruky a na zdravotnícke pomôcky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6020E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99999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3323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76BA35D6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4EFE9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Polohovanie a technika pri prenášaní a transporte pacientov, transport špeciálnych skupín pacientov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4C9FD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imobilní pacienti, seniori, predpisy pri zdvíhaní a nesení „bremien“, transport deti (pedi mate, alebo súčasť nosidiel, bezpečnosť a ochrana zdravia, pripútanie pacienta, polohovanie pacienta s ohľadom na diagnózu, šetrný transport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75AAA0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8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FB36A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2A395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2B456007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0411C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Imobilizácia</w:t>
            </w:r>
            <w:proofErr w:type="spellEnd"/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>a používanie zdravotníckej techniky a ŠZM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BE70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Jednoduchá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imobilizácia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 trojrohou šatkou, 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imobilizácia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končatín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Sam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splint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dláhou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49CC4C7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snímanie motocyklistickej prilby,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imobilizácia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krčnej chrbtice krčným golierom, 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Imobilizácia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vákuovými dlahami, Ošetrenie Turniketom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5C3F6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7AA6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8D1AAD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40A2A286" w14:textId="77777777" w:rsidTr="005A1A28">
        <w:trPr>
          <w:trHeight w:val="80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1A5B7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Zhodnotenie zdravotného stavu osoby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27A9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Zhodnotenie zdravotného stavu osoby, vyslobodzovanie, premiestňovanie, aktivácia záchranného systému, základné úkony zachraňujúce život.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1517D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6 hodín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0131B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 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9E5D2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6558272F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1C479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Základná a rozšírená KPR, použitie AED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B2EFA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Základné život zachraňujúce úkony pri zastavení dýchania a akcie srdca. Použitie Automatického externého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defibrilátora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technické parametre, vysvetlenie použitia a nácvik obsluhy AED počas oživovania na trenažéri. Príznaky. Prvá pomoc.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E5D835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42340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E9185C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4284B2E0" w14:textId="77777777" w:rsidTr="005A1A28">
        <w:trPr>
          <w:trHeight w:val="65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424E6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Ošetrenie v detskom veku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83178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Hlavné  zásady poskytovania prvej pomoci v detskom veku so zameraním na zásady oživovania dieťaťa ďalšie závažné stavy, ktoré môžu ohroziť zdravie dieťaťa.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E9EFD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62AF3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3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A7A5B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0B5FB325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0F97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Urgentné stavy v gynekológii a gravidite.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1A5A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Urgentné stavy v gynekológii. Fyziologická gravidita. Kŕčové stavy v gravidite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DCA55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 hodiny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7FE57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512D1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56D8C30E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85666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Základné znalosti o priebehu fyziologickej gravidity a pôrodu, asistencia pri fyziologickom pôrode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77D97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Základné znalosti o priebehu fyziologickej gravidity a pôrodu, asistencia pri fyziologickom pôrode – príznaky, vyšetrenie, starostlivosť o rodičku, smerovanie pacienta. KPR gravidnej ženy.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9F154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 hodiny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1C1DCC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005BC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</w:tc>
      </w:tr>
      <w:tr w:rsidR="001F2264" w14:paraId="6A7B02C6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CE0C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Ošetrenie novorodenca, KPR novorodenca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73A8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Ošetrenie novorodenca, KPR novorodenca, smerovanie pacienta.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1D0F1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4 hodiny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99062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4C98E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 ambulancii ZZS</w:t>
            </w:r>
          </w:p>
          <w:p w14:paraId="25453124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1F2264" w14:paraId="3603F0BA" w14:textId="77777777" w:rsidTr="005A1A28">
        <w:trPr>
          <w:trHeight w:val="322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2657D3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b)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na dispečingu OS ZZS SR ZZS (Operačné stredisko záchrannej zdravotnej služby Slovenskej republiky) - 10 hodín </w:t>
            </w:r>
          </w:p>
        </w:tc>
      </w:tr>
      <w:tr w:rsidR="001F2264" w14:paraId="34E907E2" w14:textId="77777777" w:rsidTr="005A1A28">
        <w:trPr>
          <w:trHeight w:val="66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6D674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Používanie technických prostriedkov a informačných systémov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F389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Komunikácia s operačným strediskom záchrannej zdravotnej služby, prípadne s inými zložkami integrovaného záchranného systému.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4AEFB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 hodín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98F5A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 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D4410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na dispečingu dopravnej zdravotnej služby</w:t>
            </w:r>
          </w:p>
        </w:tc>
      </w:tr>
      <w:tr w:rsidR="001F2264" w14:paraId="377AD47A" w14:textId="77777777" w:rsidTr="005A1A28">
        <w:trPr>
          <w:trHeight w:val="320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E03C6B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d) na oddelení Urgentného príjmu ústavného zdravotníckeho zariadenia - OUP ÚZZ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– 40 hodín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1F2264" w14:paraId="18D6F2AA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0CAE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Neúrazové náhle príhody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7089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Prvá pomoc pri neúrazových náhlych príhodách, ktoré môžu byť príčinou život ohrozujúceho stavu – zlyhanie srdcovej činnosti, náhla cievna mozgová príhoda, záchvatové stavy –  kŕče z horúčky, epilepsia.  Cudzie teleso v DC, Uštipnutie hmyzom,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Anafylaktický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šok, AKS.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7253E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hodín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7D8A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 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8CB95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na pracovisku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urgentného príjmu nemocnice</w:t>
            </w:r>
          </w:p>
        </w:tc>
      </w:tr>
      <w:tr w:rsidR="001F2264" w14:paraId="005AB835" w14:textId="77777777" w:rsidTr="005A1A28">
        <w:trPr>
          <w:trHeight w:val="54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2DF1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Neurologické stavy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72348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Prvá pomoc pri neúrazových náhlych príhodách, ktoré môžu byť príčinou život ohrozujúceho stavu – Bezvedomie, Kŕčové stavy, NCMP,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Hypoglykémia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16BDB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hodín 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37D36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 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7537D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Odborná prax na pracovisku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urgentného príjmu nemocnice</w:t>
            </w:r>
          </w:p>
        </w:tc>
      </w:tr>
      <w:tr w:rsidR="001F2264" w14:paraId="3DBF0916" w14:textId="77777777" w:rsidTr="005A1A28">
        <w:trPr>
          <w:trHeight w:val="526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7BE8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Poruchy dýchania, Poruchy akcie srdca, 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4508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KPR (KPR dospelého, KPR v špecifických situáciách (podchladený, topiaci sa, infekčný pacient), Ventilácia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pacienta. Zabezpečenie cievneho prístupu.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C0C4A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8 hodín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03831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88A50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Odborná prax na pracovisku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urgentného príjmu nemocnice</w:t>
            </w:r>
          </w:p>
        </w:tc>
      </w:tr>
      <w:tr w:rsidR="001F2264" w14:paraId="1C3888E7" w14:textId="77777777" w:rsidTr="005A1A28">
        <w:trPr>
          <w:trHeight w:val="722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C6BBA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Manipulácia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br/>
              <w:t>s kyslíkovou fľašou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DBD81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Manipulácia s kyslíkovou fľašou s redukčným prietokovým ventilom a súpravou na pripojenie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samorozpínacieho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vaku. </w:t>
            </w:r>
          </w:p>
          <w:p w14:paraId="6E6BA5CC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Manipulácia so zariadením na inhaláciu kyslíka, kyslíkové masky, kyslíkové okuliare, kyslíkové prietokomery a dávkovače.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47C32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hodiny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DD5205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 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A06B12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Odborná prax na pracovisku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urgentného príjmu nemocnice</w:t>
            </w:r>
          </w:p>
        </w:tc>
      </w:tr>
      <w:tr w:rsidR="001F2264" w14:paraId="47E91193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8C6F5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Úrazové náhle príhody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71F4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Praktický nácvik prvej pomoci pri krvácaní, zlomeninách. Prvá pomoc pri strelných poraneniach, vonkajšom krvácaní, šoku. Poskytnutie prvej pomoci pri predpokladanom poranení chrbtice. Poskytnutie prvej pomoci pri popáleninách, podchladení a omrzlinách. Smerovanie pacientov.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18C63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8 hodín 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37746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392F1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Odborná prax na pracovisku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urgentného príjmu nemocnice</w:t>
            </w:r>
          </w:p>
        </w:tc>
      </w:tr>
      <w:tr w:rsidR="001F2264" w14:paraId="0D91CF5C" w14:textId="77777777" w:rsidTr="005A1A28">
        <w:trPr>
          <w:trHeight w:val="755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0F24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Vonkajšie termické a chemické pôsobenia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5B0A4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Popáleniny, obareniny, poleptania. Poranenie el. prúdom. Topenie, Hypotermia – príznaky, vyšetrenie, starostlivosť, smerovanie pacienta.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6783E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 hodiny</w:t>
            </w: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FB53E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F8F9BD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Odborná prax na pracovisku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urgentného príjmu nemocnice</w:t>
            </w:r>
          </w:p>
        </w:tc>
      </w:tr>
      <w:tr w:rsidR="001F2264" w14:paraId="203FDF55" w14:textId="77777777" w:rsidTr="005A1A28">
        <w:trPr>
          <w:trHeight w:val="300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CAE1A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e) odborný workshop vybraných výkonov v simulovaných podmienkach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vybrané odborné výkony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–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10 hodín </w:t>
            </w:r>
          </w:p>
        </w:tc>
      </w:tr>
      <w:tr w:rsidR="001F2264" w14:paraId="058A5F1F" w14:textId="77777777" w:rsidTr="005A1A28">
        <w:trPr>
          <w:trHeight w:val="42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78915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Odborné výkony 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2D63B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Vybrané odborné výkony - opakované zručnosti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1429E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5 hodín 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6F2E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 x každý výkon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71201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Odborný workshop</w:t>
            </w:r>
          </w:p>
        </w:tc>
      </w:tr>
      <w:tr w:rsidR="001F2264" w14:paraId="100D2E84" w14:textId="77777777" w:rsidTr="005A1A28">
        <w:trPr>
          <w:trHeight w:val="547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E8ED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Bezpečnostné zásady pri pohybe okolo vrtuľníka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9C92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Zásady spolupráce posádky ZZS s posádkou VZZS s využitím navigačnej dymovnice. Navigácia vrtuľníka.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E6A07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 hodiny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651FB" w14:textId="77777777" w:rsidR="001F2264" w:rsidRPr="00AB6EE9" w:rsidRDefault="001F2264" w:rsidP="005A1A2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3CFF1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Odborný workshop</w:t>
            </w:r>
          </w:p>
        </w:tc>
      </w:tr>
      <w:tr w:rsidR="001F2264" w14:paraId="053D1E67" w14:textId="77777777" w:rsidTr="005A1A28">
        <w:trPr>
          <w:trHeight w:val="32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28E3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UHPO</w:t>
            </w:r>
          </w:p>
        </w:tc>
        <w:tc>
          <w:tcPr>
            <w:tcW w:w="3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6960" w14:textId="77777777" w:rsidR="001F2264" w:rsidRPr="00AB6EE9" w:rsidRDefault="001F2264" w:rsidP="005A1A2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Úlohy ZZS na mieste UHPO, zhodnotenie druhu, typu, rozsahu  UHPO (METHANE), bezpečnosť zasahujúcich posádok, spolupráca s ostatnými zasahujúcimi zložkami, triedenie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zranených, </w:t>
            </w:r>
            <w:proofErr w:type="spellStart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vyprosťovanie</w:t>
            </w:r>
            <w:proofErr w:type="spellEnd"/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postihnutých, zdravotnícka činnosť – ošetrenie, nevyhnutná  liečba, organizácia transportu a transport do zdravotníckych zariadení. Fázy činnosti posádok ZZS a IZS.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E6AB5" w14:textId="77777777" w:rsidR="001F2264" w:rsidRPr="00AB6EE9" w:rsidRDefault="001F2264" w:rsidP="005A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3 hodiny </w:t>
            </w:r>
          </w:p>
        </w:tc>
        <w:tc>
          <w:tcPr>
            <w:tcW w:w="9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06BB5" w14:textId="77777777" w:rsidR="001F2264" w:rsidRPr="00AB6EE9" w:rsidRDefault="001F2264" w:rsidP="005A1A28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0E34F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Odborný workshop</w:t>
            </w:r>
          </w:p>
        </w:tc>
      </w:tr>
      <w:tr w:rsidR="001F2264" w14:paraId="3D710391" w14:textId="77777777" w:rsidTr="005A1A28">
        <w:trPr>
          <w:trHeight w:val="320"/>
        </w:trPr>
        <w:tc>
          <w:tcPr>
            <w:tcW w:w="9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FA96" w14:textId="77777777" w:rsidR="001F2264" w:rsidRPr="00AB6EE9" w:rsidRDefault="001F2264" w:rsidP="005A1A2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SPOLU: </w:t>
            </w:r>
            <w:r w:rsidRPr="00AB6EE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120</w:t>
            </w:r>
            <w:r w:rsidRPr="00AB6EE9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hodín praktická príprava</w:t>
            </w:r>
          </w:p>
        </w:tc>
      </w:tr>
    </w:tbl>
    <w:p w14:paraId="33A2988F" w14:textId="2098F8FA" w:rsidR="001F2264" w:rsidRPr="00AB6EE9" w:rsidRDefault="001F2264" w:rsidP="00AB6EE9">
      <w:pPr>
        <w:spacing w:after="0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b/>
          <w:highlight w:val="white"/>
        </w:rPr>
        <w:t xml:space="preserve"> </w:t>
      </w:r>
    </w:p>
    <w:p w14:paraId="7FC37957" w14:textId="22732A77" w:rsidR="001F2264" w:rsidRPr="00AB6EE9" w:rsidRDefault="001F2264" w:rsidP="00AB6EE9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>Organizačná forma Akreditovaného vzdelávacieho programu.</w:t>
      </w:r>
    </w:p>
    <w:p w14:paraId="0913052E" w14:textId="77777777" w:rsidR="001F2264" w:rsidRPr="00AB6EE9" w:rsidRDefault="001F2264" w:rsidP="00AB6EE9">
      <w:pPr>
        <w:numPr>
          <w:ilvl w:val="0"/>
          <w:numId w:val="5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Organizačná forma pozostávajúca z teoretickej, praktickej prípravy  môže začať kedykoľvek v priebehu akademického roku. Praktické vzdelávanie má prevahu. </w:t>
      </w:r>
    </w:p>
    <w:p w14:paraId="39BA71E1" w14:textId="77777777" w:rsidR="001F2264" w:rsidRPr="00AB6EE9" w:rsidRDefault="001F2264" w:rsidP="00AB6EE9">
      <w:pPr>
        <w:numPr>
          <w:ilvl w:val="0"/>
          <w:numId w:val="5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Absolvovanie praktickej prípravy a splnenie praktických zdravotných výkonov sú zaznamenané a verifikované vo výkonovom zošite/indexe/záznamníku výkonov. Povinnosť splnenia výkonov je minimálne na 85%, doplnenie výkonov na modelových situáciách a workshope. </w:t>
      </w:r>
    </w:p>
    <w:p w14:paraId="2B918EE1" w14:textId="009B63B1" w:rsidR="001F2264" w:rsidRPr="00AB6EE9" w:rsidRDefault="001F2264" w:rsidP="00AB6EE9">
      <w:pPr>
        <w:numPr>
          <w:ilvl w:val="0"/>
          <w:numId w:val="5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Akreditovaný vzdelávací program sa ukončí certifikačnou skúškou pred trojčlennou skúšobnou komisiou. Záverečná certifikačná skúška pozostáva z testu teoretických vedomostí, riešenia simulovanej situácie v učebni a simulovanou situáciou v ambulancii špecializovanej prepravy (AŠP)  spojenou so starostlivosťou o transportovanie pacienta.</w:t>
      </w:r>
    </w:p>
    <w:p w14:paraId="0A232110" w14:textId="47744686" w:rsidR="001F2264" w:rsidRPr="00AB6EE9" w:rsidRDefault="001F2264" w:rsidP="00AB6EE9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Po ukončení Akreditovaného vzdelávacieho programu má absolvent vedomosti a zručnosti na: </w:t>
      </w:r>
    </w:p>
    <w:p w14:paraId="00B815B1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ovládanie správneho manažovania transportu pacientov v ambulancii špecializovanej prepravy (AŠP) </w:t>
      </w:r>
    </w:p>
    <w:p w14:paraId="3124E797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ovládanie udržiavania rádiovej komunikácie a dátovej komunikácie s operačným strediskom záchrannej zdravotnej služby, prípadne s inými zložkami integrovaného záchranného systému,</w:t>
      </w:r>
    </w:p>
    <w:p w14:paraId="6FD55FD9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poskytovanie zdravotnej starostlivosti v ambulancii špecializovanej prepravy (AŠP), odber anamnézy od osoby určenej na transport, alebo svedkov udalosti, </w:t>
      </w:r>
    </w:p>
    <w:p w14:paraId="67CB04EC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zabezpečenie transportu chorých a ranených v ambulancii špecializovanej prepravy (AŠP), v prípade potreby ovláda konzultáciu a  podmienky, smerovanie transportu a stav osoby s operačným strediskom, na pokyn operačného strediska vykonáva prvú pomoc, vrátane použitia automatického externého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defibrilátora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do príchodu profesionálnej pomoci, v spolupráci s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neonatologickými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tímami ovláda transport novorodenca, ovláda prepravu osoby ambulanciou špecializovanej prepravy ako technická podpora pre využitie technického a personálneho vybavenia pri transporte novorodencov v inkubátoroch,</w:t>
      </w:r>
    </w:p>
    <w:p w14:paraId="7288C858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zabezpečenie správnej manipulácie pri transporte tkanív a biologického materiálu v ambulancii špecializovanej prepravy (AŠP), spoluprácu s inými typmi posádok záchrannej zdravotnej služby pri preberaní a preprave ošetrenej osoby do zdravotníckeho zariadenia,</w:t>
      </w:r>
    </w:p>
    <w:p w14:paraId="047AC66B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ovládanie prístrojovej techniky a technického vybavenia v ambulancii špecializovanej prepravy (AŠP) a manipuláciu s transportnými kreslami, nosidlami,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schodolezmi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imobilizačnými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pomôckami a ďalším vybavením a pomôckami patriacimi do povinnej výbavy vozidiel ambulancie špecializovanej prepravy (AŠP) </w:t>
      </w:r>
    </w:p>
    <w:p w14:paraId="751AA04E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manipulácia so zariadením na inhaláciu kyslíka, s kyslíkovými fľašami a pomôckami k tomu patriacimi (redukčné ventily, kyslíkové masky, kyslíkové okuliare, kyslíkové prietokomery a dávkovače, ap.),</w:t>
      </w:r>
    </w:p>
    <w:p w14:paraId="1984BB56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monitorovanie základných životných funkcií, neinvazívne monitorovanie pulzu, tlaku krvi, Sp0</w:t>
      </w:r>
      <w:r w:rsidRPr="00AB6EE9">
        <w:rPr>
          <w:rFonts w:ascii="Times New Roman" w:hAnsi="Times New Roman" w:cs="Times New Roman"/>
          <w:sz w:val="24"/>
          <w:szCs w:val="24"/>
          <w:highlight w:val="white"/>
          <w:vertAlign w:val="subscript"/>
        </w:rPr>
        <w:t>2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, frekvencie dýchania, telesnej teploty, meranie kapilárnej hladiny glykémie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glukomerom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</w:p>
    <w:p w14:paraId="14139468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sledovanie zavedeného periférneho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i.v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. vstupu, centrálneho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venózneho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prístupu, a pod., vrátane sledovania podávania infúzneho roztoku,</w:t>
      </w:r>
    </w:p>
    <w:p w14:paraId="4E311C2B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sledovanie zavedenej žalúdočnej sondy, PEG, močového katétra a zberného vrecko na moč, inzulínového dávkovača, alebo iných foriem zavedených katétrov a 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stómií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4D1274E9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rozpoznanie život ohrozujúcich príznakov u pacientov a poskytnutie prvej pomoci v rozsahu základnej resuscitácie s použitím resuscitačného vaku a masky,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ovladanie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základnej podpory pri zlyhávaní životných funkcií, vykonávanie základnej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kardiopulmonálnej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resuscitácie, používanie automatického, alebo poloautomatického externého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defibrilátora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, ovládanie postupov na zastavenia krvácania, na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zastevenie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krvácania pomocou tlakového obväzu a/alebo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škrtidla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>,</w:t>
      </w:r>
    </w:p>
    <w:p w14:paraId="581BFFEF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vykonávanie činnosti v tíme v rámci spolupráce so zložkami integrovaného záchranného systému pri vzniku udalosti s hromadným postihnutím osôb, vykonávanie odsunu a transportu pacientov z hniezda ranených do zdravotníckych zariadení, </w:t>
      </w:r>
    </w:p>
    <w:p w14:paraId="4536663D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>súčinnosť pri zabezpečovaní transportov VZZS a pri medicínskych letoch (lietadlá), transporty pacientov z 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heliportov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 a letísk do nemocničných zariadení a opačne, súčinnosť v ambulancii špecializovanej prepravy (AŠP) , ako technickú podporu pre využitie technického a personálneho vybavenia VZZS/medicínskych letov, súčinnosť pri zabezpečovaní transportu osoby ambulanciou vrtuľníkovej záchrannej zdravotnej služby a pri lete letúnom, súčinnosť pri transporte osoby z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heliportu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>/letiska do zdravotníckeho zariadenia ústavnej zdravotnej starostlivosti a naopak, súčinnosť pri preprave osoby ambulanciou špecializovanej prepravy ako technická podpora pre využitie technického a personálneho vybavenia vrtuľníkovej záchrannej zdravotnej služby, súčinnosť pri navigácii ambulancie vrtuľníkovej záchrannej zdravotnej služby v teréne,</w:t>
      </w:r>
    </w:p>
    <w:p w14:paraId="52FD1A03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vedenie zdravotníckej dokumentácie, vypisovanie zdravotnej dokumentácie podľa kritérií záznamu o preprave osoby </w:t>
      </w:r>
    </w:p>
    <w:p w14:paraId="52DBB57D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vedenie výkazníctva vo vzťahu k svojmu zamestnávateľovi, vykazovanie spotrebného materiálu a ďalšej dokumentácie súvisiacej s výjazdom ambulancie špecializovanej prepravy (AŠP) , ovláda činnosti pri konštatovaní úmrtia osoby počas prepravy v ambulancii špecializovanej prepravy, ovláda činnosti pri odovzdávaní mŕtveho  tela osoby v najbližšom ústavnom zdravotníckom zariadení, </w:t>
      </w:r>
    </w:p>
    <w:p w14:paraId="51CE526D" w14:textId="77777777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prijíma, kontroluje, ukladá, eviduje zdravotnícke pomôcky, špeciálny zdravotnícky materiál, </w:t>
      </w:r>
      <w:proofErr w:type="spellStart"/>
      <w:r w:rsidRPr="00AB6EE9">
        <w:rPr>
          <w:rFonts w:ascii="Times New Roman" w:hAnsi="Times New Roman" w:cs="Times New Roman"/>
          <w:sz w:val="24"/>
          <w:szCs w:val="24"/>
          <w:highlight w:val="white"/>
        </w:rPr>
        <w:t>prádlo</w:t>
      </w:r>
      <w:proofErr w:type="spellEnd"/>
      <w:r w:rsidRPr="00AB6EE9">
        <w:rPr>
          <w:rFonts w:ascii="Times New Roman" w:hAnsi="Times New Roman" w:cs="Times New Roman"/>
          <w:sz w:val="24"/>
          <w:szCs w:val="24"/>
          <w:highlight w:val="white"/>
        </w:rPr>
        <w:t>, zabezpečuje dezinfekciu a sterilizáciu, manipuluje s biologickým materiálom a odpadom podľa hygienicko-epidemiologického režimu a prevádzkového poriadku zamestnávateľa.</w:t>
      </w:r>
    </w:p>
    <w:p w14:paraId="733D0D84" w14:textId="6D3F708A" w:rsidR="001F2264" w:rsidRPr="00AB6EE9" w:rsidRDefault="001F2264" w:rsidP="00AB6EE9">
      <w:pPr>
        <w:numPr>
          <w:ilvl w:val="0"/>
          <w:numId w:val="11"/>
        </w:numPr>
        <w:suppressAutoHyphens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B6EE9">
        <w:rPr>
          <w:rFonts w:ascii="Times New Roman" w:hAnsi="Times New Roman" w:cs="Times New Roman"/>
          <w:sz w:val="24"/>
          <w:szCs w:val="24"/>
          <w:highlight w:val="white"/>
        </w:rPr>
        <w:t xml:space="preserve">ovláda systém odsunu pacientov pri Udalosti s hromadným postihnutím osôb (UHPO), na pokyn koordinačného strediska alebo operačného strediska záchrannej zdravotnej služby a v súčinnosti so zložkami integrovaného záchranného systému spolupracuje na činnostiach s tým súvisiacich, na pokyn </w:t>
      </w:r>
      <w:r w:rsidRPr="00AB6EE9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veliteľa zásahu vyslobodzuje osoby, poskytuje prvú pomoc a na pokyn veliteľa odsunu vykonáva transport osôb.“.</w:t>
      </w:r>
    </w:p>
    <w:p w14:paraId="6519939B" w14:textId="77777777" w:rsidR="00214A74" w:rsidRPr="00BB7101" w:rsidRDefault="00214A74" w:rsidP="00AB6EE9">
      <w:pPr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14:paraId="0CC34FD1" w14:textId="77777777" w:rsidR="00F40862" w:rsidRPr="003C2D4D" w:rsidRDefault="0057606D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4D">
        <w:rPr>
          <w:rFonts w:ascii="Times New Roman" w:hAnsi="Times New Roman" w:cs="Times New Roman"/>
          <w:b/>
          <w:sz w:val="24"/>
          <w:szCs w:val="24"/>
        </w:rPr>
        <w:t xml:space="preserve">Čl. II  </w:t>
      </w:r>
    </w:p>
    <w:p w14:paraId="3BD9C357" w14:textId="77777777" w:rsidR="00F40862" w:rsidRPr="003C2D4D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01FA9" w14:textId="50DE66B1" w:rsidR="00406AB7" w:rsidRDefault="2602F13D" w:rsidP="009A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602F13D">
        <w:rPr>
          <w:rFonts w:ascii="Times New Roman" w:hAnsi="Times New Roman" w:cs="Times New Roman"/>
          <w:sz w:val="24"/>
          <w:szCs w:val="24"/>
        </w:rPr>
        <w:t>Toto nariadenie vlády nadobúda účinnosť .... 2025.</w:t>
      </w:r>
    </w:p>
    <w:p w14:paraId="10626DA9" w14:textId="77777777" w:rsidR="00406AB7" w:rsidRPr="00406AB7" w:rsidRDefault="00406AB7" w:rsidP="00406AB7">
      <w:pPr>
        <w:rPr>
          <w:rFonts w:ascii="Times New Roman" w:hAnsi="Times New Roman" w:cs="Times New Roman"/>
          <w:sz w:val="24"/>
          <w:szCs w:val="24"/>
        </w:rPr>
      </w:pPr>
    </w:p>
    <w:p w14:paraId="20C2027C" w14:textId="2B159B3A" w:rsidR="00406AB7" w:rsidRDefault="00406AB7" w:rsidP="00406AB7">
      <w:pPr>
        <w:rPr>
          <w:rFonts w:ascii="Times New Roman" w:hAnsi="Times New Roman" w:cs="Times New Roman"/>
          <w:sz w:val="24"/>
          <w:szCs w:val="24"/>
        </w:rPr>
      </w:pPr>
    </w:p>
    <w:p w14:paraId="76F0C7B3" w14:textId="77777777" w:rsidR="003D037C" w:rsidRPr="00406AB7" w:rsidRDefault="003D037C" w:rsidP="00406A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37C" w:rsidRPr="00406AB7" w:rsidSect="00FC33FA">
      <w:footerReference w:type="default" r:id="rId7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36621" w14:textId="77777777" w:rsidR="003B6BFC" w:rsidRDefault="003B6BFC" w:rsidP="0075222E">
      <w:pPr>
        <w:spacing w:after="0" w:line="240" w:lineRule="auto"/>
      </w:pPr>
      <w:r>
        <w:separator/>
      </w:r>
    </w:p>
  </w:endnote>
  <w:endnote w:type="continuationSeparator" w:id="0">
    <w:p w14:paraId="400EF278" w14:textId="77777777" w:rsidR="003B6BFC" w:rsidRDefault="003B6BFC" w:rsidP="0075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TeX Gyre Bonum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297496"/>
      <w:docPartObj>
        <w:docPartGallery w:val="Page Numbers (Bottom of Page)"/>
        <w:docPartUnique/>
      </w:docPartObj>
    </w:sdtPr>
    <w:sdtContent>
      <w:p w14:paraId="39B9B046" w14:textId="55A13499" w:rsidR="00FC33FA" w:rsidRDefault="00FC33F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125E0C00" w14:textId="77777777" w:rsidR="00576B76" w:rsidRDefault="00576B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DCF60" w14:textId="77777777" w:rsidR="003B6BFC" w:rsidRDefault="003B6BFC" w:rsidP="0075222E">
      <w:pPr>
        <w:spacing w:after="0" w:line="240" w:lineRule="auto"/>
      </w:pPr>
      <w:r>
        <w:separator/>
      </w:r>
    </w:p>
  </w:footnote>
  <w:footnote w:type="continuationSeparator" w:id="0">
    <w:p w14:paraId="20420360" w14:textId="77777777" w:rsidR="003B6BFC" w:rsidRDefault="003B6BFC" w:rsidP="00752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44C"/>
    <w:multiLevelType w:val="hybridMultilevel"/>
    <w:tmpl w:val="7166B5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37606"/>
    <w:multiLevelType w:val="hybridMultilevel"/>
    <w:tmpl w:val="E842D8F8"/>
    <w:lvl w:ilvl="0" w:tplc="2738FA02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66436A1"/>
    <w:multiLevelType w:val="multilevel"/>
    <w:tmpl w:val="F348C3A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FF58F7"/>
    <w:multiLevelType w:val="hybridMultilevel"/>
    <w:tmpl w:val="5CA831CE"/>
    <w:lvl w:ilvl="0" w:tplc="2A5C9122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05903"/>
    <w:multiLevelType w:val="multilevel"/>
    <w:tmpl w:val="108E692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267E7048"/>
    <w:multiLevelType w:val="hybridMultilevel"/>
    <w:tmpl w:val="8BB40BD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C5450"/>
    <w:multiLevelType w:val="hybridMultilevel"/>
    <w:tmpl w:val="6FBA9C8C"/>
    <w:lvl w:ilvl="0" w:tplc="26AE3C36">
      <w:start w:val="1"/>
      <w:numFmt w:val="upperLetter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19472E"/>
    <w:multiLevelType w:val="multilevel"/>
    <w:tmpl w:val="E7C02D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2A274F"/>
    <w:multiLevelType w:val="multilevel"/>
    <w:tmpl w:val="6BA0393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917712"/>
    <w:multiLevelType w:val="multilevel"/>
    <w:tmpl w:val="760E65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3505517F"/>
    <w:multiLevelType w:val="multilevel"/>
    <w:tmpl w:val="8A0A1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0E1C70"/>
    <w:multiLevelType w:val="multilevel"/>
    <w:tmpl w:val="6AE096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8D61C06"/>
    <w:multiLevelType w:val="multilevel"/>
    <w:tmpl w:val="7BD045B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C6F6D"/>
    <w:multiLevelType w:val="hybridMultilevel"/>
    <w:tmpl w:val="270A3852"/>
    <w:lvl w:ilvl="0" w:tplc="EC8A171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11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62"/>
    <w:rsid w:val="00004A81"/>
    <w:rsid w:val="00013CA0"/>
    <w:rsid w:val="000240D3"/>
    <w:rsid w:val="00034A9D"/>
    <w:rsid w:val="00060216"/>
    <w:rsid w:val="00063926"/>
    <w:rsid w:val="000655F3"/>
    <w:rsid w:val="000859E4"/>
    <w:rsid w:val="00091A94"/>
    <w:rsid w:val="000920DF"/>
    <w:rsid w:val="000C29A4"/>
    <w:rsid w:val="000D42E9"/>
    <w:rsid w:val="000F2C39"/>
    <w:rsid w:val="000F36C5"/>
    <w:rsid w:val="000F3900"/>
    <w:rsid w:val="000F6C8A"/>
    <w:rsid w:val="001054E7"/>
    <w:rsid w:val="00131E7F"/>
    <w:rsid w:val="00151F39"/>
    <w:rsid w:val="001629A8"/>
    <w:rsid w:val="00162AC6"/>
    <w:rsid w:val="00181F4D"/>
    <w:rsid w:val="001D4ED8"/>
    <w:rsid w:val="001E322F"/>
    <w:rsid w:val="001F2264"/>
    <w:rsid w:val="001F2D86"/>
    <w:rsid w:val="00203B49"/>
    <w:rsid w:val="0020512D"/>
    <w:rsid w:val="00214A74"/>
    <w:rsid w:val="00217367"/>
    <w:rsid w:val="00217979"/>
    <w:rsid w:val="00251C16"/>
    <w:rsid w:val="00260E18"/>
    <w:rsid w:val="00262469"/>
    <w:rsid w:val="002635DE"/>
    <w:rsid w:val="002651F0"/>
    <w:rsid w:val="00267957"/>
    <w:rsid w:val="00280750"/>
    <w:rsid w:val="002876EB"/>
    <w:rsid w:val="002B6792"/>
    <w:rsid w:val="002C0849"/>
    <w:rsid w:val="002C5F4E"/>
    <w:rsid w:val="002D6440"/>
    <w:rsid w:val="00306DD9"/>
    <w:rsid w:val="00326DAA"/>
    <w:rsid w:val="00327418"/>
    <w:rsid w:val="003A0DBD"/>
    <w:rsid w:val="003B6BFC"/>
    <w:rsid w:val="003C1E28"/>
    <w:rsid w:val="003C2D4D"/>
    <w:rsid w:val="003D037C"/>
    <w:rsid w:val="003E64A9"/>
    <w:rsid w:val="00404153"/>
    <w:rsid w:val="00406AB7"/>
    <w:rsid w:val="0041440A"/>
    <w:rsid w:val="00453595"/>
    <w:rsid w:val="0047116B"/>
    <w:rsid w:val="004A5E0D"/>
    <w:rsid w:val="004B1BC8"/>
    <w:rsid w:val="004E59A6"/>
    <w:rsid w:val="004F36CB"/>
    <w:rsid w:val="00503B21"/>
    <w:rsid w:val="00521519"/>
    <w:rsid w:val="0053476E"/>
    <w:rsid w:val="0056795D"/>
    <w:rsid w:val="0057606D"/>
    <w:rsid w:val="00576B76"/>
    <w:rsid w:val="00581701"/>
    <w:rsid w:val="00583C7C"/>
    <w:rsid w:val="005C548A"/>
    <w:rsid w:val="00604823"/>
    <w:rsid w:val="00651A7B"/>
    <w:rsid w:val="0065530A"/>
    <w:rsid w:val="006A448A"/>
    <w:rsid w:val="006E40EA"/>
    <w:rsid w:val="006F0043"/>
    <w:rsid w:val="00711483"/>
    <w:rsid w:val="0075222E"/>
    <w:rsid w:val="00752D6B"/>
    <w:rsid w:val="007628A8"/>
    <w:rsid w:val="00785065"/>
    <w:rsid w:val="00787B16"/>
    <w:rsid w:val="0079237A"/>
    <w:rsid w:val="007A2367"/>
    <w:rsid w:val="007B0BDB"/>
    <w:rsid w:val="007B3A3A"/>
    <w:rsid w:val="007C7ED9"/>
    <w:rsid w:val="007D6CA7"/>
    <w:rsid w:val="007E2BA0"/>
    <w:rsid w:val="007F4205"/>
    <w:rsid w:val="0088160A"/>
    <w:rsid w:val="008C7248"/>
    <w:rsid w:val="008C7AF8"/>
    <w:rsid w:val="008F1B05"/>
    <w:rsid w:val="00905361"/>
    <w:rsid w:val="00913287"/>
    <w:rsid w:val="00944B3F"/>
    <w:rsid w:val="00945981"/>
    <w:rsid w:val="009461E7"/>
    <w:rsid w:val="00954AFD"/>
    <w:rsid w:val="00961030"/>
    <w:rsid w:val="009661F3"/>
    <w:rsid w:val="00972C7B"/>
    <w:rsid w:val="009A02D6"/>
    <w:rsid w:val="009C01E9"/>
    <w:rsid w:val="009C4323"/>
    <w:rsid w:val="009F7CCA"/>
    <w:rsid w:val="00A045F0"/>
    <w:rsid w:val="00A22729"/>
    <w:rsid w:val="00A729CB"/>
    <w:rsid w:val="00A877C0"/>
    <w:rsid w:val="00A96A98"/>
    <w:rsid w:val="00AB470B"/>
    <w:rsid w:val="00AB6EE9"/>
    <w:rsid w:val="00AC1AD3"/>
    <w:rsid w:val="00B15F5A"/>
    <w:rsid w:val="00B305B5"/>
    <w:rsid w:val="00B45BC8"/>
    <w:rsid w:val="00B70DA5"/>
    <w:rsid w:val="00B75908"/>
    <w:rsid w:val="00B956AF"/>
    <w:rsid w:val="00BB7101"/>
    <w:rsid w:val="00BD179A"/>
    <w:rsid w:val="00BD5557"/>
    <w:rsid w:val="00C0779B"/>
    <w:rsid w:val="00C2487E"/>
    <w:rsid w:val="00C42BBA"/>
    <w:rsid w:val="00C73E24"/>
    <w:rsid w:val="00C96F36"/>
    <w:rsid w:val="00CA3831"/>
    <w:rsid w:val="00CD2911"/>
    <w:rsid w:val="00D21C3F"/>
    <w:rsid w:val="00D25A66"/>
    <w:rsid w:val="00D36F1D"/>
    <w:rsid w:val="00D55C92"/>
    <w:rsid w:val="00D77B9B"/>
    <w:rsid w:val="00D9728D"/>
    <w:rsid w:val="00E007C4"/>
    <w:rsid w:val="00E0085D"/>
    <w:rsid w:val="00E05D54"/>
    <w:rsid w:val="00E70709"/>
    <w:rsid w:val="00E8000D"/>
    <w:rsid w:val="00ED6B31"/>
    <w:rsid w:val="00F149BB"/>
    <w:rsid w:val="00F17D1A"/>
    <w:rsid w:val="00F34E3A"/>
    <w:rsid w:val="00F40862"/>
    <w:rsid w:val="00F40F63"/>
    <w:rsid w:val="00F824C0"/>
    <w:rsid w:val="00F905EF"/>
    <w:rsid w:val="00FA156B"/>
    <w:rsid w:val="00FC33FA"/>
    <w:rsid w:val="2602F13D"/>
    <w:rsid w:val="5A4DE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B2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0862"/>
    <w:pPr>
      <w:suppressAutoHyphens/>
    </w:pPr>
  </w:style>
  <w:style w:type="paragraph" w:styleId="Nadpis1">
    <w:name w:val="heading 1"/>
    <w:basedOn w:val="Normlny"/>
    <w:next w:val="Normlny"/>
    <w:link w:val="Nadpis1Char"/>
    <w:uiPriority w:val="9"/>
    <w:qFormat/>
    <w:rsid w:val="001F2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F2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adpis1"/>
    <w:next w:val="Zkladntext"/>
    <w:link w:val="Nadpis5Char"/>
    <w:uiPriority w:val="9"/>
    <w:unhideWhenUsed/>
    <w:qFormat/>
    <w:rsid w:val="001F2264"/>
    <w:pPr>
      <w:suppressAutoHyphens w:val="0"/>
      <w:spacing w:before="200" w:line="240" w:lineRule="auto"/>
      <w:jc w:val="center"/>
      <w:outlineLvl w:val="4"/>
    </w:pPr>
    <w:rPr>
      <w:rFonts w:ascii="Fira Sans" w:hAnsi="Fira Sans"/>
      <w:b/>
      <w:bCs/>
      <w:iCs/>
      <w:color w:val="353535"/>
      <w:sz w:val="24"/>
      <w:lang w:val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F22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F4086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149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B7590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3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305B5"/>
    <w:pPr>
      <w:widowControl w:val="0"/>
      <w:suppressAutoHyphens w:val="0"/>
      <w:autoSpaceDE w:val="0"/>
      <w:autoSpaceDN w:val="0"/>
      <w:spacing w:before="23" w:after="0" w:line="171" w:lineRule="exact"/>
      <w:jc w:val="center"/>
    </w:pPr>
    <w:rPr>
      <w:rFonts w:ascii="Times New Roman" w:eastAsia="Times New Roman" w:hAnsi="Times New Roman" w:cs="Times New Roman"/>
    </w:rPr>
  </w:style>
  <w:style w:type="paragraph" w:styleId="Zkladntext">
    <w:name w:val="Body Text"/>
    <w:basedOn w:val="Normlny"/>
    <w:link w:val="ZkladntextChar"/>
    <w:uiPriority w:val="1"/>
    <w:qFormat/>
    <w:rsid w:val="00404153"/>
    <w:pPr>
      <w:widowControl w:val="0"/>
      <w:suppressAutoHyphens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4153"/>
    <w:rPr>
      <w:rFonts w:ascii="TeX Gyre Bonum" w:eastAsia="TeX Gyre Bonum" w:hAnsi="TeX Gyre Bonum" w:cs="TeX Gyre Bonum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4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C43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43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43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222E"/>
  </w:style>
  <w:style w:type="paragraph" w:styleId="Pta">
    <w:name w:val="footer"/>
    <w:basedOn w:val="Normlny"/>
    <w:link w:val="PtaChar"/>
    <w:uiPriority w:val="99"/>
    <w:unhideWhenUsed/>
    <w:rsid w:val="0075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222E"/>
  </w:style>
  <w:style w:type="character" w:customStyle="1" w:styleId="apple-converted-space">
    <w:name w:val="apple-converted-space"/>
    <w:basedOn w:val="Predvolenpsmoodseku"/>
    <w:rsid w:val="00B45BC8"/>
  </w:style>
  <w:style w:type="character" w:customStyle="1" w:styleId="Nadpis5Char">
    <w:name w:val="Nadpis 5 Char"/>
    <w:basedOn w:val="Predvolenpsmoodseku"/>
    <w:link w:val="Nadpis5"/>
    <w:uiPriority w:val="9"/>
    <w:rsid w:val="001F2264"/>
    <w:rPr>
      <w:rFonts w:ascii="Fira Sans" w:eastAsiaTheme="majorEastAsia" w:hAnsi="Fira Sans" w:cstheme="majorBidi"/>
      <w:b/>
      <w:bCs/>
      <w:iCs/>
      <w:color w:val="353535"/>
      <w:sz w:val="24"/>
      <w:szCs w:val="32"/>
      <w:lang w:val="en-US"/>
    </w:rPr>
  </w:style>
  <w:style w:type="paragraph" w:customStyle="1" w:styleId="FirstParagraph">
    <w:name w:val="First Paragraph"/>
    <w:basedOn w:val="Zkladntext"/>
    <w:next w:val="Zkladntext"/>
    <w:qFormat/>
    <w:rsid w:val="001F2264"/>
    <w:pPr>
      <w:widowControl/>
      <w:autoSpaceDE/>
      <w:autoSpaceDN/>
      <w:spacing w:before="120" w:after="120"/>
      <w:jc w:val="both"/>
    </w:pPr>
    <w:rPr>
      <w:rFonts w:ascii="Fira Sans" w:eastAsiaTheme="minorHAnsi" w:hAnsi="Fira Sans" w:cstheme="minorBidi"/>
      <w:color w:val="232323"/>
      <w:szCs w:val="24"/>
      <w:lang w:val="en-US"/>
    </w:rPr>
  </w:style>
  <w:style w:type="paragraph" w:customStyle="1" w:styleId="H5-center">
    <w:name w:val="H5-center"/>
    <w:basedOn w:val="Nadpis5"/>
    <w:qFormat/>
    <w:rsid w:val="001F2264"/>
  </w:style>
  <w:style w:type="character" w:customStyle="1" w:styleId="Nadpis1Char">
    <w:name w:val="Nadpis 1 Char"/>
    <w:basedOn w:val="Predvolenpsmoodseku"/>
    <w:link w:val="Nadpis1"/>
    <w:uiPriority w:val="9"/>
    <w:rsid w:val="001F2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1F22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F2264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H3-center">
    <w:name w:val="H3-center"/>
    <w:basedOn w:val="Nadpis3"/>
    <w:qFormat/>
    <w:rsid w:val="001F2264"/>
    <w:pPr>
      <w:suppressAutoHyphens w:val="0"/>
      <w:spacing w:before="200" w:line="240" w:lineRule="auto"/>
      <w:jc w:val="center"/>
    </w:pPr>
    <w:rPr>
      <w:rFonts w:ascii="Fira Sans" w:hAnsi="Fira Sans"/>
      <w:b/>
      <w:color w:val="353535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3055</Words>
  <Characters>17419</Characters>
  <Application>Microsoft Office Word</Application>
  <DocSecurity>0</DocSecurity>
  <Lines>145</Lines>
  <Paragraphs>40</Paragraphs>
  <ScaleCrop>false</ScaleCrop>
  <Company/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2025-02-17T09:56:00Z</dcterms:created>
  <dcterms:modified xsi:type="dcterms:W3CDTF">2025-02-17T18:49:00Z</dcterms:modified>
</cp:coreProperties>
</file>