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DC22F" w14:textId="77777777" w:rsidR="00583180" w:rsidRPr="0070747D" w:rsidRDefault="00E56F01" w:rsidP="00DB1643">
      <w:pPr>
        <w:widowControl/>
        <w:jc w:val="center"/>
        <w:rPr>
          <w:b/>
          <w:bCs/>
          <w:sz w:val="24"/>
          <w:szCs w:val="24"/>
        </w:rPr>
      </w:pPr>
      <w:r w:rsidRPr="0070747D">
        <w:rPr>
          <w:b/>
          <w:bCs/>
          <w:sz w:val="24"/>
          <w:szCs w:val="24"/>
        </w:rPr>
        <w:t>Dôvodová správa</w:t>
      </w:r>
    </w:p>
    <w:p w14:paraId="3DFF87E6" w14:textId="4776482D" w:rsidR="00BE5C31" w:rsidRPr="0070747D" w:rsidRDefault="00BE5C31" w:rsidP="00DB1643">
      <w:pPr>
        <w:widowControl/>
        <w:outlineLvl w:val="0"/>
        <w:rPr>
          <w:b/>
          <w:bCs/>
          <w:sz w:val="24"/>
          <w:szCs w:val="24"/>
        </w:rPr>
      </w:pPr>
    </w:p>
    <w:p w14:paraId="1E5DBFF7" w14:textId="1F61C69F" w:rsidR="004A5813" w:rsidRDefault="00F24457" w:rsidP="0040239E">
      <w:pPr>
        <w:widowControl/>
        <w:outlineLvl w:val="0"/>
        <w:rPr>
          <w:b/>
          <w:bCs/>
          <w:sz w:val="24"/>
          <w:szCs w:val="24"/>
        </w:rPr>
      </w:pPr>
      <w:r w:rsidRPr="0070747D">
        <w:rPr>
          <w:b/>
          <w:bCs/>
          <w:sz w:val="24"/>
          <w:szCs w:val="24"/>
        </w:rPr>
        <w:t>Všeobecná časť</w:t>
      </w:r>
    </w:p>
    <w:p w14:paraId="2547CEF1" w14:textId="476F4F77" w:rsidR="008D1F22" w:rsidRDefault="008D1F22" w:rsidP="0040239E">
      <w:pPr>
        <w:widowControl/>
        <w:outlineLvl w:val="0"/>
        <w:rPr>
          <w:bCs/>
          <w:sz w:val="24"/>
          <w:szCs w:val="24"/>
        </w:rPr>
      </w:pPr>
    </w:p>
    <w:p w14:paraId="7F34A32C" w14:textId="77777777" w:rsidR="008D1F22" w:rsidRPr="00F014C1" w:rsidRDefault="008D1F22" w:rsidP="008D1F22">
      <w:pPr>
        <w:widowControl/>
        <w:ind w:firstLine="709"/>
        <w:jc w:val="both"/>
        <w:rPr>
          <w:bCs/>
          <w:sz w:val="24"/>
          <w:szCs w:val="24"/>
        </w:rPr>
      </w:pPr>
      <w:r w:rsidRPr="00F014C1">
        <w:rPr>
          <w:bCs/>
          <w:sz w:val="24"/>
          <w:szCs w:val="24"/>
        </w:rPr>
        <w:t>Podľa § 17 ods. 5 zákona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„Obmedzenie pracovného času podľa odseku 2 písm. b) tretieho bodu sa nevzťahuje na člena posádky vykonávajúceho leteckú záchrannú službu alebo let potrebný na záchranu života. Zamestnávateľ je povinný utvoriť pre tohto člena posádky vhodné podmienky na odpočinok vrátane neprerušovaného odpočinku na lôžku.“. Uvedené lety sa v systéme civilného letectve označujú ako „MEDEVAC“ alebo „HOSP“. Súčasťou týchto letov je aj špeciálna kategória letov označovaná v právne záväzných aktoch Európskej únie ako „lety HEMS“.</w:t>
      </w:r>
    </w:p>
    <w:p w14:paraId="2164CC7E" w14:textId="77777777" w:rsidR="008D1F22" w:rsidRPr="00F014C1" w:rsidRDefault="008D1F22" w:rsidP="008D1F22">
      <w:pPr>
        <w:widowControl/>
        <w:autoSpaceDE/>
        <w:autoSpaceDN/>
        <w:adjustRightInd/>
        <w:jc w:val="both"/>
        <w:rPr>
          <w:bCs/>
          <w:sz w:val="24"/>
          <w:szCs w:val="24"/>
        </w:rPr>
      </w:pPr>
    </w:p>
    <w:p w14:paraId="3305BAD7" w14:textId="77777777" w:rsidR="008D1F22" w:rsidRPr="00F014C1" w:rsidRDefault="008D1F22" w:rsidP="008D1F22">
      <w:pPr>
        <w:widowControl/>
        <w:ind w:firstLine="709"/>
        <w:jc w:val="both"/>
        <w:rPr>
          <w:bCs/>
          <w:sz w:val="24"/>
          <w:szCs w:val="24"/>
        </w:rPr>
      </w:pPr>
      <w:r w:rsidRPr="00F014C1">
        <w:rPr>
          <w:bCs/>
          <w:sz w:val="24"/>
          <w:szCs w:val="24"/>
        </w:rPr>
        <w:t>Podľa bodu 61 prílohy I nariadenia Komisie (EÚ) č. 965/2012 z </w:t>
      </w:r>
      <w:r w:rsidRPr="00F014C1">
        <w:rPr>
          <w:bCs/>
          <w:iCs/>
          <w:sz w:val="24"/>
          <w:szCs w:val="24"/>
        </w:rPr>
        <w:t>5. októbra 2012, ktorým sa ustanovujú technické požiadavky a administratívne postupy týkajúce sa leteckej prevádzky podľa nariadenia Európskeho parlamentu a Rady (ES) č. 216/2008 (Ú. v. EÚ L 296, 25.10.2012) v </w:t>
      </w:r>
      <w:r w:rsidRPr="00F014C1">
        <w:rPr>
          <w:bCs/>
          <w:sz w:val="24"/>
          <w:szCs w:val="24"/>
        </w:rPr>
        <w:t>platnom znení „let HEMS je let vrtuľníka uskutočnený podľa schválenia HEMS, pri ktorom je nevyhnutná okamžitá a rýchla preprava a ktorého účelom je niektorý z týchto prípadov:</w:t>
      </w:r>
    </w:p>
    <w:p w14:paraId="7DDDA55D" w14:textId="77777777" w:rsidR="008D1F22" w:rsidRPr="00F014C1" w:rsidRDefault="008D1F22" w:rsidP="008D1F22">
      <w:pPr>
        <w:widowControl/>
        <w:autoSpaceDE/>
        <w:autoSpaceDN/>
        <w:adjustRightInd/>
        <w:ind w:left="567" w:hanging="567"/>
        <w:jc w:val="both"/>
        <w:rPr>
          <w:bCs/>
          <w:sz w:val="24"/>
          <w:szCs w:val="24"/>
        </w:rPr>
      </w:pPr>
      <w:r w:rsidRPr="00F014C1">
        <w:rPr>
          <w:bCs/>
          <w:sz w:val="24"/>
          <w:szCs w:val="24"/>
        </w:rPr>
        <w:t>a)</w:t>
      </w:r>
      <w:r w:rsidRPr="00F014C1">
        <w:rPr>
          <w:bCs/>
          <w:sz w:val="24"/>
          <w:szCs w:val="24"/>
        </w:rPr>
        <w:tab/>
        <w:t>uľahčiť zdravotnícku záchrannú pomoc prepravou jednej alebo viacerých z týchto kategórií:</w:t>
      </w:r>
    </w:p>
    <w:p w14:paraId="3B1DEA21" w14:textId="77777777" w:rsidR="008D1F22" w:rsidRPr="00F014C1" w:rsidRDefault="008D1F22" w:rsidP="008D1F22">
      <w:pPr>
        <w:widowControl/>
        <w:autoSpaceDE/>
        <w:autoSpaceDN/>
        <w:adjustRightInd/>
        <w:ind w:left="1134" w:hanging="567"/>
        <w:jc w:val="both"/>
        <w:rPr>
          <w:bCs/>
          <w:sz w:val="24"/>
          <w:szCs w:val="24"/>
        </w:rPr>
      </w:pPr>
      <w:r w:rsidRPr="00F014C1">
        <w:rPr>
          <w:bCs/>
          <w:sz w:val="24"/>
          <w:szCs w:val="24"/>
        </w:rPr>
        <w:t>i)</w:t>
      </w:r>
      <w:r w:rsidRPr="00F014C1">
        <w:rPr>
          <w:bCs/>
          <w:sz w:val="24"/>
          <w:szCs w:val="24"/>
        </w:rPr>
        <w:tab/>
        <w:t>zdravotníckeho personálu;</w:t>
      </w:r>
    </w:p>
    <w:p w14:paraId="05ABCBE2" w14:textId="77777777" w:rsidR="008D1F22" w:rsidRPr="00F014C1" w:rsidRDefault="008D1F22" w:rsidP="008D1F22">
      <w:pPr>
        <w:widowControl/>
        <w:autoSpaceDE/>
        <w:autoSpaceDN/>
        <w:adjustRightInd/>
        <w:ind w:left="1134" w:hanging="567"/>
        <w:jc w:val="both"/>
        <w:rPr>
          <w:bCs/>
          <w:sz w:val="24"/>
          <w:szCs w:val="24"/>
        </w:rPr>
      </w:pPr>
      <w:r w:rsidRPr="00F014C1">
        <w:rPr>
          <w:bCs/>
          <w:sz w:val="24"/>
          <w:szCs w:val="24"/>
        </w:rPr>
        <w:t>ii)</w:t>
      </w:r>
      <w:r w:rsidRPr="00F014C1">
        <w:rPr>
          <w:bCs/>
          <w:sz w:val="24"/>
          <w:szCs w:val="24"/>
        </w:rPr>
        <w:tab/>
        <w:t>zdravotníckeho materiálu (vybavenie, krv, orgány, lieky);</w:t>
      </w:r>
    </w:p>
    <w:p w14:paraId="2AB9530D" w14:textId="77777777" w:rsidR="008D1F22" w:rsidRPr="00F014C1" w:rsidRDefault="008D1F22" w:rsidP="008D1F22">
      <w:pPr>
        <w:widowControl/>
        <w:autoSpaceDE/>
        <w:autoSpaceDN/>
        <w:adjustRightInd/>
        <w:ind w:left="1134" w:hanging="567"/>
        <w:jc w:val="both"/>
        <w:rPr>
          <w:bCs/>
          <w:sz w:val="24"/>
          <w:szCs w:val="24"/>
        </w:rPr>
      </w:pPr>
      <w:r w:rsidRPr="00F014C1">
        <w:rPr>
          <w:bCs/>
          <w:sz w:val="24"/>
          <w:szCs w:val="24"/>
        </w:rPr>
        <w:t>iii)</w:t>
      </w:r>
      <w:r w:rsidRPr="00F014C1">
        <w:rPr>
          <w:bCs/>
          <w:sz w:val="24"/>
          <w:szCs w:val="24"/>
        </w:rPr>
        <w:tab/>
        <w:t>chorých alebo zranených osôb a ďalších osôb, ktoré boli priamo postihnuté;</w:t>
      </w:r>
    </w:p>
    <w:p w14:paraId="22B3EB2C" w14:textId="77777777" w:rsidR="008D1F22" w:rsidRPr="00F014C1" w:rsidRDefault="008D1F22" w:rsidP="008D1F22">
      <w:pPr>
        <w:widowControl/>
        <w:autoSpaceDE/>
        <w:autoSpaceDN/>
        <w:adjustRightInd/>
        <w:ind w:left="567" w:hanging="567"/>
        <w:jc w:val="both"/>
        <w:rPr>
          <w:bCs/>
          <w:sz w:val="24"/>
          <w:szCs w:val="24"/>
        </w:rPr>
      </w:pPr>
      <w:r w:rsidRPr="00F014C1">
        <w:rPr>
          <w:bCs/>
          <w:sz w:val="24"/>
          <w:szCs w:val="24"/>
        </w:rPr>
        <w:t>b)</w:t>
      </w:r>
      <w:r w:rsidRPr="00F014C1">
        <w:rPr>
          <w:bCs/>
          <w:sz w:val="24"/>
          <w:szCs w:val="24"/>
        </w:rPr>
        <w:tab/>
        <w:t>vykonať operáciu, pri ktorej osoba čelí bezprostrednému alebo predpokladanému zdravotnému riziku, ktoré predstavuje prostredie, a je splnená niektorá z týchto podmienok:</w:t>
      </w:r>
    </w:p>
    <w:p w14:paraId="6B51BB77" w14:textId="77777777" w:rsidR="008D1F22" w:rsidRPr="00F014C1" w:rsidRDefault="008D1F22" w:rsidP="008D1F22">
      <w:pPr>
        <w:widowControl/>
        <w:autoSpaceDE/>
        <w:autoSpaceDN/>
        <w:adjustRightInd/>
        <w:ind w:left="1134" w:hanging="567"/>
        <w:jc w:val="both"/>
        <w:rPr>
          <w:bCs/>
          <w:sz w:val="24"/>
          <w:szCs w:val="24"/>
        </w:rPr>
      </w:pPr>
      <w:r w:rsidRPr="00F014C1">
        <w:rPr>
          <w:bCs/>
          <w:sz w:val="24"/>
          <w:szCs w:val="24"/>
        </w:rPr>
        <w:t>i)</w:t>
      </w:r>
      <w:r w:rsidRPr="00F014C1">
        <w:rPr>
          <w:bCs/>
          <w:sz w:val="24"/>
          <w:szCs w:val="24"/>
        </w:rPr>
        <w:tab/>
        <w:t>táto osoba musí byť zachránená alebo jej musí byť poskytnutý materiál;</w:t>
      </w:r>
    </w:p>
    <w:p w14:paraId="3991C52F" w14:textId="77777777" w:rsidR="008D1F22" w:rsidRPr="00F014C1" w:rsidRDefault="008D1F22" w:rsidP="008D1F22">
      <w:pPr>
        <w:widowControl/>
        <w:autoSpaceDE/>
        <w:autoSpaceDN/>
        <w:adjustRightInd/>
        <w:ind w:left="1134" w:hanging="567"/>
        <w:jc w:val="both"/>
        <w:rPr>
          <w:bCs/>
          <w:sz w:val="24"/>
          <w:szCs w:val="24"/>
        </w:rPr>
      </w:pPr>
      <w:r w:rsidRPr="00F014C1">
        <w:rPr>
          <w:bCs/>
          <w:sz w:val="24"/>
          <w:szCs w:val="24"/>
        </w:rPr>
        <w:t>ii)</w:t>
      </w:r>
      <w:r w:rsidRPr="00F014C1">
        <w:rPr>
          <w:bCs/>
          <w:sz w:val="24"/>
          <w:szCs w:val="24"/>
        </w:rPr>
        <w:tab/>
        <w:t>osoby, zvieratá alebo vybavenie sa musia prepravovať na miesto činnosti HEMS a z neho.“.</w:t>
      </w:r>
    </w:p>
    <w:p w14:paraId="284666C8" w14:textId="77777777" w:rsidR="008D1F22" w:rsidRPr="00F014C1" w:rsidRDefault="008D1F22" w:rsidP="008D1F22">
      <w:pPr>
        <w:widowControl/>
        <w:autoSpaceDE/>
        <w:autoSpaceDN/>
        <w:adjustRightInd/>
        <w:jc w:val="both"/>
        <w:rPr>
          <w:bCs/>
          <w:sz w:val="24"/>
          <w:szCs w:val="24"/>
        </w:rPr>
      </w:pPr>
    </w:p>
    <w:p w14:paraId="2FE1BDCE" w14:textId="77777777" w:rsidR="008D1F22" w:rsidRPr="00F014C1" w:rsidRDefault="008D1F22" w:rsidP="008D1F22">
      <w:pPr>
        <w:widowControl/>
        <w:ind w:firstLine="709"/>
        <w:jc w:val="both"/>
        <w:rPr>
          <w:bCs/>
          <w:sz w:val="24"/>
          <w:szCs w:val="24"/>
        </w:rPr>
      </w:pPr>
      <w:r w:rsidRPr="00F014C1">
        <w:rPr>
          <w:bCs/>
          <w:sz w:val="24"/>
          <w:szCs w:val="24"/>
        </w:rPr>
        <w:t>Vrtuľníková záchranná zdravotná služba (HEMS)</w:t>
      </w:r>
      <w:r w:rsidRPr="00F014C1">
        <w:rPr>
          <w:bCs/>
          <w:iCs/>
          <w:sz w:val="24"/>
          <w:szCs w:val="24"/>
        </w:rPr>
        <w:t xml:space="preserve"> </w:t>
      </w:r>
      <w:r w:rsidRPr="00F014C1">
        <w:rPr>
          <w:bCs/>
          <w:sz w:val="24"/>
          <w:szCs w:val="24"/>
        </w:rPr>
        <w:t xml:space="preserve">patrí medzi najnáročnejšie operácie z hľadiska bezpečnosti, pretože „misia“ často pozostáva z letu na vopred neskontrolované miesto, za akýchkoľvek poveternostných podmienok a pod časovým tlakom na záchranu ľudí. </w:t>
      </w:r>
    </w:p>
    <w:p w14:paraId="023B55B1" w14:textId="77777777" w:rsidR="008D1F22" w:rsidRPr="00F014C1" w:rsidRDefault="008D1F22" w:rsidP="008D1F22">
      <w:pPr>
        <w:widowControl/>
        <w:jc w:val="both"/>
        <w:rPr>
          <w:bCs/>
          <w:sz w:val="24"/>
          <w:szCs w:val="24"/>
        </w:rPr>
      </w:pPr>
    </w:p>
    <w:p w14:paraId="39531036" w14:textId="77777777" w:rsidR="008D1F22" w:rsidRPr="00F014C1" w:rsidRDefault="008D1F22" w:rsidP="008D1F22">
      <w:pPr>
        <w:widowControl/>
        <w:ind w:firstLine="709"/>
        <w:jc w:val="both"/>
        <w:rPr>
          <w:bCs/>
          <w:sz w:val="24"/>
          <w:szCs w:val="24"/>
        </w:rPr>
      </w:pPr>
      <w:r w:rsidRPr="00F014C1">
        <w:rPr>
          <w:sz w:val="24"/>
          <w:szCs w:val="24"/>
        </w:rPr>
        <w:t xml:space="preserve">Vzhľadom na uvedenú špecifickosť vrtuľníkovej záchrannej zdravotnej služby je potrebné bližšie samostatne upraviť pracovný čas </w:t>
      </w:r>
      <w:r w:rsidRPr="00F014C1">
        <w:rPr>
          <w:bCs/>
          <w:sz w:val="24"/>
          <w:szCs w:val="24"/>
        </w:rPr>
        <w:t xml:space="preserve">príslušnej kategórie členov leteckého personálu, konkrétne </w:t>
      </w:r>
      <w:r w:rsidRPr="00F014C1">
        <w:rPr>
          <w:iCs/>
          <w:sz w:val="24"/>
          <w:szCs w:val="24"/>
        </w:rPr>
        <w:t xml:space="preserve">členov letovej posádky a členov technickej posádky </w:t>
      </w:r>
      <w:r w:rsidRPr="00F014C1">
        <w:rPr>
          <w:sz w:val="24"/>
          <w:szCs w:val="24"/>
        </w:rPr>
        <w:t>vrtuľníkov používaných v obchodnej leteckej doprave na prevádzku vrtuľníkovej záchrannej zdravotnej služby</w:t>
      </w:r>
      <w:r w:rsidRPr="00F014C1">
        <w:rPr>
          <w:iCs/>
          <w:sz w:val="24"/>
          <w:szCs w:val="24"/>
        </w:rPr>
        <w:t xml:space="preserve"> zamestnávateľom so sídlom alebo miestom podnikania na území Slovenskej republiky (tzv. prevádzka HEMS).</w:t>
      </w:r>
    </w:p>
    <w:p w14:paraId="42A1C834" w14:textId="77777777" w:rsidR="008D1F22" w:rsidRPr="00F014C1" w:rsidRDefault="008D1F22" w:rsidP="008D1F22">
      <w:pPr>
        <w:widowControl/>
        <w:jc w:val="both"/>
        <w:rPr>
          <w:bCs/>
          <w:sz w:val="24"/>
          <w:szCs w:val="24"/>
        </w:rPr>
      </w:pPr>
    </w:p>
    <w:p w14:paraId="538A428A" w14:textId="25C489DE" w:rsidR="008D1F22" w:rsidRPr="00F014C1" w:rsidRDefault="008D1F22" w:rsidP="008D1F22">
      <w:pPr>
        <w:widowControl/>
        <w:ind w:firstLine="709"/>
        <w:jc w:val="both"/>
        <w:rPr>
          <w:bCs/>
          <w:sz w:val="24"/>
          <w:szCs w:val="24"/>
        </w:rPr>
      </w:pPr>
      <w:r w:rsidRPr="00F014C1">
        <w:rPr>
          <w:sz w:val="24"/>
          <w:szCs w:val="24"/>
        </w:rPr>
        <w:t xml:space="preserve">Okrem úpravy oblasti týkajúcej sa oblasti prevádzky HEMS, sa </w:t>
      </w:r>
      <w:r>
        <w:rPr>
          <w:sz w:val="24"/>
          <w:szCs w:val="24"/>
        </w:rPr>
        <w:t xml:space="preserve">vládnym </w:t>
      </w:r>
      <w:r w:rsidRPr="00F014C1">
        <w:rPr>
          <w:sz w:val="24"/>
          <w:szCs w:val="24"/>
        </w:rPr>
        <w:t xml:space="preserve">návrhom zákona transponuje aj </w:t>
      </w:r>
      <w:r w:rsidRPr="00F014C1">
        <w:rPr>
          <w:bCs/>
          <w:sz w:val="24"/>
          <w:szCs w:val="24"/>
        </w:rPr>
        <w:t>delegovaná smernica Komisie (EÚ) 2024/846 zo 14. marca 2024, ktorou sa mení smernica Európskeho parlamentu a Rady 2006/22/ES o minimálnych podmienkach vykonávania nariadení (ES) č. 561/2006 a (EÚ) č. 165/2014 a smernice 2002/15/ES, pokiaľ ide o právne predpisy v sociálnej oblasti, ktoré sa týkajú činností cestnej dopravy (Ú. v. EÚ L, 2024/846, 31.5.2024).</w:t>
      </w:r>
    </w:p>
    <w:p w14:paraId="7A278531" w14:textId="77777777" w:rsidR="008D1F22" w:rsidRPr="00F014C1" w:rsidRDefault="008D1F22" w:rsidP="008D1F22">
      <w:pPr>
        <w:widowControl/>
        <w:jc w:val="both"/>
        <w:rPr>
          <w:bCs/>
          <w:sz w:val="24"/>
          <w:szCs w:val="24"/>
        </w:rPr>
      </w:pPr>
    </w:p>
    <w:p w14:paraId="592D9991" w14:textId="1CD4222A" w:rsidR="008D1F22" w:rsidRPr="00F014C1" w:rsidRDefault="008D1F22" w:rsidP="008D1F22">
      <w:pPr>
        <w:ind w:firstLine="709"/>
        <w:contextualSpacing/>
        <w:jc w:val="both"/>
        <w:rPr>
          <w:sz w:val="24"/>
          <w:szCs w:val="24"/>
        </w:rPr>
      </w:pPr>
      <w:r>
        <w:rPr>
          <w:bCs/>
          <w:sz w:val="24"/>
          <w:szCs w:val="24"/>
        </w:rPr>
        <w:t>Vládnym n</w:t>
      </w:r>
      <w:r w:rsidRPr="00F014C1">
        <w:rPr>
          <w:bCs/>
          <w:sz w:val="24"/>
          <w:szCs w:val="24"/>
        </w:rPr>
        <w:t xml:space="preserve">ávrhom zákona sa zároveň ustanovujú nové oprávnenia inšpektorov práce pri vykonávaní cestných kontrol dodržiavania právnych predpisov z oblasti organizácie pracovného času v cestnej doprave. Tieto nové oprávnenia nadväzujú na oprávnenie inšpektorov práce dávať pokyny na zastavenie vozidla upravené v § 63 ods. 1 </w:t>
      </w:r>
      <w:r w:rsidRPr="00F014C1">
        <w:rPr>
          <w:sz w:val="24"/>
          <w:szCs w:val="24"/>
        </w:rPr>
        <w:t xml:space="preserve">zákon č. 8/2009 Z. z. o cestnej premávke a o zmene a doplnení niektorých zákonov v znení zákona č. 364/2024 Z. z. </w:t>
      </w:r>
    </w:p>
    <w:p w14:paraId="7F48DD3D" w14:textId="77777777" w:rsidR="00F2511E" w:rsidRPr="00F2511E" w:rsidRDefault="00F2511E" w:rsidP="00F2511E">
      <w:pPr>
        <w:widowControl/>
        <w:ind w:firstLine="709"/>
        <w:jc w:val="both"/>
        <w:rPr>
          <w:bCs/>
          <w:sz w:val="24"/>
          <w:szCs w:val="24"/>
        </w:rPr>
      </w:pPr>
      <w:r w:rsidRPr="00F2511E">
        <w:rPr>
          <w:bCs/>
          <w:sz w:val="24"/>
          <w:szCs w:val="24"/>
        </w:rPr>
        <w:lastRenderedPageBreak/>
        <w:t>Podľa § 18 ods. 3 zákona č. 462/2007 Z. z. Dopravný úrad určuje „okruh pracovísk, podmienky výkonu a obdobie výkonu ťažkej duševnej práce s vysokou intenzitou práce“. Keďže člen leteckého personálu musí byť na výkon ťažkej duševnej práce s vysokou intenzitou práce zdravotne spôsobilý, návrhom zákona sa upravujú príslušné ustanovenia zákona č. 143/1998 Z. z. o civilnom letectve (letecký zákon) a o zmene a doplnení niektorých zákonov v znení neskorších predpisov týkajúce sa zdravotnej spôsobilosti zohľadňujúc príslušné právne záväzné akty Európskej únie.</w:t>
      </w:r>
    </w:p>
    <w:p w14:paraId="266C03C9" w14:textId="77777777" w:rsidR="00F2511E" w:rsidRDefault="00F2511E" w:rsidP="00F2511E">
      <w:pPr>
        <w:widowControl/>
        <w:jc w:val="both"/>
        <w:rPr>
          <w:bCs/>
          <w:sz w:val="24"/>
          <w:szCs w:val="24"/>
        </w:rPr>
      </w:pPr>
      <w:bookmarkStart w:id="0" w:name="_GoBack"/>
      <w:bookmarkEnd w:id="0"/>
    </w:p>
    <w:p w14:paraId="456937C0" w14:textId="6E113D5D" w:rsidR="008D1F22" w:rsidRPr="00F014C1" w:rsidRDefault="008D1F22" w:rsidP="008D1F22">
      <w:pPr>
        <w:widowControl/>
        <w:ind w:firstLine="709"/>
        <w:jc w:val="both"/>
        <w:rPr>
          <w:bCs/>
          <w:sz w:val="24"/>
          <w:szCs w:val="24"/>
        </w:rPr>
      </w:pPr>
      <w:r>
        <w:rPr>
          <w:bCs/>
          <w:sz w:val="24"/>
          <w:szCs w:val="24"/>
        </w:rPr>
        <w:t>Vládny n</w:t>
      </w:r>
      <w:r w:rsidRPr="00F014C1">
        <w:rPr>
          <w:bCs/>
          <w:sz w:val="24"/>
          <w:szCs w:val="24"/>
        </w:rPr>
        <w:t xml:space="preserve">ávrh zákona predpokladá pozitívne vplyvy na podnikateľské prostredie a zároveň aj negatívne vplyvy na podnikateľské prostredie. </w:t>
      </w:r>
      <w:r>
        <w:rPr>
          <w:bCs/>
          <w:sz w:val="24"/>
          <w:szCs w:val="24"/>
        </w:rPr>
        <w:t>Vládny n</w:t>
      </w:r>
      <w:r w:rsidRPr="00F014C1">
        <w:rPr>
          <w:bCs/>
          <w:sz w:val="24"/>
          <w:szCs w:val="24"/>
        </w:rPr>
        <w:t>ávrh zákona predpokladá pozitívne sociálne vplyvy a nepredpokladá vplyvy na rozpočet verejnej správy, vplyvy na limit verejných výdavkov, vplyvy na životné prostredie, vplyvy na informatizáciu, vplyvy na služby verejnej správy pre občana a vplyvy na manželstvo, rodičovstvo a rodinu. Uvedené vplyvy sú bližšie špecifikované v doložke vybraných vplyvov a príslušných analýzach.</w:t>
      </w:r>
    </w:p>
    <w:p w14:paraId="708CA60D" w14:textId="77777777" w:rsidR="008D1F22" w:rsidRPr="00F014C1" w:rsidRDefault="008D1F22" w:rsidP="008D1F22">
      <w:pPr>
        <w:widowControl/>
        <w:jc w:val="both"/>
        <w:rPr>
          <w:bCs/>
          <w:sz w:val="24"/>
          <w:szCs w:val="24"/>
        </w:rPr>
      </w:pPr>
    </w:p>
    <w:p w14:paraId="5ECB30BD" w14:textId="402AB9BA" w:rsidR="008D1F22" w:rsidRPr="00F014C1" w:rsidRDefault="008D1F22" w:rsidP="008D1F22">
      <w:pPr>
        <w:widowControl/>
        <w:ind w:firstLine="709"/>
        <w:jc w:val="both"/>
        <w:rPr>
          <w:bCs/>
          <w:sz w:val="24"/>
          <w:szCs w:val="24"/>
        </w:rPr>
      </w:pPr>
      <w:r w:rsidRPr="008D1F22">
        <w:rPr>
          <w:bCs/>
          <w:sz w:val="24"/>
          <w:szCs w:val="24"/>
        </w:rPr>
        <w:t xml:space="preserve">Vládny návrh zákona </w:t>
      </w:r>
      <w:r w:rsidRPr="00F014C1">
        <w:rPr>
          <w:bCs/>
          <w:sz w:val="24"/>
          <w:szCs w:val="24"/>
        </w:rPr>
        <w:t xml:space="preserve">je v súlade s Ústavou Slovenskej republiky, ústavnými zákonmi, s nálezmi Ústavného súdu Slovenskej republiky, inými právnymi predpismi Slovenskej republiky, medzinárodnými zmluvami a inými medzinárodnými dokumentmi, ktorými je Slovenská republika viazaná a s právom Európskej únie. </w:t>
      </w:r>
    </w:p>
    <w:p w14:paraId="78194AFE" w14:textId="3AC26D35" w:rsidR="008D1F22" w:rsidRDefault="008D1F22">
      <w:pPr>
        <w:widowControl/>
        <w:autoSpaceDE/>
        <w:autoSpaceDN/>
        <w:adjustRightInd/>
        <w:rPr>
          <w:bCs/>
          <w:sz w:val="24"/>
          <w:szCs w:val="24"/>
        </w:rPr>
      </w:pPr>
      <w:r>
        <w:rPr>
          <w:bCs/>
          <w:sz w:val="24"/>
          <w:szCs w:val="24"/>
        </w:rPr>
        <w:br w:type="page"/>
      </w:r>
    </w:p>
    <w:p w14:paraId="19DF19C3" w14:textId="77777777" w:rsidR="00C92F11" w:rsidRPr="00D2599C" w:rsidRDefault="00C92F11" w:rsidP="00C92F11">
      <w:pPr>
        <w:jc w:val="center"/>
        <w:rPr>
          <w:b/>
          <w:sz w:val="24"/>
          <w:szCs w:val="24"/>
        </w:rPr>
      </w:pPr>
      <w:r w:rsidRPr="00D2599C">
        <w:rPr>
          <w:b/>
          <w:sz w:val="24"/>
          <w:szCs w:val="24"/>
        </w:rPr>
        <w:lastRenderedPageBreak/>
        <w:t>Doložka vybraných vplyvov</w:t>
      </w:r>
    </w:p>
    <w:p w14:paraId="1EEC1B51" w14:textId="77777777" w:rsidR="00C92F11" w:rsidRPr="00D2599C" w:rsidRDefault="00C92F11" w:rsidP="00D2599C">
      <w:pPr>
        <w:contextualSpacing/>
        <w:rPr>
          <w:rFonts w:eastAsia="Calibri"/>
          <w:b/>
          <w:sz w:val="24"/>
          <w:szCs w:val="24"/>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C92F11" w:rsidRPr="00612E08" w14:paraId="63FAEA88" w14:textId="77777777" w:rsidTr="00C92F11">
        <w:tc>
          <w:tcPr>
            <w:tcW w:w="9180" w:type="dxa"/>
            <w:gridSpan w:val="11"/>
            <w:tcBorders>
              <w:bottom w:val="single" w:sz="4" w:space="0" w:color="FFFFFF"/>
            </w:tcBorders>
            <w:shd w:val="clear" w:color="auto" w:fill="E2E2E2"/>
          </w:tcPr>
          <w:p w14:paraId="62E0C538" w14:textId="77777777" w:rsidR="00C92F11" w:rsidRPr="00612E08" w:rsidRDefault="00C92F11" w:rsidP="00C92F11">
            <w:pPr>
              <w:widowControl/>
              <w:numPr>
                <w:ilvl w:val="0"/>
                <w:numId w:val="23"/>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C92F11" w:rsidRPr="00612E08" w14:paraId="3A2CE5DE" w14:textId="77777777" w:rsidTr="00C92F11">
        <w:tc>
          <w:tcPr>
            <w:tcW w:w="9180" w:type="dxa"/>
            <w:gridSpan w:val="11"/>
            <w:tcBorders>
              <w:bottom w:val="single" w:sz="4" w:space="0" w:color="FFFFFF"/>
            </w:tcBorders>
            <w:shd w:val="clear" w:color="auto" w:fill="E2E2E2"/>
          </w:tcPr>
          <w:p w14:paraId="2C04408B" w14:textId="77777777" w:rsidR="00C92F11" w:rsidRPr="00612E08" w:rsidRDefault="00C92F11" w:rsidP="00C92F11">
            <w:pPr>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C92F11" w:rsidRPr="00612E08" w14:paraId="1773AC5F" w14:textId="77777777" w:rsidTr="00C92F11">
        <w:tc>
          <w:tcPr>
            <w:tcW w:w="9180" w:type="dxa"/>
            <w:gridSpan w:val="11"/>
            <w:tcBorders>
              <w:top w:val="single" w:sz="4" w:space="0" w:color="FFFFFF"/>
              <w:bottom w:val="single" w:sz="4" w:space="0" w:color="auto"/>
            </w:tcBorders>
          </w:tcPr>
          <w:p w14:paraId="677B5987" w14:textId="741E438E" w:rsidR="00C92F11" w:rsidRDefault="00C92F11" w:rsidP="00C92F11">
            <w:pPr>
              <w:jc w:val="both"/>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 xml:space="preserve">Návrh zákona, </w:t>
            </w:r>
            <w:r w:rsidRPr="00AE62AE">
              <w:rPr>
                <w:rFonts w:ascii="Times New Roman" w:eastAsia="Times New Roman" w:hAnsi="Times New Roman" w:cs="Times New Roman"/>
                <w:bCs/>
                <w:sz w:val="20"/>
                <w:szCs w:val="20"/>
                <w:lang w:eastAsia="sk-SK"/>
              </w:rPr>
              <w:t>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w:t>
            </w:r>
            <w:r>
              <w:rPr>
                <w:rFonts w:ascii="Times New Roman" w:eastAsia="Times New Roman" w:hAnsi="Times New Roman" w:cs="Times New Roman"/>
                <w:bCs/>
                <w:sz w:val="20"/>
                <w:szCs w:val="20"/>
                <w:lang w:eastAsia="sk-SK"/>
              </w:rPr>
              <w:t xml:space="preserve"> </w:t>
            </w:r>
            <w:r w:rsidRPr="00C92F11">
              <w:rPr>
                <w:rFonts w:ascii="Times New Roman" w:eastAsia="Times New Roman" w:hAnsi="Times New Roman" w:cs="Times New Roman"/>
                <w:bCs/>
                <w:iCs/>
                <w:sz w:val="20"/>
                <w:szCs w:val="20"/>
                <w:lang w:eastAsia="sk-SK"/>
              </w:rPr>
              <w:t>a ktorým sa mení a dopĺňa zákon č. 143/1998 Z. z. o civilnom letectve (letecký zákon) a o zmene a doplnení niektorých zákonov v znení neskorších predpisov</w:t>
            </w:r>
          </w:p>
          <w:p w14:paraId="02266EC2" w14:textId="77777777" w:rsidR="00C92F11" w:rsidRPr="00612E08" w:rsidRDefault="00C92F11" w:rsidP="00C92F11">
            <w:pPr>
              <w:jc w:val="both"/>
              <w:rPr>
                <w:rFonts w:ascii="Times New Roman" w:eastAsia="Times New Roman" w:hAnsi="Times New Roman" w:cs="Times New Roman"/>
                <w:sz w:val="20"/>
                <w:szCs w:val="20"/>
                <w:lang w:eastAsia="sk-SK"/>
              </w:rPr>
            </w:pPr>
          </w:p>
        </w:tc>
      </w:tr>
      <w:tr w:rsidR="00C92F11" w:rsidRPr="00612E08" w14:paraId="174C5133" w14:textId="77777777" w:rsidTr="00C92F11">
        <w:tc>
          <w:tcPr>
            <w:tcW w:w="9180" w:type="dxa"/>
            <w:gridSpan w:val="11"/>
            <w:tcBorders>
              <w:top w:val="single" w:sz="4" w:space="0" w:color="auto"/>
              <w:left w:val="single" w:sz="4" w:space="0" w:color="auto"/>
              <w:bottom w:val="single" w:sz="4" w:space="0" w:color="FFFFFF"/>
            </w:tcBorders>
            <w:shd w:val="clear" w:color="auto" w:fill="E2E2E2"/>
          </w:tcPr>
          <w:p w14:paraId="4BA86C37" w14:textId="77777777" w:rsidR="00C92F11" w:rsidRPr="00612E08" w:rsidRDefault="00C92F11" w:rsidP="00C92F11">
            <w:pPr>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C92F11" w:rsidRPr="00612E08" w14:paraId="66CDF79A" w14:textId="77777777" w:rsidTr="00C92F11">
        <w:tc>
          <w:tcPr>
            <w:tcW w:w="9180" w:type="dxa"/>
            <w:gridSpan w:val="11"/>
            <w:tcBorders>
              <w:top w:val="single" w:sz="4" w:space="0" w:color="FFFFFF"/>
              <w:left w:val="single" w:sz="4" w:space="0" w:color="auto"/>
              <w:bottom w:val="single" w:sz="4" w:space="0" w:color="auto"/>
            </w:tcBorders>
            <w:shd w:val="clear" w:color="auto" w:fill="FFFFFF"/>
          </w:tcPr>
          <w:p w14:paraId="65D3D57C" w14:textId="77777777" w:rsidR="00C92F11" w:rsidRPr="00612E08" w:rsidRDefault="00C92F11" w:rsidP="00C92F1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dopravy Slovenskej republiky</w:t>
            </w:r>
          </w:p>
          <w:p w14:paraId="0AB1EC96" w14:textId="77777777" w:rsidR="00C92F11" w:rsidRPr="00612E08" w:rsidRDefault="00C92F11" w:rsidP="00C92F11">
            <w:pPr>
              <w:rPr>
                <w:rFonts w:ascii="Times New Roman" w:eastAsia="Times New Roman" w:hAnsi="Times New Roman" w:cs="Times New Roman"/>
                <w:sz w:val="20"/>
                <w:szCs w:val="20"/>
                <w:lang w:eastAsia="sk-SK"/>
              </w:rPr>
            </w:pPr>
          </w:p>
        </w:tc>
      </w:tr>
      <w:tr w:rsidR="00C92F11" w:rsidRPr="00612E08" w14:paraId="18EC3754" w14:textId="77777777" w:rsidTr="00C92F11">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06A0C93B" w14:textId="77777777" w:rsidR="00C92F11" w:rsidRPr="00612E08" w:rsidRDefault="00C92F11" w:rsidP="00C92F11">
            <w:pPr>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154A0B1" w14:textId="77777777" w:rsidR="00C92F11" w:rsidRPr="00612E08" w:rsidRDefault="00C92F11" w:rsidP="00C92F1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6A5925A"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C92F11" w:rsidRPr="00612E08" w14:paraId="0437889A" w14:textId="77777777" w:rsidTr="00C92F11">
        <w:tc>
          <w:tcPr>
            <w:tcW w:w="4212" w:type="dxa"/>
            <w:gridSpan w:val="2"/>
            <w:vMerge/>
            <w:tcBorders>
              <w:top w:val="nil"/>
              <w:left w:val="single" w:sz="4" w:space="0" w:color="auto"/>
              <w:bottom w:val="single" w:sz="4" w:space="0" w:color="FFFFFF"/>
            </w:tcBorders>
            <w:shd w:val="clear" w:color="auto" w:fill="E2E2E2"/>
          </w:tcPr>
          <w:p w14:paraId="39134092" w14:textId="77777777" w:rsidR="00C92F11" w:rsidRPr="00612E08" w:rsidRDefault="00C92F11" w:rsidP="00C92F11">
            <w:pPr>
              <w:rPr>
                <w:rFonts w:ascii="Times New Roman" w:eastAsia="Times New Roman" w:hAnsi="Times New Roman" w:cs="Times New Roman"/>
                <w:sz w:val="20"/>
                <w:szCs w:val="20"/>
                <w:lang w:eastAsia="sk-SK"/>
              </w:rPr>
            </w:pPr>
          </w:p>
        </w:tc>
        <w:sdt>
          <w:sdt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2A0FD94" w14:textId="77777777" w:rsidR="00C92F11" w:rsidRPr="00612E08" w:rsidRDefault="00C92F11" w:rsidP="00C92F1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52CD6C1" w14:textId="77777777" w:rsidR="00C92F11" w:rsidRPr="00612E08" w:rsidRDefault="00C92F11" w:rsidP="00C92F11">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C92F11" w:rsidRPr="00612E08" w14:paraId="5B325DC7" w14:textId="77777777" w:rsidTr="00C92F11">
        <w:tc>
          <w:tcPr>
            <w:tcW w:w="4212" w:type="dxa"/>
            <w:gridSpan w:val="2"/>
            <w:vMerge/>
            <w:tcBorders>
              <w:top w:val="nil"/>
              <w:left w:val="single" w:sz="4" w:space="0" w:color="auto"/>
              <w:bottom w:val="single" w:sz="4" w:space="0" w:color="auto"/>
            </w:tcBorders>
            <w:shd w:val="clear" w:color="auto" w:fill="E2E2E2"/>
          </w:tcPr>
          <w:p w14:paraId="6180314B" w14:textId="77777777" w:rsidR="00C92F11" w:rsidRPr="00612E08" w:rsidRDefault="00C92F11" w:rsidP="00C92F11">
            <w:pPr>
              <w:rPr>
                <w:rFonts w:ascii="Times New Roman" w:eastAsia="Times New Roman" w:hAnsi="Times New Roman" w:cs="Times New Roman"/>
                <w:sz w:val="20"/>
                <w:szCs w:val="20"/>
                <w:lang w:eastAsia="sk-SK"/>
              </w:rPr>
            </w:pPr>
          </w:p>
        </w:tc>
        <w:sdt>
          <w:sdt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DEFF0AD" w14:textId="77777777" w:rsidR="00C92F11" w:rsidRPr="00612E08" w:rsidRDefault="00C92F11" w:rsidP="00C92F1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8F0DBF0"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C92F11" w:rsidRPr="00612E08" w14:paraId="594FE808" w14:textId="77777777" w:rsidTr="00C92F11">
        <w:tc>
          <w:tcPr>
            <w:tcW w:w="9180" w:type="dxa"/>
            <w:gridSpan w:val="11"/>
            <w:tcBorders>
              <w:top w:val="single" w:sz="4" w:space="0" w:color="auto"/>
              <w:left w:val="single" w:sz="4" w:space="0" w:color="auto"/>
              <w:bottom w:val="single" w:sz="4" w:space="0" w:color="FFFFFF"/>
            </w:tcBorders>
            <w:shd w:val="clear" w:color="auto" w:fill="FFFFFF"/>
          </w:tcPr>
          <w:p w14:paraId="36448218" w14:textId="77777777" w:rsidR="00C92F11" w:rsidRDefault="00C92F11" w:rsidP="00C92F1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7D3FB4A6" w14:textId="77777777" w:rsidR="00C92F11" w:rsidRDefault="00C92F11" w:rsidP="00C92F11">
            <w:pPr>
              <w:jc w:val="both"/>
              <w:rPr>
                <w:rFonts w:ascii="Times New Roman" w:eastAsia="Times New Roman" w:hAnsi="Times New Roman" w:cs="Times New Roman"/>
                <w:sz w:val="20"/>
                <w:szCs w:val="20"/>
                <w:lang w:eastAsia="sk-SK"/>
              </w:rPr>
            </w:pPr>
          </w:p>
          <w:p w14:paraId="10022DA8" w14:textId="77777777" w:rsidR="00C92F11" w:rsidRDefault="00C92F11" w:rsidP="00C92F11">
            <w:pPr>
              <w:jc w:val="both"/>
              <w:rPr>
                <w:rFonts w:ascii="Times New Roman" w:eastAsia="Times New Roman" w:hAnsi="Times New Roman" w:cs="Times New Roman"/>
                <w:sz w:val="20"/>
                <w:szCs w:val="20"/>
                <w:lang w:eastAsia="sk-SK"/>
              </w:rPr>
            </w:pPr>
            <w:r w:rsidRPr="00AE62AE">
              <w:rPr>
                <w:rFonts w:ascii="Times New Roman" w:eastAsia="Times New Roman" w:hAnsi="Times New Roman" w:cs="Times New Roman"/>
                <w:bCs/>
                <w:sz w:val="20"/>
                <w:szCs w:val="20"/>
                <w:lang w:eastAsia="sk-SK"/>
              </w:rPr>
              <w:t>delegovaná smernice Komisie (EÚ) 2024/846 zo 14. marca 2024, ktorou sa mení smernica Európskeho parlamentu a Rady 2006/22/ES o minimálnych podmienkach vykonávania nariadení (ES) č. 561/2006 a (EÚ) č. 165/2014 a smernice 2002/15/ES, pokiaľ ide o právne predpisy v sociálnej oblasti, ktoré sa týkajú činností cestnej dopravy (Ú. v. EÚ L, 2024/846, 31.5.2024)</w:t>
            </w:r>
          </w:p>
          <w:p w14:paraId="3E9E487E" w14:textId="77777777" w:rsidR="00C92F11" w:rsidRPr="00612E08" w:rsidRDefault="00C92F11" w:rsidP="00C92F11">
            <w:pPr>
              <w:jc w:val="both"/>
              <w:rPr>
                <w:rFonts w:ascii="Times New Roman" w:eastAsia="Times New Roman" w:hAnsi="Times New Roman" w:cs="Times New Roman"/>
                <w:sz w:val="20"/>
                <w:szCs w:val="20"/>
                <w:lang w:eastAsia="sk-SK"/>
              </w:rPr>
            </w:pPr>
          </w:p>
        </w:tc>
      </w:tr>
      <w:tr w:rsidR="00C92F11" w:rsidRPr="00612E08" w14:paraId="378CD1A1" w14:textId="77777777" w:rsidTr="00C92F11">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9856813" w14:textId="77777777" w:rsidR="00C92F11" w:rsidRPr="00612E08" w:rsidRDefault="00C92F11" w:rsidP="00C92F11">
            <w:pPr>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DF693B1" w14:textId="77777777" w:rsidR="00C92F11" w:rsidRPr="00612E08" w:rsidRDefault="00C92F11" w:rsidP="00C92F11">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október 2024</w:t>
            </w:r>
          </w:p>
        </w:tc>
      </w:tr>
      <w:tr w:rsidR="00C92F11" w:rsidRPr="00612E08" w14:paraId="07E91BB2" w14:textId="77777777" w:rsidTr="00C92F1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052EFA5" w14:textId="77777777" w:rsidR="00C92F11" w:rsidRPr="00612E08" w:rsidRDefault="00C92F11" w:rsidP="00C92F11">
            <w:pPr>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8C064D4" w14:textId="77777777" w:rsidR="00C92F11" w:rsidRPr="00612E08" w:rsidRDefault="00C92F11" w:rsidP="00C92F11">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november 2024</w:t>
            </w:r>
          </w:p>
        </w:tc>
      </w:tr>
      <w:tr w:rsidR="00C92F11" w:rsidRPr="00612E08" w14:paraId="6F6CD062" w14:textId="77777777" w:rsidTr="00C92F11">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4D826C0" w14:textId="77777777" w:rsidR="00C92F11" w:rsidRPr="00612E08" w:rsidRDefault="00C92F11" w:rsidP="00C92F11">
            <w:pPr>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4353583C" w14:textId="77777777" w:rsidR="00C92F11" w:rsidRPr="00612E08" w:rsidRDefault="00C92F11" w:rsidP="00C92F11">
            <w:pPr>
              <w:rPr>
                <w:rFonts w:ascii="Times New Roman" w:eastAsia="Times New Roman" w:hAnsi="Times New Roman" w:cs="Times New Roman"/>
                <w:i/>
                <w:sz w:val="20"/>
                <w:szCs w:val="20"/>
                <w:lang w:eastAsia="sk-SK"/>
              </w:rPr>
            </w:pPr>
          </w:p>
        </w:tc>
      </w:tr>
      <w:tr w:rsidR="00C92F11" w:rsidRPr="00612E08" w14:paraId="6DD8C3CF" w14:textId="77777777" w:rsidTr="00C92F1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C833098" w14:textId="77777777" w:rsidR="00C92F11" w:rsidRPr="00612E08" w:rsidRDefault="00C92F11" w:rsidP="00C92F11">
            <w:pPr>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FEC0DC4" w14:textId="77777777" w:rsidR="00C92F11" w:rsidRPr="00612E08" w:rsidRDefault="00C92F11" w:rsidP="00C92F11">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január/február 2025</w:t>
            </w:r>
          </w:p>
        </w:tc>
      </w:tr>
      <w:tr w:rsidR="00C92F11" w:rsidRPr="00612E08" w14:paraId="455C800C" w14:textId="77777777" w:rsidTr="00C92F11">
        <w:tc>
          <w:tcPr>
            <w:tcW w:w="9180" w:type="dxa"/>
            <w:gridSpan w:val="11"/>
            <w:tcBorders>
              <w:top w:val="single" w:sz="4" w:space="0" w:color="auto"/>
              <w:left w:val="nil"/>
              <w:bottom w:val="single" w:sz="4" w:space="0" w:color="auto"/>
              <w:right w:val="nil"/>
            </w:tcBorders>
            <w:shd w:val="clear" w:color="auto" w:fill="FFFFFF"/>
          </w:tcPr>
          <w:p w14:paraId="2FDCD177" w14:textId="77777777" w:rsidR="00C92F11" w:rsidRPr="00612E08" w:rsidRDefault="00C92F11" w:rsidP="00C92F11">
            <w:pPr>
              <w:rPr>
                <w:rFonts w:ascii="Times New Roman" w:eastAsia="Times New Roman" w:hAnsi="Times New Roman" w:cs="Times New Roman"/>
                <w:sz w:val="20"/>
                <w:szCs w:val="20"/>
                <w:lang w:eastAsia="sk-SK"/>
              </w:rPr>
            </w:pPr>
          </w:p>
        </w:tc>
      </w:tr>
      <w:tr w:rsidR="00C92F11" w:rsidRPr="00612E08" w14:paraId="5B53ADE6" w14:textId="77777777" w:rsidTr="00C92F1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8A92095" w14:textId="77777777" w:rsidR="00C92F11" w:rsidRPr="00612E08" w:rsidRDefault="00C92F11" w:rsidP="00C92F11">
            <w:pPr>
              <w:keepNext/>
              <w:widowControl/>
              <w:numPr>
                <w:ilvl w:val="0"/>
                <w:numId w:val="23"/>
              </w:numPr>
              <w:autoSpaceDE/>
              <w:autoSpaceDN/>
              <w:adjustRightInd/>
              <w:ind w:left="425" w:hanging="357"/>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C92F11" w:rsidRPr="00612E08" w14:paraId="0985433B" w14:textId="77777777" w:rsidTr="00C92F11">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4432C1E" w14:textId="77777777" w:rsidR="00C92F11" w:rsidRPr="00612E08" w:rsidRDefault="00C92F11" w:rsidP="00C92F1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10005364" w14:textId="77777777" w:rsidR="00C92F11" w:rsidRPr="002B4109" w:rsidRDefault="00C92F11" w:rsidP="00C92F11">
            <w:pPr>
              <w:rPr>
                <w:rFonts w:ascii="Times New Roman" w:eastAsia="Times New Roman" w:hAnsi="Times New Roman" w:cs="Times New Roman"/>
                <w:sz w:val="20"/>
                <w:szCs w:val="20"/>
                <w:lang w:eastAsia="sk-SK"/>
              </w:rPr>
            </w:pPr>
          </w:p>
          <w:p w14:paraId="778BEAA8" w14:textId="77777777" w:rsidR="00C92F11" w:rsidRPr="00AE62AE" w:rsidRDefault="00C92F11" w:rsidP="00C92F11">
            <w:pPr>
              <w:jc w:val="both"/>
              <w:rPr>
                <w:rFonts w:ascii="Times New Roman" w:hAnsi="Times New Roman"/>
                <w:bCs/>
                <w:sz w:val="20"/>
                <w:szCs w:val="20"/>
              </w:rPr>
            </w:pPr>
            <w:r w:rsidRPr="00832237">
              <w:rPr>
                <w:rFonts w:ascii="Times New Roman" w:hAnsi="Times New Roman"/>
                <w:bCs/>
                <w:sz w:val="20"/>
                <w:szCs w:val="20"/>
              </w:rPr>
              <w:t>V</w:t>
            </w:r>
            <w:r>
              <w:rPr>
                <w:rFonts w:ascii="Times New Roman" w:hAnsi="Times New Roman"/>
                <w:bCs/>
                <w:sz w:val="20"/>
                <w:szCs w:val="20"/>
              </w:rPr>
              <w:t> </w:t>
            </w:r>
            <w:r w:rsidRPr="00832237">
              <w:rPr>
                <w:rFonts w:ascii="Times New Roman" w:hAnsi="Times New Roman"/>
                <w:bCs/>
                <w:sz w:val="20"/>
                <w:szCs w:val="20"/>
              </w:rPr>
              <w:t>súčasnosti</w:t>
            </w:r>
            <w:r>
              <w:rPr>
                <w:rFonts w:ascii="Times New Roman" w:hAnsi="Times New Roman"/>
                <w:bCs/>
                <w:sz w:val="20"/>
                <w:szCs w:val="20"/>
              </w:rPr>
              <w:t xml:space="preserve"> je pracovný čas člena </w:t>
            </w:r>
            <w:r w:rsidRPr="00AE62AE">
              <w:rPr>
                <w:rFonts w:ascii="Times New Roman" w:hAnsi="Times New Roman"/>
                <w:bCs/>
                <w:sz w:val="20"/>
                <w:szCs w:val="20"/>
              </w:rPr>
              <w:t>posádky vykonávajúceho leteckú záchran</w:t>
            </w:r>
            <w:r>
              <w:rPr>
                <w:rFonts w:ascii="Times New Roman" w:hAnsi="Times New Roman"/>
                <w:bCs/>
                <w:sz w:val="20"/>
                <w:szCs w:val="20"/>
              </w:rPr>
              <w:t>nú službu alebo let potrebný na </w:t>
            </w:r>
            <w:r w:rsidRPr="00AE62AE">
              <w:rPr>
                <w:rFonts w:ascii="Times New Roman" w:hAnsi="Times New Roman"/>
                <w:bCs/>
                <w:sz w:val="20"/>
                <w:szCs w:val="20"/>
              </w:rPr>
              <w:t xml:space="preserve">záchranu života </w:t>
            </w:r>
            <w:r>
              <w:rPr>
                <w:rFonts w:ascii="Times New Roman" w:hAnsi="Times New Roman"/>
                <w:bCs/>
                <w:sz w:val="20"/>
                <w:szCs w:val="20"/>
              </w:rPr>
              <w:t>upravený len v </w:t>
            </w:r>
            <w:r w:rsidRPr="00AE62AE">
              <w:rPr>
                <w:rFonts w:ascii="Times New Roman" w:hAnsi="Times New Roman"/>
                <w:bCs/>
                <w:sz w:val="20"/>
                <w:szCs w:val="20"/>
              </w:rPr>
              <w:t xml:space="preserve">§ 17 ods. 5 zákona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w:t>
            </w:r>
            <w:r>
              <w:rPr>
                <w:rFonts w:ascii="Times New Roman" w:hAnsi="Times New Roman"/>
                <w:bCs/>
                <w:sz w:val="20"/>
                <w:szCs w:val="20"/>
              </w:rPr>
              <w:t xml:space="preserve">takto: </w:t>
            </w:r>
            <w:r w:rsidRPr="00AE62AE">
              <w:rPr>
                <w:rFonts w:ascii="Times New Roman" w:hAnsi="Times New Roman"/>
                <w:bCs/>
                <w:sz w:val="20"/>
                <w:szCs w:val="20"/>
              </w:rPr>
              <w:t xml:space="preserve">„Obmedzenie pracovného času podľa odseku 2 písm. b) </w:t>
            </w:r>
            <w:r>
              <w:rPr>
                <w:rFonts w:ascii="Times New Roman" w:hAnsi="Times New Roman"/>
                <w:bCs/>
                <w:sz w:val="20"/>
                <w:szCs w:val="20"/>
              </w:rPr>
              <w:t>tretieho bodu sa nevzťahuje na č</w:t>
            </w:r>
            <w:r w:rsidRPr="00AE62AE">
              <w:rPr>
                <w:rFonts w:ascii="Times New Roman" w:hAnsi="Times New Roman"/>
                <w:bCs/>
                <w:sz w:val="20"/>
                <w:szCs w:val="20"/>
              </w:rPr>
              <w:t xml:space="preserve">lena posádky vykonávajúceho leteckú záchrannú službu alebo let potrebný na záchranu života. Zamestnávateľ je povinný utvoriť pre tohto člena posádky vhodné podmienky na odpočinok vrátane neprerušovaného odpočinku na lôžku.“. </w:t>
            </w:r>
          </w:p>
          <w:p w14:paraId="4DB62C3C" w14:textId="77777777" w:rsidR="00C92F11" w:rsidRPr="00832237" w:rsidRDefault="00C92F11" w:rsidP="00C92F11">
            <w:pPr>
              <w:jc w:val="both"/>
              <w:rPr>
                <w:rFonts w:ascii="Times New Roman" w:hAnsi="Times New Roman"/>
                <w:bCs/>
                <w:sz w:val="20"/>
                <w:szCs w:val="20"/>
              </w:rPr>
            </w:pPr>
            <w:r w:rsidRPr="00AE62AE">
              <w:rPr>
                <w:rFonts w:ascii="Times New Roman" w:hAnsi="Times New Roman"/>
                <w:bCs/>
                <w:sz w:val="20"/>
                <w:szCs w:val="20"/>
              </w:rPr>
              <w:t>Vrtuľníková záchranná zdravotná služb</w:t>
            </w:r>
            <w:r>
              <w:rPr>
                <w:rFonts w:ascii="Times New Roman" w:hAnsi="Times New Roman"/>
                <w:bCs/>
                <w:sz w:val="20"/>
                <w:szCs w:val="20"/>
              </w:rPr>
              <w:t>a</w:t>
            </w:r>
            <w:r w:rsidRPr="00AE62AE">
              <w:rPr>
                <w:rFonts w:ascii="Times New Roman" w:hAnsi="Times New Roman"/>
                <w:bCs/>
                <w:iCs/>
                <w:sz w:val="20"/>
                <w:szCs w:val="20"/>
              </w:rPr>
              <w:t xml:space="preserve"> </w:t>
            </w:r>
            <w:r>
              <w:rPr>
                <w:rFonts w:ascii="Times New Roman" w:hAnsi="Times New Roman"/>
                <w:bCs/>
                <w:iCs/>
                <w:sz w:val="20"/>
                <w:szCs w:val="20"/>
              </w:rPr>
              <w:t xml:space="preserve">(HEMS) </w:t>
            </w:r>
            <w:r w:rsidRPr="00AE62AE">
              <w:rPr>
                <w:rFonts w:ascii="Times New Roman" w:hAnsi="Times New Roman"/>
                <w:bCs/>
                <w:sz w:val="20"/>
                <w:szCs w:val="20"/>
              </w:rPr>
              <w:t xml:space="preserve">patrí medzi najnáročnejšie operácie z hľadiska bezpečnosti, pretože „misia“ často pozostáva z letu na vopred neskontrolované miesto, za akýchkoľvek poveternostných podmienok a pod časovým tlakom na záchranu ľudí. </w:t>
            </w:r>
            <w:r>
              <w:rPr>
                <w:rFonts w:ascii="Times New Roman" w:hAnsi="Times New Roman"/>
                <w:bCs/>
                <w:sz w:val="20"/>
                <w:szCs w:val="20"/>
              </w:rPr>
              <w:t xml:space="preserve">Účinná právna úprava je vzhľadom na uvedenú povahu vrtuľníkovej záchrannej zdravotnej služby nedostatočná, pričom na problémy s plánovaním pracovného času vrátane pracovnej pohotovosti poukázal aj samotný prevádzkovateľ </w:t>
            </w:r>
            <w:r w:rsidRPr="00AE62AE">
              <w:rPr>
                <w:rFonts w:ascii="Times New Roman" w:hAnsi="Times New Roman"/>
                <w:bCs/>
                <w:sz w:val="20"/>
                <w:szCs w:val="20"/>
              </w:rPr>
              <w:t>vrtuľníkov používaných v obchodnej leteckej doprave na prevádzku vrtuľníkovej záchrannej zdravotnej služby</w:t>
            </w:r>
            <w:r>
              <w:rPr>
                <w:rFonts w:ascii="Times New Roman" w:hAnsi="Times New Roman"/>
                <w:bCs/>
                <w:sz w:val="20"/>
                <w:szCs w:val="20"/>
              </w:rPr>
              <w:t>.</w:t>
            </w:r>
          </w:p>
          <w:p w14:paraId="60CBE7B7" w14:textId="77777777" w:rsidR="00C92F11" w:rsidRPr="00612E08" w:rsidRDefault="00C92F11" w:rsidP="00C92F11">
            <w:pPr>
              <w:jc w:val="both"/>
              <w:rPr>
                <w:rFonts w:ascii="Times New Roman" w:eastAsia="Times New Roman" w:hAnsi="Times New Roman" w:cs="Times New Roman"/>
                <w:b/>
                <w:sz w:val="20"/>
                <w:szCs w:val="20"/>
                <w:lang w:eastAsia="sk-SK"/>
              </w:rPr>
            </w:pPr>
          </w:p>
        </w:tc>
      </w:tr>
      <w:tr w:rsidR="00C92F11" w:rsidRPr="00612E08" w14:paraId="7EBCAC1F" w14:textId="77777777" w:rsidTr="00C92F11">
        <w:tc>
          <w:tcPr>
            <w:tcW w:w="9180" w:type="dxa"/>
            <w:gridSpan w:val="11"/>
            <w:tcBorders>
              <w:top w:val="single" w:sz="4" w:space="0" w:color="auto"/>
              <w:left w:val="single" w:sz="4" w:space="0" w:color="auto"/>
              <w:bottom w:val="nil"/>
              <w:right w:val="single" w:sz="4" w:space="0" w:color="auto"/>
            </w:tcBorders>
            <w:shd w:val="clear" w:color="auto" w:fill="E2E2E2"/>
          </w:tcPr>
          <w:p w14:paraId="5870E98D" w14:textId="77777777" w:rsidR="00C92F11" w:rsidRPr="00612E08" w:rsidRDefault="00C92F11" w:rsidP="00C92F11">
            <w:pPr>
              <w:widowControl/>
              <w:numPr>
                <w:ilvl w:val="0"/>
                <w:numId w:val="23"/>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C92F11" w:rsidRPr="00612E08" w14:paraId="7856AC22" w14:textId="77777777" w:rsidTr="00C92F11">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72422AA" w14:textId="77777777" w:rsidR="00C92F11" w:rsidRPr="00612E08" w:rsidRDefault="00C92F11" w:rsidP="00C92F1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3052A1E9" w14:textId="77777777" w:rsidR="00C92F11" w:rsidRDefault="00C92F11" w:rsidP="00C92F11">
            <w:pPr>
              <w:rPr>
                <w:rFonts w:ascii="Times New Roman" w:eastAsia="Times New Roman" w:hAnsi="Times New Roman" w:cs="Times New Roman"/>
                <w:sz w:val="20"/>
                <w:szCs w:val="20"/>
                <w:lang w:eastAsia="sk-SK"/>
              </w:rPr>
            </w:pPr>
          </w:p>
          <w:p w14:paraId="6D1A2C6D" w14:textId="77777777" w:rsidR="00C92F11" w:rsidRPr="00832237" w:rsidRDefault="00C92F11" w:rsidP="00C92F11">
            <w:pPr>
              <w:jc w:val="both"/>
              <w:rPr>
                <w:rFonts w:ascii="Times New Roman" w:eastAsia="Times New Roman" w:hAnsi="Times New Roman" w:cs="Times New Roman"/>
                <w:bCs/>
                <w:sz w:val="20"/>
                <w:szCs w:val="20"/>
                <w:lang w:eastAsia="sk-SK"/>
              </w:rPr>
            </w:pPr>
            <w:r w:rsidRPr="00832237">
              <w:rPr>
                <w:rFonts w:ascii="Times New Roman" w:eastAsia="Times New Roman" w:hAnsi="Times New Roman" w:cs="Times New Roman"/>
                <w:bCs/>
                <w:sz w:val="20"/>
                <w:szCs w:val="20"/>
                <w:lang w:eastAsia="sk-SK"/>
              </w:rPr>
              <w:t>Návrh zákona predstavuje právnu úpravu</w:t>
            </w:r>
            <w:r>
              <w:rPr>
                <w:rFonts w:ascii="Times New Roman" w:eastAsia="Times New Roman" w:hAnsi="Times New Roman" w:cs="Times New Roman"/>
                <w:bCs/>
                <w:sz w:val="20"/>
                <w:szCs w:val="20"/>
                <w:lang w:eastAsia="sk-SK"/>
              </w:rPr>
              <w:t xml:space="preserve"> </w:t>
            </w:r>
            <w:r w:rsidRPr="00AE62AE">
              <w:rPr>
                <w:rFonts w:ascii="Times New Roman" w:eastAsia="Times New Roman" w:hAnsi="Times New Roman" w:cs="Times New Roman"/>
                <w:bCs/>
                <w:sz w:val="20"/>
                <w:szCs w:val="20"/>
                <w:lang w:eastAsia="sk-SK"/>
              </w:rPr>
              <w:t>pracovn</w:t>
            </w:r>
            <w:r>
              <w:rPr>
                <w:rFonts w:ascii="Times New Roman" w:eastAsia="Times New Roman" w:hAnsi="Times New Roman" w:cs="Times New Roman"/>
                <w:bCs/>
                <w:sz w:val="20"/>
                <w:szCs w:val="20"/>
                <w:lang w:eastAsia="sk-SK"/>
              </w:rPr>
              <w:t>ého</w:t>
            </w:r>
            <w:r w:rsidRPr="00AE62AE">
              <w:rPr>
                <w:rFonts w:ascii="Times New Roman" w:eastAsia="Times New Roman" w:hAnsi="Times New Roman" w:cs="Times New Roman"/>
                <w:bCs/>
                <w:sz w:val="20"/>
                <w:szCs w:val="20"/>
                <w:lang w:eastAsia="sk-SK"/>
              </w:rPr>
              <w:t xml:space="preserve"> čas</w:t>
            </w:r>
            <w:r>
              <w:rPr>
                <w:rFonts w:ascii="Times New Roman" w:eastAsia="Times New Roman" w:hAnsi="Times New Roman" w:cs="Times New Roman"/>
                <w:bCs/>
                <w:sz w:val="20"/>
                <w:szCs w:val="20"/>
                <w:lang w:eastAsia="sk-SK"/>
              </w:rPr>
              <w:t>u</w:t>
            </w:r>
            <w:r w:rsidRPr="00AE62AE">
              <w:rPr>
                <w:rFonts w:ascii="Times New Roman" w:eastAsia="Times New Roman" w:hAnsi="Times New Roman" w:cs="Times New Roman"/>
                <w:bCs/>
                <w:sz w:val="20"/>
                <w:szCs w:val="20"/>
                <w:lang w:eastAsia="sk-SK"/>
              </w:rPr>
              <w:t xml:space="preserve"> príslušnej kategórie členov leteckého personálu</w:t>
            </w:r>
            <w:r>
              <w:rPr>
                <w:rFonts w:ascii="Times New Roman" w:eastAsia="Times New Roman" w:hAnsi="Times New Roman" w:cs="Times New Roman"/>
                <w:bCs/>
                <w:sz w:val="20"/>
                <w:szCs w:val="20"/>
                <w:lang w:eastAsia="sk-SK"/>
              </w:rPr>
              <w:t>,</w:t>
            </w:r>
            <w:r w:rsidRPr="00AE62AE">
              <w:rPr>
                <w:rFonts w:ascii="Times New Roman" w:eastAsia="Times New Roman" w:hAnsi="Times New Roman" w:cs="Times New Roman"/>
                <w:bCs/>
                <w:sz w:val="20"/>
                <w:szCs w:val="20"/>
                <w:lang w:eastAsia="sk-SK"/>
              </w:rPr>
              <w:t xml:space="preserve"> </w:t>
            </w:r>
            <w:r>
              <w:rPr>
                <w:rFonts w:ascii="Times New Roman" w:eastAsia="Times New Roman" w:hAnsi="Times New Roman" w:cs="Times New Roman"/>
                <w:bCs/>
                <w:sz w:val="20"/>
                <w:szCs w:val="20"/>
                <w:lang w:eastAsia="sk-SK"/>
              </w:rPr>
              <w:t>a to </w:t>
            </w:r>
            <w:r w:rsidRPr="00AE62AE">
              <w:rPr>
                <w:rFonts w:ascii="Times New Roman" w:eastAsia="Times New Roman" w:hAnsi="Times New Roman" w:cs="Times New Roman"/>
                <w:bCs/>
                <w:iCs/>
                <w:sz w:val="20"/>
                <w:szCs w:val="20"/>
                <w:lang w:eastAsia="sk-SK"/>
              </w:rPr>
              <w:t xml:space="preserve">členov letovej posádky a členom technickej posádky </w:t>
            </w:r>
            <w:r w:rsidRPr="00AE62AE">
              <w:rPr>
                <w:rFonts w:ascii="Times New Roman" w:eastAsia="Times New Roman" w:hAnsi="Times New Roman" w:cs="Times New Roman"/>
                <w:bCs/>
                <w:sz w:val="20"/>
                <w:szCs w:val="20"/>
                <w:lang w:eastAsia="sk-SK"/>
              </w:rPr>
              <w:t>vrtuľníkov používaných v obchodnej leteckej doprave na prevádzku vrtuľníkovej záchrannej zdravotnej služby</w:t>
            </w:r>
            <w:r w:rsidRPr="00AE62AE">
              <w:rPr>
                <w:rFonts w:ascii="Times New Roman" w:eastAsia="Times New Roman" w:hAnsi="Times New Roman" w:cs="Times New Roman"/>
                <w:bCs/>
                <w:iCs/>
                <w:sz w:val="20"/>
                <w:szCs w:val="20"/>
                <w:lang w:eastAsia="sk-SK"/>
              </w:rPr>
              <w:t xml:space="preserve"> </w:t>
            </w:r>
            <w:r>
              <w:rPr>
                <w:rFonts w:ascii="Times New Roman" w:eastAsia="Times New Roman" w:hAnsi="Times New Roman" w:cs="Times New Roman"/>
                <w:bCs/>
                <w:iCs/>
                <w:sz w:val="20"/>
                <w:szCs w:val="20"/>
                <w:lang w:eastAsia="sk-SK"/>
              </w:rPr>
              <w:t xml:space="preserve">so stanovením maximálneho celkového súčtu celkového pracovného času a času pracovnej pohotovosti </w:t>
            </w:r>
            <w:r w:rsidRPr="00AE62AE">
              <w:rPr>
                <w:rFonts w:ascii="Times New Roman" w:eastAsia="Times New Roman" w:hAnsi="Times New Roman" w:cs="Times New Roman"/>
                <w:bCs/>
                <w:iCs/>
                <w:sz w:val="20"/>
                <w:szCs w:val="20"/>
                <w:lang w:eastAsia="sk-SK"/>
              </w:rPr>
              <w:t>zamestnávateľom so sídlom alebo miestom podnikania na území Slovenskej republiky</w:t>
            </w:r>
            <w:r>
              <w:rPr>
                <w:rFonts w:ascii="Times New Roman" w:eastAsia="Times New Roman" w:hAnsi="Times New Roman" w:cs="Times New Roman"/>
                <w:bCs/>
                <w:iCs/>
                <w:sz w:val="20"/>
                <w:szCs w:val="20"/>
                <w:lang w:eastAsia="sk-SK"/>
              </w:rPr>
              <w:t xml:space="preserve">. </w:t>
            </w:r>
            <w:r w:rsidRPr="00832237">
              <w:rPr>
                <w:rFonts w:ascii="Times New Roman" w:eastAsia="Times New Roman" w:hAnsi="Times New Roman" w:cs="Times New Roman"/>
                <w:bCs/>
                <w:sz w:val="20"/>
                <w:szCs w:val="20"/>
                <w:lang w:eastAsia="sk-SK"/>
              </w:rPr>
              <w:t xml:space="preserve">Vzhľadom na skutočnosť, že v súčasnosti je správa majetku štátu upravená zákonom </w:t>
            </w:r>
            <w:r w:rsidRPr="00832237">
              <w:rPr>
                <w:rFonts w:ascii="Times New Roman" w:eastAsia="Times New Roman" w:hAnsi="Times New Roman" w:cs="Times New Roman"/>
                <w:bCs/>
                <w:sz w:val="20"/>
                <w:szCs w:val="20"/>
                <w:lang w:eastAsia="sk-SK"/>
              </w:rPr>
              <w:lastRenderedPageBreak/>
              <w:t xml:space="preserve">Národnej rady Slovenskej republiky č. 278/1993 Z. z. o správe majetku štátu v znení neskorších predpisov (ďalej len „zákon č. 278/1993 Z. z.“), návrh zákona predstavuje „výnimku“ z určitých ustanovení zákona 278/1993 Z. z., ktorých neaplikovanie je nevyhnutné </w:t>
            </w:r>
            <w:r>
              <w:rPr>
                <w:rFonts w:ascii="Times New Roman" w:eastAsia="Times New Roman" w:hAnsi="Times New Roman" w:cs="Times New Roman"/>
                <w:bCs/>
                <w:sz w:val="20"/>
                <w:szCs w:val="20"/>
                <w:lang w:eastAsia="sk-SK"/>
              </w:rPr>
              <w:t>n</w:t>
            </w:r>
            <w:r w:rsidRPr="00832237">
              <w:rPr>
                <w:rFonts w:ascii="Times New Roman" w:eastAsia="Times New Roman" w:hAnsi="Times New Roman" w:cs="Times New Roman"/>
                <w:bCs/>
                <w:sz w:val="20"/>
                <w:szCs w:val="20"/>
                <w:lang w:eastAsia="sk-SK"/>
              </w:rPr>
              <w:t xml:space="preserve">a zabezpečenie </w:t>
            </w:r>
            <w:r>
              <w:rPr>
                <w:rFonts w:ascii="Times New Roman" w:eastAsia="Times New Roman" w:hAnsi="Times New Roman" w:cs="Times New Roman"/>
                <w:bCs/>
                <w:sz w:val="20"/>
                <w:szCs w:val="20"/>
                <w:lang w:eastAsia="sk-SK"/>
              </w:rPr>
              <w:t>us</w:t>
            </w:r>
            <w:r w:rsidRPr="00832237">
              <w:rPr>
                <w:rFonts w:ascii="Times New Roman" w:eastAsia="Times New Roman" w:hAnsi="Times New Roman" w:cs="Times New Roman"/>
                <w:bCs/>
                <w:sz w:val="20"/>
                <w:szCs w:val="20"/>
                <w:lang w:eastAsia="sk-SK"/>
              </w:rPr>
              <w:t>poriadania istých právnych vzťahov.</w:t>
            </w:r>
          </w:p>
          <w:p w14:paraId="20274810" w14:textId="77777777" w:rsidR="00C92F11" w:rsidRDefault="00C92F11" w:rsidP="00C92F11">
            <w:pPr>
              <w:jc w:val="both"/>
              <w:rPr>
                <w:rFonts w:ascii="Times New Roman" w:eastAsia="Times New Roman" w:hAnsi="Times New Roman" w:cs="Times New Roman"/>
                <w:sz w:val="20"/>
                <w:szCs w:val="20"/>
                <w:lang w:eastAsia="sk-SK"/>
              </w:rPr>
            </w:pPr>
          </w:p>
          <w:p w14:paraId="1E044809" w14:textId="77777777" w:rsidR="00C92F11" w:rsidRPr="000F6E93" w:rsidRDefault="00C92F11" w:rsidP="00C92F11">
            <w:pPr>
              <w:jc w:val="both"/>
              <w:rPr>
                <w:rFonts w:ascii="Times New Roman" w:eastAsia="Times New Roman" w:hAnsi="Times New Roman" w:cs="Times New Roman"/>
                <w:bCs/>
                <w:sz w:val="20"/>
                <w:szCs w:val="20"/>
                <w:lang w:eastAsia="sk-SK"/>
              </w:rPr>
            </w:pPr>
            <w:r w:rsidRPr="000F6E93">
              <w:rPr>
                <w:rFonts w:ascii="Times New Roman" w:eastAsia="Times New Roman" w:hAnsi="Times New Roman" w:cs="Times New Roman"/>
                <w:bCs/>
                <w:sz w:val="20"/>
                <w:szCs w:val="20"/>
                <w:lang w:eastAsia="sk-SK"/>
              </w:rPr>
              <w:t xml:space="preserve">Návrhom zákona </w:t>
            </w:r>
            <w:r>
              <w:rPr>
                <w:rFonts w:ascii="Times New Roman" w:eastAsia="Times New Roman" w:hAnsi="Times New Roman" w:cs="Times New Roman"/>
                <w:bCs/>
                <w:sz w:val="20"/>
                <w:szCs w:val="20"/>
                <w:lang w:eastAsia="sk-SK"/>
              </w:rPr>
              <w:t xml:space="preserve">sa aj </w:t>
            </w:r>
            <w:r w:rsidRPr="000F6E93">
              <w:rPr>
                <w:rFonts w:ascii="Times New Roman" w:eastAsia="Times New Roman" w:hAnsi="Times New Roman" w:cs="Times New Roman"/>
                <w:bCs/>
                <w:sz w:val="20"/>
                <w:szCs w:val="20"/>
                <w:lang w:eastAsia="sk-SK"/>
              </w:rPr>
              <w:t>transponuje delegovaná smernic</w:t>
            </w:r>
            <w:r>
              <w:rPr>
                <w:rFonts w:ascii="Times New Roman" w:eastAsia="Times New Roman" w:hAnsi="Times New Roman" w:cs="Times New Roman"/>
                <w:bCs/>
                <w:sz w:val="20"/>
                <w:szCs w:val="20"/>
                <w:lang w:eastAsia="sk-SK"/>
              </w:rPr>
              <w:t>a</w:t>
            </w:r>
            <w:r w:rsidRPr="000F6E93">
              <w:rPr>
                <w:rFonts w:ascii="Times New Roman" w:eastAsia="Times New Roman" w:hAnsi="Times New Roman" w:cs="Times New Roman"/>
                <w:bCs/>
                <w:sz w:val="20"/>
                <w:szCs w:val="20"/>
                <w:lang w:eastAsia="sk-SK"/>
              </w:rPr>
              <w:t xml:space="preserve"> Komisie (EÚ) 2024/846 zo 14. marca 2024, ktorou sa mení smernica Európskeho parlamentu a Rady 2006/22/ES o minimálnych podmienkach vykonávania nariadení (ES) č. 561/2006 a (EÚ) č. 165/2014 a smernice 2002/15/ES, pokiaľ ide o právne predpisy v sociálnej oblasti, ktoré sa týkajú činností cestnej dopravy (Ú. v. EÚ L, 2024/846, 31.5.2024).</w:t>
            </w:r>
          </w:p>
          <w:p w14:paraId="254C39EB" w14:textId="77777777" w:rsidR="00C92F11" w:rsidRPr="00612E08" w:rsidRDefault="00C92F11" w:rsidP="00C92F11">
            <w:pPr>
              <w:jc w:val="both"/>
              <w:rPr>
                <w:rFonts w:ascii="Times New Roman" w:eastAsia="Times New Roman" w:hAnsi="Times New Roman" w:cs="Times New Roman"/>
                <w:sz w:val="20"/>
                <w:szCs w:val="20"/>
                <w:lang w:eastAsia="sk-SK"/>
              </w:rPr>
            </w:pPr>
          </w:p>
        </w:tc>
      </w:tr>
      <w:tr w:rsidR="00C92F11" w:rsidRPr="00612E08" w14:paraId="6ADE1978" w14:textId="77777777" w:rsidTr="00C92F11">
        <w:tc>
          <w:tcPr>
            <w:tcW w:w="9180" w:type="dxa"/>
            <w:gridSpan w:val="11"/>
            <w:tcBorders>
              <w:top w:val="single" w:sz="4" w:space="0" w:color="auto"/>
              <w:left w:val="single" w:sz="4" w:space="0" w:color="auto"/>
              <w:bottom w:val="nil"/>
              <w:right w:val="single" w:sz="4" w:space="0" w:color="auto"/>
            </w:tcBorders>
            <w:shd w:val="clear" w:color="auto" w:fill="E2E2E2"/>
          </w:tcPr>
          <w:p w14:paraId="3016844C" w14:textId="77777777" w:rsidR="00C92F11" w:rsidRPr="00612E08" w:rsidRDefault="00C92F11" w:rsidP="00C92F11">
            <w:pPr>
              <w:widowControl/>
              <w:numPr>
                <w:ilvl w:val="0"/>
                <w:numId w:val="23"/>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Dotknuté subjekty</w:t>
            </w:r>
          </w:p>
        </w:tc>
      </w:tr>
      <w:tr w:rsidR="00C92F11" w:rsidRPr="00612E08" w14:paraId="72E44565" w14:textId="77777777" w:rsidTr="00C92F11">
        <w:tc>
          <w:tcPr>
            <w:tcW w:w="9180" w:type="dxa"/>
            <w:gridSpan w:val="11"/>
            <w:tcBorders>
              <w:top w:val="nil"/>
              <w:left w:val="single" w:sz="4" w:space="0" w:color="auto"/>
              <w:bottom w:val="single" w:sz="4" w:space="0" w:color="auto"/>
              <w:right w:val="single" w:sz="4" w:space="0" w:color="auto"/>
            </w:tcBorders>
            <w:shd w:val="clear" w:color="auto" w:fill="FFFFFF"/>
          </w:tcPr>
          <w:p w14:paraId="658403D5"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1493EA4F" w14:textId="77777777" w:rsidR="00C92F11" w:rsidRDefault="00C92F11" w:rsidP="00C92F11">
            <w:pPr>
              <w:rPr>
                <w:rFonts w:ascii="Times New Roman" w:eastAsia="Times New Roman" w:hAnsi="Times New Roman" w:cs="Times New Roman"/>
                <w:i/>
                <w:sz w:val="20"/>
                <w:szCs w:val="20"/>
                <w:lang w:eastAsia="sk-SK"/>
              </w:rPr>
            </w:pPr>
          </w:p>
          <w:p w14:paraId="099089B5" w14:textId="77777777" w:rsidR="00C92F11" w:rsidRDefault="00C92F11" w:rsidP="00C92F11">
            <w:pPr>
              <w:widowControl/>
              <w:numPr>
                <w:ilvl w:val="0"/>
                <w:numId w:val="25"/>
              </w:numPr>
              <w:autoSpaceDE/>
              <w:autoSpaceDN/>
              <w:adjustRightInd/>
              <w:ind w:left="284" w:hanging="284"/>
              <w:contextualSpacing/>
              <w:jc w:val="both"/>
              <w:rPr>
                <w:rFonts w:ascii="Times New Roman" w:hAnsi="Times New Roman" w:cs="Times New Roman"/>
                <w:sz w:val="20"/>
                <w:szCs w:val="20"/>
              </w:rPr>
            </w:pPr>
            <w:r w:rsidRPr="000F6E93">
              <w:rPr>
                <w:rFonts w:ascii="Times New Roman" w:hAnsi="Times New Roman" w:cs="Times New Roman"/>
                <w:iCs/>
                <w:sz w:val="20"/>
                <w:szCs w:val="20"/>
              </w:rPr>
              <w:t xml:space="preserve">člen letovej posádky a členom technickej posádky </w:t>
            </w:r>
            <w:r w:rsidRPr="000F6E93">
              <w:rPr>
                <w:rFonts w:ascii="Times New Roman" w:hAnsi="Times New Roman" w:cs="Times New Roman"/>
                <w:sz w:val="20"/>
                <w:szCs w:val="20"/>
              </w:rPr>
              <w:t xml:space="preserve">vrtuľníkov používaných </w:t>
            </w:r>
            <w:r>
              <w:rPr>
                <w:rFonts w:ascii="Times New Roman" w:hAnsi="Times New Roman" w:cs="Times New Roman"/>
                <w:sz w:val="20"/>
                <w:szCs w:val="20"/>
              </w:rPr>
              <w:t>v obchodnej leteckej doprave na </w:t>
            </w:r>
            <w:r w:rsidRPr="000F6E93">
              <w:rPr>
                <w:rFonts w:ascii="Times New Roman" w:hAnsi="Times New Roman" w:cs="Times New Roman"/>
                <w:sz w:val="20"/>
                <w:szCs w:val="20"/>
              </w:rPr>
              <w:t>prevádzku vrtuľníkovej záchrannej zdravotnej služby</w:t>
            </w:r>
            <w:r w:rsidRPr="000F6E93">
              <w:rPr>
                <w:rFonts w:ascii="Times New Roman" w:hAnsi="Times New Roman" w:cs="Times New Roman"/>
                <w:iCs/>
                <w:sz w:val="20"/>
                <w:szCs w:val="20"/>
              </w:rPr>
              <w:t xml:space="preserve"> zamestnávateľom</w:t>
            </w:r>
          </w:p>
          <w:p w14:paraId="08FF904A" w14:textId="77777777" w:rsidR="00C92F11" w:rsidRDefault="00C92F11" w:rsidP="00C92F11">
            <w:pPr>
              <w:widowControl/>
              <w:numPr>
                <w:ilvl w:val="0"/>
                <w:numId w:val="25"/>
              </w:numPr>
              <w:autoSpaceDE/>
              <w:autoSpaceDN/>
              <w:adjustRightInd/>
              <w:ind w:left="284" w:hanging="284"/>
              <w:contextualSpacing/>
              <w:jc w:val="both"/>
              <w:rPr>
                <w:rFonts w:ascii="Times New Roman" w:hAnsi="Times New Roman" w:cs="Times New Roman"/>
                <w:sz w:val="20"/>
                <w:szCs w:val="20"/>
              </w:rPr>
            </w:pPr>
            <w:r>
              <w:rPr>
                <w:rFonts w:ascii="Times New Roman" w:hAnsi="Times New Roman" w:cs="Times New Roman"/>
                <w:sz w:val="20"/>
                <w:szCs w:val="20"/>
              </w:rPr>
              <w:t xml:space="preserve">prevádzkovateľ </w:t>
            </w:r>
            <w:r w:rsidRPr="000F6E93">
              <w:rPr>
                <w:rFonts w:ascii="Times New Roman" w:hAnsi="Times New Roman" w:cs="Times New Roman"/>
                <w:sz w:val="20"/>
                <w:szCs w:val="20"/>
              </w:rPr>
              <w:t>vrtuľníkovej záchrannej zdravotnej služby</w:t>
            </w:r>
          </w:p>
          <w:p w14:paraId="4F4F2ED0" w14:textId="77777777" w:rsidR="00C92F11" w:rsidRDefault="00C92F11" w:rsidP="00C92F11">
            <w:pPr>
              <w:widowControl/>
              <w:numPr>
                <w:ilvl w:val="0"/>
                <w:numId w:val="25"/>
              </w:numPr>
              <w:autoSpaceDE/>
              <w:autoSpaceDN/>
              <w:adjustRightInd/>
              <w:ind w:left="284" w:hanging="284"/>
              <w:contextualSpacing/>
              <w:jc w:val="both"/>
              <w:rPr>
                <w:rFonts w:ascii="Times New Roman" w:hAnsi="Times New Roman" w:cs="Times New Roman"/>
                <w:sz w:val="20"/>
                <w:szCs w:val="20"/>
              </w:rPr>
            </w:pPr>
            <w:r>
              <w:rPr>
                <w:rFonts w:ascii="Times New Roman" w:hAnsi="Times New Roman" w:cs="Times New Roman"/>
                <w:sz w:val="20"/>
                <w:szCs w:val="20"/>
              </w:rPr>
              <w:t>vodiči</w:t>
            </w:r>
          </w:p>
          <w:p w14:paraId="2BC3C9CA" w14:textId="77777777" w:rsidR="00C92F11" w:rsidRDefault="00C92F11" w:rsidP="00C92F11">
            <w:pPr>
              <w:widowControl/>
              <w:numPr>
                <w:ilvl w:val="0"/>
                <w:numId w:val="25"/>
              </w:numPr>
              <w:autoSpaceDE/>
              <w:autoSpaceDN/>
              <w:adjustRightInd/>
              <w:ind w:left="284" w:hanging="284"/>
              <w:contextualSpacing/>
              <w:jc w:val="both"/>
              <w:rPr>
                <w:rFonts w:ascii="Times New Roman" w:hAnsi="Times New Roman" w:cs="Times New Roman"/>
                <w:sz w:val="20"/>
                <w:szCs w:val="20"/>
              </w:rPr>
            </w:pPr>
            <w:r>
              <w:rPr>
                <w:rFonts w:ascii="Times New Roman" w:hAnsi="Times New Roman" w:cs="Times New Roman"/>
                <w:sz w:val="20"/>
                <w:szCs w:val="20"/>
              </w:rPr>
              <w:t>dopravné podniky</w:t>
            </w:r>
          </w:p>
          <w:p w14:paraId="11211743" w14:textId="77777777" w:rsidR="00C92F11" w:rsidRDefault="00C92F11" w:rsidP="00C92F11">
            <w:pPr>
              <w:widowControl/>
              <w:numPr>
                <w:ilvl w:val="0"/>
                <w:numId w:val="25"/>
              </w:numPr>
              <w:autoSpaceDE/>
              <w:autoSpaceDN/>
              <w:adjustRightInd/>
              <w:ind w:left="284" w:hanging="284"/>
              <w:contextualSpacing/>
              <w:jc w:val="both"/>
              <w:rPr>
                <w:rFonts w:ascii="Times New Roman" w:hAnsi="Times New Roman" w:cs="Times New Roman"/>
                <w:sz w:val="20"/>
                <w:szCs w:val="20"/>
              </w:rPr>
            </w:pPr>
            <w:r>
              <w:rPr>
                <w:rFonts w:ascii="Times New Roman" w:hAnsi="Times New Roman" w:cs="Times New Roman"/>
                <w:sz w:val="20"/>
                <w:szCs w:val="20"/>
              </w:rPr>
              <w:t>Národný inšpektorát práce</w:t>
            </w:r>
          </w:p>
          <w:p w14:paraId="3D8626C1" w14:textId="77777777" w:rsidR="00C92F11" w:rsidRDefault="00C92F11" w:rsidP="00C92F11">
            <w:pPr>
              <w:widowControl/>
              <w:numPr>
                <w:ilvl w:val="0"/>
                <w:numId w:val="25"/>
              </w:numPr>
              <w:autoSpaceDE/>
              <w:autoSpaceDN/>
              <w:adjustRightInd/>
              <w:ind w:left="284" w:hanging="284"/>
              <w:contextualSpacing/>
              <w:jc w:val="both"/>
              <w:rPr>
                <w:rFonts w:ascii="Times New Roman" w:hAnsi="Times New Roman" w:cs="Times New Roman"/>
                <w:sz w:val="20"/>
                <w:szCs w:val="20"/>
              </w:rPr>
            </w:pPr>
            <w:r>
              <w:rPr>
                <w:rFonts w:ascii="Times New Roman" w:hAnsi="Times New Roman" w:cs="Times New Roman"/>
                <w:sz w:val="20"/>
                <w:szCs w:val="20"/>
              </w:rPr>
              <w:t>Inšpektoráty práce</w:t>
            </w:r>
          </w:p>
          <w:p w14:paraId="5E89838B" w14:textId="77777777" w:rsidR="00C92F11" w:rsidRPr="00131302" w:rsidRDefault="00C92F11" w:rsidP="00C92F11">
            <w:pPr>
              <w:widowControl/>
              <w:numPr>
                <w:ilvl w:val="0"/>
                <w:numId w:val="25"/>
              </w:numPr>
              <w:autoSpaceDE/>
              <w:autoSpaceDN/>
              <w:adjustRightInd/>
              <w:ind w:left="284" w:hanging="284"/>
              <w:contextualSpacing/>
              <w:jc w:val="both"/>
              <w:rPr>
                <w:rFonts w:ascii="Times New Roman" w:hAnsi="Times New Roman" w:cs="Times New Roman"/>
                <w:sz w:val="20"/>
                <w:szCs w:val="20"/>
              </w:rPr>
            </w:pPr>
            <w:r>
              <w:rPr>
                <w:rFonts w:ascii="Times New Roman" w:hAnsi="Times New Roman" w:cs="Times New Roman"/>
                <w:sz w:val="20"/>
                <w:szCs w:val="20"/>
              </w:rPr>
              <w:t>Policajný zbor</w:t>
            </w:r>
          </w:p>
          <w:p w14:paraId="5C8845A2" w14:textId="77777777" w:rsidR="00C92F11" w:rsidRPr="00612E08" w:rsidRDefault="00C92F11" w:rsidP="00C92F11">
            <w:pPr>
              <w:rPr>
                <w:rFonts w:ascii="Times New Roman" w:eastAsia="Times New Roman" w:hAnsi="Times New Roman" w:cs="Times New Roman"/>
                <w:i/>
                <w:sz w:val="20"/>
                <w:szCs w:val="20"/>
                <w:lang w:eastAsia="sk-SK"/>
              </w:rPr>
            </w:pPr>
          </w:p>
        </w:tc>
      </w:tr>
      <w:tr w:rsidR="00C92F11" w:rsidRPr="00612E08" w14:paraId="5615072A" w14:textId="77777777" w:rsidTr="00C92F11">
        <w:tc>
          <w:tcPr>
            <w:tcW w:w="9180" w:type="dxa"/>
            <w:gridSpan w:val="11"/>
            <w:tcBorders>
              <w:top w:val="single" w:sz="4" w:space="0" w:color="auto"/>
              <w:left w:val="single" w:sz="4" w:space="0" w:color="auto"/>
              <w:bottom w:val="nil"/>
              <w:right w:val="single" w:sz="4" w:space="0" w:color="auto"/>
            </w:tcBorders>
            <w:shd w:val="clear" w:color="auto" w:fill="E2E2E2"/>
          </w:tcPr>
          <w:p w14:paraId="3A4722F6" w14:textId="77777777" w:rsidR="00C92F11" w:rsidRPr="00612E08" w:rsidRDefault="00C92F11" w:rsidP="00C92F11">
            <w:pPr>
              <w:widowControl/>
              <w:numPr>
                <w:ilvl w:val="0"/>
                <w:numId w:val="23"/>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C92F11" w:rsidRPr="00612E08" w14:paraId="6DF27A9C" w14:textId="77777777" w:rsidTr="00C92F11">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7FC0C140" w14:textId="77777777" w:rsidR="00C92F11" w:rsidRPr="00612E08" w:rsidRDefault="00C92F11" w:rsidP="00C92F1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20C2C324" w14:textId="77777777" w:rsidR="00C92F11" w:rsidRPr="00612E08" w:rsidRDefault="00C92F11" w:rsidP="00C92F11">
            <w:pPr>
              <w:rPr>
                <w:rFonts w:ascii="Times New Roman" w:eastAsia="Times New Roman" w:hAnsi="Times New Roman" w:cs="Times New Roman"/>
                <w:i/>
                <w:sz w:val="20"/>
                <w:szCs w:val="20"/>
                <w:lang w:eastAsia="sk-SK"/>
              </w:rPr>
            </w:pPr>
          </w:p>
          <w:p w14:paraId="6AC4FE8A" w14:textId="77777777" w:rsidR="00C92F11" w:rsidRDefault="00C92F11" w:rsidP="00C92F1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w:t>
            </w:r>
            <w:r>
              <w:rPr>
                <w:rFonts w:ascii="Times New Roman" w:eastAsia="Times New Roman" w:hAnsi="Times New Roman" w:cs="Times New Roman"/>
                <w:i/>
                <w:sz w:val="20"/>
                <w:szCs w:val="20"/>
                <w:lang w:eastAsia="sk-SK"/>
              </w:rPr>
              <w:t> </w:t>
            </w:r>
            <w:r w:rsidRPr="00612E08">
              <w:rPr>
                <w:rFonts w:ascii="Times New Roman" w:eastAsia="Times New Roman" w:hAnsi="Times New Roman" w:cs="Times New Roman"/>
                <w:i/>
                <w:sz w:val="20"/>
                <w:szCs w:val="20"/>
                <w:lang w:eastAsia="sk-SK"/>
              </w:rPr>
              <w:t>alternatívne riešenia/spôsoby dosiahnutia cieľov uvedených v bode 3.</w:t>
            </w:r>
          </w:p>
          <w:p w14:paraId="2265D265" w14:textId="77777777" w:rsidR="00C92F11" w:rsidRDefault="00C92F11" w:rsidP="00C92F11">
            <w:pPr>
              <w:jc w:val="both"/>
              <w:rPr>
                <w:rFonts w:ascii="Times New Roman" w:eastAsia="Times New Roman" w:hAnsi="Times New Roman" w:cs="Times New Roman"/>
                <w:i/>
                <w:sz w:val="20"/>
                <w:szCs w:val="20"/>
                <w:lang w:eastAsia="sk-SK"/>
              </w:rPr>
            </w:pPr>
          </w:p>
          <w:p w14:paraId="374533A6" w14:textId="77777777" w:rsidR="00C92F11" w:rsidRDefault="00C92F11" w:rsidP="00C92F11">
            <w:pPr>
              <w:jc w:val="both"/>
              <w:rPr>
                <w:rFonts w:ascii="Times New Roman" w:eastAsia="Times New Roman" w:hAnsi="Times New Roman" w:cs="Times New Roman"/>
                <w:sz w:val="20"/>
                <w:szCs w:val="20"/>
                <w:lang w:eastAsia="sk-SK"/>
              </w:rPr>
            </w:pPr>
            <w:r w:rsidRPr="00131302">
              <w:rPr>
                <w:rFonts w:ascii="Times New Roman" w:eastAsia="Times New Roman" w:hAnsi="Times New Roman" w:cs="Times New Roman"/>
                <w:sz w:val="20"/>
                <w:szCs w:val="20"/>
                <w:lang w:eastAsia="sk-SK"/>
              </w:rPr>
              <w:t xml:space="preserve">Nulovým variantom by bolo ponechanie súčasnej </w:t>
            </w:r>
            <w:r>
              <w:rPr>
                <w:rFonts w:ascii="Times New Roman" w:eastAsia="Times New Roman" w:hAnsi="Times New Roman" w:cs="Times New Roman"/>
                <w:sz w:val="20"/>
                <w:szCs w:val="20"/>
                <w:lang w:eastAsia="sk-SK"/>
              </w:rPr>
              <w:t>nedostatočnej</w:t>
            </w:r>
            <w:r w:rsidRPr="00131302">
              <w:rPr>
                <w:rFonts w:ascii="Times New Roman" w:eastAsia="Times New Roman" w:hAnsi="Times New Roman" w:cs="Times New Roman"/>
                <w:sz w:val="20"/>
                <w:szCs w:val="20"/>
                <w:lang w:eastAsia="sk-SK"/>
              </w:rPr>
              <w:t xml:space="preserve"> právnej úpravy, ktorá</w:t>
            </w:r>
            <w:r>
              <w:rPr>
                <w:rFonts w:ascii="Times New Roman" w:eastAsia="Times New Roman" w:hAnsi="Times New Roman" w:cs="Times New Roman"/>
                <w:sz w:val="20"/>
                <w:szCs w:val="20"/>
                <w:lang w:eastAsia="sk-SK"/>
              </w:rPr>
              <w:t xml:space="preserve"> by mohla v tom najhoršom prípade zhoršiť výkon </w:t>
            </w:r>
            <w:r w:rsidRPr="000155F2">
              <w:rPr>
                <w:rFonts w:ascii="Times New Roman" w:eastAsia="Times New Roman" w:hAnsi="Times New Roman" w:cs="Times New Roman"/>
                <w:sz w:val="20"/>
                <w:szCs w:val="20"/>
                <w:lang w:eastAsia="sk-SK"/>
              </w:rPr>
              <w:t>vrtuľníkovej záchrannej zdravotnej služby</w:t>
            </w:r>
            <w:r>
              <w:rPr>
                <w:rFonts w:ascii="Times New Roman" w:eastAsia="Times New Roman" w:hAnsi="Times New Roman" w:cs="Times New Roman"/>
                <w:sz w:val="20"/>
                <w:szCs w:val="20"/>
                <w:lang w:eastAsia="sk-SK"/>
              </w:rPr>
              <w:t xml:space="preserve"> a zároveň netransponovanie delegovanej smernice </w:t>
            </w:r>
            <w:r w:rsidRPr="00AE62AE">
              <w:rPr>
                <w:rFonts w:ascii="Times New Roman" w:eastAsia="Times New Roman" w:hAnsi="Times New Roman" w:cs="Times New Roman"/>
                <w:bCs/>
                <w:sz w:val="20"/>
                <w:szCs w:val="20"/>
                <w:lang w:eastAsia="sk-SK"/>
              </w:rPr>
              <w:t>Komisie (EÚ) 2024/846 zo 14. marca 2024, ktorou sa mení smernica Európskeho parlamentu a Rady 2006/22/ES o minimálnych podmienkach vykonávania nariadení (ES) č. 561/2006 a (EÚ) č. 165/2014 a smernice 2002/15/ES, pokiaľ ide o právne predpisy v sociálnej oblasti, ktoré sa týkajú činností cestnej dopravy (Ú. v. EÚ L, 2024/846, 31.5.2024)</w:t>
            </w:r>
            <w:r>
              <w:rPr>
                <w:rFonts w:ascii="Times New Roman" w:eastAsia="Times New Roman" w:hAnsi="Times New Roman" w:cs="Times New Roman"/>
                <w:bCs/>
                <w:sz w:val="20"/>
                <w:szCs w:val="20"/>
                <w:lang w:eastAsia="sk-SK"/>
              </w:rPr>
              <w:t>.</w:t>
            </w:r>
          </w:p>
          <w:p w14:paraId="74DB41AA" w14:textId="77777777" w:rsidR="00C92F11" w:rsidRPr="00131302" w:rsidRDefault="00C92F11" w:rsidP="00C92F11">
            <w:pPr>
              <w:jc w:val="both"/>
              <w:rPr>
                <w:rFonts w:ascii="Times New Roman" w:eastAsia="Times New Roman" w:hAnsi="Times New Roman" w:cs="Times New Roman"/>
                <w:sz w:val="20"/>
                <w:szCs w:val="20"/>
                <w:lang w:eastAsia="sk-SK"/>
              </w:rPr>
            </w:pPr>
          </w:p>
          <w:p w14:paraId="1A731936" w14:textId="77777777" w:rsidR="00C92F11" w:rsidRPr="00131302" w:rsidRDefault="00C92F11" w:rsidP="00C92F11">
            <w:pPr>
              <w:jc w:val="both"/>
              <w:rPr>
                <w:rFonts w:ascii="Times New Roman" w:eastAsia="Times New Roman" w:hAnsi="Times New Roman" w:cs="Times New Roman"/>
                <w:bCs/>
                <w:sz w:val="20"/>
                <w:szCs w:val="20"/>
                <w:lang w:eastAsia="sk-SK"/>
              </w:rPr>
            </w:pPr>
            <w:r w:rsidRPr="00131302">
              <w:rPr>
                <w:rFonts w:ascii="Times New Roman" w:eastAsia="Times New Roman" w:hAnsi="Times New Roman" w:cs="Times New Roman"/>
                <w:bCs/>
                <w:sz w:val="20"/>
                <w:szCs w:val="20"/>
                <w:lang w:eastAsia="sk-SK"/>
              </w:rPr>
              <w:t xml:space="preserve">Oproti nulovému variantu predkladateľ predpokladá </w:t>
            </w:r>
            <w:r>
              <w:rPr>
                <w:rFonts w:ascii="Times New Roman" w:eastAsia="Times New Roman" w:hAnsi="Times New Roman" w:cs="Times New Roman"/>
                <w:bCs/>
                <w:sz w:val="20"/>
                <w:szCs w:val="20"/>
                <w:lang w:eastAsia="sk-SK"/>
              </w:rPr>
              <w:t xml:space="preserve">zjednodušenie a zlepšenie výkonu </w:t>
            </w:r>
            <w:r w:rsidRPr="000155F2">
              <w:rPr>
                <w:rFonts w:ascii="Times New Roman" w:eastAsia="Times New Roman" w:hAnsi="Times New Roman" w:cs="Times New Roman"/>
                <w:sz w:val="20"/>
                <w:szCs w:val="20"/>
                <w:lang w:eastAsia="sk-SK"/>
              </w:rPr>
              <w:t>vrtuľníkovej záchrannej zdravotnej služby</w:t>
            </w:r>
            <w:r>
              <w:rPr>
                <w:rFonts w:ascii="Times New Roman" w:eastAsia="Times New Roman" w:hAnsi="Times New Roman" w:cs="Times New Roman"/>
                <w:sz w:val="20"/>
                <w:szCs w:val="20"/>
                <w:lang w:eastAsia="sk-SK"/>
              </w:rPr>
              <w:t xml:space="preserve"> vo vzťahu k plánovaniu pracovného času a času pracovnej pohotovosti stanovením maximálneho súčtu pracovného času a času pracovnej pohotovosti najmä z pohľadu bezpečnosti civilného letectva.</w:t>
            </w:r>
          </w:p>
          <w:p w14:paraId="4C9AE93C" w14:textId="77777777" w:rsidR="00C92F11" w:rsidRPr="00832237" w:rsidRDefault="00C92F11" w:rsidP="00C92F11">
            <w:pPr>
              <w:jc w:val="both"/>
              <w:rPr>
                <w:rFonts w:ascii="Times New Roman" w:eastAsia="Times New Roman" w:hAnsi="Times New Roman" w:cs="Times New Roman"/>
                <w:bCs/>
                <w:sz w:val="20"/>
                <w:szCs w:val="20"/>
                <w:lang w:eastAsia="sk-SK"/>
              </w:rPr>
            </w:pPr>
          </w:p>
        </w:tc>
      </w:tr>
      <w:tr w:rsidR="00C92F11" w:rsidRPr="00612E08" w14:paraId="3A6C94E2" w14:textId="77777777" w:rsidTr="00C92F1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A56AE62" w14:textId="77777777" w:rsidR="00C92F11" w:rsidRPr="00612E08" w:rsidRDefault="00C92F11" w:rsidP="00C92F11">
            <w:pPr>
              <w:widowControl/>
              <w:numPr>
                <w:ilvl w:val="0"/>
                <w:numId w:val="23"/>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C92F11" w:rsidRPr="00612E08" w14:paraId="1DE8173C" w14:textId="77777777" w:rsidTr="00C92F11">
        <w:tc>
          <w:tcPr>
            <w:tcW w:w="6203" w:type="dxa"/>
            <w:gridSpan w:val="7"/>
            <w:tcBorders>
              <w:top w:val="single" w:sz="4" w:space="0" w:color="FFFFFF"/>
              <w:left w:val="single" w:sz="4" w:space="0" w:color="auto"/>
              <w:bottom w:val="nil"/>
              <w:right w:val="nil"/>
            </w:tcBorders>
            <w:shd w:val="clear" w:color="auto" w:fill="FFFFFF"/>
          </w:tcPr>
          <w:p w14:paraId="72986D2D" w14:textId="77777777" w:rsidR="00C92F11" w:rsidRPr="00612E08" w:rsidRDefault="00C92F11" w:rsidP="00C92F1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CA157B3" w14:textId="77777777" w:rsidR="00C92F11" w:rsidRPr="00612E08" w:rsidRDefault="00927B95" w:rsidP="00C92F11">
            <w:pPr>
              <w:jc w:val="center"/>
              <w:rPr>
                <w:rFonts w:ascii="Times New Roman" w:eastAsia="Times New Roman" w:hAnsi="Times New Roman" w:cs="Times New Roman"/>
                <w:b/>
                <w:sz w:val="20"/>
                <w:szCs w:val="20"/>
                <w:lang w:eastAsia="sk-SK"/>
              </w:rPr>
            </w:pPr>
            <w:sdt>
              <w:sdtPr>
                <w:rPr>
                  <w:b/>
                </w:rPr>
                <w:id w:val="1929613764"/>
                <w14:checkbox>
                  <w14:checked w14:val="0"/>
                  <w14:checkedState w14:val="2612" w14:font="MS Gothic"/>
                  <w14:uncheckedState w14:val="2610" w14:font="MS Gothic"/>
                </w14:checkbox>
              </w:sdtPr>
              <w:sdtEndPr/>
              <w:sdtContent>
                <w:r w:rsidR="00C92F11" w:rsidRPr="00612E08">
                  <w:rPr>
                    <w:rFonts w:ascii="MS Gothic" w:eastAsia="MS Gothic" w:hAnsi="MS Gothic" w:cs="Times New Roman" w:hint="eastAsia"/>
                    <w:b/>
                    <w:sz w:val="20"/>
                    <w:szCs w:val="20"/>
                    <w:lang w:eastAsia="sk-SK"/>
                  </w:rPr>
                  <w:t>☐</w:t>
                </w:r>
              </w:sdtContent>
            </w:sdt>
            <w:r w:rsidR="00C92F11"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34AE4DB6" w14:textId="77777777" w:rsidR="00C92F11" w:rsidRPr="00612E08" w:rsidRDefault="00927B95" w:rsidP="00C92F11">
            <w:pPr>
              <w:jc w:val="center"/>
              <w:rPr>
                <w:rFonts w:ascii="Times New Roman" w:eastAsia="Times New Roman" w:hAnsi="Times New Roman" w:cs="Times New Roman"/>
                <w:b/>
                <w:sz w:val="20"/>
                <w:szCs w:val="20"/>
                <w:lang w:eastAsia="sk-SK"/>
              </w:rPr>
            </w:pPr>
            <w:sdt>
              <w:sdtPr>
                <w:rPr>
                  <w:b/>
                </w:rPr>
                <w:id w:val="-1594626508"/>
                <w14:checkbox>
                  <w14:checked w14:val="1"/>
                  <w14:checkedState w14:val="2612" w14:font="MS Gothic"/>
                  <w14:uncheckedState w14:val="2610" w14:font="MS Gothic"/>
                </w14:checkbox>
              </w:sdtPr>
              <w:sdtEndPr/>
              <w:sdtContent>
                <w:r w:rsidR="00C92F11">
                  <w:rPr>
                    <w:rFonts w:ascii="MS Gothic" w:eastAsia="MS Gothic" w:hAnsi="MS Gothic" w:cs="Times New Roman" w:hint="eastAsia"/>
                    <w:b/>
                    <w:sz w:val="20"/>
                    <w:szCs w:val="20"/>
                    <w:lang w:eastAsia="sk-SK"/>
                  </w:rPr>
                  <w:t>☒</w:t>
                </w:r>
              </w:sdtContent>
            </w:sdt>
            <w:r w:rsidR="00C92F11" w:rsidRPr="00612E08">
              <w:rPr>
                <w:rFonts w:ascii="Times New Roman" w:eastAsia="Times New Roman" w:hAnsi="Times New Roman" w:cs="Times New Roman"/>
                <w:b/>
                <w:sz w:val="20"/>
                <w:szCs w:val="20"/>
                <w:lang w:eastAsia="sk-SK"/>
              </w:rPr>
              <w:t xml:space="preserve">  Nie</w:t>
            </w:r>
          </w:p>
        </w:tc>
      </w:tr>
      <w:tr w:rsidR="00C92F11" w:rsidRPr="00612E08" w14:paraId="0148EBE0" w14:textId="77777777" w:rsidTr="00C92F11">
        <w:tc>
          <w:tcPr>
            <w:tcW w:w="9180" w:type="dxa"/>
            <w:gridSpan w:val="11"/>
            <w:tcBorders>
              <w:top w:val="nil"/>
              <w:left w:val="single" w:sz="4" w:space="0" w:color="auto"/>
              <w:bottom w:val="single" w:sz="4" w:space="0" w:color="auto"/>
              <w:right w:val="single" w:sz="4" w:space="0" w:color="auto"/>
            </w:tcBorders>
            <w:shd w:val="clear" w:color="auto" w:fill="FFFFFF"/>
          </w:tcPr>
          <w:p w14:paraId="6BD023A6" w14:textId="77777777" w:rsidR="00C92F11" w:rsidRPr="00612E08" w:rsidRDefault="00C92F11" w:rsidP="00C92F1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2AF482C1" w14:textId="77777777" w:rsidR="00C92F11" w:rsidRPr="00612E08" w:rsidRDefault="00C92F11" w:rsidP="00C92F11">
            <w:pPr>
              <w:rPr>
                <w:rFonts w:ascii="Times New Roman" w:eastAsia="Times New Roman" w:hAnsi="Times New Roman" w:cs="Times New Roman"/>
                <w:sz w:val="20"/>
                <w:szCs w:val="20"/>
                <w:lang w:eastAsia="sk-SK"/>
              </w:rPr>
            </w:pPr>
          </w:p>
        </w:tc>
      </w:tr>
      <w:tr w:rsidR="00C92F11" w:rsidRPr="00612E08" w14:paraId="0671CCC2" w14:textId="77777777" w:rsidTr="00C92F1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58DA7F8" w14:textId="77777777" w:rsidR="00C92F11" w:rsidRPr="00612E08" w:rsidRDefault="00C92F11" w:rsidP="00C92F11">
            <w:pPr>
              <w:widowControl/>
              <w:numPr>
                <w:ilvl w:val="0"/>
                <w:numId w:val="23"/>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C92F11" w:rsidRPr="00612E08" w14:paraId="7FCB8D7A" w14:textId="77777777" w:rsidTr="00C92F11">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C92F11" w:rsidRPr="00612E08" w14:paraId="75BEC638" w14:textId="77777777" w:rsidTr="00C92F11">
              <w:trPr>
                <w:trHeight w:val="90"/>
              </w:trPr>
              <w:tc>
                <w:tcPr>
                  <w:tcW w:w="8643" w:type="dxa"/>
                </w:tcPr>
                <w:p w14:paraId="56C8F07D" w14:textId="77777777" w:rsidR="00C92F11" w:rsidRPr="00612E08" w:rsidRDefault="00C92F11" w:rsidP="00C92F11">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C92F11" w:rsidRPr="00612E08" w14:paraId="0EE171A4" w14:textId="77777777" w:rsidTr="00C92F11">
              <w:trPr>
                <w:trHeight w:val="296"/>
              </w:trPr>
              <w:tc>
                <w:tcPr>
                  <w:tcW w:w="8643" w:type="dxa"/>
                </w:tcPr>
                <w:p w14:paraId="32C7583E" w14:textId="77777777" w:rsidR="00C92F11" w:rsidRPr="00612E08" w:rsidRDefault="00C92F11" w:rsidP="00C92F11">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24910CC8" w14:textId="77777777" w:rsidR="00C92F11" w:rsidRPr="00612E08" w:rsidRDefault="00C92F11" w:rsidP="00C92F11">
                  <w:pPr>
                    <w:pStyle w:val="Default"/>
                    <w:rPr>
                      <w:i/>
                      <w:iCs/>
                      <w:color w:val="auto"/>
                      <w:sz w:val="20"/>
                      <w:szCs w:val="20"/>
                    </w:rPr>
                  </w:pPr>
                </w:p>
                <w:p w14:paraId="6BA4085B" w14:textId="77777777" w:rsidR="00C92F11" w:rsidRPr="00612E08" w:rsidRDefault="00C92F11" w:rsidP="00C92F11">
                  <w:pPr>
                    <w:pStyle w:val="Default"/>
                    <w:rPr>
                      <w:color w:val="auto"/>
                      <w:sz w:val="20"/>
                      <w:szCs w:val="20"/>
                    </w:rPr>
                  </w:pPr>
                  <w:r w:rsidRPr="00612E08">
                    <w:rPr>
                      <w:i/>
                      <w:iCs/>
                      <w:color w:val="auto"/>
                      <w:sz w:val="20"/>
                      <w:szCs w:val="20"/>
                    </w:rPr>
                    <w:t xml:space="preserve">Ak áno, uveďte, ktorých vplyvov podľa bodu 9 sa goldplating týka: </w:t>
                  </w:r>
                </w:p>
              </w:tc>
            </w:tr>
            <w:tr w:rsidR="00C92F11" w:rsidRPr="00612E08" w14:paraId="6CA9C4BE" w14:textId="77777777" w:rsidTr="00C92F11">
              <w:trPr>
                <w:trHeight w:val="296"/>
              </w:trPr>
              <w:tc>
                <w:tcPr>
                  <w:tcW w:w="8643" w:type="dxa"/>
                </w:tcPr>
                <w:p w14:paraId="79D14750" w14:textId="77777777" w:rsidR="00C92F11" w:rsidRPr="00612E08" w:rsidRDefault="00C92F11" w:rsidP="00C92F11">
                  <w:pPr>
                    <w:jc w:val="both"/>
                    <w:rPr>
                      <w:rFonts w:ascii="Segoe UI Symbol" w:hAnsi="Segoe UI Symbol" w:cs="Segoe UI Symbol"/>
                    </w:rPr>
                  </w:pPr>
                </w:p>
              </w:tc>
            </w:tr>
          </w:tbl>
          <w:p w14:paraId="47ED9074" w14:textId="77777777" w:rsidR="00C92F11" w:rsidRPr="00612E08" w:rsidRDefault="00C92F11" w:rsidP="00C92F11">
            <w:pPr>
              <w:jc w:val="both"/>
              <w:rPr>
                <w:rFonts w:ascii="Times New Roman" w:eastAsia="Times New Roman" w:hAnsi="Times New Roman" w:cs="Times New Roman"/>
                <w:i/>
                <w:sz w:val="20"/>
                <w:szCs w:val="20"/>
                <w:lang w:eastAsia="sk-SK"/>
              </w:rPr>
            </w:pPr>
          </w:p>
        </w:tc>
      </w:tr>
      <w:tr w:rsidR="00C92F11" w:rsidRPr="00612E08" w14:paraId="67C309E9" w14:textId="77777777" w:rsidTr="00C92F11">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3EFF6B45" w14:textId="77777777" w:rsidR="00C92F11" w:rsidRPr="00612E08" w:rsidRDefault="00C92F11" w:rsidP="00C92F11">
            <w:pPr>
              <w:jc w:val="center"/>
              <w:rPr>
                <w:rFonts w:ascii="Times New Roman" w:eastAsia="Times New Roman" w:hAnsi="Times New Roman" w:cs="Times New Roman"/>
                <w:sz w:val="20"/>
                <w:szCs w:val="20"/>
                <w:lang w:eastAsia="sk-SK"/>
              </w:rPr>
            </w:pPr>
          </w:p>
        </w:tc>
      </w:tr>
      <w:tr w:rsidR="00C92F11" w:rsidRPr="00612E08" w14:paraId="40D13AC7" w14:textId="77777777" w:rsidTr="00C92F1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060134D" w14:textId="77777777" w:rsidR="00C92F11" w:rsidRPr="00612E08" w:rsidRDefault="00C92F11" w:rsidP="00C92F11">
            <w:pPr>
              <w:widowControl/>
              <w:numPr>
                <w:ilvl w:val="0"/>
                <w:numId w:val="23"/>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C92F11" w:rsidRPr="00612E08" w14:paraId="0740BB06" w14:textId="77777777" w:rsidTr="00C92F11">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5C8BAE9" w14:textId="77777777" w:rsidR="00C92F11" w:rsidRPr="00612E08" w:rsidRDefault="00C92F11" w:rsidP="00C92F1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70B75595" w14:textId="77777777" w:rsidR="00C92F11" w:rsidRPr="00612E08" w:rsidRDefault="00C92F11" w:rsidP="00C92F1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445B2645" w14:textId="77777777" w:rsidR="00C92F11" w:rsidRDefault="00C92F11" w:rsidP="00C92F11">
            <w:pPr>
              <w:rPr>
                <w:rFonts w:ascii="Times New Roman" w:eastAsia="Times New Roman" w:hAnsi="Times New Roman" w:cs="Times New Roman"/>
                <w:i/>
                <w:sz w:val="20"/>
                <w:szCs w:val="20"/>
                <w:lang w:eastAsia="sk-SK"/>
              </w:rPr>
            </w:pPr>
          </w:p>
          <w:p w14:paraId="77D809B1" w14:textId="77777777" w:rsidR="00C92F11" w:rsidRDefault="00C92F11" w:rsidP="00C92F11">
            <w:pPr>
              <w:jc w:val="both"/>
              <w:rPr>
                <w:rFonts w:ascii="Times" w:hAnsi="Times" w:cs="Times"/>
                <w:sz w:val="20"/>
                <w:szCs w:val="20"/>
              </w:rPr>
            </w:pPr>
            <w:r w:rsidRPr="00842D38">
              <w:rPr>
                <w:rFonts w:ascii="Times" w:hAnsi="Times" w:cs="Times"/>
                <w:sz w:val="20"/>
                <w:szCs w:val="20"/>
              </w:rPr>
              <w:t xml:space="preserve">Účelnosť prijatia navrhovanej </w:t>
            </w:r>
            <w:r>
              <w:rPr>
                <w:rFonts w:ascii="Times" w:hAnsi="Times" w:cs="Times"/>
                <w:sz w:val="20"/>
                <w:szCs w:val="20"/>
              </w:rPr>
              <w:t xml:space="preserve">právnej </w:t>
            </w:r>
            <w:r w:rsidRPr="00842D38">
              <w:rPr>
                <w:rFonts w:ascii="Times" w:hAnsi="Times" w:cs="Times"/>
                <w:sz w:val="20"/>
                <w:szCs w:val="20"/>
              </w:rPr>
              <w:t xml:space="preserve">úpravy sa preskúma najneskôr do </w:t>
            </w:r>
            <w:r>
              <w:rPr>
                <w:rFonts w:ascii="Times" w:hAnsi="Times" w:cs="Times"/>
                <w:sz w:val="20"/>
                <w:szCs w:val="20"/>
              </w:rPr>
              <w:t>troch</w:t>
            </w:r>
            <w:r w:rsidRPr="00842D38">
              <w:rPr>
                <w:rFonts w:ascii="Times" w:hAnsi="Times" w:cs="Times"/>
                <w:sz w:val="20"/>
                <w:szCs w:val="20"/>
              </w:rPr>
              <w:t xml:space="preserve"> rokov od nadobudnutia jej účinnosti a v prípade potreby v tejto periodicite aj naďalej.</w:t>
            </w:r>
          </w:p>
          <w:p w14:paraId="35F8C955" w14:textId="77777777" w:rsidR="00C92F11" w:rsidRDefault="00C92F11" w:rsidP="00C92F11">
            <w:pPr>
              <w:jc w:val="both"/>
              <w:rPr>
                <w:rFonts w:ascii="Times" w:hAnsi="Times" w:cs="Times"/>
                <w:sz w:val="20"/>
                <w:szCs w:val="20"/>
              </w:rPr>
            </w:pPr>
          </w:p>
          <w:p w14:paraId="24508970" w14:textId="77777777" w:rsidR="00C92F11" w:rsidRDefault="00C92F11" w:rsidP="00C92F11">
            <w:pPr>
              <w:jc w:val="both"/>
              <w:rPr>
                <w:rFonts w:ascii="Times New Roman" w:eastAsia="Times New Roman" w:hAnsi="Times New Roman" w:cs="Times New Roman"/>
                <w:sz w:val="20"/>
                <w:szCs w:val="20"/>
              </w:rPr>
            </w:pPr>
            <w:r>
              <w:rPr>
                <w:rFonts w:ascii="Times" w:hAnsi="Times" w:cs="Times"/>
                <w:sz w:val="20"/>
                <w:szCs w:val="20"/>
              </w:rPr>
              <w:t xml:space="preserve">Preskúmanie účelnosti sa bude realizovať na základe poznatkov získaných z aplikačnej praxe, aby sa overil účel prijatia navrhovanej právnej úpravy, t. j. či uvedená právna úprava pomohla zlepšiť plánovanie pracovného času a času pracovnej pohotovosti pri výkone </w:t>
            </w:r>
            <w:r w:rsidRPr="000155F2">
              <w:rPr>
                <w:rFonts w:ascii="Times New Roman" w:eastAsia="Times New Roman" w:hAnsi="Times New Roman" w:cs="Times New Roman"/>
                <w:sz w:val="20"/>
                <w:szCs w:val="20"/>
                <w:lang w:eastAsia="sk-SK"/>
              </w:rPr>
              <w:t>vrtuľníkovej záchrannej zdravotnej služby</w:t>
            </w:r>
            <w:r>
              <w:rPr>
                <w:rFonts w:ascii="Times New Roman" w:eastAsia="Times New Roman" w:hAnsi="Times New Roman" w:cs="Times New Roman"/>
                <w:sz w:val="20"/>
                <w:szCs w:val="20"/>
                <w:lang w:eastAsia="sk-SK"/>
              </w:rPr>
              <w:t>.</w:t>
            </w:r>
          </w:p>
          <w:p w14:paraId="40B55312" w14:textId="77777777" w:rsidR="00C92F11" w:rsidRPr="00612E08" w:rsidRDefault="00C92F11" w:rsidP="00C92F11">
            <w:pPr>
              <w:rPr>
                <w:rFonts w:ascii="Times New Roman" w:eastAsia="Times New Roman" w:hAnsi="Times New Roman" w:cs="Times New Roman"/>
                <w:i/>
                <w:sz w:val="20"/>
                <w:szCs w:val="20"/>
                <w:lang w:eastAsia="sk-SK"/>
              </w:rPr>
            </w:pPr>
          </w:p>
        </w:tc>
      </w:tr>
      <w:tr w:rsidR="00C92F11" w:rsidRPr="00612E08" w14:paraId="4FA35E32" w14:textId="77777777" w:rsidTr="00C92F11">
        <w:tc>
          <w:tcPr>
            <w:tcW w:w="9180" w:type="dxa"/>
            <w:gridSpan w:val="11"/>
            <w:tcBorders>
              <w:top w:val="nil"/>
              <w:left w:val="nil"/>
              <w:bottom w:val="single" w:sz="4" w:space="0" w:color="auto"/>
              <w:right w:val="nil"/>
            </w:tcBorders>
            <w:shd w:val="clear" w:color="auto" w:fill="FFFFFF"/>
          </w:tcPr>
          <w:p w14:paraId="595394B8" w14:textId="77777777" w:rsidR="00C92F11" w:rsidRPr="00612E08" w:rsidRDefault="00C92F11" w:rsidP="00C92F11">
            <w:pPr>
              <w:jc w:val="both"/>
              <w:rPr>
                <w:rFonts w:ascii="Times New Roman" w:eastAsia="Times New Roman" w:hAnsi="Times New Roman" w:cs="Times New Roman"/>
                <w:b/>
                <w:sz w:val="20"/>
                <w:szCs w:val="20"/>
                <w:lang w:eastAsia="sk-SK"/>
              </w:rPr>
            </w:pPr>
          </w:p>
          <w:p w14:paraId="767D31E1" w14:textId="77777777" w:rsidR="00C92F11" w:rsidRPr="00612E08" w:rsidRDefault="00C92F11" w:rsidP="00C92F11">
            <w:pPr>
              <w:jc w:val="both"/>
              <w:rPr>
                <w:rFonts w:ascii="Times New Roman" w:eastAsia="Times New Roman" w:hAnsi="Times New Roman" w:cs="Times New Roman"/>
                <w:b/>
                <w:sz w:val="20"/>
                <w:szCs w:val="20"/>
                <w:lang w:eastAsia="sk-SK"/>
              </w:rPr>
            </w:pPr>
          </w:p>
          <w:p w14:paraId="3BEF792D" w14:textId="77777777" w:rsidR="00C92F11" w:rsidRPr="00612E08" w:rsidRDefault="00C92F11" w:rsidP="00C92F11">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6D0897AD" w14:textId="77777777" w:rsidR="00C92F11" w:rsidRPr="00612E08" w:rsidRDefault="00C92F11" w:rsidP="00C92F11">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7DAFAA00" w14:textId="77777777" w:rsidR="00C92F11" w:rsidRPr="00612E08" w:rsidRDefault="00C92F11" w:rsidP="00C92F11">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5719C067" w14:textId="77777777" w:rsidR="00C92F11" w:rsidRPr="00612E08" w:rsidRDefault="00C92F11" w:rsidP="00C92F11">
            <w:pPr>
              <w:jc w:val="both"/>
              <w:rPr>
                <w:rFonts w:ascii="Times New Roman" w:eastAsia="Times New Roman" w:hAnsi="Times New Roman" w:cs="Times New Roman"/>
                <w:sz w:val="20"/>
                <w:szCs w:val="20"/>
                <w:lang w:eastAsia="sk-SK"/>
              </w:rPr>
            </w:pPr>
          </w:p>
          <w:p w14:paraId="11F719BF" w14:textId="77777777" w:rsidR="00C92F11" w:rsidRPr="00612E08" w:rsidRDefault="00C92F11" w:rsidP="00C92F11">
            <w:pPr>
              <w:jc w:val="both"/>
              <w:rPr>
                <w:rFonts w:ascii="Times New Roman" w:eastAsia="Times New Roman" w:hAnsi="Times New Roman" w:cs="Times New Roman"/>
                <w:b/>
                <w:sz w:val="20"/>
                <w:szCs w:val="20"/>
                <w:lang w:eastAsia="sk-SK"/>
              </w:rPr>
            </w:pPr>
          </w:p>
        </w:tc>
      </w:tr>
      <w:tr w:rsidR="00C92F11" w:rsidRPr="00612E08" w14:paraId="3E36E680" w14:textId="77777777" w:rsidTr="00C92F11">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9618BA4" w14:textId="77777777" w:rsidR="00C92F11" w:rsidRPr="00612E08" w:rsidRDefault="00C92F11" w:rsidP="00C92F11">
            <w:pPr>
              <w:widowControl/>
              <w:numPr>
                <w:ilvl w:val="0"/>
                <w:numId w:val="23"/>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C92F11" w:rsidRPr="00612E08" w14:paraId="0797D1C4" w14:textId="77777777" w:rsidTr="00C92F11">
        <w:tc>
          <w:tcPr>
            <w:tcW w:w="3812" w:type="dxa"/>
            <w:tcBorders>
              <w:top w:val="single" w:sz="4" w:space="0" w:color="auto"/>
              <w:left w:val="single" w:sz="4" w:space="0" w:color="auto"/>
              <w:bottom w:val="nil"/>
              <w:right w:val="single" w:sz="4" w:space="0" w:color="auto"/>
            </w:tcBorders>
            <w:shd w:val="clear" w:color="auto" w:fill="E2E2E2"/>
          </w:tcPr>
          <w:p w14:paraId="5B3580C2"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b/>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2E997E86"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5197B1AC"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387E8E7"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4FFEC274"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B76C27D" w14:textId="77777777" w:rsidR="00C92F11" w:rsidRPr="00612E08" w:rsidRDefault="00C92F11" w:rsidP="00C92F11">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6103A43" w14:textId="77777777" w:rsidR="00C92F11" w:rsidRPr="00612E08" w:rsidRDefault="00C92F11" w:rsidP="00C92F11">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92F11" w:rsidRPr="00612E08" w14:paraId="1CC7E2FE" w14:textId="77777777" w:rsidTr="00C92F11">
        <w:tc>
          <w:tcPr>
            <w:tcW w:w="3812" w:type="dxa"/>
            <w:tcBorders>
              <w:top w:val="nil"/>
              <w:left w:val="single" w:sz="4" w:space="0" w:color="auto"/>
              <w:bottom w:val="nil"/>
              <w:right w:val="single" w:sz="4" w:space="0" w:color="auto"/>
            </w:tcBorders>
            <w:shd w:val="clear" w:color="auto" w:fill="E2E2E2"/>
          </w:tcPr>
          <w:p w14:paraId="6657133C"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3589C621"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0182B7F5"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ED7EEED" w14:textId="77777777" w:rsidR="00C92F11" w:rsidRPr="00612E08" w:rsidRDefault="00C92F11" w:rsidP="00C92F1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CF5A111"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630B32C" w14:textId="77777777" w:rsidR="00C92F11" w:rsidRPr="00612E08" w:rsidRDefault="00C92F11" w:rsidP="00C92F1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55684B3"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32DA3C9" w14:textId="77777777" w:rsidR="00C92F11" w:rsidRPr="00612E08" w:rsidRDefault="00C92F11" w:rsidP="00C92F11">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8F15147" w14:textId="77777777" w:rsidR="00C92F11" w:rsidRPr="00612E08" w:rsidRDefault="00C92F11" w:rsidP="00C92F11">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C92F11" w:rsidRPr="00612E08" w14:paraId="310C74EE" w14:textId="77777777" w:rsidTr="00C92F11">
        <w:tc>
          <w:tcPr>
            <w:tcW w:w="3812" w:type="dxa"/>
            <w:tcBorders>
              <w:top w:val="nil"/>
              <w:left w:val="single" w:sz="4" w:space="0" w:color="auto"/>
              <w:bottom w:val="nil"/>
              <w:right w:val="single" w:sz="4" w:space="0" w:color="auto"/>
            </w:tcBorders>
            <w:shd w:val="clear" w:color="auto" w:fill="E2E2E2"/>
          </w:tcPr>
          <w:p w14:paraId="3B5BE7B7"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b/>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4FD52F39" w14:textId="77777777" w:rsidR="00C92F11" w:rsidRPr="00612E08" w:rsidRDefault="00C92F11" w:rsidP="00C92F1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40816C15"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401C3B52"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161C7C87"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5DE2024F" w14:textId="77777777" w:rsidR="00C92F11" w:rsidRPr="00612E08" w:rsidRDefault="00C92F11" w:rsidP="00C92F11">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427F848A" w14:textId="77777777" w:rsidR="00C92F11" w:rsidRPr="00612E08" w:rsidRDefault="00C92F11" w:rsidP="00C92F11">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92F11" w:rsidRPr="00612E08" w14:paraId="305D2662" w14:textId="77777777" w:rsidTr="00C92F11">
        <w:tc>
          <w:tcPr>
            <w:tcW w:w="3812" w:type="dxa"/>
            <w:tcBorders>
              <w:top w:val="nil"/>
              <w:left w:val="single" w:sz="4" w:space="0" w:color="auto"/>
              <w:bottom w:val="single" w:sz="4" w:space="0" w:color="auto"/>
              <w:right w:val="single" w:sz="4" w:space="0" w:color="auto"/>
            </w:tcBorders>
            <w:shd w:val="clear" w:color="auto" w:fill="E2E2E2"/>
          </w:tcPr>
          <w:p w14:paraId="45EE9D49" w14:textId="77777777" w:rsidR="00C92F11" w:rsidRPr="00612E08" w:rsidRDefault="00C92F11" w:rsidP="00C92F11">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6E14D6A7" w14:textId="77777777" w:rsidR="00C92F11" w:rsidRPr="00612E08" w:rsidRDefault="00C92F11" w:rsidP="00C92F11">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07BBC68" w14:textId="77777777" w:rsidR="00C92F11" w:rsidRPr="00612E08" w:rsidRDefault="00C92F11" w:rsidP="00C92F1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15F79F73"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57ACC50F" w14:textId="77777777" w:rsidR="00C92F11" w:rsidRPr="00612E08" w:rsidRDefault="00C92F11" w:rsidP="00C92F1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A10B8D4"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E8F5178" w14:textId="77777777" w:rsidR="00C92F11" w:rsidRPr="00612E08" w:rsidRDefault="00C92F11" w:rsidP="00C92F11">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B3521C4" w14:textId="77777777" w:rsidR="00C92F11" w:rsidRPr="00612E08" w:rsidRDefault="00C92F11" w:rsidP="00C92F11">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C92F11" w:rsidRPr="00612E08" w14:paraId="77C7D528" w14:textId="77777777" w:rsidTr="00C92F11">
        <w:tc>
          <w:tcPr>
            <w:tcW w:w="3812" w:type="dxa"/>
            <w:tcBorders>
              <w:top w:val="single" w:sz="4" w:space="0" w:color="auto"/>
              <w:left w:val="single" w:sz="4" w:space="0" w:color="auto"/>
              <w:bottom w:val="single" w:sz="4" w:space="0" w:color="auto"/>
              <w:right w:val="single" w:sz="4" w:space="0" w:color="auto"/>
            </w:tcBorders>
            <w:shd w:val="clear" w:color="auto" w:fill="E2E2E2"/>
          </w:tcPr>
          <w:p w14:paraId="009650B4" w14:textId="77777777" w:rsidR="00C92F11" w:rsidRPr="00612E08" w:rsidRDefault="00C92F11" w:rsidP="00C92F11">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1A2A75D" w14:textId="77777777" w:rsidR="00C92F11" w:rsidRPr="00612E08" w:rsidRDefault="00C92F11" w:rsidP="00C92F1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7FB676F"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2BC1210" w14:textId="77777777" w:rsidR="00C92F11" w:rsidRPr="00612E08" w:rsidRDefault="00C92F11" w:rsidP="00C92F11">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040DADEF" w14:textId="77777777" w:rsidR="00C92F11" w:rsidRPr="00612E08" w:rsidRDefault="00C92F11" w:rsidP="00C92F11">
            <w:pPr>
              <w:rPr>
                <w:rFonts w:ascii="Times New Roman" w:eastAsia="Times New Roman" w:hAnsi="Times New Roman" w:cs="Times New Roman"/>
                <w:sz w:val="20"/>
                <w:szCs w:val="20"/>
                <w:lang w:eastAsia="sk-SK"/>
              </w:rPr>
            </w:pPr>
          </w:p>
        </w:tc>
        <w:sdt>
          <w:sdt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BD64D32" w14:textId="77777777" w:rsidR="00C92F11" w:rsidRPr="00612E08" w:rsidRDefault="00C92F11" w:rsidP="00C92F11">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75C3772" w14:textId="77777777" w:rsidR="00C92F11" w:rsidRPr="00612E08" w:rsidRDefault="00C92F11" w:rsidP="00C92F11">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C92F11" w:rsidRPr="00612E08" w14:paraId="2E803F65" w14:textId="77777777" w:rsidTr="00C92F11">
        <w:tc>
          <w:tcPr>
            <w:tcW w:w="3812" w:type="dxa"/>
            <w:tcBorders>
              <w:top w:val="single" w:sz="4" w:space="0" w:color="auto"/>
              <w:left w:val="single" w:sz="4" w:space="0" w:color="auto"/>
              <w:bottom w:val="single" w:sz="4" w:space="0" w:color="auto"/>
              <w:right w:val="single" w:sz="4" w:space="0" w:color="auto"/>
            </w:tcBorders>
            <w:shd w:val="clear" w:color="auto" w:fill="E2E2E2"/>
          </w:tcPr>
          <w:p w14:paraId="484965B1"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b/>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2CF06CD" w14:textId="77777777" w:rsidR="00C92F11" w:rsidRPr="00612E08" w:rsidRDefault="00C92F11" w:rsidP="00C92F1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B44B599"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35F7813B" w14:textId="77777777" w:rsidR="00C92F11" w:rsidRPr="00612E08" w:rsidRDefault="00C92F11" w:rsidP="00C92F11">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3257552"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F12B02A" w14:textId="77777777" w:rsidR="00C92F11" w:rsidRPr="00612E08" w:rsidRDefault="00C92F11" w:rsidP="00C92F11">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AFD3253" w14:textId="77777777" w:rsidR="00C92F11" w:rsidRPr="00612E08" w:rsidRDefault="00C92F11" w:rsidP="00C92F11">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C92F11" w:rsidRPr="00612E08" w14:paraId="5541E117" w14:textId="77777777" w:rsidTr="00C92F11">
        <w:tc>
          <w:tcPr>
            <w:tcW w:w="3812" w:type="dxa"/>
            <w:tcBorders>
              <w:top w:val="single" w:sz="4" w:space="0" w:color="auto"/>
              <w:left w:val="single" w:sz="4" w:space="0" w:color="auto"/>
              <w:bottom w:val="nil"/>
              <w:right w:val="single" w:sz="4" w:space="0" w:color="auto"/>
            </w:tcBorders>
            <w:shd w:val="clear" w:color="auto" w:fill="E2E2E2"/>
          </w:tcPr>
          <w:p w14:paraId="090CC3BC"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b/>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9BDC60F"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0640139" w14:textId="77777777" w:rsidR="00C92F11" w:rsidRPr="00612E08" w:rsidRDefault="00C92F11" w:rsidP="00C92F1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78F9E07" w14:textId="77777777" w:rsidR="00C92F11" w:rsidRPr="00612E08" w:rsidRDefault="00C92F11" w:rsidP="00C92F1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BAE66D6"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3CABCF9F"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648E33A" w14:textId="77777777" w:rsidR="00C92F11" w:rsidRPr="00612E08" w:rsidRDefault="00C92F11" w:rsidP="00C92F1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92F11" w:rsidRPr="00612E08" w14:paraId="151BEADD" w14:textId="77777777" w:rsidTr="00C92F11">
        <w:tc>
          <w:tcPr>
            <w:tcW w:w="3812" w:type="dxa"/>
            <w:tcBorders>
              <w:top w:val="nil"/>
              <w:left w:val="single" w:sz="4" w:space="0" w:color="000000"/>
              <w:bottom w:val="nil"/>
              <w:right w:val="single" w:sz="4" w:space="0" w:color="000000"/>
            </w:tcBorders>
            <w:shd w:val="clear" w:color="auto" w:fill="E2E2E2"/>
          </w:tcPr>
          <w:p w14:paraId="5B6511F6"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4F6EE5B4" w14:textId="77777777" w:rsidR="00C92F11" w:rsidRPr="00612E08" w:rsidRDefault="00C92F11" w:rsidP="00C92F11">
            <w:pPr>
              <w:rPr>
                <w:rFonts w:ascii="Times New Roman" w:eastAsia="Times New Roman" w:hAnsi="Times New Roman" w:cs="Times New Roman"/>
                <w:sz w:val="20"/>
                <w:szCs w:val="20"/>
                <w:lang w:eastAsia="sk-SK"/>
              </w:rPr>
            </w:pPr>
          </w:p>
        </w:tc>
        <w:sdt>
          <w:sdt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6C6F1456" w14:textId="77777777" w:rsidR="00C92F11" w:rsidRPr="00612E08" w:rsidRDefault="00C92F11" w:rsidP="00C92F1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C6C214C" w14:textId="77777777" w:rsidR="00C92F11" w:rsidRPr="00612E08" w:rsidRDefault="00C92F11" w:rsidP="00C92F11">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B465CC4" w14:textId="77777777" w:rsidR="00C92F11" w:rsidRPr="00612E08" w:rsidRDefault="00C92F11" w:rsidP="00C92F1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561A44B"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DE8A9F5" w14:textId="77777777" w:rsidR="00C92F11" w:rsidRPr="00612E08" w:rsidRDefault="00C92F11" w:rsidP="00C92F1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1CD1E9A" w14:textId="77777777" w:rsidR="00C92F11" w:rsidRPr="00612E08" w:rsidRDefault="00C92F11" w:rsidP="00C92F11">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C92F11" w:rsidRPr="00612E08" w14:paraId="535DD866" w14:textId="77777777" w:rsidTr="00C92F11">
        <w:tc>
          <w:tcPr>
            <w:tcW w:w="3812" w:type="dxa"/>
            <w:tcBorders>
              <w:top w:val="nil"/>
              <w:left w:val="single" w:sz="4" w:space="0" w:color="auto"/>
              <w:bottom w:val="single" w:sz="4" w:space="0" w:color="auto"/>
              <w:right w:val="single" w:sz="4" w:space="0" w:color="auto"/>
            </w:tcBorders>
            <w:shd w:val="clear" w:color="auto" w:fill="E2E2E2"/>
          </w:tcPr>
          <w:p w14:paraId="6B0DEFDB" w14:textId="77777777" w:rsidR="00C92F11" w:rsidRPr="00612E08" w:rsidRDefault="00C92F11" w:rsidP="00C92F1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10B7A105"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b/>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FA8E50D" w14:textId="77777777" w:rsidR="00C92F11" w:rsidRPr="00612E08" w:rsidRDefault="00C92F11" w:rsidP="00C92F1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D681251" w14:textId="77777777" w:rsidR="00C92F11" w:rsidRPr="00612E08" w:rsidRDefault="00C92F11" w:rsidP="00C92F1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C938B29" w14:textId="77777777" w:rsidR="00C92F11" w:rsidRPr="00612E08" w:rsidRDefault="00C92F11" w:rsidP="00C92F11">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234E86A7" w14:textId="77777777" w:rsidR="00C92F11" w:rsidRPr="00612E08" w:rsidRDefault="00C92F11" w:rsidP="00C92F11">
            <w:pPr>
              <w:jc w:val="center"/>
              <w:rPr>
                <w:rFonts w:ascii="Times New Roman" w:eastAsia="Times New Roman" w:hAnsi="Times New Roman" w:cs="Times New Roman"/>
                <w:b/>
                <w:sz w:val="20"/>
                <w:szCs w:val="20"/>
                <w:lang w:eastAsia="sk-SK"/>
              </w:rPr>
            </w:pPr>
          </w:p>
        </w:tc>
        <w:sdt>
          <w:sdtPr>
            <w:rPr>
              <w:b/>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6907795"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F484A79" w14:textId="77777777" w:rsidR="00C92F11" w:rsidRPr="00612E08" w:rsidRDefault="00C92F11" w:rsidP="00C92F1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C92F11" w:rsidRPr="00612E08" w14:paraId="0502C048" w14:textId="77777777" w:rsidTr="00C92F11">
        <w:tc>
          <w:tcPr>
            <w:tcW w:w="3812" w:type="dxa"/>
            <w:tcBorders>
              <w:top w:val="single" w:sz="4" w:space="0" w:color="000000"/>
              <w:left w:val="single" w:sz="4" w:space="0" w:color="auto"/>
              <w:bottom w:val="single" w:sz="4" w:space="0" w:color="auto"/>
              <w:right w:val="single" w:sz="4" w:space="0" w:color="auto"/>
            </w:tcBorders>
            <w:shd w:val="clear" w:color="auto" w:fill="E2E2E2"/>
          </w:tcPr>
          <w:p w14:paraId="5243B618"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b/>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AAD85EC"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DF761FC" w14:textId="77777777" w:rsidR="00C92F11" w:rsidRPr="00612E08" w:rsidRDefault="00C92F11" w:rsidP="00C92F1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676E3AD"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A09499A"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159660C"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DACB0AE" w14:textId="77777777" w:rsidR="00C92F11" w:rsidRPr="00612E08" w:rsidRDefault="00C92F11" w:rsidP="00C92F1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92F11" w:rsidRPr="00612E08" w14:paraId="60870F3B" w14:textId="77777777" w:rsidTr="00C92F11">
        <w:tc>
          <w:tcPr>
            <w:tcW w:w="3812" w:type="dxa"/>
            <w:tcBorders>
              <w:top w:val="single" w:sz="4" w:space="0" w:color="auto"/>
              <w:left w:val="single" w:sz="4" w:space="0" w:color="auto"/>
              <w:bottom w:val="nil"/>
              <w:right w:val="single" w:sz="4" w:space="0" w:color="auto"/>
            </w:tcBorders>
            <w:shd w:val="clear" w:color="auto" w:fill="E2E2E2"/>
          </w:tcPr>
          <w:p w14:paraId="55973F0E"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b/>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65ADF11" w14:textId="77777777" w:rsidR="00C92F11" w:rsidRPr="00612E08" w:rsidRDefault="00C92F11" w:rsidP="00C92F1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72C66FF" w14:textId="77777777" w:rsidR="00C92F11" w:rsidRPr="00612E08" w:rsidRDefault="00C92F11" w:rsidP="00C92F1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D77F39E"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DC9C9F8"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155F335" w14:textId="77777777" w:rsidR="00C92F11" w:rsidRPr="00612E08" w:rsidRDefault="00C92F11" w:rsidP="00C92F1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95FF001" w14:textId="77777777" w:rsidR="00C92F11" w:rsidRPr="00612E08" w:rsidRDefault="00C92F11" w:rsidP="00C92F1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92F11" w:rsidRPr="00612E08" w14:paraId="46CCED4B" w14:textId="77777777" w:rsidTr="00C92F11">
        <w:tc>
          <w:tcPr>
            <w:tcW w:w="3812" w:type="dxa"/>
            <w:tcBorders>
              <w:top w:val="nil"/>
              <w:left w:val="single" w:sz="4" w:space="0" w:color="auto"/>
              <w:bottom w:val="single" w:sz="4" w:space="0" w:color="auto"/>
              <w:right w:val="single" w:sz="4" w:space="0" w:color="auto"/>
            </w:tcBorders>
            <w:shd w:val="clear" w:color="auto" w:fill="E2E2E2"/>
          </w:tcPr>
          <w:p w14:paraId="38604577" w14:textId="77777777" w:rsidR="00C92F11" w:rsidRPr="00612E08" w:rsidRDefault="00C92F11" w:rsidP="00C92F11">
            <w:pPr>
              <w:rPr>
                <w:rFonts w:ascii="Times New Roman" w:eastAsia="Times New Roman" w:hAnsi="Times New Roman" w:cs="Times New Roman"/>
                <w:sz w:val="20"/>
                <w:szCs w:val="20"/>
                <w:lang w:eastAsia="sk-SK"/>
              </w:rPr>
            </w:pPr>
          </w:p>
          <w:p w14:paraId="6055C9CF" w14:textId="77777777" w:rsidR="00C92F11" w:rsidRPr="00612E08" w:rsidRDefault="00C92F11" w:rsidP="00C92F11">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w:t>
            </w:r>
            <w:r>
              <w:rPr>
                <w:rFonts w:ascii="Times New Roman" w:eastAsia="Times New Roman" w:hAnsi="Times New Roman" w:cs="Times New Roman"/>
                <w:sz w:val="20"/>
                <w:szCs w:val="20"/>
                <w:lang w:eastAsia="sk-SK"/>
              </w:rPr>
              <w:t xml:space="preserve"> č. </w:t>
            </w:r>
            <w:r w:rsidRPr="00612E08">
              <w:rPr>
                <w:rFonts w:ascii="Times New Roman" w:eastAsia="Times New Roman" w:hAnsi="Times New Roman" w:cs="Times New Roman"/>
                <w:sz w:val="20"/>
                <w:szCs w:val="20"/>
                <w:lang w:eastAsia="sk-SK"/>
              </w:rPr>
              <w:t>24/2006 Z. z. o posudzovaní vplyvov na životné prostredie a o zmene a doplnení niektorých zákonov v znení neskorších predpisov</w:t>
            </w:r>
          </w:p>
        </w:tc>
        <w:sdt>
          <w:sdtPr>
            <w:rPr>
              <w:b/>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62BF366" w14:textId="77777777" w:rsidR="00C92F11" w:rsidRPr="00612E08" w:rsidRDefault="00C92F11" w:rsidP="00C92F1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F256ACA" w14:textId="77777777" w:rsidR="00C92F11" w:rsidRPr="00612E08" w:rsidRDefault="00C92F11" w:rsidP="00C92F1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97EC651" w14:textId="77777777" w:rsidR="00C92F11" w:rsidRPr="00612E08" w:rsidRDefault="00C92F11" w:rsidP="00C92F11">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5F8AB983" w14:textId="77777777" w:rsidR="00C92F11" w:rsidRPr="00612E08" w:rsidRDefault="00C92F11" w:rsidP="00C92F11">
            <w:pPr>
              <w:jc w:val="center"/>
              <w:rPr>
                <w:rFonts w:ascii="Times New Roman" w:eastAsia="Times New Roman" w:hAnsi="Times New Roman" w:cs="Times New Roman"/>
                <w:b/>
                <w:sz w:val="20"/>
                <w:szCs w:val="20"/>
                <w:lang w:eastAsia="sk-SK"/>
              </w:rPr>
            </w:pPr>
          </w:p>
        </w:tc>
        <w:sdt>
          <w:sdtPr>
            <w:rPr>
              <w:b/>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7FBB73F"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EB1D1DD" w14:textId="77777777" w:rsidR="00C92F11" w:rsidRPr="00612E08" w:rsidRDefault="00C92F11" w:rsidP="00C92F1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C92F11" w:rsidRPr="00612E08" w14:paraId="3DE7B584" w14:textId="77777777" w:rsidTr="00C92F11">
        <w:tc>
          <w:tcPr>
            <w:tcW w:w="3812" w:type="dxa"/>
            <w:tcBorders>
              <w:top w:val="single" w:sz="4" w:space="0" w:color="auto"/>
              <w:left w:val="single" w:sz="4" w:space="0" w:color="auto"/>
              <w:bottom w:val="single" w:sz="4" w:space="0" w:color="auto"/>
              <w:right w:val="single" w:sz="4" w:space="0" w:color="auto"/>
            </w:tcBorders>
            <w:shd w:val="clear" w:color="auto" w:fill="E2E2E2"/>
          </w:tcPr>
          <w:p w14:paraId="3EB82033"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b/>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8B82915"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C0CDB55" w14:textId="77777777" w:rsidR="00C92F11" w:rsidRPr="00612E08" w:rsidRDefault="00C92F11" w:rsidP="00C92F1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446F10B"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09A106F"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1753936" w14:textId="77777777" w:rsidR="00C92F11" w:rsidRPr="00612E08" w:rsidRDefault="00C92F11" w:rsidP="00C92F1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92079A7" w14:textId="77777777" w:rsidR="00C92F11" w:rsidRPr="00612E08" w:rsidRDefault="00C92F11" w:rsidP="00C92F1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C92F11" w:rsidRPr="00612E08" w14:paraId="52FDB358" w14:textId="77777777" w:rsidTr="00C92F11">
        <w:tc>
          <w:tcPr>
            <w:tcW w:w="3812" w:type="dxa"/>
            <w:tcBorders>
              <w:top w:val="single" w:sz="4" w:space="0" w:color="auto"/>
              <w:left w:val="single" w:sz="4" w:space="0" w:color="auto"/>
              <w:bottom w:val="nil"/>
              <w:right w:val="single" w:sz="4" w:space="0" w:color="auto"/>
            </w:tcBorders>
            <w:shd w:val="clear" w:color="auto" w:fill="E2E2E2"/>
          </w:tcPr>
          <w:p w14:paraId="7D2B509E" w14:textId="77777777" w:rsidR="00C92F11" w:rsidRPr="00612E08" w:rsidRDefault="00C92F11" w:rsidP="00C92F11">
            <w:pPr>
              <w:rPr>
                <w:b/>
              </w:rPr>
            </w:pPr>
            <w:r w:rsidRPr="00612E08">
              <w:rPr>
                <w:rFonts w:eastAsia="Calibri"/>
                <w:b/>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01C0C6D2" w14:textId="77777777" w:rsidR="00C92F11" w:rsidRPr="00612E08" w:rsidRDefault="00C92F11" w:rsidP="00C92F11">
            <w:pPr>
              <w:jc w:val="center"/>
              <w:rPr>
                <w:rFonts w:eastAsia="MS Mincho"/>
                <w:b/>
              </w:rPr>
            </w:pPr>
          </w:p>
        </w:tc>
        <w:tc>
          <w:tcPr>
            <w:tcW w:w="1281" w:type="dxa"/>
            <w:tcBorders>
              <w:top w:val="single" w:sz="4" w:space="0" w:color="auto"/>
              <w:left w:val="nil"/>
              <w:bottom w:val="nil"/>
              <w:right w:val="nil"/>
            </w:tcBorders>
            <w:shd w:val="clear" w:color="auto" w:fill="auto"/>
          </w:tcPr>
          <w:p w14:paraId="5B981EDC" w14:textId="77777777" w:rsidR="00C92F11" w:rsidRPr="00612E08" w:rsidRDefault="00C92F11" w:rsidP="00C92F11">
            <w:pPr>
              <w:ind w:right="-108"/>
              <w:rPr>
                <w:b/>
              </w:rPr>
            </w:pPr>
          </w:p>
        </w:tc>
        <w:tc>
          <w:tcPr>
            <w:tcW w:w="569" w:type="dxa"/>
            <w:gridSpan w:val="2"/>
            <w:tcBorders>
              <w:top w:val="single" w:sz="4" w:space="0" w:color="auto"/>
              <w:left w:val="nil"/>
              <w:bottom w:val="nil"/>
              <w:right w:val="nil"/>
            </w:tcBorders>
            <w:shd w:val="clear" w:color="auto" w:fill="auto"/>
          </w:tcPr>
          <w:p w14:paraId="75E4BD15" w14:textId="77777777" w:rsidR="00C92F11" w:rsidRPr="00612E08" w:rsidRDefault="00C92F11" w:rsidP="00C92F11">
            <w:pPr>
              <w:jc w:val="center"/>
              <w:rPr>
                <w:rFonts w:eastAsia="MS Mincho"/>
                <w:b/>
              </w:rPr>
            </w:pPr>
          </w:p>
        </w:tc>
        <w:tc>
          <w:tcPr>
            <w:tcW w:w="1133" w:type="dxa"/>
            <w:tcBorders>
              <w:top w:val="single" w:sz="4" w:space="0" w:color="auto"/>
              <w:left w:val="nil"/>
              <w:bottom w:val="nil"/>
              <w:right w:val="nil"/>
            </w:tcBorders>
            <w:shd w:val="clear" w:color="auto" w:fill="auto"/>
          </w:tcPr>
          <w:p w14:paraId="6336B355" w14:textId="77777777" w:rsidR="00C92F11" w:rsidRPr="00612E08" w:rsidRDefault="00C92F11" w:rsidP="00C92F11">
            <w:pPr>
              <w:rPr>
                <w:b/>
              </w:rPr>
            </w:pPr>
          </w:p>
        </w:tc>
        <w:tc>
          <w:tcPr>
            <w:tcW w:w="547" w:type="dxa"/>
            <w:tcBorders>
              <w:top w:val="single" w:sz="4" w:space="0" w:color="auto"/>
              <w:left w:val="nil"/>
              <w:bottom w:val="nil"/>
              <w:right w:val="nil"/>
            </w:tcBorders>
            <w:shd w:val="clear" w:color="auto" w:fill="auto"/>
          </w:tcPr>
          <w:p w14:paraId="448AA283" w14:textId="77777777" w:rsidR="00C92F11" w:rsidRPr="00612E08" w:rsidRDefault="00C92F11" w:rsidP="00C92F11">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14:paraId="1589653E" w14:textId="77777777" w:rsidR="00C92F11" w:rsidRPr="00612E08" w:rsidRDefault="00C92F11" w:rsidP="00C92F11">
            <w:pPr>
              <w:ind w:left="54"/>
              <w:rPr>
                <w:b/>
              </w:rPr>
            </w:pPr>
          </w:p>
        </w:tc>
      </w:tr>
      <w:tr w:rsidR="00C92F11" w:rsidRPr="00612E08" w14:paraId="0749E3B4" w14:textId="77777777" w:rsidTr="00C92F11">
        <w:tc>
          <w:tcPr>
            <w:tcW w:w="3812" w:type="dxa"/>
            <w:tcBorders>
              <w:top w:val="nil"/>
              <w:left w:val="single" w:sz="4" w:space="0" w:color="auto"/>
              <w:bottom w:val="nil"/>
              <w:right w:val="single" w:sz="4" w:space="0" w:color="auto"/>
            </w:tcBorders>
            <w:shd w:val="clear" w:color="auto" w:fill="E2E2E2"/>
          </w:tcPr>
          <w:p w14:paraId="69D61D2B" w14:textId="77777777" w:rsidR="00C92F11" w:rsidRPr="00612E08" w:rsidRDefault="00C92F11" w:rsidP="00C92F11">
            <w:pPr>
              <w:ind w:left="196" w:hanging="196"/>
              <w:rPr>
                <w:rFonts w:eastAsia="Calibri"/>
                <w:b/>
              </w:rPr>
            </w:pPr>
            <w:r w:rsidRPr="00612E08">
              <w:rPr>
                <w:rFonts w:eastAsia="Calibri"/>
                <w:b/>
              </w:rPr>
              <w:t xml:space="preserve">    vplyvy služieb verejnej správy na občana</w:t>
            </w:r>
          </w:p>
        </w:tc>
        <w:sdt>
          <w:sdtPr>
            <w:rPr>
              <w:b/>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629F188" w14:textId="77777777" w:rsidR="00C92F11" w:rsidRPr="00612E08" w:rsidRDefault="00C92F11" w:rsidP="00C92F11">
                <w:pPr>
                  <w:jc w:val="center"/>
                  <w:rPr>
                    <w:b/>
                  </w:rPr>
                </w:pPr>
                <w:r w:rsidRPr="00612E08">
                  <w:rPr>
                    <w:rFonts w:ascii="MS Gothic" w:eastAsia="MS Gothic" w:hAnsi="MS Gothic" w:hint="eastAsia"/>
                    <w:b/>
                  </w:rPr>
                  <w:t>☐</w:t>
                </w:r>
              </w:p>
            </w:tc>
          </w:sdtContent>
        </w:sdt>
        <w:tc>
          <w:tcPr>
            <w:tcW w:w="1312" w:type="dxa"/>
            <w:gridSpan w:val="2"/>
            <w:tcBorders>
              <w:top w:val="nil"/>
              <w:left w:val="nil"/>
              <w:bottom w:val="dotted" w:sz="4" w:space="0" w:color="auto"/>
              <w:right w:val="nil"/>
            </w:tcBorders>
            <w:shd w:val="clear" w:color="auto" w:fill="auto"/>
          </w:tcPr>
          <w:p w14:paraId="2223D25D" w14:textId="77777777" w:rsidR="00C92F11" w:rsidRPr="00612E08" w:rsidRDefault="00C92F11" w:rsidP="00C92F11">
            <w:pPr>
              <w:ind w:right="-108"/>
              <w:rPr>
                <w:b/>
              </w:rPr>
            </w:pPr>
            <w:r w:rsidRPr="00612E08">
              <w:rPr>
                <w:b/>
              </w:rPr>
              <w:t>Pozitívne</w:t>
            </w:r>
          </w:p>
        </w:tc>
        <w:sdt>
          <w:sdtPr>
            <w:rPr>
              <w:b/>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349F919" w14:textId="77777777" w:rsidR="00C92F11" w:rsidRPr="00612E08" w:rsidRDefault="00C92F11" w:rsidP="00C92F11">
                <w:pPr>
                  <w:jc w:val="center"/>
                  <w:rPr>
                    <w:b/>
                  </w:rPr>
                </w:pPr>
                <w:r>
                  <w:rPr>
                    <w:rFonts w:ascii="MS Gothic" w:eastAsia="MS Gothic" w:hAnsi="MS Gothic" w:hint="eastAsia"/>
                    <w:b/>
                  </w:rPr>
                  <w:t>☒</w:t>
                </w:r>
              </w:p>
            </w:tc>
          </w:sdtContent>
        </w:sdt>
        <w:tc>
          <w:tcPr>
            <w:tcW w:w="1133" w:type="dxa"/>
            <w:tcBorders>
              <w:top w:val="nil"/>
              <w:left w:val="nil"/>
              <w:bottom w:val="dotted" w:sz="4" w:space="0" w:color="auto"/>
              <w:right w:val="nil"/>
            </w:tcBorders>
            <w:shd w:val="clear" w:color="auto" w:fill="auto"/>
          </w:tcPr>
          <w:p w14:paraId="57E62094" w14:textId="77777777" w:rsidR="00C92F11" w:rsidRPr="00612E08" w:rsidRDefault="00C92F11" w:rsidP="00C92F11">
            <w:pPr>
              <w:rPr>
                <w:b/>
              </w:rPr>
            </w:pPr>
            <w:r w:rsidRPr="00612E08">
              <w:rPr>
                <w:b/>
              </w:rPr>
              <w:t>Žiadne</w:t>
            </w:r>
          </w:p>
        </w:tc>
        <w:sdt>
          <w:sdtPr>
            <w:rPr>
              <w:b/>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327CA835" w14:textId="77777777" w:rsidR="00C92F11" w:rsidRPr="00612E08" w:rsidRDefault="00C92F11" w:rsidP="00C92F11">
                <w:pPr>
                  <w:jc w:val="center"/>
                  <w:rPr>
                    <w:b/>
                  </w:rPr>
                </w:pPr>
                <w:r w:rsidRPr="00612E08">
                  <w:rPr>
                    <w:rFonts w:ascii="MS Gothic" w:eastAsia="MS Gothic" w:hAnsi="MS Gothic" w:hint="eastAsia"/>
                    <w:b/>
                  </w:rPr>
                  <w:t>☐</w:t>
                </w:r>
              </w:p>
            </w:tc>
          </w:sdtContent>
        </w:sdt>
        <w:tc>
          <w:tcPr>
            <w:tcW w:w="1297" w:type="dxa"/>
            <w:tcBorders>
              <w:top w:val="nil"/>
              <w:left w:val="nil"/>
              <w:bottom w:val="dotted" w:sz="4" w:space="0" w:color="auto"/>
              <w:right w:val="single" w:sz="4" w:space="0" w:color="auto"/>
            </w:tcBorders>
            <w:shd w:val="clear" w:color="auto" w:fill="auto"/>
          </w:tcPr>
          <w:p w14:paraId="734DB5F1" w14:textId="77777777" w:rsidR="00C92F11" w:rsidRPr="00612E08" w:rsidRDefault="00C92F11" w:rsidP="00C92F11">
            <w:pPr>
              <w:ind w:left="54"/>
              <w:rPr>
                <w:b/>
              </w:rPr>
            </w:pPr>
            <w:r w:rsidRPr="00612E08">
              <w:rPr>
                <w:b/>
              </w:rPr>
              <w:t>Negatívne</w:t>
            </w:r>
          </w:p>
        </w:tc>
      </w:tr>
      <w:tr w:rsidR="00C92F11" w:rsidRPr="00612E08" w14:paraId="4132569F" w14:textId="77777777" w:rsidTr="00C92F11">
        <w:tc>
          <w:tcPr>
            <w:tcW w:w="3812" w:type="dxa"/>
            <w:tcBorders>
              <w:top w:val="nil"/>
              <w:left w:val="single" w:sz="4" w:space="0" w:color="auto"/>
              <w:bottom w:val="nil"/>
              <w:right w:val="single" w:sz="4" w:space="0" w:color="auto"/>
            </w:tcBorders>
            <w:shd w:val="clear" w:color="auto" w:fill="E2E2E2"/>
          </w:tcPr>
          <w:p w14:paraId="38B11B53" w14:textId="77777777" w:rsidR="00C92F11" w:rsidRPr="00612E08" w:rsidRDefault="00C92F11" w:rsidP="00C92F11">
            <w:pPr>
              <w:ind w:left="168" w:hanging="168"/>
              <w:rPr>
                <w:rFonts w:eastAsia="Calibri"/>
                <w:b/>
              </w:rPr>
            </w:pPr>
            <w:r w:rsidRPr="00612E08">
              <w:rPr>
                <w:rFonts w:eastAsia="Calibri"/>
                <w:b/>
              </w:rPr>
              <w:t xml:space="preserve">    vplyvy na procesy služieb vo verejnej správe</w:t>
            </w:r>
          </w:p>
        </w:tc>
        <w:sdt>
          <w:sdtPr>
            <w:rPr>
              <w:b/>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7D721C0F" w14:textId="77777777" w:rsidR="00C92F11" w:rsidRPr="00612E08" w:rsidRDefault="00C92F11" w:rsidP="00C92F11">
                <w:pPr>
                  <w:jc w:val="center"/>
                  <w:rPr>
                    <w:b/>
                  </w:rPr>
                </w:pPr>
                <w:r w:rsidRPr="00612E08">
                  <w:rPr>
                    <w:rFonts w:ascii="MS Gothic" w:eastAsia="MS Gothic" w:hAnsi="MS Gothic" w:hint="eastAsia"/>
                    <w:b/>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DAB74A5" w14:textId="77777777" w:rsidR="00C92F11" w:rsidRPr="00612E08" w:rsidRDefault="00C92F11" w:rsidP="00C92F11">
            <w:pPr>
              <w:ind w:right="-108"/>
              <w:rPr>
                <w:b/>
              </w:rPr>
            </w:pPr>
            <w:r w:rsidRPr="00612E08">
              <w:rPr>
                <w:b/>
              </w:rPr>
              <w:t>Pozitívne</w:t>
            </w:r>
          </w:p>
        </w:tc>
        <w:sdt>
          <w:sdtPr>
            <w:rPr>
              <w:b/>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55A6A7E5" w14:textId="77777777" w:rsidR="00C92F11" w:rsidRPr="00612E08" w:rsidRDefault="00C92F11" w:rsidP="00C92F11">
                <w:pPr>
                  <w:jc w:val="center"/>
                  <w:rPr>
                    <w:b/>
                  </w:rPr>
                </w:pPr>
                <w:r>
                  <w:rPr>
                    <w:rFonts w:ascii="MS Gothic" w:eastAsia="MS Gothic" w:hAnsi="MS Gothic" w:hint="eastAsia"/>
                    <w:b/>
                  </w:rPr>
                  <w:t>☒</w:t>
                </w:r>
              </w:p>
            </w:tc>
          </w:sdtContent>
        </w:sdt>
        <w:tc>
          <w:tcPr>
            <w:tcW w:w="1133" w:type="dxa"/>
            <w:tcBorders>
              <w:top w:val="dotted" w:sz="4" w:space="0" w:color="auto"/>
              <w:left w:val="nil"/>
              <w:bottom w:val="dotted" w:sz="4" w:space="0" w:color="auto"/>
              <w:right w:val="nil"/>
            </w:tcBorders>
            <w:shd w:val="clear" w:color="auto" w:fill="auto"/>
            <w:vAlign w:val="center"/>
          </w:tcPr>
          <w:p w14:paraId="7583E0BE" w14:textId="77777777" w:rsidR="00C92F11" w:rsidRPr="00612E08" w:rsidRDefault="00C92F11" w:rsidP="00C92F11">
            <w:pPr>
              <w:rPr>
                <w:b/>
              </w:rPr>
            </w:pPr>
            <w:r w:rsidRPr="00612E08">
              <w:rPr>
                <w:b/>
              </w:rPr>
              <w:t>Žiadne</w:t>
            </w:r>
          </w:p>
        </w:tc>
        <w:sdt>
          <w:sdtPr>
            <w:rPr>
              <w:b/>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5F51D015" w14:textId="77777777" w:rsidR="00C92F11" w:rsidRPr="00612E08" w:rsidRDefault="00C92F11" w:rsidP="00C92F11">
                <w:pPr>
                  <w:jc w:val="center"/>
                  <w:rPr>
                    <w:b/>
                  </w:rPr>
                </w:pPr>
                <w:r w:rsidRPr="00612E08">
                  <w:rPr>
                    <w:rFonts w:ascii="MS Gothic" w:eastAsia="MS Gothic" w:hAnsi="MS Gothic" w:hint="eastAsia"/>
                    <w:b/>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0A8A798" w14:textId="77777777" w:rsidR="00C92F11" w:rsidRPr="00612E08" w:rsidRDefault="00C92F11" w:rsidP="00C92F11">
            <w:pPr>
              <w:ind w:left="54"/>
              <w:rPr>
                <w:b/>
              </w:rPr>
            </w:pPr>
            <w:r w:rsidRPr="00612E08">
              <w:rPr>
                <w:b/>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C92F11" w:rsidRPr="00612E08" w14:paraId="12DBAAB9" w14:textId="77777777" w:rsidTr="00C92F11">
        <w:tc>
          <w:tcPr>
            <w:tcW w:w="3812" w:type="dxa"/>
            <w:tcBorders>
              <w:top w:val="single" w:sz="4" w:space="0" w:color="000000"/>
              <w:left w:val="single" w:sz="4" w:space="0" w:color="auto"/>
              <w:bottom w:val="single" w:sz="4" w:space="0" w:color="auto"/>
              <w:right w:val="single" w:sz="4" w:space="0" w:color="auto"/>
            </w:tcBorders>
            <w:shd w:val="clear" w:color="auto" w:fill="E2E2E2"/>
          </w:tcPr>
          <w:p w14:paraId="4331FAE3"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b/>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F72AA3B" w14:textId="77777777" w:rsidR="00C92F11" w:rsidRPr="00612E08" w:rsidRDefault="00C92F11" w:rsidP="00C92F1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CF99C7C" w14:textId="77777777" w:rsidR="00C92F11" w:rsidRPr="00612E08" w:rsidRDefault="00C92F11" w:rsidP="00C92F1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2EF50F0C" w14:textId="77777777" w:rsidR="00C92F11" w:rsidRPr="00612E08" w:rsidRDefault="00C92F11" w:rsidP="00C92F1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A4F1C93" w14:textId="77777777" w:rsidR="00C92F11" w:rsidRPr="00612E08" w:rsidRDefault="00C92F11" w:rsidP="00C92F1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1807E562" w14:textId="77777777" w:rsidR="00C92F11" w:rsidRPr="00612E08" w:rsidRDefault="00C92F11" w:rsidP="00C92F1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1F79A00" w14:textId="77777777" w:rsidR="00C92F11" w:rsidRPr="00612E08" w:rsidRDefault="00C92F11" w:rsidP="00C92F1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103141F2" w14:textId="77777777" w:rsidR="00C92F11" w:rsidRPr="00612E08" w:rsidRDefault="00C92F11" w:rsidP="00C92F11">
      <w:pPr>
        <w:ind w:right="141"/>
        <w:rPr>
          <w:b/>
        </w:rPr>
      </w:pPr>
    </w:p>
    <w:tbl>
      <w:tblPr>
        <w:tblStyle w:val="Mriekatabuky1"/>
        <w:tblW w:w="9176" w:type="dxa"/>
        <w:tblLayout w:type="fixed"/>
        <w:tblLook w:val="04A0" w:firstRow="1" w:lastRow="0" w:firstColumn="1" w:lastColumn="0" w:noHBand="0" w:noVBand="1"/>
      </w:tblPr>
      <w:tblGrid>
        <w:gridCol w:w="9176"/>
      </w:tblGrid>
      <w:tr w:rsidR="00C92F11" w:rsidRPr="00612E08" w14:paraId="539D2D79" w14:textId="77777777" w:rsidTr="00C92F11">
        <w:tc>
          <w:tcPr>
            <w:tcW w:w="9176" w:type="dxa"/>
            <w:tcBorders>
              <w:top w:val="single" w:sz="4" w:space="0" w:color="auto"/>
              <w:left w:val="single" w:sz="4" w:space="0" w:color="auto"/>
              <w:bottom w:val="nil"/>
              <w:right w:val="single" w:sz="4" w:space="0" w:color="auto"/>
            </w:tcBorders>
            <w:shd w:val="clear" w:color="auto" w:fill="E2E2E2"/>
          </w:tcPr>
          <w:p w14:paraId="4CBB9703" w14:textId="77777777" w:rsidR="00C92F11" w:rsidRPr="00612E08" w:rsidRDefault="00C92F11" w:rsidP="00C92F11">
            <w:pPr>
              <w:widowControl/>
              <w:numPr>
                <w:ilvl w:val="0"/>
                <w:numId w:val="23"/>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C92F11" w:rsidRPr="00612E08" w14:paraId="031A5E0C" w14:textId="77777777" w:rsidTr="00C92F11">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FE65D90" w14:textId="77777777" w:rsidR="00C92F11" w:rsidRPr="00612E08" w:rsidRDefault="00C92F11" w:rsidP="00C92F1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53A038A6" w14:textId="77777777" w:rsidR="00C92F11" w:rsidRPr="00612E08" w:rsidRDefault="00C92F11" w:rsidP="00C92F11">
            <w:pPr>
              <w:jc w:val="both"/>
              <w:rPr>
                <w:rFonts w:ascii="Times New Roman" w:eastAsia="Times New Roman" w:hAnsi="Times New Roman" w:cs="Times New Roman"/>
                <w:i/>
                <w:sz w:val="20"/>
                <w:szCs w:val="20"/>
                <w:lang w:eastAsia="sk-SK"/>
              </w:rPr>
            </w:pPr>
          </w:p>
          <w:p w14:paraId="44AA2241" w14:textId="77777777" w:rsidR="00C92F11" w:rsidRPr="00612E08" w:rsidRDefault="00C92F11" w:rsidP="00C92F1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4DF0EB4F" w14:textId="77777777" w:rsidR="00C92F11" w:rsidRPr="00612E08" w:rsidRDefault="00C92F11" w:rsidP="00C92F11">
            <w:pPr>
              <w:jc w:val="both"/>
              <w:rPr>
                <w:rFonts w:ascii="Times New Roman" w:eastAsia="Times New Roman" w:hAnsi="Times New Roman" w:cs="Times New Roman"/>
                <w:i/>
                <w:sz w:val="20"/>
                <w:szCs w:val="20"/>
                <w:lang w:eastAsia="sk-SK"/>
              </w:rPr>
            </w:pPr>
          </w:p>
          <w:p w14:paraId="2E800B6B" w14:textId="77777777" w:rsidR="00C92F11" w:rsidRPr="00612E08" w:rsidRDefault="00C92F11" w:rsidP="00C92F1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0142D9EC" w14:textId="77777777" w:rsidR="00C92F11" w:rsidRPr="00612E08" w:rsidRDefault="00C92F11" w:rsidP="00C92F11">
            <w:pPr>
              <w:jc w:val="both"/>
              <w:rPr>
                <w:rFonts w:ascii="Times New Roman" w:eastAsia="Times New Roman" w:hAnsi="Times New Roman" w:cs="Times New Roman"/>
                <w:i/>
                <w:sz w:val="20"/>
                <w:szCs w:val="20"/>
                <w:lang w:eastAsia="sk-SK"/>
              </w:rPr>
            </w:pPr>
          </w:p>
          <w:p w14:paraId="7CAEE23C" w14:textId="77777777" w:rsidR="00C92F11" w:rsidRPr="00612E08" w:rsidRDefault="00C92F11" w:rsidP="00C92F1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w:t>
            </w:r>
            <w:r>
              <w:rPr>
                <w:rFonts w:ascii="Times New Roman" w:eastAsia="Times New Roman" w:hAnsi="Times New Roman" w:cs="Times New Roman"/>
                <w:i/>
                <w:sz w:val="20"/>
                <w:szCs w:val="20"/>
                <w:lang w:eastAsia="sk-SK"/>
              </w:rPr>
              <w:t xml:space="preserve"> č. </w:t>
            </w:r>
            <w:r w:rsidRPr="00612E08">
              <w:rPr>
                <w:rFonts w:ascii="Times New Roman" w:eastAsia="Times New Roman" w:hAnsi="Times New Roman" w:cs="Times New Roman"/>
                <w:i/>
                <w:sz w:val="20"/>
                <w:szCs w:val="20"/>
                <w:lang w:eastAsia="sk-SK"/>
              </w:rPr>
              <w:t>24/2006 Z. z. o posudzovaní vplyvov na životné prostredie a o zmene a doplnení niektorých zákonov v znení neskorších prepisov, uveďte internetový odkaz na tento proces.</w:t>
            </w:r>
          </w:p>
          <w:p w14:paraId="5C2A1E25" w14:textId="77777777" w:rsidR="00C92F11" w:rsidRDefault="00C92F11" w:rsidP="00C92F11">
            <w:pPr>
              <w:jc w:val="both"/>
              <w:rPr>
                <w:rFonts w:ascii="Times New Roman" w:eastAsia="Times New Roman" w:hAnsi="Times New Roman" w:cs="Times New Roman"/>
                <w:i/>
                <w:sz w:val="20"/>
                <w:szCs w:val="20"/>
                <w:lang w:eastAsia="sk-SK"/>
              </w:rPr>
            </w:pPr>
          </w:p>
          <w:p w14:paraId="56D34AAE" w14:textId="77777777" w:rsidR="00C92F11" w:rsidRDefault="00C92F11" w:rsidP="00C92F11">
            <w:pPr>
              <w:jc w:val="both"/>
              <w:rPr>
                <w:rFonts w:ascii="Times New Roman" w:eastAsia="Times New Roman" w:hAnsi="Times New Roman" w:cs="Times New Roman"/>
                <w:sz w:val="20"/>
                <w:szCs w:val="20"/>
                <w:lang w:eastAsia="sk-SK"/>
              </w:rPr>
            </w:pPr>
            <w:r w:rsidRPr="00DB00B8">
              <w:rPr>
                <w:rFonts w:ascii="Times New Roman" w:eastAsia="Times New Roman" w:hAnsi="Times New Roman" w:cs="Times New Roman"/>
                <w:sz w:val="20"/>
                <w:szCs w:val="20"/>
                <w:lang w:eastAsia="sk-SK"/>
              </w:rPr>
              <w:t>Návrhom zákona nie je možné jednoznačne kvantifikovať charakter a</w:t>
            </w:r>
            <w:r>
              <w:rPr>
                <w:rFonts w:ascii="Times New Roman" w:eastAsia="Times New Roman" w:hAnsi="Times New Roman" w:cs="Times New Roman"/>
                <w:sz w:val="20"/>
                <w:szCs w:val="20"/>
                <w:lang w:eastAsia="sk-SK"/>
              </w:rPr>
              <w:t> </w:t>
            </w:r>
            <w:r w:rsidRPr="00DB00B8">
              <w:rPr>
                <w:rFonts w:ascii="Times New Roman" w:eastAsia="Times New Roman" w:hAnsi="Times New Roman" w:cs="Times New Roman"/>
                <w:sz w:val="20"/>
                <w:szCs w:val="20"/>
                <w:lang w:eastAsia="sk-SK"/>
              </w:rPr>
              <w:t>rozsah</w:t>
            </w:r>
            <w:r>
              <w:rPr>
                <w:rFonts w:ascii="Times New Roman" w:eastAsia="Times New Roman" w:hAnsi="Times New Roman" w:cs="Times New Roman"/>
                <w:sz w:val="20"/>
                <w:szCs w:val="20"/>
                <w:lang w:eastAsia="sk-SK"/>
              </w:rPr>
              <w:t xml:space="preserve"> vplyvu na podnikateľské prostredie, keďže návrh zákona len reaguje na aplikačnú prax a na stav, ktorý je už v súčasnosti realizovaný prevádzkovateľom </w:t>
            </w:r>
            <w:r w:rsidRPr="000F6E93">
              <w:rPr>
                <w:rFonts w:ascii="Times New Roman" w:hAnsi="Times New Roman" w:cs="Times New Roman"/>
                <w:sz w:val="20"/>
                <w:szCs w:val="20"/>
              </w:rPr>
              <w:t>vrtuľníkovej záchrannej zdravotnej služby</w:t>
            </w:r>
            <w:r>
              <w:rPr>
                <w:rFonts w:ascii="Times New Roman" w:eastAsia="Times New Roman" w:hAnsi="Times New Roman" w:cs="Times New Roman"/>
                <w:sz w:val="20"/>
                <w:szCs w:val="20"/>
                <w:lang w:eastAsia="sk-SK"/>
              </w:rPr>
              <w:t xml:space="preserve">. </w:t>
            </w:r>
          </w:p>
          <w:p w14:paraId="02E4DBDE" w14:textId="77777777" w:rsidR="00C92F11" w:rsidRPr="007354DE" w:rsidRDefault="00C92F11" w:rsidP="00C92F11">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Vrtuľníková záchranná zdravotná služba predstavuje veľmi špecifickú leteckú činnosť, keďže nie je možné vopred predvídať a ani plánovať </w:t>
            </w:r>
            <w:r w:rsidRPr="007354DE">
              <w:rPr>
                <w:rFonts w:ascii="Times New Roman" w:eastAsia="Times New Roman" w:hAnsi="Times New Roman" w:cs="Times New Roman"/>
                <w:sz w:val="20"/>
                <w:szCs w:val="20"/>
                <w:lang w:eastAsia="sk-SK"/>
              </w:rPr>
              <w:t xml:space="preserve">výzvu </w:t>
            </w:r>
            <w:r>
              <w:rPr>
                <w:rFonts w:ascii="Times New Roman" w:eastAsia="Times New Roman" w:hAnsi="Times New Roman" w:cs="Times New Roman"/>
                <w:sz w:val="20"/>
                <w:szCs w:val="20"/>
                <w:lang w:eastAsia="sk-SK"/>
              </w:rPr>
              <w:t xml:space="preserve">na zásah z operačného strediska. Zároveň sa poukazuje na skutočnosť, že na trhu práce, nielen na Slovensku, ale aj v iných členských štátoch Európskej únie, je nedostatok </w:t>
            </w:r>
            <w:r w:rsidRPr="007354DE">
              <w:rPr>
                <w:rFonts w:ascii="Times New Roman" w:eastAsia="Times New Roman" w:hAnsi="Times New Roman" w:cs="Times New Roman"/>
                <w:sz w:val="20"/>
                <w:szCs w:val="20"/>
                <w:lang w:eastAsia="sk-SK"/>
              </w:rPr>
              <w:t>členov letovej posádky (t. j. pilotov) spĺňajúcich požiadavky na výkon vrtuľníkovej záchrannej zdravo</w:t>
            </w:r>
            <w:r>
              <w:rPr>
                <w:rFonts w:ascii="Times New Roman" w:eastAsia="Times New Roman" w:hAnsi="Times New Roman" w:cs="Times New Roman"/>
                <w:sz w:val="20"/>
                <w:szCs w:val="20"/>
                <w:lang w:eastAsia="sk-SK"/>
              </w:rPr>
              <w:t>tnej služby.</w:t>
            </w:r>
          </w:p>
          <w:p w14:paraId="20D38148" w14:textId="77777777" w:rsidR="00C92F11" w:rsidRPr="007354DE" w:rsidRDefault="00C92F11" w:rsidP="00C92F11">
            <w:pPr>
              <w:jc w:val="both"/>
              <w:rPr>
                <w:rFonts w:ascii="Times New Roman" w:eastAsia="Times New Roman" w:hAnsi="Times New Roman" w:cs="Times New Roman"/>
                <w:sz w:val="20"/>
                <w:szCs w:val="20"/>
                <w:lang w:eastAsia="sk-SK"/>
              </w:rPr>
            </w:pPr>
          </w:p>
          <w:p w14:paraId="6D137262" w14:textId="77777777" w:rsidR="00C92F11" w:rsidRDefault="00C92F11" w:rsidP="00C92F11">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Pozitívny vplyv na podnikateľské prostredie, konkrétne vo vzťahu k prevádzkovateľovi </w:t>
            </w:r>
            <w:r w:rsidRPr="000F6E93">
              <w:rPr>
                <w:rFonts w:ascii="Times New Roman" w:hAnsi="Times New Roman" w:cs="Times New Roman"/>
                <w:sz w:val="20"/>
                <w:szCs w:val="20"/>
              </w:rPr>
              <w:t>vrtuľníkovej záchrannej zdravotnej služby</w:t>
            </w:r>
            <w:r>
              <w:rPr>
                <w:rFonts w:ascii="Times New Roman" w:eastAsia="Times New Roman" w:hAnsi="Times New Roman" w:cs="Times New Roman"/>
                <w:sz w:val="20"/>
                <w:szCs w:val="20"/>
                <w:lang w:eastAsia="sk-SK"/>
              </w:rPr>
              <w:t xml:space="preserve">, predstavuje skutočnosť, že bude stanovený limit </w:t>
            </w:r>
            <w:r w:rsidRPr="007354DE">
              <w:rPr>
                <w:rFonts w:ascii="Times New Roman" w:eastAsia="Times New Roman" w:hAnsi="Times New Roman" w:cs="Times New Roman"/>
                <w:bCs/>
                <w:sz w:val="20"/>
                <w:szCs w:val="20"/>
                <w:lang w:eastAsia="sk-SK"/>
              </w:rPr>
              <w:t>celkového pracovného času vrátane času pracovnej pohotovosti</w:t>
            </w:r>
            <w:r>
              <w:rPr>
                <w:rFonts w:ascii="Times New Roman" w:eastAsia="Times New Roman" w:hAnsi="Times New Roman" w:cs="Times New Roman"/>
                <w:bCs/>
                <w:sz w:val="20"/>
                <w:szCs w:val="20"/>
                <w:lang w:eastAsia="sk-SK"/>
              </w:rPr>
              <w:t xml:space="preserve">, ako aj limit pracovného času podľa počtu zásahov. Zároveň bude zo zákona umožnené prevádzkovateľovi </w:t>
            </w:r>
            <w:r>
              <w:rPr>
                <w:rFonts w:ascii="Times New Roman" w:hAnsi="Times New Roman" w:cs="Times New Roman"/>
                <w:sz w:val="20"/>
                <w:szCs w:val="20"/>
              </w:rPr>
              <w:t xml:space="preserve">vrtuľníkovej záchrannej zdravotnej služby, ako zamestnávateľovi, zvýšiť limit celkového </w:t>
            </w:r>
            <w:r w:rsidRPr="007354DE">
              <w:rPr>
                <w:rFonts w:ascii="Times New Roman" w:eastAsia="Times New Roman" w:hAnsi="Times New Roman" w:cs="Times New Roman"/>
                <w:bCs/>
                <w:sz w:val="20"/>
                <w:szCs w:val="20"/>
                <w:lang w:eastAsia="sk-SK"/>
              </w:rPr>
              <w:t>pracovného času vrátane času pracovnej pohotovosti</w:t>
            </w:r>
            <w:r>
              <w:rPr>
                <w:rFonts w:ascii="Times New Roman" w:eastAsia="Times New Roman" w:hAnsi="Times New Roman" w:cs="Times New Roman"/>
                <w:bCs/>
                <w:sz w:val="20"/>
                <w:szCs w:val="20"/>
                <w:lang w:eastAsia="sk-SK"/>
              </w:rPr>
              <w:t xml:space="preserve"> na základe dohody s konkrétnym zamestnancom alebo so zástupcami zamestnancov.</w:t>
            </w:r>
          </w:p>
          <w:p w14:paraId="1E181888" w14:textId="77777777" w:rsidR="00C92F11" w:rsidRDefault="00C92F11" w:rsidP="00C92F11">
            <w:pPr>
              <w:jc w:val="both"/>
              <w:rPr>
                <w:rFonts w:ascii="Times New Roman" w:eastAsia="Times New Roman" w:hAnsi="Times New Roman" w:cs="Times New Roman"/>
                <w:sz w:val="20"/>
                <w:szCs w:val="20"/>
                <w:lang w:eastAsia="sk-SK"/>
              </w:rPr>
            </w:pPr>
          </w:p>
          <w:p w14:paraId="1D71E7DC" w14:textId="77777777" w:rsidR="00C92F11" w:rsidRDefault="00C92F11" w:rsidP="00C92F11">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Negatívny vplyv na podnikateľské prostredie, konkrétne vo vzťahu k prevádzkovateľovi </w:t>
            </w:r>
            <w:r w:rsidRPr="000F6E93">
              <w:rPr>
                <w:rFonts w:ascii="Times New Roman" w:hAnsi="Times New Roman" w:cs="Times New Roman"/>
                <w:sz w:val="20"/>
                <w:szCs w:val="20"/>
              </w:rPr>
              <w:t>vrtuľníkovej záchrannej zdravotnej služby</w:t>
            </w:r>
            <w:r>
              <w:rPr>
                <w:rFonts w:ascii="Times New Roman" w:eastAsia="Times New Roman" w:hAnsi="Times New Roman" w:cs="Times New Roman"/>
                <w:sz w:val="20"/>
                <w:szCs w:val="20"/>
                <w:lang w:eastAsia="sk-SK"/>
              </w:rPr>
              <w:t>, by mohla predstavovať skutočnosť, že v prípade dosiahnutia stanovených limitov by mal zabezpečiť dostatočný počet členov letovej posádky a členov technickej posádky, aby vedel plniť úlohy týkajúce sa záchrannej zdravotnej služby. Tento počet však nie je možné v súčasnosti stanoviť.</w:t>
            </w:r>
          </w:p>
          <w:p w14:paraId="35D89D38" w14:textId="77777777" w:rsidR="00C92F11" w:rsidRDefault="00C92F11" w:rsidP="00C92F11">
            <w:pPr>
              <w:jc w:val="both"/>
              <w:rPr>
                <w:rFonts w:ascii="Times New Roman" w:eastAsia="Times New Roman" w:hAnsi="Times New Roman" w:cs="Times New Roman"/>
                <w:sz w:val="20"/>
                <w:szCs w:val="20"/>
                <w:lang w:eastAsia="sk-SK"/>
              </w:rPr>
            </w:pPr>
          </w:p>
          <w:p w14:paraId="52142CF5" w14:textId="77777777" w:rsidR="00C92F11" w:rsidRDefault="00C92F11" w:rsidP="00C92F11">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Návrhom zákona nie je možné jednoznačne kvantifikovať charakter a rozsah celkových príjmov a prínosov, keďže nie je možné konkrétne určiť počet vybraných pokút.</w:t>
            </w:r>
          </w:p>
          <w:p w14:paraId="6B0D9502" w14:textId="77777777" w:rsidR="00C92F11" w:rsidRPr="00612E08" w:rsidRDefault="00C92F11" w:rsidP="00C92F11">
            <w:pPr>
              <w:jc w:val="both"/>
              <w:rPr>
                <w:rFonts w:ascii="Times New Roman" w:eastAsia="Calibri" w:hAnsi="Times New Roman" w:cs="Times New Roman"/>
                <w:b/>
              </w:rPr>
            </w:pPr>
          </w:p>
        </w:tc>
      </w:tr>
      <w:tr w:rsidR="00C92F11" w:rsidRPr="00612E08" w14:paraId="2102C1CC" w14:textId="77777777" w:rsidTr="00C92F11">
        <w:tc>
          <w:tcPr>
            <w:tcW w:w="9176" w:type="dxa"/>
            <w:tcBorders>
              <w:top w:val="single" w:sz="4" w:space="0" w:color="auto"/>
              <w:left w:val="single" w:sz="4" w:space="0" w:color="auto"/>
              <w:bottom w:val="single" w:sz="4" w:space="0" w:color="FFFFFF"/>
              <w:right w:val="single" w:sz="4" w:space="0" w:color="auto"/>
            </w:tcBorders>
            <w:shd w:val="clear" w:color="auto" w:fill="E2E2E2"/>
          </w:tcPr>
          <w:p w14:paraId="2596B0A0" w14:textId="77777777" w:rsidR="00C92F11" w:rsidRPr="00612E08" w:rsidRDefault="00C92F11" w:rsidP="00C92F11">
            <w:pPr>
              <w:keepNext/>
              <w:widowControl/>
              <w:numPr>
                <w:ilvl w:val="0"/>
                <w:numId w:val="23"/>
              </w:numPr>
              <w:autoSpaceDE/>
              <w:autoSpaceDN/>
              <w:adjustRightInd/>
              <w:ind w:left="425" w:hanging="357"/>
              <w:contextualSpacing/>
              <w:rPr>
                <w:rFonts w:ascii="Times New Roman" w:eastAsia="Calibri" w:hAnsi="Times New Roman" w:cs="Times New Roman"/>
                <w:b/>
              </w:rPr>
            </w:pPr>
            <w:r w:rsidRPr="00612E08">
              <w:rPr>
                <w:rFonts w:ascii="Times New Roman" w:eastAsia="Calibri" w:hAnsi="Times New Roman" w:cs="Times New Roman"/>
                <w:b/>
              </w:rPr>
              <w:lastRenderedPageBreak/>
              <w:t>Kontakt na spracovateľa</w:t>
            </w:r>
          </w:p>
        </w:tc>
      </w:tr>
      <w:tr w:rsidR="00C92F11" w:rsidRPr="00612E08" w14:paraId="675D4F99" w14:textId="77777777" w:rsidTr="00C92F11">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1D16729" w14:textId="77777777" w:rsidR="00C92F11" w:rsidRDefault="00C92F11" w:rsidP="00C92F1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596F3E46" w14:textId="77777777" w:rsidR="00C92F11" w:rsidRDefault="00C92F11" w:rsidP="00C92F11">
            <w:pPr>
              <w:rPr>
                <w:rFonts w:ascii="Times New Roman" w:eastAsia="Times New Roman" w:hAnsi="Times New Roman" w:cs="Times New Roman"/>
                <w:i/>
                <w:sz w:val="20"/>
                <w:szCs w:val="20"/>
                <w:lang w:eastAsia="sk-SK"/>
              </w:rPr>
            </w:pPr>
          </w:p>
          <w:p w14:paraId="1BB4EDFC" w14:textId="77777777" w:rsidR="00C92F11" w:rsidRPr="00EB4B65" w:rsidRDefault="00C92F11" w:rsidP="00C92F11">
            <w:pPr>
              <w:jc w:val="both"/>
              <w:rPr>
                <w:rFonts w:ascii="Times New Roman" w:eastAsia="Times New Roman" w:hAnsi="Times New Roman" w:cs="Times New Roman"/>
                <w:sz w:val="20"/>
                <w:szCs w:val="20"/>
                <w:lang w:eastAsia="sk-SK"/>
              </w:rPr>
            </w:pPr>
            <w:r w:rsidRPr="00EB4B65">
              <w:rPr>
                <w:rFonts w:ascii="Times New Roman" w:eastAsia="Times New Roman" w:hAnsi="Times New Roman" w:cs="Times New Roman"/>
                <w:sz w:val="20"/>
                <w:szCs w:val="20"/>
                <w:lang w:eastAsia="sk-SK"/>
              </w:rPr>
              <w:t xml:space="preserve">Michal Hýsek, </w:t>
            </w:r>
            <w:r>
              <w:rPr>
                <w:rFonts w:ascii="Times New Roman" w:eastAsia="Times New Roman" w:hAnsi="Times New Roman" w:cs="Times New Roman"/>
                <w:sz w:val="20"/>
                <w:szCs w:val="20"/>
                <w:lang w:eastAsia="sk-SK"/>
              </w:rPr>
              <w:t>odbor</w:t>
            </w:r>
            <w:r w:rsidRPr="00EB4B65">
              <w:rPr>
                <w:rFonts w:ascii="Times New Roman" w:eastAsia="Times New Roman" w:hAnsi="Times New Roman" w:cs="Times New Roman"/>
                <w:sz w:val="20"/>
                <w:szCs w:val="20"/>
                <w:lang w:eastAsia="sk-SK"/>
              </w:rPr>
              <w:t xml:space="preserve"> civilného letectva, Ministerstvo dopravy Slovenskej republiky, 02/59494617, </w:t>
            </w:r>
            <w:hyperlink r:id="rId8" w:history="1">
              <w:r w:rsidRPr="00EB4B65">
                <w:rPr>
                  <w:rStyle w:val="Hypertextovprepojenie"/>
                  <w:rFonts w:ascii="Times New Roman" w:eastAsia="Times New Roman" w:hAnsi="Times New Roman" w:cs="Times New Roman"/>
                  <w:sz w:val="20"/>
                  <w:szCs w:val="20"/>
                  <w:lang w:eastAsia="sk-SK"/>
                </w:rPr>
                <w:t>michal.hysek@mindop.sk</w:t>
              </w:r>
            </w:hyperlink>
          </w:p>
          <w:p w14:paraId="071A8BE8" w14:textId="77777777" w:rsidR="00C92F11" w:rsidRDefault="00C92F11" w:rsidP="00C92F11">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Marek Hudec, odbor cestnej dopravy, Ministerstvo dopravy Slovenskej republiky, 02/59494343, </w:t>
            </w:r>
            <w:hyperlink r:id="rId9" w:history="1">
              <w:r w:rsidRPr="00EF4CD5">
                <w:rPr>
                  <w:rStyle w:val="Hypertextovprepojenie"/>
                  <w:rFonts w:ascii="Times New Roman" w:eastAsia="Times New Roman" w:hAnsi="Times New Roman" w:cs="Times New Roman"/>
                  <w:sz w:val="20"/>
                  <w:szCs w:val="20"/>
                  <w:lang w:eastAsia="sk-SK"/>
                </w:rPr>
                <w:t>marek.hudec@mindop.sk</w:t>
              </w:r>
            </w:hyperlink>
            <w:r>
              <w:rPr>
                <w:rFonts w:ascii="Times New Roman" w:eastAsia="Times New Roman" w:hAnsi="Times New Roman" w:cs="Times New Roman"/>
                <w:sz w:val="20"/>
                <w:szCs w:val="20"/>
                <w:lang w:eastAsia="sk-SK"/>
              </w:rPr>
              <w:t xml:space="preserve"> </w:t>
            </w:r>
          </w:p>
          <w:p w14:paraId="2075EEF7" w14:textId="77777777" w:rsidR="00C92F11" w:rsidRPr="003C0484" w:rsidRDefault="00C92F11" w:rsidP="00C92F11">
            <w:pPr>
              <w:rPr>
                <w:rFonts w:ascii="Times New Roman" w:eastAsia="Times New Roman" w:hAnsi="Times New Roman" w:cs="Times New Roman"/>
                <w:sz w:val="20"/>
                <w:szCs w:val="20"/>
                <w:lang w:eastAsia="sk-SK"/>
              </w:rPr>
            </w:pPr>
          </w:p>
        </w:tc>
      </w:tr>
      <w:tr w:rsidR="00C92F11" w:rsidRPr="00612E08" w14:paraId="4428084D" w14:textId="77777777" w:rsidTr="00C92F11">
        <w:tc>
          <w:tcPr>
            <w:tcW w:w="9176" w:type="dxa"/>
            <w:tcBorders>
              <w:top w:val="single" w:sz="4" w:space="0" w:color="auto"/>
              <w:left w:val="single" w:sz="4" w:space="0" w:color="auto"/>
              <w:bottom w:val="single" w:sz="4" w:space="0" w:color="FFFFFF"/>
              <w:right w:val="single" w:sz="4" w:space="0" w:color="auto"/>
            </w:tcBorders>
            <w:shd w:val="clear" w:color="auto" w:fill="E2E2E2"/>
          </w:tcPr>
          <w:p w14:paraId="01C38092" w14:textId="77777777" w:rsidR="00C92F11" w:rsidRPr="00612E08" w:rsidRDefault="00C92F11" w:rsidP="00C92F11">
            <w:pPr>
              <w:widowControl/>
              <w:numPr>
                <w:ilvl w:val="0"/>
                <w:numId w:val="23"/>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C92F11" w:rsidRPr="00612E08" w14:paraId="36A777C8" w14:textId="77777777" w:rsidTr="00C92F11">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ED352B5" w14:textId="77777777" w:rsidR="00C92F11" w:rsidRPr="00612E08" w:rsidRDefault="00C92F11" w:rsidP="00C92F1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1C18C758" w14:textId="77777777" w:rsidR="00C92F11" w:rsidRDefault="00C92F11" w:rsidP="00C92F11">
            <w:pPr>
              <w:rPr>
                <w:rFonts w:ascii="Times New Roman" w:eastAsia="Times New Roman" w:hAnsi="Times New Roman" w:cs="Times New Roman"/>
                <w:i/>
                <w:sz w:val="20"/>
                <w:szCs w:val="20"/>
                <w:lang w:eastAsia="sk-SK"/>
              </w:rPr>
            </w:pPr>
          </w:p>
          <w:p w14:paraId="7DA4296C" w14:textId="77777777" w:rsidR="00C92F11" w:rsidRPr="00CB1A9A" w:rsidRDefault="00C92F11" w:rsidP="00C92F1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Konzultácie s prevádzkovateľom </w:t>
            </w:r>
            <w:r>
              <w:rPr>
                <w:rFonts w:ascii="Times New Roman" w:hAnsi="Times New Roman" w:cs="Times New Roman"/>
                <w:sz w:val="20"/>
                <w:szCs w:val="20"/>
              </w:rPr>
              <w:t>vrtuľníkovej záchrannej zdravotnej služby.</w:t>
            </w:r>
          </w:p>
          <w:p w14:paraId="1DD605C1" w14:textId="77777777" w:rsidR="00C92F11" w:rsidRPr="00612E08" w:rsidRDefault="00C92F11" w:rsidP="00C92F11">
            <w:pPr>
              <w:jc w:val="both"/>
              <w:rPr>
                <w:rFonts w:ascii="Times New Roman" w:eastAsia="Times New Roman" w:hAnsi="Times New Roman" w:cs="Times New Roman"/>
                <w:b/>
                <w:sz w:val="20"/>
                <w:szCs w:val="20"/>
                <w:lang w:eastAsia="sk-SK"/>
              </w:rPr>
            </w:pPr>
          </w:p>
        </w:tc>
      </w:tr>
      <w:tr w:rsidR="00C92F11" w:rsidRPr="00612E08" w14:paraId="547B7A04" w14:textId="77777777" w:rsidTr="00C92F11">
        <w:tc>
          <w:tcPr>
            <w:tcW w:w="9176" w:type="dxa"/>
            <w:tcBorders>
              <w:top w:val="single" w:sz="4" w:space="0" w:color="auto"/>
              <w:left w:val="single" w:sz="4" w:space="0" w:color="auto"/>
              <w:bottom w:val="single" w:sz="4" w:space="0" w:color="FFFFFF"/>
              <w:right w:val="single" w:sz="4" w:space="0" w:color="auto"/>
            </w:tcBorders>
            <w:shd w:val="clear" w:color="auto" w:fill="E2E2E2"/>
          </w:tcPr>
          <w:p w14:paraId="51AB161C" w14:textId="77777777" w:rsidR="00C92F11" w:rsidRPr="00612E08" w:rsidRDefault="00C92F11" w:rsidP="00C92F11">
            <w:pPr>
              <w:widowControl/>
              <w:numPr>
                <w:ilvl w:val="0"/>
                <w:numId w:val="23"/>
              </w:numPr>
              <w:autoSpaceDE/>
              <w:autoSpaceDN/>
              <w:adjustRightInd/>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w:t>
            </w:r>
            <w:r>
              <w:rPr>
                <w:rFonts w:ascii="Times New Roman" w:eastAsia="Calibri" w:hAnsi="Times New Roman" w:cs="Times New Roman"/>
                <w:b/>
              </w:rPr>
              <w:t xml:space="preserve"> č. 194/2024</w:t>
            </w:r>
          </w:p>
          <w:p w14:paraId="2B7C23F0" w14:textId="77777777" w:rsidR="00C92F11" w:rsidRPr="00612E08" w:rsidRDefault="00C92F11" w:rsidP="00C92F11">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C92F11" w:rsidRPr="00612E08" w14:paraId="43F16254" w14:textId="77777777" w:rsidTr="00C92F11">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004BE67" w14:textId="77777777" w:rsidR="00C92F11" w:rsidRPr="00612E08" w:rsidRDefault="00C92F11" w:rsidP="00C92F11">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92F11" w:rsidRPr="00612E08" w14:paraId="24B007DA" w14:textId="77777777" w:rsidTr="00C92F11">
              <w:trPr>
                <w:trHeight w:val="396"/>
              </w:trPr>
              <w:tc>
                <w:tcPr>
                  <w:tcW w:w="2552" w:type="dxa"/>
                </w:tcPr>
                <w:p w14:paraId="71092BD0" w14:textId="77777777" w:rsidR="00C92F11" w:rsidRPr="00612E08" w:rsidRDefault="00927B95" w:rsidP="00C92F11">
                  <w:pPr>
                    <w:rPr>
                      <w:rFonts w:ascii="Times New Roman" w:eastAsia="Times New Roman" w:hAnsi="Times New Roman" w:cs="Times New Roman"/>
                      <w:b/>
                      <w:sz w:val="20"/>
                      <w:szCs w:val="20"/>
                      <w:lang w:eastAsia="sk-SK"/>
                    </w:rPr>
                  </w:pPr>
                  <w:sdt>
                    <w:sdtPr>
                      <w:rPr>
                        <w:b/>
                      </w:rPr>
                      <w:id w:val="-1874910888"/>
                      <w14:checkbox>
                        <w14:checked w14:val="0"/>
                        <w14:checkedState w14:val="2612" w14:font="MS Gothic"/>
                        <w14:uncheckedState w14:val="2610" w14:font="MS Gothic"/>
                      </w14:checkbox>
                    </w:sdtPr>
                    <w:sdtEndPr/>
                    <w:sdtContent>
                      <w:r w:rsidR="00C92F11" w:rsidRPr="00612E08">
                        <w:rPr>
                          <w:rFonts w:ascii="MS Gothic" w:eastAsia="MS Gothic" w:hAnsi="MS Gothic" w:cs="Times New Roman" w:hint="eastAsia"/>
                          <w:b/>
                          <w:sz w:val="20"/>
                          <w:szCs w:val="20"/>
                          <w:lang w:eastAsia="sk-SK"/>
                        </w:rPr>
                        <w:t>☐</w:t>
                      </w:r>
                    </w:sdtContent>
                  </w:sdt>
                  <w:r w:rsidR="00C92F11" w:rsidRPr="00612E08">
                    <w:rPr>
                      <w:rFonts w:ascii="Times New Roman" w:eastAsia="Times New Roman" w:hAnsi="Times New Roman" w:cs="Times New Roman"/>
                      <w:b/>
                      <w:sz w:val="20"/>
                      <w:szCs w:val="20"/>
                      <w:lang w:eastAsia="sk-SK"/>
                    </w:rPr>
                    <w:t xml:space="preserve">  Súhlasné </w:t>
                  </w:r>
                </w:p>
              </w:tc>
              <w:tc>
                <w:tcPr>
                  <w:tcW w:w="3827" w:type="dxa"/>
                </w:tcPr>
                <w:p w14:paraId="07E2C5D3" w14:textId="77777777" w:rsidR="00C92F11" w:rsidRPr="00612E08" w:rsidRDefault="00927B95" w:rsidP="00C92F11">
                  <w:pPr>
                    <w:rPr>
                      <w:rFonts w:ascii="Times New Roman" w:eastAsia="Times New Roman" w:hAnsi="Times New Roman" w:cs="Times New Roman"/>
                      <w:b/>
                      <w:sz w:val="20"/>
                      <w:szCs w:val="20"/>
                      <w:lang w:eastAsia="sk-SK"/>
                    </w:rPr>
                  </w:pPr>
                  <w:sdt>
                    <w:sdtPr>
                      <w:rPr>
                        <w:b/>
                      </w:rPr>
                      <w:id w:val="1697888127"/>
                      <w14:checkbox>
                        <w14:checked w14:val="1"/>
                        <w14:checkedState w14:val="2612" w14:font="MS Gothic"/>
                        <w14:uncheckedState w14:val="2610" w14:font="MS Gothic"/>
                      </w14:checkbox>
                    </w:sdtPr>
                    <w:sdtEndPr/>
                    <w:sdtContent>
                      <w:r w:rsidR="00C92F11">
                        <w:rPr>
                          <w:rFonts w:ascii="MS Gothic" w:eastAsia="MS Gothic" w:hAnsi="MS Gothic" w:cs="Times New Roman" w:hint="eastAsia"/>
                          <w:b/>
                          <w:sz w:val="20"/>
                          <w:szCs w:val="20"/>
                          <w:lang w:eastAsia="sk-SK"/>
                        </w:rPr>
                        <w:t>☒</w:t>
                      </w:r>
                    </w:sdtContent>
                  </w:sdt>
                  <w:r w:rsidR="00C92F11"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21CBDB7D" w14:textId="77777777" w:rsidR="00C92F11" w:rsidRPr="00612E08" w:rsidRDefault="00927B95" w:rsidP="00C92F11">
                  <w:pPr>
                    <w:ind w:right="459"/>
                    <w:rPr>
                      <w:rFonts w:ascii="Times New Roman" w:eastAsia="Times New Roman" w:hAnsi="Times New Roman" w:cs="Times New Roman"/>
                      <w:b/>
                      <w:sz w:val="20"/>
                      <w:szCs w:val="20"/>
                      <w:lang w:eastAsia="sk-SK"/>
                    </w:rPr>
                  </w:pPr>
                  <w:sdt>
                    <w:sdtPr>
                      <w:rPr>
                        <w:b/>
                      </w:rPr>
                      <w:id w:val="-647822913"/>
                      <w14:checkbox>
                        <w14:checked w14:val="0"/>
                        <w14:checkedState w14:val="2612" w14:font="MS Gothic"/>
                        <w14:uncheckedState w14:val="2610" w14:font="MS Gothic"/>
                      </w14:checkbox>
                    </w:sdtPr>
                    <w:sdtEndPr/>
                    <w:sdtContent>
                      <w:r w:rsidR="00C92F11">
                        <w:rPr>
                          <w:rFonts w:ascii="MS Gothic" w:eastAsia="MS Gothic" w:hAnsi="MS Gothic" w:cs="Times New Roman" w:hint="eastAsia"/>
                          <w:b/>
                          <w:sz w:val="20"/>
                          <w:szCs w:val="20"/>
                          <w:lang w:eastAsia="sk-SK"/>
                        </w:rPr>
                        <w:t>☐</w:t>
                      </w:r>
                    </w:sdtContent>
                  </w:sdt>
                  <w:r w:rsidR="00C92F11" w:rsidRPr="00612E08">
                    <w:rPr>
                      <w:rFonts w:ascii="Times New Roman" w:eastAsia="Times New Roman" w:hAnsi="Times New Roman" w:cs="Times New Roman"/>
                      <w:b/>
                      <w:sz w:val="20"/>
                      <w:szCs w:val="20"/>
                      <w:lang w:eastAsia="sk-SK"/>
                    </w:rPr>
                    <w:t xml:space="preserve">  Nesúhlasné</w:t>
                  </w:r>
                </w:p>
              </w:tc>
            </w:tr>
          </w:tbl>
          <w:p w14:paraId="102A0DF1" w14:textId="77777777" w:rsidR="00C92F11" w:rsidRPr="00612E08" w:rsidRDefault="00C92F11" w:rsidP="00C92F11">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38657E90" w14:textId="77777777" w:rsidR="00C92F11" w:rsidRPr="00226020" w:rsidRDefault="00C92F11" w:rsidP="00C92F11">
            <w:pPr>
              <w:rPr>
                <w:rFonts w:ascii="Times New Roman" w:eastAsia="Times New Roman" w:hAnsi="Times New Roman" w:cs="Times New Roman"/>
                <w:sz w:val="20"/>
                <w:szCs w:val="20"/>
                <w:lang w:eastAsia="sk-SK"/>
              </w:rPr>
            </w:pPr>
          </w:p>
          <w:p w14:paraId="28B53401" w14:textId="77777777" w:rsidR="00C92F11" w:rsidRPr="009A4C0C" w:rsidRDefault="00C92F11" w:rsidP="00C92F11">
            <w:pPr>
              <w:rPr>
                <w:rFonts w:ascii="Times New Roman" w:eastAsia="Times New Roman" w:hAnsi="Times New Roman" w:cs="Times New Roman"/>
                <w:b/>
                <w:bCs/>
                <w:sz w:val="20"/>
                <w:szCs w:val="20"/>
                <w:lang w:eastAsia="sk-SK"/>
              </w:rPr>
            </w:pPr>
            <w:r w:rsidRPr="009A4C0C">
              <w:rPr>
                <w:rFonts w:ascii="Times New Roman" w:eastAsia="Times New Roman" w:hAnsi="Times New Roman" w:cs="Times New Roman"/>
                <w:b/>
                <w:bCs/>
                <w:sz w:val="20"/>
                <w:szCs w:val="20"/>
                <w:lang w:eastAsia="sk-SK"/>
              </w:rPr>
              <w:t>K vplyvom na rozpočet verejnej správy</w:t>
            </w:r>
          </w:p>
          <w:p w14:paraId="4A98CE19" w14:textId="77777777" w:rsidR="00C92F11" w:rsidRPr="009A4C0C" w:rsidRDefault="00C92F11" w:rsidP="00C92F11">
            <w:pPr>
              <w:keepNext/>
              <w:jc w:val="both"/>
              <w:rPr>
                <w:rFonts w:ascii="Times New Roman" w:eastAsia="Times New Roman" w:hAnsi="Times New Roman" w:cs="Times New Roman"/>
                <w:bCs/>
                <w:sz w:val="20"/>
                <w:szCs w:val="20"/>
                <w:lang w:eastAsia="sk-SK"/>
              </w:rPr>
            </w:pPr>
            <w:r w:rsidRPr="009A4C0C">
              <w:rPr>
                <w:rFonts w:ascii="Times New Roman" w:eastAsia="Times New Roman" w:hAnsi="Times New Roman" w:cs="Times New Roman"/>
                <w:bCs/>
                <w:sz w:val="20"/>
                <w:szCs w:val="20"/>
                <w:lang w:eastAsia="sk-SK"/>
              </w:rPr>
              <w:t xml:space="preserve">V doložke vybraných vplyvov sú označené žiadne vplyvy na rozpočet verejnej správy. V poznámke je uvedené, že „Návrhom zákona nie je možné jednoznačne kvantifikovať charakter a rozsah celkových príjmov a prínosov, keďže nie je možné konkrétne určiť počet vybraných pokút.“. Uvedené vyjadrenie súvisiace s rozpočtovými príjmami berieme na vedomie. Vzhľadom na možné negatívne rozpočtové dôsledky súvisiace s realizáciou navrhovaného zákona (napr. z titulu úpravy pôsobnosti Národného inšpektorátu práce) Komisia upozorňuje, že všetky prípadné negatívne vplyvy na rozpočet verejnej správy je potrebné zabezpečiť v rámci schválených </w:t>
            </w:r>
            <w:r w:rsidRPr="009A4C0C">
              <w:rPr>
                <w:rFonts w:ascii="Times New Roman" w:eastAsia="Times New Roman" w:hAnsi="Times New Roman" w:cs="Times New Roman"/>
                <w:bCs/>
                <w:sz w:val="20"/>
                <w:szCs w:val="20"/>
                <w:lang w:eastAsia="sk-SK"/>
              </w:rPr>
              <w:lastRenderedPageBreak/>
              <w:t>limitov rozpočtu dotknutých kapitol štátneho rozpočtu na príslušný rozpočtový rok.</w:t>
            </w:r>
          </w:p>
          <w:p w14:paraId="632776B6" w14:textId="77777777" w:rsidR="00C92F11" w:rsidRDefault="00C92F11" w:rsidP="00C92F11">
            <w:pPr>
              <w:keepNext/>
              <w:rPr>
                <w:rFonts w:ascii="Times New Roman" w:eastAsia="Times New Roman" w:hAnsi="Times New Roman" w:cs="Times New Roman"/>
                <w:b/>
                <w:bCs/>
                <w:sz w:val="20"/>
                <w:szCs w:val="20"/>
                <w:lang w:eastAsia="sk-SK"/>
              </w:rPr>
            </w:pPr>
          </w:p>
          <w:p w14:paraId="7C0217F4" w14:textId="77777777" w:rsidR="00C92F11" w:rsidRPr="00532A79" w:rsidRDefault="00C92F11" w:rsidP="00C92F11">
            <w:pPr>
              <w:jc w:val="both"/>
              <w:rPr>
                <w:rFonts w:ascii="Times New Roman" w:hAnsi="Times New Roman" w:cs="Times New Roman"/>
                <w:bCs/>
                <w:i/>
                <w:iCs/>
                <w:sz w:val="20"/>
                <w:szCs w:val="20"/>
              </w:rPr>
            </w:pPr>
            <w:r w:rsidRPr="00532A79">
              <w:rPr>
                <w:rFonts w:ascii="Times New Roman" w:hAnsi="Times New Roman" w:cs="Times New Roman"/>
                <w:bCs/>
                <w:i/>
                <w:iCs/>
                <w:sz w:val="20"/>
                <w:szCs w:val="20"/>
              </w:rPr>
              <w:t>Vyjadrenie Ministerstva dopravy Slovenskej republiky:</w:t>
            </w:r>
          </w:p>
          <w:p w14:paraId="775DE4CC" w14:textId="77777777" w:rsidR="00C92F11" w:rsidRPr="00226020" w:rsidRDefault="00C92F11" w:rsidP="00C92F11">
            <w:pPr>
              <w:rPr>
                <w:rFonts w:ascii="Times New Roman" w:eastAsia="Times New Roman" w:hAnsi="Times New Roman" w:cs="Times New Roman"/>
                <w:bCs/>
                <w:i/>
                <w:sz w:val="20"/>
                <w:szCs w:val="20"/>
                <w:lang w:eastAsia="sk-SK"/>
              </w:rPr>
            </w:pPr>
            <w:r w:rsidRPr="00226020">
              <w:rPr>
                <w:rFonts w:ascii="Times New Roman" w:eastAsia="Times New Roman" w:hAnsi="Times New Roman" w:cs="Times New Roman"/>
                <w:bCs/>
                <w:i/>
                <w:sz w:val="20"/>
                <w:szCs w:val="20"/>
                <w:lang w:eastAsia="sk-SK"/>
              </w:rPr>
              <w:t>Vzaté na vedomie.</w:t>
            </w:r>
          </w:p>
          <w:p w14:paraId="681F5B5F" w14:textId="77777777" w:rsidR="00C92F11" w:rsidRDefault="00C92F11" w:rsidP="00C92F11">
            <w:pPr>
              <w:rPr>
                <w:rFonts w:ascii="Times New Roman" w:eastAsia="Times New Roman" w:hAnsi="Times New Roman" w:cs="Times New Roman"/>
                <w:bCs/>
                <w:sz w:val="20"/>
                <w:szCs w:val="20"/>
                <w:lang w:eastAsia="sk-SK"/>
              </w:rPr>
            </w:pPr>
          </w:p>
          <w:p w14:paraId="16012FB2" w14:textId="77777777" w:rsidR="00C92F11" w:rsidRPr="00226020" w:rsidRDefault="00C92F11" w:rsidP="00C92F11">
            <w:pPr>
              <w:rPr>
                <w:rFonts w:ascii="Times New Roman" w:eastAsia="Times New Roman" w:hAnsi="Times New Roman" w:cs="Times New Roman"/>
                <w:bCs/>
                <w:sz w:val="20"/>
                <w:szCs w:val="20"/>
                <w:lang w:eastAsia="sk-SK"/>
              </w:rPr>
            </w:pPr>
          </w:p>
          <w:p w14:paraId="468F6D85" w14:textId="77777777" w:rsidR="00C92F11" w:rsidRPr="009A4C0C" w:rsidRDefault="00C92F11" w:rsidP="00C92F11">
            <w:pPr>
              <w:rPr>
                <w:rFonts w:ascii="Times New Roman" w:eastAsia="Times New Roman" w:hAnsi="Times New Roman" w:cs="Times New Roman"/>
                <w:b/>
                <w:bCs/>
                <w:sz w:val="20"/>
                <w:szCs w:val="20"/>
                <w:lang w:eastAsia="sk-SK"/>
              </w:rPr>
            </w:pPr>
            <w:r w:rsidRPr="009A4C0C">
              <w:rPr>
                <w:rFonts w:ascii="Times New Roman" w:eastAsia="Times New Roman" w:hAnsi="Times New Roman" w:cs="Times New Roman"/>
                <w:b/>
                <w:bCs/>
                <w:sz w:val="20"/>
                <w:szCs w:val="20"/>
                <w:lang w:eastAsia="sk-SK"/>
              </w:rPr>
              <w:t>K sociálnym vplyvom</w:t>
            </w:r>
          </w:p>
          <w:p w14:paraId="07696774" w14:textId="77777777" w:rsidR="00C92F11" w:rsidRPr="009A4C0C" w:rsidRDefault="00C92F11" w:rsidP="00C92F11">
            <w:pPr>
              <w:jc w:val="both"/>
              <w:rPr>
                <w:rFonts w:ascii="Times New Roman" w:eastAsia="Times New Roman" w:hAnsi="Times New Roman" w:cs="Times New Roman"/>
                <w:bCs/>
                <w:sz w:val="20"/>
                <w:szCs w:val="20"/>
                <w:lang w:eastAsia="sk-SK"/>
              </w:rPr>
            </w:pPr>
            <w:r w:rsidRPr="009A4C0C">
              <w:rPr>
                <w:rFonts w:ascii="Times New Roman" w:eastAsia="Times New Roman" w:hAnsi="Times New Roman" w:cs="Times New Roman"/>
                <w:bCs/>
                <w:sz w:val="20"/>
                <w:szCs w:val="20"/>
                <w:lang w:eastAsia="sk-SK"/>
              </w:rPr>
              <w:t>V bode 9 doložky vybraných vplyvov je potrebné označiť pozitívne sociálne vplyvy predloženého materiálu a</w:t>
            </w:r>
            <w:r>
              <w:rPr>
                <w:rFonts w:ascii="Times New Roman" w:eastAsia="Times New Roman" w:hAnsi="Times New Roman" w:cs="Times New Roman"/>
                <w:bCs/>
                <w:sz w:val="20"/>
                <w:szCs w:val="20"/>
                <w:lang w:eastAsia="sk-SK"/>
              </w:rPr>
              <w:t> </w:t>
            </w:r>
            <w:r w:rsidRPr="009A4C0C">
              <w:rPr>
                <w:rFonts w:ascii="Times New Roman" w:eastAsia="Times New Roman" w:hAnsi="Times New Roman" w:cs="Times New Roman"/>
                <w:bCs/>
                <w:sz w:val="20"/>
                <w:szCs w:val="20"/>
                <w:lang w:eastAsia="sk-SK"/>
              </w:rPr>
              <w:t xml:space="preserve">zároveň ich bližšie zhodnotiť v časti 4.2  analýzy sociálnych vplyvov. </w:t>
            </w:r>
          </w:p>
          <w:p w14:paraId="71B28256" w14:textId="77777777" w:rsidR="00C92F11" w:rsidRPr="009A4C0C" w:rsidRDefault="00C92F11" w:rsidP="00C92F11">
            <w:pPr>
              <w:jc w:val="both"/>
              <w:rPr>
                <w:rFonts w:ascii="Times New Roman" w:eastAsia="Times New Roman" w:hAnsi="Times New Roman" w:cs="Times New Roman"/>
                <w:bCs/>
                <w:sz w:val="20"/>
                <w:szCs w:val="20"/>
                <w:lang w:eastAsia="sk-SK"/>
              </w:rPr>
            </w:pPr>
            <w:r w:rsidRPr="009A4C0C">
              <w:rPr>
                <w:rFonts w:ascii="Times New Roman" w:eastAsia="Times New Roman" w:hAnsi="Times New Roman" w:cs="Times New Roman"/>
                <w:bCs/>
                <w:sz w:val="20"/>
                <w:szCs w:val="20"/>
                <w:u w:val="single"/>
                <w:lang w:eastAsia="sk-SK"/>
              </w:rPr>
              <w:t>Odôvodnenie:</w:t>
            </w:r>
            <w:r w:rsidRPr="009A4C0C">
              <w:rPr>
                <w:rFonts w:ascii="Times New Roman" w:eastAsia="Times New Roman" w:hAnsi="Times New Roman" w:cs="Times New Roman"/>
                <w:bCs/>
                <w:sz w:val="20"/>
                <w:szCs w:val="20"/>
                <w:lang w:eastAsia="sk-SK"/>
              </w:rPr>
              <w:t xml:space="preserve"> Predloženým materiálom sa zavádza napr.  povinnosť zamestnávateľa vytvoriť pre člena posádky vykonávajúceho leteckú záchrannú službu alebo let potrebný na zách</w:t>
            </w:r>
            <w:r>
              <w:rPr>
                <w:rFonts w:ascii="Times New Roman" w:eastAsia="Times New Roman" w:hAnsi="Times New Roman" w:cs="Times New Roman"/>
                <w:bCs/>
                <w:sz w:val="20"/>
                <w:szCs w:val="20"/>
                <w:lang w:eastAsia="sk-SK"/>
              </w:rPr>
              <w:t>ranu života vhodné podmienky na </w:t>
            </w:r>
            <w:r w:rsidRPr="009A4C0C">
              <w:rPr>
                <w:rFonts w:ascii="Times New Roman" w:eastAsia="Times New Roman" w:hAnsi="Times New Roman" w:cs="Times New Roman"/>
                <w:bCs/>
                <w:sz w:val="20"/>
                <w:szCs w:val="20"/>
                <w:lang w:eastAsia="sk-SK"/>
              </w:rPr>
              <w:t>odpočinok vrátane neprerušovaného odpočinku na lôžku, upravuje sa celkový pracovný čas vrátane času pracovnej pohotovosti a iné. Z toho dôvodu je potrebné v analýze sociálnych vplyvov v časti 4.2 jasne popísať vplyv ako rozdiel v úprave pracovných podmienok zamestnancov oproti súčasnému právnemu stavu.</w:t>
            </w:r>
          </w:p>
          <w:p w14:paraId="683F1C18" w14:textId="77777777" w:rsidR="00C92F11" w:rsidRDefault="00C92F11" w:rsidP="00C92F11">
            <w:pPr>
              <w:rPr>
                <w:rFonts w:ascii="Times New Roman" w:eastAsia="Times New Roman" w:hAnsi="Times New Roman" w:cs="Times New Roman"/>
                <w:b/>
                <w:sz w:val="20"/>
                <w:szCs w:val="20"/>
                <w:lang w:eastAsia="sk-SK"/>
              </w:rPr>
            </w:pPr>
          </w:p>
          <w:p w14:paraId="5825B27D" w14:textId="77777777" w:rsidR="00C92F11" w:rsidRPr="00532A79" w:rsidRDefault="00C92F11" w:rsidP="00C92F11">
            <w:pPr>
              <w:jc w:val="both"/>
              <w:rPr>
                <w:rFonts w:ascii="Times New Roman" w:hAnsi="Times New Roman" w:cs="Times New Roman"/>
                <w:bCs/>
                <w:i/>
                <w:iCs/>
                <w:sz w:val="20"/>
                <w:szCs w:val="20"/>
              </w:rPr>
            </w:pPr>
            <w:r w:rsidRPr="00532A79">
              <w:rPr>
                <w:rFonts w:ascii="Times New Roman" w:hAnsi="Times New Roman" w:cs="Times New Roman"/>
                <w:bCs/>
                <w:i/>
                <w:iCs/>
                <w:sz w:val="20"/>
                <w:szCs w:val="20"/>
              </w:rPr>
              <w:t>Vyjadrenie Ministerstva dopravy Slovenskej republiky:</w:t>
            </w:r>
          </w:p>
          <w:p w14:paraId="393D4339" w14:textId="77777777" w:rsidR="00C92F11" w:rsidRPr="00532A79" w:rsidRDefault="00C92F11" w:rsidP="00C92F11">
            <w:pPr>
              <w:jc w:val="both"/>
              <w:rPr>
                <w:rFonts w:ascii="Times New Roman" w:hAnsi="Times New Roman" w:cs="Times New Roman"/>
                <w:bCs/>
                <w:i/>
                <w:sz w:val="20"/>
                <w:szCs w:val="20"/>
              </w:rPr>
            </w:pPr>
            <w:r w:rsidRPr="00532A79">
              <w:rPr>
                <w:rFonts w:ascii="Times New Roman" w:hAnsi="Times New Roman" w:cs="Times New Roman"/>
                <w:bCs/>
                <w:i/>
                <w:iCs/>
                <w:sz w:val="20"/>
                <w:szCs w:val="20"/>
              </w:rPr>
              <w:t xml:space="preserve">Pripomienka akceptovaná. </w:t>
            </w:r>
            <w:r>
              <w:rPr>
                <w:rFonts w:ascii="Times New Roman" w:hAnsi="Times New Roman" w:cs="Times New Roman"/>
                <w:bCs/>
                <w:i/>
                <w:iCs/>
                <w:sz w:val="20"/>
                <w:szCs w:val="20"/>
              </w:rPr>
              <w:t>Doložka vybraných vplyvov bola upravená a a</w:t>
            </w:r>
            <w:r w:rsidRPr="00532A79">
              <w:rPr>
                <w:rFonts w:ascii="Times New Roman" w:hAnsi="Times New Roman" w:cs="Times New Roman"/>
                <w:bCs/>
                <w:i/>
                <w:iCs/>
                <w:sz w:val="20"/>
                <w:szCs w:val="20"/>
              </w:rPr>
              <w:t xml:space="preserve">nalýza </w:t>
            </w:r>
            <w:r>
              <w:rPr>
                <w:rFonts w:ascii="Times New Roman" w:hAnsi="Times New Roman" w:cs="Times New Roman"/>
                <w:bCs/>
                <w:i/>
                <w:iCs/>
                <w:sz w:val="20"/>
                <w:szCs w:val="20"/>
              </w:rPr>
              <w:t xml:space="preserve">sociálnych </w:t>
            </w:r>
            <w:r w:rsidRPr="00532A79">
              <w:rPr>
                <w:rFonts w:ascii="Times New Roman" w:hAnsi="Times New Roman" w:cs="Times New Roman"/>
                <w:bCs/>
                <w:i/>
                <w:iCs/>
                <w:sz w:val="20"/>
                <w:szCs w:val="20"/>
              </w:rPr>
              <w:t xml:space="preserve">vplyvov </w:t>
            </w:r>
            <w:r>
              <w:rPr>
                <w:rFonts w:ascii="Times New Roman" w:hAnsi="Times New Roman" w:cs="Times New Roman"/>
                <w:bCs/>
                <w:i/>
                <w:iCs/>
                <w:sz w:val="20"/>
                <w:szCs w:val="20"/>
              </w:rPr>
              <w:t>bola vypracovaná</w:t>
            </w:r>
            <w:r w:rsidRPr="00532A79">
              <w:rPr>
                <w:rFonts w:ascii="Times New Roman" w:hAnsi="Times New Roman" w:cs="Times New Roman"/>
                <w:bCs/>
                <w:i/>
                <w:iCs/>
                <w:sz w:val="20"/>
                <w:szCs w:val="20"/>
              </w:rPr>
              <w:t>.</w:t>
            </w:r>
          </w:p>
          <w:p w14:paraId="7E48A510" w14:textId="77777777" w:rsidR="00C92F11" w:rsidRPr="00612E08" w:rsidRDefault="00C92F11" w:rsidP="00C92F11">
            <w:pPr>
              <w:jc w:val="both"/>
              <w:rPr>
                <w:rFonts w:ascii="Times New Roman" w:eastAsia="Times New Roman" w:hAnsi="Times New Roman" w:cs="Times New Roman"/>
                <w:b/>
                <w:sz w:val="20"/>
                <w:szCs w:val="20"/>
                <w:lang w:eastAsia="sk-SK"/>
              </w:rPr>
            </w:pPr>
          </w:p>
        </w:tc>
      </w:tr>
      <w:tr w:rsidR="00C92F11" w:rsidRPr="00612E08" w14:paraId="671A083E" w14:textId="77777777" w:rsidTr="00C92F11">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1E5612C0" w14:textId="77777777" w:rsidR="00C92F11" w:rsidRPr="00612E08" w:rsidRDefault="00C92F11" w:rsidP="00C92F11">
            <w:pPr>
              <w:widowControl/>
              <w:numPr>
                <w:ilvl w:val="0"/>
                <w:numId w:val="23"/>
              </w:numPr>
              <w:autoSpaceDE/>
              <w:autoSpaceDN/>
              <w:adjustRightInd/>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w:t>
            </w:r>
            <w:r>
              <w:rPr>
                <w:rFonts w:ascii="Times New Roman" w:eastAsia="Calibri" w:hAnsi="Times New Roman" w:cs="Times New Roman"/>
                <w:b/>
              </w:rPr>
              <w:t xml:space="preserve"> č. </w:t>
            </w:r>
            <w:r w:rsidRPr="00612E08">
              <w:rPr>
                <w:rFonts w:ascii="Times New Roman" w:eastAsia="Calibri" w:hAnsi="Times New Roman" w:cs="Times New Roman"/>
                <w:b/>
              </w:rPr>
              <w:t>..........</w:t>
            </w:r>
            <w:r w:rsidRPr="00612E08">
              <w:rPr>
                <w:rFonts w:ascii="Times New Roman" w:eastAsia="Calibri" w:hAnsi="Times New Roman" w:cs="Times New Roman"/>
              </w:rPr>
              <w:t xml:space="preserve"> (v prípade, ak sa uskutočnilo v zmysle bodu 9.1. Jednotnej metodiky) </w:t>
            </w:r>
          </w:p>
        </w:tc>
      </w:tr>
      <w:tr w:rsidR="00C92F11" w:rsidRPr="00612E08" w14:paraId="568D2C0D" w14:textId="77777777" w:rsidTr="00C92F11">
        <w:tblPrEx>
          <w:tblBorders>
            <w:insideH w:val="single" w:sz="4" w:space="0" w:color="FFFFFF"/>
            <w:insideV w:val="single" w:sz="4" w:space="0" w:color="FFFFFF"/>
          </w:tblBorders>
        </w:tblPrEx>
        <w:tc>
          <w:tcPr>
            <w:tcW w:w="9176" w:type="dxa"/>
            <w:shd w:val="clear" w:color="auto" w:fill="FFFFFF"/>
          </w:tcPr>
          <w:p w14:paraId="6CBB3113" w14:textId="77777777" w:rsidR="00C92F11" w:rsidRPr="00612E08" w:rsidRDefault="00C92F11" w:rsidP="00C92F11">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92F11" w:rsidRPr="00612E08" w14:paraId="48FF0C6E" w14:textId="77777777" w:rsidTr="00C92F11">
              <w:trPr>
                <w:trHeight w:val="396"/>
              </w:trPr>
              <w:tc>
                <w:tcPr>
                  <w:tcW w:w="2552" w:type="dxa"/>
                </w:tcPr>
                <w:p w14:paraId="64569E16" w14:textId="77777777" w:rsidR="00C92F11" w:rsidRPr="00612E08" w:rsidRDefault="00927B95" w:rsidP="00C92F11">
                  <w:pPr>
                    <w:rPr>
                      <w:rFonts w:ascii="Times New Roman" w:eastAsia="Times New Roman" w:hAnsi="Times New Roman" w:cs="Times New Roman"/>
                      <w:b/>
                      <w:sz w:val="20"/>
                      <w:szCs w:val="20"/>
                      <w:lang w:eastAsia="sk-SK"/>
                    </w:rPr>
                  </w:pPr>
                  <w:sdt>
                    <w:sdtPr>
                      <w:rPr>
                        <w:b/>
                      </w:rPr>
                      <w:id w:val="888232876"/>
                      <w14:checkbox>
                        <w14:checked w14:val="0"/>
                        <w14:checkedState w14:val="2612" w14:font="MS Gothic"/>
                        <w14:uncheckedState w14:val="2610" w14:font="MS Gothic"/>
                      </w14:checkbox>
                    </w:sdtPr>
                    <w:sdtEndPr/>
                    <w:sdtContent>
                      <w:r w:rsidR="00C92F11" w:rsidRPr="00612E08">
                        <w:rPr>
                          <w:rFonts w:ascii="MS Gothic" w:eastAsia="MS Gothic" w:hAnsi="MS Gothic" w:cs="Times New Roman" w:hint="eastAsia"/>
                          <w:b/>
                          <w:sz w:val="20"/>
                          <w:szCs w:val="20"/>
                          <w:lang w:eastAsia="sk-SK"/>
                        </w:rPr>
                        <w:t>☐</w:t>
                      </w:r>
                    </w:sdtContent>
                  </w:sdt>
                  <w:r w:rsidR="00C92F11" w:rsidRPr="00612E08">
                    <w:rPr>
                      <w:rFonts w:ascii="Times New Roman" w:eastAsia="Times New Roman" w:hAnsi="Times New Roman" w:cs="Times New Roman"/>
                      <w:b/>
                      <w:sz w:val="20"/>
                      <w:szCs w:val="20"/>
                      <w:lang w:eastAsia="sk-SK"/>
                    </w:rPr>
                    <w:t xml:space="preserve">   Súhlasné </w:t>
                  </w:r>
                </w:p>
              </w:tc>
              <w:tc>
                <w:tcPr>
                  <w:tcW w:w="3827" w:type="dxa"/>
                </w:tcPr>
                <w:p w14:paraId="69FB9951" w14:textId="77777777" w:rsidR="00C92F11" w:rsidRPr="00612E08" w:rsidRDefault="00927B95" w:rsidP="00C92F11">
                  <w:pPr>
                    <w:rPr>
                      <w:rFonts w:ascii="Times New Roman" w:eastAsia="Times New Roman" w:hAnsi="Times New Roman" w:cs="Times New Roman"/>
                      <w:b/>
                      <w:sz w:val="20"/>
                      <w:szCs w:val="20"/>
                      <w:lang w:eastAsia="sk-SK"/>
                    </w:rPr>
                  </w:pPr>
                  <w:sdt>
                    <w:sdtPr>
                      <w:rPr>
                        <w:b/>
                      </w:rPr>
                      <w:id w:val="953831761"/>
                      <w14:checkbox>
                        <w14:checked w14:val="0"/>
                        <w14:checkedState w14:val="2612" w14:font="MS Gothic"/>
                        <w14:uncheckedState w14:val="2610" w14:font="MS Gothic"/>
                      </w14:checkbox>
                    </w:sdtPr>
                    <w:sdtEndPr/>
                    <w:sdtContent>
                      <w:r w:rsidR="00C92F11" w:rsidRPr="00612E08">
                        <w:rPr>
                          <w:rFonts w:ascii="MS Gothic" w:eastAsia="MS Gothic" w:hAnsi="MS Gothic" w:cs="Times New Roman" w:hint="eastAsia"/>
                          <w:b/>
                          <w:sz w:val="20"/>
                          <w:szCs w:val="20"/>
                          <w:lang w:eastAsia="sk-SK"/>
                        </w:rPr>
                        <w:t>☐</w:t>
                      </w:r>
                    </w:sdtContent>
                  </w:sdt>
                  <w:r w:rsidR="00C92F11"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7435A4C5" w14:textId="77777777" w:rsidR="00C92F11" w:rsidRPr="00612E08" w:rsidRDefault="00927B95" w:rsidP="00C92F11">
                  <w:pPr>
                    <w:ind w:right="459"/>
                    <w:rPr>
                      <w:rFonts w:ascii="Times New Roman" w:eastAsia="Times New Roman" w:hAnsi="Times New Roman" w:cs="Times New Roman"/>
                      <w:b/>
                      <w:sz w:val="20"/>
                      <w:szCs w:val="20"/>
                      <w:lang w:eastAsia="sk-SK"/>
                    </w:rPr>
                  </w:pPr>
                  <w:sdt>
                    <w:sdtPr>
                      <w:rPr>
                        <w:b/>
                      </w:rPr>
                      <w:id w:val="-361740452"/>
                      <w14:checkbox>
                        <w14:checked w14:val="0"/>
                        <w14:checkedState w14:val="2612" w14:font="MS Gothic"/>
                        <w14:uncheckedState w14:val="2610" w14:font="MS Gothic"/>
                      </w14:checkbox>
                    </w:sdtPr>
                    <w:sdtEndPr/>
                    <w:sdtContent>
                      <w:r w:rsidR="00C92F11" w:rsidRPr="00612E08">
                        <w:rPr>
                          <w:rFonts w:ascii="MS Gothic" w:eastAsia="MS Gothic" w:hAnsi="MS Gothic" w:cs="Times New Roman" w:hint="eastAsia"/>
                          <w:b/>
                          <w:sz w:val="20"/>
                          <w:szCs w:val="20"/>
                          <w:lang w:eastAsia="sk-SK"/>
                        </w:rPr>
                        <w:t>☐</w:t>
                      </w:r>
                    </w:sdtContent>
                  </w:sdt>
                  <w:r w:rsidR="00C92F11" w:rsidRPr="00612E08">
                    <w:rPr>
                      <w:rFonts w:ascii="Times New Roman" w:eastAsia="Times New Roman" w:hAnsi="Times New Roman" w:cs="Times New Roman"/>
                      <w:b/>
                      <w:sz w:val="20"/>
                      <w:szCs w:val="20"/>
                      <w:lang w:eastAsia="sk-SK"/>
                    </w:rPr>
                    <w:t xml:space="preserve">  Nesúhlasné</w:t>
                  </w:r>
                </w:p>
              </w:tc>
            </w:tr>
          </w:tbl>
          <w:p w14:paraId="7B8CC354" w14:textId="77777777" w:rsidR="00C92F11" w:rsidRPr="00612E08" w:rsidRDefault="00C92F11" w:rsidP="00C92F11">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622E78E1" w14:textId="77777777" w:rsidR="00C92F11" w:rsidRPr="00612E08" w:rsidRDefault="00C92F11" w:rsidP="00C92F11">
            <w:pPr>
              <w:rPr>
                <w:rFonts w:ascii="Times New Roman" w:eastAsia="Times New Roman" w:hAnsi="Times New Roman" w:cs="Times New Roman"/>
                <w:b/>
                <w:sz w:val="20"/>
                <w:szCs w:val="20"/>
                <w:lang w:eastAsia="sk-SK"/>
              </w:rPr>
            </w:pPr>
          </w:p>
          <w:p w14:paraId="2BE04A3F" w14:textId="77777777" w:rsidR="00C92F11" w:rsidRPr="00612E08" w:rsidRDefault="00C92F11" w:rsidP="00C92F11">
            <w:pPr>
              <w:rPr>
                <w:rFonts w:ascii="Times New Roman" w:eastAsia="Times New Roman" w:hAnsi="Times New Roman" w:cs="Times New Roman"/>
                <w:b/>
                <w:sz w:val="20"/>
                <w:szCs w:val="20"/>
                <w:lang w:eastAsia="sk-SK"/>
              </w:rPr>
            </w:pPr>
          </w:p>
        </w:tc>
      </w:tr>
    </w:tbl>
    <w:p w14:paraId="00DFCE69" w14:textId="77777777" w:rsidR="00C92F11" w:rsidRPr="00210375" w:rsidRDefault="00C92F11" w:rsidP="00C92F11">
      <w:pPr>
        <w:rPr>
          <w:sz w:val="2"/>
          <w:szCs w:val="2"/>
        </w:rPr>
      </w:pPr>
    </w:p>
    <w:p w14:paraId="2218CE53" w14:textId="2DBDEDBD" w:rsidR="0040239E" w:rsidRPr="00C92F11" w:rsidRDefault="0040239E">
      <w:pPr>
        <w:widowControl/>
        <w:autoSpaceDE/>
        <w:autoSpaceDN/>
        <w:adjustRightInd/>
        <w:rPr>
          <w:b/>
          <w:sz w:val="24"/>
          <w:szCs w:val="24"/>
        </w:rPr>
      </w:pPr>
      <w:r w:rsidRPr="00C92F11">
        <w:rPr>
          <w:b/>
          <w:sz w:val="24"/>
          <w:szCs w:val="24"/>
        </w:rPr>
        <w:br w:type="page"/>
      </w:r>
    </w:p>
    <w:p w14:paraId="2879DD90" w14:textId="77777777" w:rsidR="00C92F11" w:rsidRPr="00D2599C" w:rsidRDefault="00C92F11" w:rsidP="00C92F11">
      <w:pPr>
        <w:jc w:val="center"/>
        <w:rPr>
          <w:rFonts w:eastAsia="Calibri"/>
          <w:b/>
          <w:sz w:val="24"/>
          <w:szCs w:val="24"/>
        </w:rPr>
      </w:pPr>
      <w:r w:rsidRPr="00D2599C">
        <w:rPr>
          <w:rFonts w:eastAsia="Calibri"/>
          <w:b/>
          <w:sz w:val="24"/>
          <w:szCs w:val="24"/>
        </w:rPr>
        <w:lastRenderedPageBreak/>
        <w:t>Analýza vplyvov na podnikateľské prostredie</w:t>
      </w:r>
    </w:p>
    <w:p w14:paraId="6635AE15" w14:textId="77777777" w:rsidR="00C92F11" w:rsidRPr="00987017" w:rsidRDefault="00C92F11" w:rsidP="00C92F11">
      <w:pPr>
        <w:jc w:val="both"/>
        <w:rPr>
          <w:rFonts w:eastAsia="Calibri"/>
          <w:b/>
          <w:sz w:val="24"/>
          <w:szCs w:val="24"/>
        </w:rPr>
      </w:pPr>
    </w:p>
    <w:p w14:paraId="3464547D" w14:textId="00D45E3E" w:rsidR="00C92F11" w:rsidRPr="00987017" w:rsidRDefault="00C92F11" w:rsidP="00C92F11">
      <w:pPr>
        <w:jc w:val="both"/>
        <w:rPr>
          <w:rFonts w:eastAsia="Calibri"/>
          <w:sz w:val="24"/>
          <w:szCs w:val="24"/>
        </w:rPr>
      </w:pPr>
      <w:r w:rsidRPr="00987017">
        <w:rPr>
          <w:rFonts w:eastAsia="Calibri"/>
          <w:b/>
          <w:sz w:val="24"/>
          <w:szCs w:val="24"/>
        </w:rPr>
        <w:t xml:space="preserve">Názov materiálu: </w:t>
      </w:r>
      <w:r w:rsidRPr="00987017">
        <w:rPr>
          <w:rFonts w:eastAsia="Calibri"/>
          <w:sz w:val="24"/>
          <w:szCs w:val="24"/>
        </w:rPr>
        <w:t xml:space="preserve">Návrh zákona, </w:t>
      </w:r>
      <w:r w:rsidRPr="00987017">
        <w:rPr>
          <w:rFonts w:eastAsia="Calibri"/>
          <w:bCs/>
          <w:sz w:val="24"/>
          <w:szCs w:val="24"/>
        </w:rPr>
        <w:t>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w:t>
      </w:r>
      <w:r w:rsidR="00D2599C" w:rsidRPr="00D2599C">
        <w:rPr>
          <w:bCs/>
          <w:iCs/>
        </w:rPr>
        <w:t xml:space="preserve"> </w:t>
      </w:r>
      <w:r w:rsidR="00D2599C" w:rsidRPr="00D2599C">
        <w:rPr>
          <w:rFonts w:eastAsia="Calibri"/>
          <w:bCs/>
          <w:iCs/>
          <w:sz w:val="24"/>
          <w:szCs w:val="24"/>
        </w:rPr>
        <w:t>a ktorým sa mení a dopĺňa zákon č. 143/1998 Z. z. o civilnom letectve (letecký zákon) a o zmene a doplnení niektorých zákonov v znení neskorších predpisov</w:t>
      </w:r>
    </w:p>
    <w:p w14:paraId="080A18BA" w14:textId="77777777" w:rsidR="00C92F11" w:rsidRPr="00987017" w:rsidRDefault="00C92F11" w:rsidP="00C92F11">
      <w:pPr>
        <w:jc w:val="both"/>
        <w:rPr>
          <w:rFonts w:eastAsia="Calibri"/>
          <w:b/>
          <w:sz w:val="24"/>
          <w:szCs w:val="24"/>
        </w:rPr>
      </w:pPr>
    </w:p>
    <w:p w14:paraId="06635ED5" w14:textId="77777777" w:rsidR="00C92F11" w:rsidRPr="00987017" w:rsidRDefault="00C92F11" w:rsidP="00C92F11">
      <w:pPr>
        <w:jc w:val="both"/>
        <w:rPr>
          <w:rFonts w:eastAsia="Calibri"/>
          <w:sz w:val="24"/>
          <w:szCs w:val="24"/>
        </w:rPr>
      </w:pPr>
      <w:r w:rsidRPr="00987017">
        <w:rPr>
          <w:rFonts w:eastAsia="Calibri"/>
          <w:b/>
          <w:sz w:val="24"/>
          <w:szCs w:val="24"/>
        </w:rPr>
        <w:t xml:space="preserve">Predkladateľ: </w:t>
      </w:r>
      <w:r w:rsidRPr="00987017">
        <w:rPr>
          <w:rFonts w:eastAsia="Calibri"/>
          <w:sz w:val="24"/>
          <w:szCs w:val="24"/>
        </w:rPr>
        <w:t>Ministerstvo dopravy Slovenskej republiky</w:t>
      </w:r>
    </w:p>
    <w:p w14:paraId="2D39BAE4" w14:textId="77777777" w:rsidR="00C92F11" w:rsidRPr="00987017" w:rsidRDefault="00C92F11" w:rsidP="00C92F11">
      <w:pPr>
        <w:jc w:val="both"/>
        <w:rPr>
          <w:rFonts w:eastAsia="Calibri"/>
          <w:b/>
          <w:sz w:val="24"/>
          <w:szCs w:val="24"/>
        </w:rPr>
      </w:pPr>
    </w:p>
    <w:p w14:paraId="1AC3886F" w14:textId="77777777" w:rsidR="00C92F11" w:rsidRPr="00987017" w:rsidRDefault="00C92F11" w:rsidP="00C92F11">
      <w:pPr>
        <w:jc w:val="both"/>
        <w:rPr>
          <w:rFonts w:eastAsia="Calibri"/>
          <w:b/>
          <w:sz w:val="24"/>
          <w:szCs w:val="24"/>
        </w:rPr>
      </w:pPr>
      <w:r w:rsidRPr="00987017">
        <w:rPr>
          <w:rFonts w:eastAsia="Calibri"/>
          <w:b/>
          <w:sz w:val="24"/>
          <w:szCs w:val="24"/>
        </w:rPr>
        <w:t>3.1 Náklady regulácie</w:t>
      </w:r>
    </w:p>
    <w:p w14:paraId="5A55C85D" w14:textId="77777777" w:rsidR="00C92F11" w:rsidRPr="00987017" w:rsidRDefault="00C92F11" w:rsidP="00C92F11">
      <w:pPr>
        <w:tabs>
          <w:tab w:val="left" w:pos="8025"/>
        </w:tabs>
        <w:rPr>
          <w:rFonts w:eastAsia="Calibri"/>
          <w:bCs/>
          <w:i/>
          <w:iCs/>
          <w:sz w:val="24"/>
          <w:szCs w:val="24"/>
        </w:rPr>
      </w:pPr>
      <w:r w:rsidRPr="00987017">
        <w:rPr>
          <w:rFonts w:eastAsia="Calibri"/>
          <w:b/>
          <w:i/>
          <w:iCs/>
          <w:sz w:val="24"/>
          <w:szCs w:val="24"/>
        </w:rPr>
        <w:t xml:space="preserve">3.1.1 Súhrnná tabuľka nákladov regulácie </w:t>
      </w:r>
      <w:r w:rsidRPr="00987017">
        <w:rPr>
          <w:rFonts w:eastAsia="Calibri"/>
          <w:b/>
          <w:i/>
          <w:iCs/>
          <w:sz w:val="24"/>
          <w:szCs w:val="24"/>
        </w:rPr>
        <w:tab/>
      </w:r>
    </w:p>
    <w:p w14:paraId="27F480E9" w14:textId="77777777" w:rsidR="00C92F11" w:rsidRPr="00987017" w:rsidRDefault="00C92F11" w:rsidP="00C92F11">
      <w:pPr>
        <w:jc w:val="both"/>
        <w:rPr>
          <w:rFonts w:eastAsia="Calibri"/>
          <w:i/>
          <w:sz w:val="24"/>
          <w:szCs w:val="24"/>
        </w:rPr>
      </w:pPr>
      <w:r w:rsidRPr="00987017">
        <w:rPr>
          <w:rFonts w:eastAsia="Calibri"/>
          <w:i/>
          <w:sz w:val="24"/>
          <w:szCs w:val="24"/>
        </w:rPr>
        <w:t>Tabuľka č. 1: Zmeny nákladov (ročne) v prepočte na podnikateľské prostredie (PP), vyhodnotenie mechanizmu znižovania byrokracie a nákladov, náklady goldplatingu</w:t>
      </w:r>
      <w:r w:rsidRPr="00987017">
        <w:rPr>
          <w:rStyle w:val="Odkaznapoznmkupodiarou"/>
          <w:rFonts w:eastAsia="Calibri"/>
          <w:i/>
          <w:sz w:val="24"/>
          <w:szCs w:val="24"/>
        </w:rPr>
        <w:footnoteReference w:id="1"/>
      </w:r>
      <w:r w:rsidRPr="00987017">
        <w:rPr>
          <w:rFonts w:eastAsia="Calibri"/>
          <w:i/>
          <w:sz w:val="24"/>
          <w:szCs w:val="24"/>
        </w:rPr>
        <w:t xml:space="preserve"> na podnikateľské prostredie. </w:t>
      </w:r>
    </w:p>
    <w:p w14:paraId="6A023E6A" w14:textId="77777777" w:rsidR="00C92F11" w:rsidRPr="00987017" w:rsidRDefault="00C92F11" w:rsidP="00C92F11">
      <w:pPr>
        <w:jc w:val="both"/>
        <w:rPr>
          <w:rFonts w:eastAsia="Calibri"/>
          <w:i/>
          <w:sz w:val="24"/>
          <w:szCs w:val="24"/>
        </w:rPr>
      </w:pPr>
      <w:r w:rsidRPr="00987017">
        <w:rPr>
          <w:rFonts w:eastAsia="Calibri"/>
          <w:i/>
          <w:sz w:val="24"/>
          <w:szCs w:val="24"/>
        </w:rPr>
        <w:t xml:space="preserve">Nahraďte rovnakou tabuľkou po vyplnení Kalkulačky nákladov podnikateľského prostredia, ktorá je povinnou prílohou tejto analýzy a nájdete ju na </w:t>
      </w:r>
      <w:hyperlink r:id="rId10" w:history="1">
        <w:r w:rsidRPr="00987017">
          <w:rPr>
            <w:rFonts w:eastAsia="Calibri"/>
            <w:i/>
            <w:color w:val="0563C1"/>
            <w:sz w:val="24"/>
            <w:szCs w:val="24"/>
            <w:u w:val="single"/>
          </w:rPr>
          <w:t>webovom sídle MH SR</w:t>
        </w:r>
      </w:hyperlink>
      <w:r w:rsidRPr="00987017">
        <w:rPr>
          <w:rFonts w:eastAsia="Calibri"/>
          <w:i/>
          <w:sz w:val="24"/>
          <w:szCs w:val="24"/>
        </w:rPr>
        <w:t>, (ďalej len „Kalkulačka nákladov“):</w:t>
      </w:r>
    </w:p>
    <w:tbl>
      <w:tblPr>
        <w:tblW w:w="8300" w:type="dxa"/>
        <w:jc w:val="center"/>
        <w:tblCellMar>
          <w:left w:w="70" w:type="dxa"/>
          <w:right w:w="70" w:type="dxa"/>
        </w:tblCellMar>
        <w:tblLook w:val="04A0" w:firstRow="1" w:lastRow="0" w:firstColumn="1" w:lastColumn="0" w:noHBand="0" w:noVBand="1"/>
      </w:tblPr>
      <w:tblGrid>
        <w:gridCol w:w="4540"/>
        <w:gridCol w:w="1880"/>
        <w:gridCol w:w="1880"/>
      </w:tblGrid>
      <w:tr w:rsidR="00C92F11" w:rsidRPr="00987017" w14:paraId="6A57F70B" w14:textId="77777777" w:rsidTr="00C92F11">
        <w:trPr>
          <w:trHeight w:val="675"/>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3214531" w14:textId="77777777" w:rsidR="00C92F11" w:rsidRPr="00987017" w:rsidRDefault="00C92F11" w:rsidP="00C92F11">
            <w:pPr>
              <w:jc w:val="center"/>
              <w:rPr>
                <w:b/>
                <w:bCs/>
                <w:i/>
                <w:iCs/>
                <w:color w:val="000000"/>
              </w:rPr>
            </w:pPr>
            <w:r w:rsidRPr="00987017">
              <w:rPr>
                <w:b/>
                <w:bCs/>
                <w:i/>
                <w:iCs/>
                <w:color w:val="000000"/>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5E685D17" w14:textId="77777777" w:rsidR="00C92F11" w:rsidRPr="00987017" w:rsidRDefault="00C92F11" w:rsidP="00C92F11">
            <w:pPr>
              <w:jc w:val="center"/>
              <w:rPr>
                <w:b/>
                <w:bCs/>
                <w:color w:val="000000"/>
              </w:rPr>
            </w:pPr>
            <w:r w:rsidRPr="00987017">
              <w:rPr>
                <w:b/>
                <w:bCs/>
                <w:color w:val="00000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64C81199" w14:textId="77777777" w:rsidR="00C92F11" w:rsidRPr="00987017" w:rsidRDefault="00C92F11" w:rsidP="00C92F11">
            <w:pPr>
              <w:jc w:val="center"/>
              <w:rPr>
                <w:b/>
                <w:bCs/>
                <w:color w:val="000000"/>
              </w:rPr>
            </w:pPr>
            <w:r w:rsidRPr="00987017">
              <w:rPr>
                <w:b/>
                <w:bCs/>
                <w:color w:val="000000"/>
              </w:rPr>
              <w:t>Zníženie nákladov v € na PP</w:t>
            </w:r>
          </w:p>
        </w:tc>
      </w:tr>
      <w:tr w:rsidR="00C92F11" w:rsidRPr="00987017" w14:paraId="20F7C0C9" w14:textId="77777777" w:rsidTr="00C92F11">
        <w:trPr>
          <w:trHeight w:val="81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4BAD4061" w14:textId="77777777" w:rsidR="00C92F11" w:rsidRPr="00987017" w:rsidRDefault="00C92F11" w:rsidP="00C92F11">
            <w:pPr>
              <w:rPr>
                <w:b/>
                <w:bCs/>
                <w:i/>
                <w:iCs/>
                <w:color w:val="000000"/>
              </w:rPr>
            </w:pPr>
            <w:r w:rsidRPr="00987017">
              <w:rPr>
                <w:b/>
                <w:bCs/>
                <w:i/>
                <w:iCs/>
                <w:color w:val="000000"/>
              </w:rPr>
              <w:t>A.Dane, odvody, clá a poplatky, ktorých cieľom je znižovať negatívne externality</w:t>
            </w:r>
          </w:p>
        </w:tc>
        <w:tc>
          <w:tcPr>
            <w:tcW w:w="1880" w:type="dxa"/>
            <w:tcBorders>
              <w:top w:val="nil"/>
              <w:left w:val="nil"/>
              <w:bottom w:val="single" w:sz="4" w:space="0" w:color="auto"/>
              <w:right w:val="single" w:sz="4" w:space="0" w:color="auto"/>
            </w:tcBorders>
            <w:shd w:val="clear" w:color="000000" w:fill="FFC000"/>
            <w:vAlign w:val="center"/>
            <w:hideMark/>
          </w:tcPr>
          <w:p w14:paraId="508BABD8" w14:textId="77777777" w:rsidR="00C92F11" w:rsidRPr="00987017" w:rsidRDefault="00C92F11" w:rsidP="00C92F11">
            <w:pPr>
              <w:jc w:val="center"/>
              <w:rPr>
                <w:b/>
                <w:bCs/>
                <w:color w:val="000000"/>
              </w:rPr>
            </w:pPr>
            <w:r w:rsidRPr="00987017">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194C58CF" w14:textId="77777777" w:rsidR="00C92F11" w:rsidRPr="00987017" w:rsidRDefault="00C92F11" w:rsidP="00C92F11">
            <w:pPr>
              <w:jc w:val="center"/>
              <w:rPr>
                <w:b/>
                <w:bCs/>
                <w:color w:val="000000"/>
              </w:rPr>
            </w:pPr>
            <w:r w:rsidRPr="00987017">
              <w:rPr>
                <w:b/>
                <w:bCs/>
                <w:color w:val="000000"/>
              </w:rPr>
              <w:t>0</w:t>
            </w:r>
          </w:p>
        </w:tc>
      </w:tr>
      <w:tr w:rsidR="00C92F11" w:rsidRPr="00987017" w14:paraId="67D60745" w14:textId="77777777" w:rsidTr="00C92F11">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5BABB2B7" w14:textId="77777777" w:rsidR="00C92F11" w:rsidRPr="00987017" w:rsidRDefault="00C92F11" w:rsidP="00C92F11">
            <w:pPr>
              <w:rPr>
                <w:b/>
                <w:bCs/>
                <w:i/>
                <w:iCs/>
                <w:color w:val="000000"/>
              </w:rPr>
            </w:pPr>
            <w:r w:rsidRPr="00987017">
              <w:rPr>
                <w:b/>
                <w:bCs/>
                <w:i/>
                <w:iCs/>
                <w:color w:val="000000"/>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64F3EC32" w14:textId="77777777" w:rsidR="00C92F11" w:rsidRPr="00987017" w:rsidRDefault="00C92F11" w:rsidP="00C92F11">
            <w:pPr>
              <w:jc w:val="center"/>
              <w:rPr>
                <w:b/>
                <w:bCs/>
                <w:color w:val="000000"/>
              </w:rPr>
            </w:pPr>
            <w:r w:rsidRPr="00987017">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7CB93292" w14:textId="77777777" w:rsidR="00C92F11" w:rsidRPr="00987017" w:rsidRDefault="00C92F11" w:rsidP="00C92F11">
            <w:pPr>
              <w:jc w:val="center"/>
              <w:rPr>
                <w:b/>
                <w:bCs/>
                <w:color w:val="000000"/>
              </w:rPr>
            </w:pPr>
            <w:r w:rsidRPr="00987017">
              <w:rPr>
                <w:b/>
                <w:bCs/>
                <w:color w:val="000000"/>
              </w:rPr>
              <w:t>0</w:t>
            </w:r>
          </w:p>
        </w:tc>
      </w:tr>
      <w:tr w:rsidR="00C92F11" w:rsidRPr="00987017" w14:paraId="02A5782B" w14:textId="77777777" w:rsidTr="00C92F11">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18E1C234" w14:textId="77777777" w:rsidR="00C92F11" w:rsidRPr="00987017" w:rsidRDefault="00C92F11" w:rsidP="00C92F11">
            <w:pPr>
              <w:rPr>
                <w:b/>
                <w:bCs/>
                <w:i/>
                <w:iCs/>
                <w:color w:val="000000"/>
              </w:rPr>
            </w:pPr>
            <w:r w:rsidRPr="00987017">
              <w:rPr>
                <w:b/>
                <w:bCs/>
                <w:i/>
                <w:iCs/>
                <w:color w:val="000000"/>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27E3FA17" w14:textId="77777777" w:rsidR="00C92F11" w:rsidRPr="00987017" w:rsidRDefault="00C92F11" w:rsidP="00C92F11">
            <w:pPr>
              <w:jc w:val="center"/>
              <w:rPr>
                <w:b/>
                <w:bCs/>
                <w:color w:val="000000"/>
              </w:rPr>
            </w:pPr>
            <w:r w:rsidRPr="00987017">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6FFE1CD8" w14:textId="77777777" w:rsidR="00C92F11" w:rsidRPr="00987017" w:rsidRDefault="00C92F11" w:rsidP="00C92F11">
            <w:pPr>
              <w:jc w:val="center"/>
              <w:rPr>
                <w:b/>
                <w:bCs/>
                <w:color w:val="000000"/>
              </w:rPr>
            </w:pPr>
            <w:r w:rsidRPr="00987017">
              <w:rPr>
                <w:b/>
                <w:bCs/>
                <w:color w:val="000000"/>
              </w:rPr>
              <w:t>0</w:t>
            </w:r>
          </w:p>
        </w:tc>
      </w:tr>
      <w:tr w:rsidR="00C92F11" w:rsidRPr="00987017" w14:paraId="4E086546" w14:textId="77777777" w:rsidTr="00C92F11">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20FFBA1A" w14:textId="77777777" w:rsidR="00C92F11" w:rsidRPr="00987017" w:rsidRDefault="00C92F11" w:rsidP="00C92F11">
            <w:pPr>
              <w:rPr>
                <w:b/>
                <w:bCs/>
                <w:i/>
                <w:iCs/>
                <w:color w:val="000000"/>
              </w:rPr>
            </w:pPr>
            <w:r w:rsidRPr="00987017">
              <w:rPr>
                <w:b/>
                <w:bCs/>
                <w:i/>
                <w:iCs/>
                <w:color w:val="000000"/>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0D933EEF" w14:textId="77777777" w:rsidR="00C92F11" w:rsidRPr="00987017" w:rsidRDefault="00C92F11" w:rsidP="00C92F11">
            <w:pPr>
              <w:jc w:val="center"/>
              <w:rPr>
                <w:b/>
                <w:bCs/>
                <w:color w:val="000000"/>
              </w:rPr>
            </w:pPr>
            <w:r w:rsidRPr="00987017">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64E205E1" w14:textId="77777777" w:rsidR="00C92F11" w:rsidRPr="00987017" w:rsidRDefault="00C92F11" w:rsidP="00C92F11">
            <w:pPr>
              <w:jc w:val="center"/>
              <w:rPr>
                <w:b/>
                <w:bCs/>
                <w:color w:val="000000"/>
              </w:rPr>
            </w:pPr>
            <w:r w:rsidRPr="00987017">
              <w:rPr>
                <w:b/>
                <w:bCs/>
                <w:color w:val="000000"/>
              </w:rPr>
              <w:t>0</w:t>
            </w:r>
          </w:p>
        </w:tc>
      </w:tr>
      <w:tr w:rsidR="00C92F11" w:rsidRPr="00987017" w14:paraId="1FF49ED0" w14:textId="77777777" w:rsidTr="00C92F11">
        <w:trPr>
          <w:trHeight w:val="300"/>
          <w:jc w:val="center"/>
        </w:trPr>
        <w:tc>
          <w:tcPr>
            <w:tcW w:w="4540" w:type="dxa"/>
            <w:tcBorders>
              <w:top w:val="nil"/>
              <w:left w:val="single" w:sz="8" w:space="0" w:color="auto"/>
              <w:bottom w:val="nil"/>
              <w:right w:val="single" w:sz="4" w:space="0" w:color="auto"/>
            </w:tcBorders>
            <w:shd w:val="clear" w:color="auto" w:fill="auto"/>
            <w:vAlign w:val="center"/>
            <w:hideMark/>
          </w:tcPr>
          <w:p w14:paraId="332214C8" w14:textId="77777777" w:rsidR="00C92F11" w:rsidRPr="00987017" w:rsidRDefault="00C92F11" w:rsidP="00C92F11">
            <w:pPr>
              <w:rPr>
                <w:b/>
                <w:bCs/>
                <w:i/>
                <w:iCs/>
                <w:color w:val="000000"/>
              </w:rPr>
            </w:pPr>
            <w:r w:rsidRPr="00987017">
              <w:rPr>
                <w:b/>
                <w:bCs/>
                <w:i/>
                <w:iCs/>
                <w:color w:val="000000"/>
              </w:rPr>
              <w:t>E. Administratívne náklady</w:t>
            </w:r>
          </w:p>
        </w:tc>
        <w:tc>
          <w:tcPr>
            <w:tcW w:w="1880" w:type="dxa"/>
            <w:tcBorders>
              <w:top w:val="nil"/>
              <w:left w:val="nil"/>
              <w:bottom w:val="nil"/>
              <w:right w:val="single" w:sz="4" w:space="0" w:color="auto"/>
            </w:tcBorders>
            <w:shd w:val="clear" w:color="000000" w:fill="FFC000"/>
            <w:vAlign w:val="center"/>
            <w:hideMark/>
          </w:tcPr>
          <w:p w14:paraId="3D841B24" w14:textId="77777777" w:rsidR="00C92F11" w:rsidRPr="00987017" w:rsidRDefault="00C92F11" w:rsidP="00C92F11">
            <w:pPr>
              <w:jc w:val="center"/>
              <w:rPr>
                <w:b/>
                <w:bCs/>
                <w:color w:val="000000"/>
              </w:rPr>
            </w:pPr>
            <w:r w:rsidRPr="00987017">
              <w:rPr>
                <w:b/>
                <w:bCs/>
                <w:color w:val="000000"/>
              </w:rPr>
              <w:t>0</w:t>
            </w:r>
          </w:p>
        </w:tc>
        <w:tc>
          <w:tcPr>
            <w:tcW w:w="1880" w:type="dxa"/>
            <w:tcBorders>
              <w:top w:val="nil"/>
              <w:left w:val="nil"/>
              <w:bottom w:val="nil"/>
              <w:right w:val="single" w:sz="8" w:space="0" w:color="auto"/>
            </w:tcBorders>
            <w:shd w:val="clear" w:color="000000" w:fill="92D050"/>
            <w:vAlign w:val="center"/>
            <w:hideMark/>
          </w:tcPr>
          <w:p w14:paraId="10120FCB" w14:textId="77777777" w:rsidR="00C92F11" w:rsidRPr="00987017" w:rsidRDefault="00C92F11" w:rsidP="00C92F11">
            <w:pPr>
              <w:jc w:val="center"/>
              <w:rPr>
                <w:b/>
                <w:bCs/>
                <w:color w:val="000000"/>
              </w:rPr>
            </w:pPr>
            <w:r w:rsidRPr="00987017">
              <w:rPr>
                <w:b/>
                <w:bCs/>
                <w:color w:val="000000"/>
              </w:rPr>
              <w:t>0</w:t>
            </w:r>
          </w:p>
        </w:tc>
      </w:tr>
      <w:tr w:rsidR="00C92F11" w:rsidRPr="00987017" w14:paraId="3301F43A" w14:textId="77777777" w:rsidTr="00C92F11">
        <w:trPr>
          <w:trHeight w:val="30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67D50A8" w14:textId="77777777" w:rsidR="00C92F11" w:rsidRPr="00987017" w:rsidRDefault="00C92F11" w:rsidP="00C92F11">
            <w:pPr>
              <w:rPr>
                <w:b/>
                <w:bCs/>
                <w:i/>
                <w:iCs/>
                <w:color w:val="000000"/>
              </w:rPr>
            </w:pPr>
            <w:r w:rsidRPr="00987017">
              <w:rPr>
                <w:b/>
                <w:bCs/>
                <w:i/>
                <w:iCs/>
                <w:color w:val="000000"/>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108BEE43" w14:textId="77777777" w:rsidR="00C92F11" w:rsidRPr="00987017" w:rsidRDefault="00C92F11" w:rsidP="00C92F11">
            <w:pPr>
              <w:jc w:val="center"/>
              <w:rPr>
                <w:b/>
                <w:bCs/>
                <w:color w:val="000000"/>
              </w:rPr>
            </w:pPr>
            <w:r w:rsidRPr="00987017">
              <w:rPr>
                <w:b/>
                <w:bCs/>
                <w:color w:val="000000"/>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634040C7" w14:textId="77777777" w:rsidR="00C92F11" w:rsidRPr="00987017" w:rsidRDefault="00C92F11" w:rsidP="00C92F11">
            <w:pPr>
              <w:jc w:val="center"/>
              <w:rPr>
                <w:b/>
                <w:bCs/>
                <w:color w:val="000000"/>
              </w:rPr>
            </w:pPr>
            <w:r w:rsidRPr="00987017">
              <w:rPr>
                <w:b/>
                <w:bCs/>
                <w:color w:val="000000"/>
              </w:rPr>
              <w:t>0</w:t>
            </w:r>
          </w:p>
        </w:tc>
      </w:tr>
      <w:tr w:rsidR="00C92F11" w:rsidRPr="00987017" w14:paraId="1C05802E" w14:textId="77777777" w:rsidTr="00C92F11">
        <w:trPr>
          <w:trHeight w:val="300"/>
          <w:jc w:val="center"/>
        </w:trPr>
        <w:tc>
          <w:tcPr>
            <w:tcW w:w="4540" w:type="dxa"/>
            <w:tcBorders>
              <w:top w:val="nil"/>
              <w:left w:val="nil"/>
              <w:bottom w:val="nil"/>
              <w:right w:val="nil"/>
            </w:tcBorders>
            <w:shd w:val="clear" w:color="auto" w:fill="auto"/>
            <w:vAlign w:val="center"/>
            <w:hideMark/>
          </w:tcPr>
          <w:p w14:paraId="6D03180E" w14:textId="77777777" w:rsidR="00C92F11" w:rsidRPr="00987017" w:rsidRDefault="00C92F11" w:rsidP="00C92F11">
            <w:pPr>
              <w:jc w:val="center"/>
              <w:rPr>
                <w:b/>
                <w:bCs/>
                <w:color w:val="000000"/>
              </w:rPr>
            </w:pPr>
          </w:p>
        </w:tc>
        <w:tc>
          <w:tcPr>
            <w:tcW w:w="1880" w:type="dxa"/>
            <w:tcBorders>
              <w:top w:val="nil"/>
              <w:left w:val="nil"/>
              <w:bottom w:val="nil"/>
              <w:right w:val="nil"/>
            </w:tcBorders>
            <w:shd w:val="clear" w:color="auto" w:fill="auto"/>
            <w:vAlign w:val="center"/>
            <w:hideMark/>
          </w:tcPr>
          <w:p w14:paraId="2ABEB9C3" w14:textId="77777777" w:rsidR="00C92F11" w:rsidRPr="00987017" w:rsidRDefault="00C92F11" w:rsidP="00C92F11"/>
        </w:tc>
        <w:tc>
          <w:tcPr>
            <w:tcW w:w="1880" w:type="dxa"/>
            <w:tcBorders>
              <w:top w:val="nil"/>
              <w:left w:val="nil"/>
              <w:bottom w:val="nil"/>
              <w:right w:val="nil"/>
            </w:tcBorders>
            <w:shd w:val="clear" w:color="auto" w:fill="auto"/>
            <w:vAlign w:val="center"/>
            <w:hideMark/>
          </w:tcPr>
          <w:p w14:paraId="71E93E3C" w14:textId="77777777" w:rsidR="00C92F11" w:rsidRPr="00987017" w:rsidRDefault="00C92F11" w:rsidP="00C92F11"/>
        </w:tc>
      </w:tr>
      <w:tr w:rsidR="00C92F11" w:rsidRPr="00987017" w14:paraId="66E62AF4" w14:textId="77777777" w:rsidTr="00C92F11">
        <w:trPr>
          <w:trHeight w:val="60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A132C45" w14:textId="77777777" w:rsidR="00C92F11" w:rsidRPr="00987017" w:rsidRDefault="00C92F11" w:rsidP="00C92F11">
            <w:pPr>
              <w:rPr>
                <w:b/>
                <w:bCs/>
                <w:i/>
                <w:iCs/>
                <w:color w:val="000000"/>
              </w:rPr>
            </w:pPr>
            <w:r w:rsidRPr="00987017">
              <w:rPr>
                <w:b/>
                <w:bCs/>
                <w:i/>
                <w:iCs/>
                <w:color w:val="000000"/>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6C961873" w14:textId="77777777" w:rsidR="00C92F11" w:rsidRPr="00987017" w:rsidRDefault="00C92F11" w:rsidP="00C92F11">
            <w:pPr>
              <w:jc w:val="center"/>
              <w:rPr>
                <w:b/>
                <w:bCs/>
                <w:color w:val="000000"/>
              </w:rPr>
            </w:pPr>
            <w:r w:rsidRPr="00987017">
              <w:rPr>
                <w:b/>
                <w:bCs/>
                <w:color w:val="00000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5534D542" w14:textId="77777777" w:rsidR="00C92F11" w:rsidRPr="00987017" w:rsidRDefault="00C92F11" w:rsidP="00C92F11">
            <w:pPr>
              <w:jc w:val="center"/>
              <w:rPr>
                <w:b/>
                <w:bCs/>
                <w:color w:val="000000"/>
              </w:rPr>
            </w:pPr>
            <w:r w:rsidRPr="00987017">
              <w:rPr>
                <w:b/>
                <w:bCs/>
                <w:color w:val="000000"/>
              </w:rPr>
              <w:t>Zníženie nákladov v € na PP</w:t>
            </w:r>
          </w:p>
        </w:tc>
      </w:tr>
      <w:tr w:rsidR="00C92F11" w:rsidRPr="00987017" w14:paraId="4501D81B" w14:textId="77777777" w:rsidTr="00C92F11">
        <w:trPr>
          <w:trHeight w:val="990"/>
          <w:jc w:val="center"/>
        </w:trPr>
        <w:tc>
          <w:tcPr>
            <w:tcW w:w="4540" w:type="dxa"/>
            <w:tcBorders>
              <w:top w:val="nil"/>
              <w:left w:val="single" w:sz="8" w:space="0" w:color="auto"/>
              <w:bottom w:val="nil"/>
              <w:right w:val="single" w:sz="4" w:space="0" w:color="auto"/>
            </w:tcBorders>
            <w:shd w:val="clear" w:color="auto" w:fill="auto"/>
            <w:vAlign w:val="center"/>
            <w:hideMark/>
          </w:tcPr>
          <w:p w14:paraId="270AB4A6" w14:textId="77777777" w:rsidR="00C92F11" w:rsidRPr="00987017" w:rsidRDefault="00C92F11" w:rsidP="00C92F11">
            <w:pPr>
              <w:rPr>
                <w:b/>
                <w:bCs/>
                <w:i/>
                <w:iCs/>
                <w:color w:val="000000"/>
              </w:rPr>
            </w:pPr>
            <w:r w:rsidRPr="00987017">
              <w:rPr>
                <w:b/>
                <w:bCs/>
                <w:i/>
                <w:iCs/>
                <w:color w:val="000000"/>
              </w:rPr>
              <w:t>F. Úplná harmonizácia práva EÚ</w:t>
            </w:r>
            <w:r w:rsidRPr="00987017">
              <w:rPr>
                <w:b/>
                <w:bCs/>
                <w:i/>
                <w:iCs/>
                <w:color w:val="000000"/>
              </w:rPr>
              <w:br/>
            </w:r>
            <w:r w:rsidRPr="00987017">
              <w:rPr>
                <w:i/>
                <w:iCs/>
                <w:color w:val="000000"/>
                <w:sz w:val="16"/>
                <w:szCs w:val="16"/>
              </w:rPr>
              <w:t>(okrem daní, odvodov, ciel a poplatkov, ktorých cieľom je znižovať negatívne externality)</w:t>
            </w:r>
          </w:p>
        </w:tc>
        <w:tc>
          <w:tcPr>
            <w:tcW w:w="1880" w:type="dxa"/>
            <w:tcBorders>
              <w:top w:val="nil"/>
              <w:left w:val="nil"/>
              <w:bottom w:val="nil"/>
              <w:right w:val="single" w:sz="4" w:space="0" w:color="auto"/>
            </w:tcBorders>
            <w:shd w:val="clear" w:color="000000" w:fill="FFC000"/>
            <w:vAlign w:val="center"/>
            <w:hideMark/>
          </w:tcPr>
          <w:p w14:paraId="60C10E42" w14:textId="77777777" w:rsidR="00C92F11" w:rsidRPr="00987017" w:rsidRDefault="00C92F11" w:rsidP="00C92F11">
            <w:pPr>
              <w:jc w:val="center"/>
              <w:rPr>
                <w:b/>
                <w:bCs/>
                <w:color w:val="000000"/>
              </w:rPr>
            </w:pPr>
            <w:r w:rsidRPr="00987017">
              <w:rPr>
                <w:b/>
                <w:bCs/>
                <w:color w:val="000000"/>
              </w:rPr>
              <w:t>0</w:t>
            </w:r>
          </w:p>
        </w:tc>
        <w:tc>
          <w:tcPr>
            <w:tcW w:w="1880" w:type="dxa"/>
            <w:tcBorders>
              <w:top w:val="nil"/>
              <w:left w:val="nil"/>
              <w:bottom w:val="nil"/>
              <w:right w:val="single" w:sz="8" w:space="0" w:color="auto"/>
            </w:tcBorders>
            <w:shd w:val="clear" w:color="000000" w:fill="92D050"/>
            <w:vAlign w:val="center"/>
            <w:hideMark/>
          </w:tcPr>
          <w:p w14:paraId="694CDE87" w14:textId="77777777" w:rsidR="00C92F11" w:rsidRPr="00987017" w:rsidRDefault="00C92F11" w:rsidP="00C92F11">
            <w:pPr>
              <w:jc w:val="center"/>
              <w:rPr>
                <w:b/>
                <w:bCs/>
                <w:color w:val="000000"/>
              </w:rPr>
            </w:pPr>
            <w:r w:rsidRPr="00987017">
              <w:rPr>
                <w:b/>
                <w:bCs/>
                <w:color w:val="000000"/>
              </w:rPr>
              <w:t>0</w:t>
            </w:r>
          </w:p>
        </w:tc>
      </w:tr>
      <w:tr w:rsidR="00C92F11" w:rsidRPr="00987017" w14:paraId="3F39C8FC" w14:textId="77777777" w:rsidTr="00C92F11">
        <w:trPr>
          <w:trHeight w:val="27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CC4F55" w14:textId="77777777" w:rsidR="00C92F11" w:rsidRPr="00987017" w:rsidRDefault="00C92F11" w:rsidP="00C92F11">
            <w:pPr>
              <w:rPr>
                <w:b/>
                <w:bCs/>
                <w:i/>
                <w:iCs/>
                <w:color w:val="000000"/>
              </w:rPr>
            </w:pPr>
            <w:r w:rsidRPr="00987017">
              <w:rPr>
                <w:b/>
                <w:bCs/>
                <w:i/>
                <w:iCs/>
                <w:color w:val="000000"/>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230C73AE" w14:textId="77777777" w:rsidR="00C92F11" w:rsidRPr="00987017" w:rsidRDefault="00C92F11" w:rsidP="00C92F11">
            <w:pPr>
              <w:jc w:val="center"/>
              <w:rPr>
                <w:b/>
                <w:bCs/>
                <w:color w:val="000000"/>
              </w:rPr>
            </w:pPr>
            <w:r w:rsidRPr="00987017">
              <w:rPr>
                <w:b/>
                <w:bCs/>
                <w:color w:val="000000"/>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2FBEA12B" w14:textId="77777777" w:rsidR="00C92F11" w:rsidRPr="00987017" w:rsidRDefault="00C92F11" w:rsidP="00C92F11">
            <w:pPr>
              <w:jc w:val="center"/>
              <w:rPr>
                <w:b/>
                <w:bCs/>
                <w:color w:val="000000"/>
              </w:rPr>
            </w:pPr>
            <w:r w:rsidRPr="00987017">
              <w:rPr>
                <w:b/>
                <w:bCs/>
                <w:color w:val="000000"/>
              </w:rPr>
              <w:t>0</w:t>
            </w:r>
          </w:p>
        </w:tc>
      </w:tr>
      <w:tr w:rsidR="00C92F11" w:rsidRPr="00987017" w14:paraId="064E549F" w14:textId="77777777" w:rsidTr="00C92F11">
        <w:trPr>
          <w:trHeight w:val="270"/>
          <w:jc w:val="center"/>
        </w:trPr>
        <w:tc>
          <w:tcPr>
            <w:tcW w:w="4540" w:type="dxa"/>
            <w:tcBorders>
              <w:top w:val="nil"/>
              <w:left w:val="nil"/>
              <w:bottom w:val="nil"/>
              <w:right w:val="nil"/>
            </w:tcBorders>
            <w:shd w:val="clear" w:color="auto" w:fill="auto"/>
            <w:noWrap/>
            <w:vAlign w:val="bottom"/>
            <w:hideMark/>
          </w:tcPr>
          <w:p w14:paraId="26E047A3" w14:textId="77777777" w:rsidR="00C92F11" w:rsidRPr="00987017" w:rsidRDefault="00C92F11" w:rsidP="00C92F11">
            <w:pPr>
              <w:jc w:val="center"/>
              <w:rPr>
                <w:b/>
                <w:bCs/>
                <w:color w:val="000000"/>
              </w:rPr>
            </w:pPr>
          </w:p>
        </w:tc>
        <w:tc>
          <w:tcPr>
            <w:tcW w:w="1880" w:type="dxa"/>
            <w:tcBorders>
              <w:top w:val="nil"/>
              <w:left w:val="nil"/>
              <w:bottom w:val="nil"/>
              <w:right w:val="nil"/>
            </w:tcBorders>
            <w:shd w:val="clear" w:color="auto" w:fill="auto"/>
            <w:vAlign w:val="center"/>
            <w:hideMark/>
          </w:tcPr>
          <w:p w14:paraId="0528F4C3" w14:textId="77777777" w:rsidR="00C92F11" w:rsidRPr="00987017" w:rsidRDefault="00C92F11" w:rsidP="00C92F11"/>
        </w:tc>
        <w:tc>
          <w:tcPr>
            <w:tcW w:w="1880" w:type="dxa"/>
            <w:tcBorders>
              <w:top w:val="nil"/>
              <w:left w:val="nil"/>
              <w:bottom w:val="nil"/>
              <w:right w:val="nil"/>
            </w:tcBorders>
            <w:shd w:val="clear" w:color="auto" w:fill="auto"/>
            <w:vAlign w:val="center"/>
            <w:hideMark/>
          </w:tcPr>
          <w:p w14:paraId="0F428754" w14:textId="77777777" w:rsidR="00C92F11" w:rsidRPr="00987017" w:rsidRDefault="00C92F11" w:rsidP="00C92F11"/>
        </w:tc>
      </w:tr>
      <w:tr w:rsidR="00C92F11" w:rsidRPr="00987017" w14:paraId="1815AF39" w14:textId="77777777" w:rsidTr="00C92F11">
        <w:trPr>
          <w:trHeight w:val="270"/>
          <w:jc w:val="center"/>
        </w:trPr>
        <w:tc>
          <w:tcPr>
            <w:tcW w:w="4540" w:type="dxa"/>
            <w:tcBorders>
              <w:top w:val="nil"/>
              <w:left w:val="nil"/>
              <w:bottom w:val="nil"/>
              <w:right w:val="nil"/>
            </w:tcBorders>
            <w:shd w:val="clear" w:color="auto" w:fill="auto"/>
            <w:noWrap/>
            <w:vAlign w:val="bottom"/>
            <w:hideMark/>
          </w:tcPr>
          <w:p w14:paraId="06110699" w14:textId="77777777" w:rsidR="00C92F11" w:rsidRPr="00987017" w:rsidRDefault="00C92F11" w:rsidP="00C92F11"/>
        </w:tc>
        <w:tc>
          <w:tcPr>
            <w:tcW w:w="1880" w:type="dxa"/>
            <w:tcBorders>
              <w:top w:val="nil"/>
              <w:left w:val="nil"/>
              <w:bottom w:val="nil"/>
              <w:right w:val="nil"/>
            </w:tcBorders>
            <w:shd w:val="clear" w:color="auto" w:fill="auto"/>
            <w:vAlign w:val="center"/>
            <w:hideMark/>
          </w:tcPr>
          <w:p w14:paraId="5636BCD9" w14:textId="77777777" w:rsidR="00C92F11" w:rsidRPr="00987017" w:rsidRDefault="00C92F11" w:rsidP="00C92F11"/>
        </w:tc>
        <w:tc>
          <w:tcPr>
            <w:tcW w:w="1880" w:type="dxa"/>
            <w:tcBorders>
              <w:top w:val="nil"/>
              <w:left w:val="nil"/>
              <w:bottom w:val="nil"/>
              <w:right w:val="nil"/>
            </w:tcBorders>
            <w:shd w:val="clear" w:color="auto" w:fill="auto"/>
            <w:vAlign w:val="center"/>
            <w:hideMark/>
          </w:tcPr>
          <w:p w14:paraId="0CF7C38D" w14:textId="77777777" w:rsidR="00C92F11" w:rsidRPr="00987017" w:rsidRDefault="00C92F11" w:rsidP="00C92F11"/>
        </w:tc>
      </w:tr>
      <w:tr w:rsidR="00C92F11" w:rsidRPr="00987017" w14:paraId="51820B2D" w14:textId="77777777" w:rsidTr="00C92F11">
        <w:trPr>
          <w:trHeight w:val="330"/>
          <w:jc w:val="center"/>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2EFDDA0" w14:textId="77777777" w:rsidR="00C92F11" w:rsidRPr="00987017" w:rsidRDefault="00C92F11" w:rsidP="00C92F11">
            <w:pPr>
              <w:rPr>
                <w:i/>
                <w:iCs/>
                <w:color w:val="000000"/>
              </w:rPr>
            </w:pPr>
            <w:r w:rsidRPr="00987017">
              <w:rPr>
                <w:i/>
                <w:iCs/>
                <w:color w:val="000000"/>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1715F448" w14:textId="77777777" w:rsidR="00C92F11" w:rsidRPr="00987017" w:rsidRDefault="00C92F11" w:rsidP="00C92F11">
            <w:pPr>
              <w:jc w:val="center"/>
              <w:rPr>
                <w:b/>
                <w:bCs/>
                <w:color w:val="000000"/>
              </w:rPr>
            </w:pPr>
            <w:r w:rsidRPr="00987017">
              <w:rPr>
                <w:b/>
                <w:bCs/>
                <w:color w:val="000000"/>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404927A0" w14:textId="77777777" w:rsidR="00C92F11" w:rsidRPr="00987017" w:rsidRDefault="00C92F11" w:rsidP="00C92F11">
            <w:pPr>
              <w:jc w:val="center"/>
              <w:rPr>
                <w:b/>
                <w:bCs/>
                <w:color w:val="000000"/>
              </w:rPr>
            </w:pPr>
            <w:r w:rsidRPr="00987017">
              <w:rPr>
                <w:b/>
                <w:bCs/>
                <w:color w:val="000000"/>
              </w:rPr>
              <w:t>OUT</w:t>
            </w:r>
          </w:p>
        </w:tc>
      </w:tr>
      <w:tr w:rsidR="00C92F11" w:rsidRPr="00987017" w14:paraId="33D3F87F" w14:textId="77777777" w:rsidTr="00C92F11">
        <w:trPr>
          <w:trHeight w:val="345"/>
          <w:jc w:val="center"/>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04F3A653" w14:textId="77777777" w:rsidR="00C92F11" w:rsidRPr="00987017" w:rsidRDefault="00C92F11" w:rsidP="00C92F11">
            <w:pPr>
              <w:rPr>
                <w:i/>
                <w:iCs/>
                <w:color w:val="000000"/>
              </w:rPr>
            </w:pPr>
            <w:r w:rsidRPr="00987017">
              <w:rPr>
                <w:i/>
                <w:iCs/>
                <w:color w:val="000000"/>
              </w:rPr>
              <w:t>H</w:t>
            </w:r>
            <w:r w:rsidRPr="00987017">
              <w:rPr>
                <w:b/>
                <w:bCs/>
                <w:i/>
                <w:iCs/>
                <w:color w:val="000000"/>
              </w:rPr>
              <w:t>.</w:t>
            </w:r>
            <w:r w:rsidRPr="00987017">
              <w:rPr>
                <w:i/>
                <w:iCs/>
                <w:color w:val="000000"/>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124083FD" w14:textId="77777777" w:rsidR="00C92F11" w:rsidRPr="00987017" w:rsidRDefault="00C92F11" w:rsidP="00C92F11">
            <w:pPr>
              <w:jc w:val="center"/>
              <w:rPr>
                <w:b/>
                <w:bCs/>
                <w:color w:val="000000"/>
              </w:rPr>
            </w:pPr>
            <w:r w:rsidRPr="00987017">
              <w:rPr>
                <w:b/>
                <w:bCs/>
                <w:color w:val="000000"/>
              </w:rPr>
              <w:t>0</w:t>
            </w:r>
          </w:p>
        </w:tc>
        <w:tc>
          <w:tcPr>
            <w:tcW w:w="1880" w:type="dxa"/>
            <w:tcBorders>
              <w:top w:val="nil"/>
              <w:left w:val="nil"/>
              <w:bottom w:val="single" w:sz="8" w:space="0" w:color="auto"/>
              <w:right w:val="single" w:sz="8" w:space="0" w:color="auto"/>
            </w:tcBorders>
            <w:shd w:val="clear" w:color="000000" w:fill="92D050"/>
            <w:vAlign w:val="center"/>
            <w:hideMark/>
          </w:tcPr>
          <w:p w14:paraId="50143F7A" w14:textId="77777777" w:rsidR="00C92F11" w:rsidRPr="00987017" w:rsidRDefault="00C92F11" w:rsidP="00C92F11">
            <w:pPr>
              <w:jc w:val="center"/>
              <w:rPr>
                <w:b/>
                <w:bCs/>
                <w:color w:val="000000"/>
              </w:rPr>
            </w:pPr>
            <w:r w:rsidRPr="00987017">
              <w:rPr>
                <w:b/>
                <w:bCs/>
                <w:color w:val="000000"/>
              </w:rPr>
              <w:t>0</w:t>
            </w:r>
          </w:p>
        </w:tc>
      </w:tr>
    </w:tbl>
    <w:p w14:paraId="65F0FD6C" w14:textId="77777777" w:rsidR="00C92F11" w:rsidRPr="00987017" w:rsidRDefault="00C92F11" w:rsidP="00C92F11">
      <w:pPr>
        <w:rPr>
          <w:rFonts w:eastAsia="Calibri"/>
          <w:b/>
          <w:sz w:val="24"/>
          <w:szCs w:val="24"/>
        </w:rPr>
      </w:pPr>
    </w:p>
    <w:p w14:paraId="6936F78A" w14:textId="77777777" w:rsidR="00C92F11" w:rsidRPr="00987017" w:rsidRDefault="00C92F11" w:rsidP="00C92F11">
      <w:pPr>
        <w:rPr>
          <w:rFonts w:eastAsia="Calibri"/>
          <w:b/>
          <w:sz w:val="24"/>
          <w:szCs w:val="24"/>
        </w:rPr>
        <w:sectPr w:rsidR="00C92F11" w:rsidRPr="00987017" w:rsidSect="00AF4A88">
          <w:footerReference w:type="default" r:id="rId11"/>
          <w:pgSz w:w="11906" w:h="16838"/>
          <w:pgMar w:top="1531" w:right="851" w:bottom="1418" w:left="1418" w:header="709" w:footer="709" w:gutter="0"/>
          <w:pgNumType w:start="1"/>
          <w:cols w:space="708"/>
          <w:docGrid w:linePitch="360"/>
        </w:sectPr>
      </w:pPr>
    </w:p>
    <w:p w14:paraId="7CC36B21" w14:textId="77777777" w:rsidR="00C92F11" w:rsidRPr="00987017" w:rsidRDefault="00C92F11" w:rsidP="00C92F11">
      <w:pPr>
        <w:rPr>
          <w:rFonts w:eastAsia="Calibri"/>
          <w:b/>
          <w:i/>
          <w:iCs/>
          <w:sz w:val="24"/>
          <w:szCs w:val="24"/>
        </w:rPr>
      </w:pPr>
      <w:r w:rsidRPr="00987017">
        <w:rPr>
          <w:rFonts w:eastAsia="Calibri"/>
          <w:b/>
          <w:i/>
          <w:iCs/>
          <w:sz w:val="24"/>
          <w:szCs w:val="24"/>
        </w:rPr>
        <w:lastRenderedPageBreak/>
        <w:t>3.1.2 Výpočty vplyvov jednotlivých regulácií na zmeny v nákladoch podnikateľov</w:t>
      </w:r>
      <w:r w:rsidRPr="00987017">
        <w:rPr>
          <w:rFonts w:eastAsia="Calibri"/>
          <w:i/>
          <w:sz w:val="24"/>
          <w:szCs w:val="24"/>
        </w:rPr>
        <w:tab/>
      </w:r>
      <w:r w:rsidRPr="00987017">
        <w:rPr>
          <w:rFonts w:eastAsia="Calibri"/>
          <w:i/>
          <w:sz w:val="24"/>
          <w:szCs w:val="24"/>
        </w:rPr>
        <w:tab/>
      </w:r>
      <w:r w:rsidRPr="00987017">
        <w:rPr>
          <w:rFonts w:eastAsia="Calibri"/>
          <w:i/>
          <w:sz w:val="24"/>
          <w:szCs w:val="24"/>
        </w:rPr>
        <w:tab/>
      </w:r>
      <w:r w:rsidRPr="00987017">
        <w:rPr>
          <w:rFonts w:eastAsia="Calibri"/>
          <w:i/>
          <w:sz w:val="24"/>
          <w:szCs w:val="24"/>
        </w:rPr>
        <w:tab/>
      </w:r>
      <w:r w:rsidRPr="00987017">
        <w:rPr>
          <w:rFonts w:eastAsia="Calibri"/>
          <w:i/>
          <w:sz w:val="24"/>
          <w:szCs w:val="24"/>
        </w:rPr>
        <w:tab/>
      </w:r>
      <w:r w:rsidRPr="00987017">
        <w:rPr>
          <w:rFonts w:eastAsia="Calibri"/>
          <w:i/>
          <w:sz w:val="24"/>
          <w:szCs w:val="24"/>
        </w:rPr>
        <w:tab/>
      </w:r>
      <w:r w:rsidRPr="00987017">
        <w:rPr>
          <w:rFonts w:eastAsia="Calibri"/>
          <w:i/>
          <w:sz w:val="24"/>
          <w:szCs w:val="24"/>
        </w:rPr>
        <w:tab/>
      </w:r>
      <w:r w:rsidRPr="00987017">
        <w:rPr>
          <w:rFonts w:eastAsia="Calibri"/>
          <w:i/>
          <w:sz w:val="24"/>
          <w:szCs w:val="24"/>
        </w:rPr>
        <w:tab/>
      </w:r>
    </w:p>
    <w:p w14:paraId="6FF1D6CF" w14:textId="77777777" w:rsidR="00C92F11" w:rsidRPr="00987017" w:rsidRDefault="00C92F11" w:rsidP="00C92F11">
      <w:pPr>
        <w:jc w:val="both"/>
        <w:rPr>
          <w:rFonts w:eastAsia="Calibri"/>
          <w:i/>
          <w:sz w:val="24"/>
          <w:szCs w:val="24"/>
        </w:rPr>
      </w:pPr>
      <w:r w:rsidRPr="00987017">
        <w:rPr>
          <w:rFonts w:eastAsia="Calibri"/>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C92F11" w:rsidRPr="00987017" w14:paraId="67FC0BC1" w14:textId="77777777" w:rsidTr="00C92F11">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CAACED" w14:textId="77777777" w:rsidR="00C92F11" w:rsidRPr="00987017" w:rsidRDefault="00C92F11" w:rsidP="00C92F11">
            <w:pPr>
              <w:jc w:val="center"/>
              <w:rPr>
                <w:b/>
                <w:bCs/>
                <w:color w:val="000000"/>
              </w:rPr>
            </w:pPr>
            <w:r w:rsidRPr="00987017">
              <w:rPr>
                <w:b/>
                <w:bCs/>
                <w:color w:val="000000"/>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58BEF7" w14:textId="77777777" w:rsidR="00C92F11" w:rsidRPr="00987017" w:rsidRDefault="00C92F11" w:rsidP="00C92F11">
            <w:pPr>
              <w:jc w:val="center"/>
              <w:rPr>
                <w:b/>
                <w:bCs/>
                <w:color w:val="000000"/>
              </w:rPr>
            </w:pPr>
            <w:r w:rsidRPr="00987017">
              <w:rPr>
                <w:b/>
                <w:bCs/>
                <w:color w:val="000000"/>
              </w:rPr>
              <w:t xml:space="preserve">Zrozumiteľný a stručný opis regulácie </w:t>
            </w:r>
            <w:r w:rsidRPr="00987017">
              <w:rPr>
                <w:b/>
                <w:bCs/>
                <w:color w:val="000000"/>
              </w:rPr>
              <w:br/>
              <w:t>(dôvod zvýšenia/zníženia nákladov na PP a dôvod ponechania nákladov na PP, ktoré sú goldplatngom)</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7CA2CC6A" w14:textId="77777777" w:rsidR="00C92F11" w:rsidRPr="00987017" w:rsidRDefault="00C92F11" w:rsidP="00C92F11">
            <w:pPr>
              <w:jc w:val="center"/>
              <w:rPr>
                <w:b/>
                <w:bCs/>
                <w:color w:val="000000"/>
              </w:rPr>
            </w:pPr>
            <w:r w:rsidRPr="00987017">
              <w:rPr>
                <w:b/>
                <w:bCs/>
                <w:color w:val="000000"/>
              </w:rPr>
              <w:t>Číslo normy</w:t>
            </w:r>
            <w:r w:rsidRPr="00987017">
              <w:rPr>
                <w:b/>
                <w:bCs/>
                <w:color w:val="000000"/>
              </w:rPr>
              <w:br/>
            </w:r>
            <w:r w:rsidRPr="00987017">
              <w:rPr>
                <w:color w:val="000000"/>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0C88F1AD" w14:textId="77777777" w:rsidR="00C92F11" w:rsidRPr="00987017" w:rsidRDefault="00C92F11" w:rsidP="00C92F11">
            <w:pPr>
              <w:jc w:val="center"/>
              <w:rPr>
                <w:b/>
                <w:bCs/>
                <w:color w:val="000000"/>
              </w:rPr>
            </w:pPr>
            <w:r w:rsidRPr="00987017">
              <w:rPr>
                <w:b/>
                <w:bCs/>
                <w:color w:val="000000"/>
              </w:rPr>
              <w:t>Lokalizácia</w:t>
            </w:r>
            <w:r w:rsidRPr="00987017">
              <w:rPr>
                <w:b/>
                <w:bCs/>
                <w:color w:val="000000"/>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AC345D" w14:textId="77777777" w:rsidR="00C92F11" w:rsidRPr="00987017" w:rsidRDefault="00C92F11" w:rsidP="00C92F11">
            <w:pPr>
              <w:jc w:val="center"/>
              <w:rPr>
                <w:color w:val="000000"/>
              </w:rPr>
            </w:pPr>
            <w:r w:rsidRPr="00987017">
              <w:rPr>
                <w:b/>
                <w:bCs/>
                <w:color w:val="000000"/>
              </w:rPr>
              <w:t xml:space="preserve">Pôvod regulácie: </w:t>
            </w:r>
            <w:r w:rsidRPr="00987017">
              <w:rPr>
                <w:b/>
                <w:bCs/>
                <w:color w:val="000000"/>
              </w:rPr>
              <w:br/>
            </w:r>
            <w:r w:rsidRPr="00987017">
              <w:rPr>
                <w:color w:val="000000"/>
              </w:rPr>
              <w:t>SK/EÚ úplná harm./</w:t>
            </w:r>
          </w:p>
          <w:p w14:paraId="7561CEAA" w14:textId="77777777" w:rsidR="00C92F11" w:rsidRPr="00987017" w:rsidRDefault="00C92F11" w:rsidP="00C92F11">
            <w:pPr>
              <w:jc w:val="center"/>
              <w:rPr>
                <w:b/>
                <w:bCs/>
                <w:color w:val="000000"/>
              </w:rPr>
            </w:pPr>
            <w:r w:rsidRPr="00987017">
              <w:rPr>
                <w:color w:val="000000"/>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424BC4" w14:textId="77777777" w:rsidR="00C92F11" w:rsidRPr="00987017" w:rsidRDefault="00C92F11" w:rsidP="00C92F11">
            <w:pPr>
              <w:jc w:val="center"/>
              <w:rPr>
                <w:b/>
                <w:bCs/>
                <w:color w:val="000000"/>
              </w:rPr>
            </w:pPr>
            <w:r w:rsidRPr="00987017">
              <w:rPr>
                <w:b/>
                <w:bCs/>
                <w:color w:val="000000"/>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61695B" w14:textId="77777777" w:rsidR="00C92F11" w:rsidRPr="00987017" w:rsidRDefault="00C92F11" w:rsidP="00C92F11">
            <w:pPr>
              <w:jc w:val="center"/>
              <w:rPr>
                <w:b/>
                <w:bCs/>
                <w:color w:val="000000"/>
              </w:rPr>
            </w:pPr>
            <w:r w:rsidRPr="00987017">
              <w:rPr>
                <w:b/>
                <w:bCs/>
                <w:color w:val="000000"/>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13A904" w14:textId="77777777" w:rsidR="00C92F11" w:rsidRPr="00987017" w:rsidRDefault="00C92F11" w:rsidP="00C92F11">
            <w:pPr>
              <w:jc w:val="center"/>
              <w:rPr>
                <w:b/>
                <w:bCs/>
                <w:color w:val="000000"/>
              </w:rPr>
            </w:pPr>
            <w:r w:rsidRPr="00987017">
              <w:rPr>
                <w:b/>
                <w:bCs/>
                <w:color w:val="000000"/>
              </w:rPr>
              <w:t xml:space="preserve">Počet </w:t>
            </w:r>
          </w:p>
          <w:p w14:paraId="1F47D9F1" w14:textId="77777777" w:rsidR="00C92F11" w:rsidRPr="00987017" w:rsidRDefault="00C92F11" w:rsidP="00C92F11">
            <w:pPr>
              <w:jc w:val="center"/>
              <w:rPr>
                <w:b/>
                <w:bCs/>
                <w:color w:val="000000"/>
              </w:rPr>
            </w:pPr>
            <w:r w:rsidRPr="00987017">
              <w:rPr>
                <w:b/>
                <w:bCs/>
                <w:color w:val="000000"/>
              </w:rPr>
              <w:t xml:space="preserve">dotk.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80C413" w14:textId="77777777" w:rsidR="00C92F11" w:rsidRPr="00987017" w:rsidRDefault="00C92F11" w:rsidP="00C92F11">
            <w:pPr>
              <w:jc w:val="center"/>
              <w:rPr>
                <w:b/>
                <w:bCs/>
                <w:color w:val="000000"/>
              </w:rPr>
            </w:pPr>
            <w:r w:rsidRPr="00987017">
              <w:rPr>
                <w:b/>
                <w:bCs/>
                <w:color w:val="000000"/>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EED85B" w14:textId="77777777" w:rsidR="00C92F11" w:rsidRPr="00987017" w:rsidRDefault="00C92F11" w:rsidP="00C92F11">
            <w:pPr>
              <w:jc w:val="center"/>
              <w:rPr>
                <w:b/>
                <w:bCs/>
                <w:color w:val="000000"/>
              </w:rPr>
            </w:pPr>
            <w:r w:rsidRPr="00987017">
              <w:rPr>
                <w:b/>
                <w:bCs/>
                <w:color w:val="000000"/>
              </w:rPr>
              <w:t>Vplyv na kateg. dotk.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EEF187" w14:textId="77777777" w:rsidR="00C92F11" w:rsidRPr="00987017" w:rsidRDefault="00C92F11" w:rsidP="00C92F11">
            <w:pPr>
              <w:jc w:val="center"/>
              <w:rPr>
                <w:bCs/>
                <w:color w:val="000000"/>
              </w:rPr>
            </w:pPr>
            <w:r w:rsidRPr="00987017">
              <w:rPr>
                <w:b/>
                <w:bCs/>
                <w:color w:val="000000"/>
              </w:rPr>
              <w:t>Druh vplyvu</w:t>
            </w:r>
            <w:r w:rsidRPr="00987017">
              <w:rPr>
                <w:b/>
                <w:bCs/>
                <w:color w:val="000000"/>
              </w:rPr>
              <w:br/>
            </w:r>
            <w:r w:rsidRPr="00987017">
              <w:rPr>
                <w:bCs/>
                <w:color w:val="000000"/>
              </w:rPr>
              <w:t xml:space="preserve">In (zvyšuje náklady) / </w:t>
            </w:r>
          </w:p>
          <w:p w14:paraId="5AB4930B" w14:textId="77777777" w:rsidR="00C92F11" w:rsidRPr="00987017" w:rsidRDefault="00C92F11" w:rsidP="00C92F11">
            <w:pPr>
              <w:jc w:val="center"/>
              <w:rPr>
                <w:b/>
                <w:bCs/>
                <w:color w:val="000000"/>
              </w:rPr>
            </w:pPr>
            <w:r w:rsidRPr="00987017">
              <w:rPr>
                <w:bCs/>
                <w:color w:val="000000"/>
              </w:rPr>
              <w:t>Out (znižuje náklady</w:t>
            </w:r>
            <w:r w:rsidRPr="00987017">
              <w:rPr>
                <w:b/>
                <w:bCs/>
                <w:color w:val="000000"/>
              </w:rPr>
              <w:t>)</w:t>
            </w:r>
          </w:p>
          <w:p w14:paraId="5C7A0661" w14:textId="77777777" w:rsidR="00C92F11" w:rsidRPr="00987017" w:rsidRDefault="00C92F11" w:rsidP="00C92F11">
            <w:pPr>
              <w:jc w:val="center"/>
              <w:rPr>
                <w:b/>
                <w:bCs/>
                <w:color w:val="000000"/>
              </w:rPr>
            </w:pPr>
            <w:r w:rsidRPr="00987017">
              <w:rPr>
                <w:color w:val="000000"/>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539AF8" w14:textId="77777777" w:rsidR="00C92F11" w:rsidRPr="00987017" w:rsidRDefault="00C92F11" w:rsidP="00C92F11">
            <w:pPr>
              <w:jc w:val="center"/>
              <w:rPr>
                <w:b/>
                <w:bCs/>
                <w:color w:val="000000"/>
                <w:sz w:val="18"/>
                <w:szCs w:val="18"/>
              </w:rPr>
            </w:pPr>
            <w:r w:rsidRPr="00987017">
              <w:rPr>
                <w:b/>
                <w:bCs/>
                <w:color w:val="000000"/>
                <w:sz w:val="18"/>
                <w:szCs w:val="18"/>
              </w:rPr>
              <w:t>1in</w:t>
            </w:r>
          </w:p>
          <w:p w14:paraId="326CECDE" w14:textId="77777777" w:rsidR="00C92F11" w:rsidRPr="00987017" w:rsidRDefault="00C92F11" w:rsidP="00C92F11">
            <w:pPr>
              <w:jc w:val="center"/>
              <w:rPr>
                <w:b/>
                <w:bCs/>
                <w:color w:val="000000"/>
                <w:sz w:val="18"/>
                <w:szCs w:val="18"/>
              </w:rPr>
            </w:pPr>
            <w:r w:rsidRPr="00987017">
              <w:rPr>
                <w:b/>
                <w:bCs/>
                <w:color w:val="000000"/>
                <w:sz w:val="18"/>
                <w:szCs w:val="18"/>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C7D326" w14:textId="77777777" w:rsidR="00C92F11" w:rsidRPr="00987017" w:rsidRDefault="00C92F11" w:rsidP="00C92F11">
            <w:pPr>
              <w:jc w:val="center"/>
              <w:rPr>
                <w:b/>
                <w:bCs/>
                <w:color w:val="000000"/>
                <w:sz w:val="18"/>
                <w:szCs w:val="18"/>
              </w:rPr>
            </w:pPr>
            <w:r w:rsidRPr="00987017">
              <w:rPr>
                <w:b/>
                <w:bCs/>
                <w:color w:val="000000"/>
                <w:sz w:val="18"/>
                <w:szCs w:val="18"/>
              </w:rPr>
              <w:t>Goldplating celkom</w:t>
            </w:r>
          </w:p>
        </w:tc>
      </w:tr>
      <w:tr w:rsidR="00C92F11" w:rsidRPr="00987017" w14:paraId="3C5FEA08" w14:textId="77777777" w:rsidTr="00C9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B5BD8BC" w14:textId="77777777" w:rsidR="00C92F11" w:rsidRPr="00987017" w:rsidRDefault="00C92F11" w:rsidP="00C92F11"/>
        </w:tc>
        <w:tc>
          <w:tcPr>
            <w:tcW w:w="1740" w:type="dxa"/>
            <w:shd w:val="clear" w:color="auto" w:fill="auto"/>
            <w:vAlign w:val="center"/>
          </w:tcPr>
          <w:p w14:paraId="1D96742C" w14:textId="77777777" w:rsidR="00C92F11" w:rsidRPr="00987017" w:rsidRDefault="00C92F11" w:rsidP="00C92F11"/>
        </w:tc>
        <w:tc>
          <w:tcPr>
            <w:tcW w:w="992" w:type="dxa"/>
            <w:vAlign w:val="center"/>
          </w:tcPr>
          <w:p w14:paraId="2FF38797" w14:textId="77777777" w:rsidR="00C92F11" w:rsidRPr="00987017" w:rsidRDefault="00C92F11" w:rsidP="00C92F11"/>
        </w:tc>
        <w:tc>
          <w:tcPr>
            <w:tcW w:w="1134" w:type="dxa"/>
            <w:vAlign w:val="center"/>
          </w:tcPr>
          <w:p w14:paraId="2CA569E6" w14:textId="77777777" w:rsidR="00C92F11" w:rsidRPr="00987017" w:rsidRDefault="00C92F11" w:rsidP="00C92F11"/>
        </w:tc>
        <w:tc>
          <w:tcPr>
            <w:tcW w:w="1843" w:type="dxa"/>
            <w:shd w:val="clear" w:color="auto" w:fill="auto"/>
            <w:vAlign w:val="center"/>
          </w:tcPr>
          <w:p w14:paraId="60DC5F50" w14:textId="77777777" w:rsidR="00C92F11" w:rsidRPr="00987017" w:rsidRDefault="00C92F11" w:rsidP="00C92F11">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01417A33" w14:textId="77777777" w:rsidR="00C92F11" w:rsidRPr="00987017" w:rsidRDefault="00C92F11" w:rsidP="00C92F11">
            <w:pPr>
              <w:rPr>
                <w:color w:val="000000"/>
              </w:rPr>
            </w:pPr>
          </w:p>
        </w:tc>
        <w:tc>
          <w:tcPr>
            <w:tcW w:w="1160" w:type="dxa"/>
            <w:shd w:val="clear" w:color="auto" w:fill="auto"/>
            <w:noWrap/>
            <w:vAlign w:val="center"/>
          </w:tcPr>
          <w:p w14:paraId="47F9ACDA" w14:textId="77777777" w:rsidR="00C92F11" w:rsidRPr="00987017" w:rsidRDefault="00C92F11" w:rsidP="00C92F11">
            <w:pPr>
              <w:rPr>
                <w:color w:val="000000"/>
              </w:rPr>
            </w:pPr>
          </w:p>
        </w:tc>
        <w:tc>
          <w:tcPr>
            <w:tcW w:w="1108" w:type="dxa"/>
            <w:vAlign w:val="center"/>
          </w:tcPr>
          <w:p w14:paraId="5068F51F" w14:textId="77777777" w:rsidR="00C92F11" w:rsidRPr="00987017" w:rsidRDefault="00C92F11" w:rsidP="00C92F11"/>
        </w:tc>
        <w:tc>
          <w:tcPr>
            <w:tcW w:w="851" w:type="dxa"/>
            <w:shd w:val="clear" w:color="auto" w:fill="auto"/>
            <w:noWrap/>
            <w:vAlign w:val="center"/>
          </w:tcPr>
          <w:p w14:paraId="659087F7" w14:textId="77777777" w:rsidR="00C92F11" w:rsidRPr="00987017" w:rsidRDefault="00C92F11" w:rsidP="00C92F11"/>
        </w:tc>
        <w:tc>
          <w:tcPr>
            <w:tcW w:w="843" w:type="dxa"/>
            <w:shd w:val="clear" w:color="auto" w:fill="auto"/>
            <w:noWrap/>
            <w:vAlign w:val="center"/>
          </w:tcPr>
          <w:p w14:paraId="74BD0989" w14:textId="77777777" w:rsidR="00C92F11" w:rsidRPr="00987017" w:rsidRDefault="00C92F11" w:rsidP="00C92F11">
            <w:pPr>
              <w:rPr>
                <w:color w:val="000000"/>
              </w:rPr>
            </w:pPr>
          </w:p>
        </w:tc>
        <w:tc>
          <w:tcPr>
            <w:tcW w:w="1000" w:type="dxa"/>
            <w:shd w:val="clear" w:color="auto" w:fill="auto"/>
            <w:noWrap/>
            <w:vAlign w:val="center"/>
          </w:tcPr>
          <w:p w14:paraId="1323C1D0" w14:textId="77777777" w:rsidR="00C92F11" w:rsidRPr="00987017" w:rsidRDefault="00C92F11" w:rsidP="00C92F11"/>
        </w:tc>
        <w:tc>
          <w:tcPr>
            <w:tcW w:w="708" w:type="dxa"/>
            <w:shd w:val="clear" w:color="auto" w:fill="auto"/>
            <w:noWrap/>
            <w:vAlign w:val="center"/>
          </w:tcPr>
          <w:p w14:paraId="5DCEF18C" w14:textId="77777777" w:rsidR="00C92F11" w:rsidRPr="00987017" w:rsidRDefault="00C92F11" w:rsidP="00C92F11">
            <w:pPr>
              <w:rPr>
                <w:color w:val="000000"/>
              </w:rPr>
            </w:pPr>
          </w:p>
        </w:tc>
        <w:tc>
          <w:tcPr>
            <w:tcW w:w="1134" w:type="dxa"/>
            <w:vAlign w:val="center"/>
          </w:tcPr>
          <w:p w14:paraId="67156F69" w14:textId="77777777" w:rsidR="00C92F11" w:rsidRPr="00987017" w:rsidRDefault="00C92F11" w:rsidP="00C92F11"/>
        </w:tc>
      </w:tr>
    </w:tbl>
    <w:p w14:paraId="46A21B68" w14:textId="77777777" w:rsidR="00C92F11" w:rsidRPr="00987017" w:rsidRDefault="00C92F11" w:rsidP="00C92F11">
      <w:pPr>
        <w:jc w:val="both"/>
        <w:rPr>
          <w:rFonts w:eastAsia="Calibri"/>
          <w:i/>
        </w:rPr>
      </w:pPr>
    </w:p>
    <w:p w14:paraId="54025134" w14:textId="77777777" w:rsidR="00C92F11" w:rsidRPr="00987017" w:rsidRDefault="00C92F11" w:rsidP="00C92F11">
      <w:pPr>
        <w:jc w:val="both"/>
        <w:rPr>
          <w:rFonts w:eastAsia="Calibri"/>
          <w:b/>
          <w:bCs/>
          <w:i/>
          <w:sz w:val="24"/>
          <w:szCs w:val="24"/>
        </w:rPr>
        <w:sectPr w:rsidR="00C92F11" w:rsidRPr="00987017" w:rsidSect="0096345F">
          <w:pgSz w:w="16838" w:h="11906" w:orient="landscape"/>
          <w:pgMar w:top="1418" w:right="1531" w:bottom="851" w:left="1418" w:header="709" w:footer="709" w:gutter="0"/>
          <w:cols w:space="708"/>
          <w:docGrid w:linePitch="360"/>
        </w:sectPr>
      </w:pPr>
    </w:p>
    <w:p w14:paraId="77F20B5C" w14:textId="77777777" w:rsidR="00C92F11" w:rsidRPr="00987017" w:rsidRDefault="00C92F11" w:rsidP="00C92F11">
      <w:pPr>
        <w:jc w:val="both"/>
        <w:rPr>
          <w:rFonts w:eastAsia="Calibri"/>
          <w:b/>
          <w:bCs/>
          <w:i/>
          <w:sz w:val="24"/>
          <w:szCs w:val="24"/>
          <w:u w:val="single"/>
        </w:rPr>
      </w:pPr>
      <w:r w:rsidRPr="00987017">
        <w:rPr>
          <w:rFonts w:eastAsia="Calibri"/>
          <w:b/>
          <w:bCs/>
          <w:i/>
          <w:sz w:val="24"/>
          <w:szCs w:val="24"/>
          <w:u w:val="single"/>
        </w:rPr>
        <w:lastRenderedPageBreak/>
        <w:t xml:space="preserve">3.1.3 Doplňujúce informácie k spôsobu výpočtu vplyvov jednotlivých regulácií na zmenu nákladov </w:t>
      </w:r>
    </w:p>
    <w:p w14:paraId="1BAAAF9A" w14:textId="77777777" w:rsidR="00C92F11" w:rsidRPr="00987017" w:rsidRDefault="00C92F11" w:rsidP="00C92F11">
      <w:pPr>
        <w:jc w:val="both"/>
        <w:rPr>
          <w:rFonts w:eastAsia="Calibri"/>
          <w:bCs/>
          <w:i/>
          <w:iCs/>
          <w:color w:val="000000"/>
          <w:sz w:val="24"/>
          <w:szCs w:val="24"/>
        </w:rPr>
      </w:pPr>
      <w:r w:rsidRPr="00987017">
        <w:rPr>
          <w:rFonts w:eastAsia="Calibri"/>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14:paraId="7E1F5F10" w14:textId="77777777" w:rsidR="00C92F11" w:rsidRPr="00987017" w:rsidRDefault="00C92F11" w:rsidP="00C92F11">
      <w:pPr>
        <w:rPr>
          <w:rFonts w:eastAsia="Calibri"/>
          <w:sz w:val="24"/>
          <w:szCs w:val="24"/>
        </w:rPr>
      </w:pPr>
      <w:r w:rsidRPr="00987017">
        <w:rPr>
          <w:rFonts w:eastAsia="Calibri"/>
          <w:sz w:val="24"/>
          <w:szCs w:val="24"/>
        </w:rPr>
        <w:br w:type="page"/>
      </w:r>
    </w:p>
    <w:p w14:paraId="148EEAE4" w14:textId="77777777" w:rsidR="00C92F11" w:rsidRPr="00987017" w:rsidRDefault="00C92F11" w:rsidP="00C92F11">
      <w:pPr>
        <w:jc w:val="both"/>
        <w:rPr>
          <w:rFonts w:eastAsia="Calibri"/>
          <w:b/>
          <w:bCs/>
          <w:i/>
          <w:sz w:val="24"/>
          <w:szCs w:val="24"/>
          <w:u w:val="single"/>
        </w:rPr>
      </w:pPr>
      <w:r w:rsidRPr="00987017">
        <w:rPr>
          <w:rFonts w:eastAsia="Calibri"/>
          <w:b/>
          <w:bCs/>
          <w:i/>
          <w:sz w:val="24"/>
          <w:szCs w:val="24"/>
          <w:u w:val="single"/>
        </w:rPr>
        <w:lastRenderedPageBreak/>
        <w:t>3.1.4 Odôvodnenie goldplatingu podľa bodu 4 časti III jednotnej metodiky a ďalšie doplňujúce informácie</w:t>
      </w:r>
      <w:r w:rsidRPr="00987017">
        <w:rPr>
          <w:rStyle w:val="Odkaznapoznmkupodiarou"/>
          <w:rFonts w:eastAsia="Calibri"/>
          <w:b/>
          <w:bCs/>
          <w:i/>
          <w:sz w:val="24"/>
          <w:szCs w:val="24"/>
        </w:rPr>
        <w:footnoteReference w:id="2"/>
      </w:r>
      <w:r w:rsidRPr="00987017">
        <w:rPr>
          <w:rFonts w:eastAsia="Calibri"/>
          <w:b/>
          <w:bCs/>
          <w:i/>
          <w:sz w:val="24"/>
          <w:szCs w:val="24"/>
          <w:u w:val="single"/>
        </w:rPr>
        <w:t xml:space="preserve"> </w:t>
      </w:r>
    </w:p>
    <w:p w14:paraId="49D5ECE4" w14:textId="77777777" w:rsidR="00C92F11" w:rsidRPr="00987017" w:rsidRDefault="00C92F11" w:rsidP="00C92F11">
      <w:pPr>
        <w:jc w:val="both"/>
        <w:rPr>
          <w:rFonts w:eastAsia="Calibri"/>
          <w:bCs/>
          <w:i/>
          <w:iCs/>
          <w:color w:val="000000"/>
          <w:sz w:val="24"/>
          <w:szCs w:val="24"/>
        </w:rPr>
      </w:pPr>
      <w:r w:rsidRPr="00987017">
        <w:rPr>
          <w:rFonts w:eastAsia="Calibri"/>
          <w:bCs/>
          <w:i/>
          <w:iCs/>
          <w:color w:val="000000"/>
          <w:sz w:val="24"/>
          <w:szCs w:val="24"/>
        </w:rPr>
        <w:t xml:space="preserve">Požadované informácie uveďte osobitne ku každému identifikovanému goldplatingu (ku každej hodnotenej regulácii s goldplatingom osobitne). </w:t>
      </w:r>
    </w:p>
    <w:p w14:paraId="2EEDCC48" w14:textId="77777777" w:rsidR="00C92F11" w:rsidRPr="00987017" w:rsidRDefault="00C92F11" w:rsidP="00C92F11">
      <w:pPr>
        <w:jc w:val="both"/>
        <w:rPr>
          <w:rFonts w:eastAsia="Calibri"/>
          <w:bCs/>
          <w:i/>
          <w:iCs/>
          <w:color w:val="000000"/>
          <w:sz w:val="24"/>
          <w:szCs w:val="24"/>
        </w:rPr>
      </w:pPr>
      <w:r w:rsidRPr="00987017">
        <w:rPr>
          <w:rFonts w:eastAsia="Calibri"/>
          <w:bCs/>
          <w:i/>
          <w:iCs/>
          <w:color w:val="000000"/>
          <w:sz w:val="24"/>
          <w:szCs w:val="24"/>
        </w:rPr>
        <w:t>Uveďte odôvodnenie goldplatingu z hľadiska jeho nespochybniteľnej nevyhnutnosti. Odôvodnenie doložte dôkladným hodnotením prínosov a nákladov. Uveďte zvážené alternatívne riešenia..</w:t>
      </w:r>
    </w:p>
    <w:p w14:paraId="73C2BDBF" w14:textId="77777777" w:rsidR="00C92F11" w:rsidRPr="00987017" w:rsidRDefault="00C92F11" w:rsidP="00C92F11">
      <w:pPr>
        <w:jc w:val="both"/>
        <w:rPr>
          <w:rFonts w:eastAsia="Calibri"/>
          <w:bCs/>
          <w:i/>
          <w:iCs/>
          <w:color w:val="000000"/>
          <w:sz w:val="24"/>
          <w:szCs w:val="24"/>
        </w:rPr>
      </w:pPr>
      <w:r w:rsidRPr="00987017">
        <w:rPr>
          <w:rFonts w:eastAsia="Calibri"/>
          <w:bCs/>
          <w:i/>
          <w:iCs/>
          <w:color w:val="000000"/>
          <w:sz w:val="24"/>
          <w:szCs w:val="24"/>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10F62F31" w14:textId="77777777" w:rsidR="00C92F11" w:rsidRPr="00987017" w:rsidRDefault="00C92F11" w:rsidP="00C92F11">
      <w:pPr>
        <w:jc w:val="both"/>
        <w:rPr>
          <w:rFonts w:eastAsia="Calibri"/>
          <w:bCs/>
          <w:i/>
          <w:iCs/>
          <w:sz w:val="24"/>
          <w:szCs w:val="24"/>
        </w:rPr>
      </w:pPr>
      <w:r w:rsidRPr="00987017">
        <w:rPr>
          <w:rFonts w:eastAsia="Calibri"/>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0F35CD80" w14:textId="77777777" w:rsidR="00C92F11" w:rsidRPr="00987017" w:rsidRDefault="00C92F11" w:rsidP="00C92F11">
      <w:pPr>
        <w:rPr>
          <w:rFonts w:eastAsia="Calibri"/>
          <w:b/>
          <w:sz w:val="24"/>
          <w:szCs w:val="24"/>
        </w:rPr>
      </w:pPr>
      <w:r w:rsidRPr="00987017">
        <w:rPr>
          <w:rFonts w:eastAsia="Calibri"/>
          <w:b/>
          <w:sz w:val="24"/>
          <w:szCs w:val="24"/>
        </w:rPr>
        <w:br w:type="page"/>
      </w:r>
    </w:p>
    <w:p w14:paraId="1E1969D0" w14:textId="77777777" w:rsidR="00C92F11" w:rsidRPr="00987017" w:rsidRDefault="00C92F11" w:rsidP="00C92F11">
      <w:pPr>
        <w:jc w:val="both"/>
        <w:rPr>
          <w:rFonts w:eastAsia="Calibri"/>
          <w:b/>
          <w:sz w:val="24"/>
          <w:szCs w:val="24"/>
        </w:rPr>
      </w:pPr>
      <w:r w:rsidRPr="00987017">
        <w:rPr>
          <w:rFonts w:eastAsia="Calibri"/>
          <w:b/>
          <w:sz w:val="24"/>
          <w:szCs w:val="24"/>
        </w:rPr>
        <w:lastRenderedPageBreak/>
        <w:t>3.2 Vyhodnotenie konzultácií s podnikateľskými subjektmi pred predbežným pripomienkovým konaním</w:t>
      </w:r>
    </w:p>
    <w:p w14:paraId="4FFD20E3" w14:textId="77777777" w:rsidR="00C92F11" w:rsidRPr="00987017" w:rsidRDefault="00C92F11" w:rsidP="00C92F11">
      <w:pPr>
        <w:jc w:val="both"/>
        <w:rPr>
          <w:rFonts w:eastAsia="Calibri"/>
          <w:i/>
          <w:sz w:val="24"/>
          <w:szCs w:val="24"/>
        </w:rPr>
      </w:pPr>
      <w:r w:rsidRPr="00987017">
        <w:rPr>
          <w:rFonts w:eastAsia="Calibri"/>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3CE37384" w14:textId="77777777" w:rsidR="00C92F11" w:rsidRPr="00987017" w:rsidRDefault="00C92F11" w:rsidP="00C92F11">
      <w:pPr>
        <w:jc w:val="both"/>
        <w:rPr>
          <w:rFonts w:eastAsia="Calibri"/>
          <w:i/>
          <w:sz w:val="24"/>
          <w:szCs w:val="24"/>
        </w:rPr>
      </w:pPr>
      <w:r w:rsidRPr="00987017">
        <w:rPr>
          <w:rFonts w:eastAsia="Calibri"/>
          <w:i/>
          <w:sz w:val="24"/>
          <w:szCs w:val="24"/>
        </w:rPr>
        <w:t xml:space="preserve">Uveďte hlavné body konzultácií a ich závery. </w:t>
      </w:r>
    </w:p>
    <w:p w14:paraId="7CD35AA1" w14:textId="77777777" w:rsidR="00C92F11" w:rsidRPr="00987017" w:rsidRDefault="00C92F11" w:rsidP="00C92F11">
      <w:pPr>
        <w:jc w:val="both"/>
        <w:rPr>
          <w:rFonts w:eastAsia="Calibri"/>
          <w:i/>
          <w:sz w:val="24"/>
          <w:szCs w:val="24"/>
        </w:rPr>
      </w:pPr>
      <w:r w:rsidRPr="00987017">
        <w:rPr>
          <w:rFonts w:eastAsia="Calibri"/>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5348BDDC" w14:textId="77777777" w:rsidR="00C92F11" w:rsidRPr="00987017" w:rsidRDefault="00C92F11" w:rsidP="00C92F11">
      <w:pPr>
        <w:jc w:val="both"/>
        <w:rPr>
          <w:rFonts w:eastAsia="Calibri"/>
          <w:i/>
          <w:sz w:val="24"/>
          <w:szCs w:val="24"/>
        </w:rPr>
      </w:pPr>
      <w:r w:rsidRPr="00987017">
        <w:rPr>
          <w:rFonts w:eastAsia="Calibri"/>
          <w:i/>
          <w:sz w:val="24"/>
          <w:szCs w:val="24"/>
        </w:rPr>
        <w:t xml:space="preserve">Alternatívne namiesto vypĺňania bodu 3.2 môžete uviesť ako samostatnú prílohu tejto analýzy Záznam z konzultácií obsahujúci požadované informácie. </w:t>
      </w:r>
    </w:p>
    <w:p w14:paraId="28A88600" w14:textId="77777777" w:rsidR="00C92F11" w:rsidRPr="00987017" w:rsidRDefault="00C92F11" w:rsidP="00C92F11">
      <w:pPr>
        <w:jc w:val="both"/>
        <w:rPr>
          <w:rFonts w:eastAsia="Calibri"/>
          <w:i/>
          <w:sz w:val="24"/>
          <w:szCs w:val="24"/>
        </w:rPr>
      </w:pPr>
    </w:p>
    <w:p w14:paraId="6429891C" w14:textId="77777777" w:rsidR="00C92F11" w:rsidRPr="00987017" w:rsidRDefault="00C92F11" w:rsidP="00C92F11">
      <w:pPr>
        <w:jc w:val="both"/>
        <w:rPr>
          <w:rFonts w:eastAsia="Calibri"/>
          <w:sz w:val="24"/>
          <w:szCs w:val="24"/>
        </w:rPr>
      </w:pPr>
      <w:r w:rsidRPr="00987017">
        <w:rPr>
          <w:rFonts w:eastAsia="Calibri"/>
          <w:sz w:val="24"/>
          <w:szCs w:val="24"/>
        </w:rPr>
        <w:t xml:space="preserve">Návrh zákona bol pred jeho predložením na medzirezortné pripomienkové konanie predložený na verejné konzultácie - </w:t>
      </w:r>
      <w:hyperlink r:id="rId12" w:history="1">
        <w:r w:rsidRPr="00987017">
          <w:rPr>
            <w:rStyle w:val="Hypertextovprepojenie"/>
            <w:rFonts w:eastAsia="Calibri"/>
            <w:sz w:val="24"/>
            <w:szCs w:val="24"/>
          </w:rPr>
          <w:t>https://www.mindop.sk/ministerstvo-1/doprava-3/civilne-letectvo/legislativa-v-oblasti-civilneho-letectva/pripomienkovanie-navrhov-VZP/ZoPCvD-HEMS+cestari</w:t>
        </w:r>
      </w:hyperlink>
      <w:r w:rsidRPr="00987017">
        <w:rPr>
          <w:rFonts w:eastAsia="Calibri"/>
          <w:sz w:val="24"/>
          <w:szCs w:val="24"/>
        </w:rPr>
        <w:t>. Informácia o verejných konzultáciách bola poslaná prostredníctvom emailu napr. prevádzkovateľovi vrtuľníkovej záchrannej zdravotnej služby, Asociácii priemyselných zväzov a dopravy, Integrovanému odborovému zväzu</w:t>
      </w:r>
      <w:r w:rsidRPr="00987017">
        <w:rPr>
          <w:rFonts w:eastAsia="Calibri"/>
          <w:sz w:val="24"/>
          <w:szCs w:val="24"/>
          <w:lang w:val="en-US"/>
        </w:rPr>
        <w:t xml:space="preserve"> a </w:t>
      </w:r>
      <w:r w:rsidRPr="00987017">
        <w:rPr>
          <w:rFonts w:eastAsia="Calibri"/>
          <w:sz w:val="24"/>
          <w:szCs w:val="24"/>
        </w:rPr>
        <w:t>Únii dopravy, pôšt a telekomunikácií SR, Združenie prevádzkovateľov hromadnej dopravy osôb v</w:t>
      </w:r>
      <w:r>
        <w:rPr>
          <w:rFonts w:eastAsia="Calibri"/>
          <w:sz w:val="24"/>
          <w:szCs w:val="24"/>
        </w:rPr>
        <w:t> </w:t>
      </w:r>
      <w:r w:rsidRPr="00987017">
        <w:rPr>
          <w:rFonts w:eastAsia="Calibri"/>
          <w:sz w:val="24"/>
          <w:szCs w:val="24"/>
        </w:rPr>
        <w:t>mestských aglomeráciách Slovenskej republiky, Odborovému zväzu KOVO, Zväzu autobusovej dopravy a vybraným orgánom štátnej správy.</w:t>
      </w:r>
    </w:p>
    <w:p w14:paraId="287DF295" w14:textId="77777777" w:rsidR="00C92F11" w:rsidRPr="00987017" w:rsidRDefault="00C92F11" w:rsidP="00C92F11">
      <w:pPr>
        <w:jc w:val="both"/>
        <w:rPr>
          <w:rFonts w:eastAsia="Calibri"/>
          <w:sz w:val="24"/>
          <w:szCs w:val="24"/>
        </w:rPr>
      </w:pPr>
    </w:p>
    <w:p w14:paraId="02CFF7D4" w14:textId="77777777" w:rsidR="00C92F11" w:rsidRPr="00987017" w:rsidRDefault="00C92F11" w:rsidP="00C92F11">
      <w:pPr>
        <w:jc w:val="both"/>
        <w:rPr>
          <w:rFonts w:eastAsia="Calibri"/>
          <w:sz w:val="24"/>
          <w:szCs w:val="24"/>
        </w:rPr>
      </w:pPr>
      <w:r w:rsidRPr="00987017">
        <w:rPr>
          <w:rFonts w:eastAsia="Calibri"/>
          <w:sz w:val="24"/>
          <w:szCs w:val="24"/>
        </w:rPr>
        <w:t>K návrhu zákona, ktorý bol predložený na verejné konzultácie boli vznesené pripomienky prevádzkovateľom vrtuľníkovej záchrannej zdravotnej služby, ktoré boli predmetom pracovného stretnutia konaného 4. septembra 2024. Na základe vznesených pripomienok aj počas pracovného stretnutia boli upravené ustanovenia týkajúce sa vrtuľníkovej záchrannej zdravotnej služby.</w:t>
      </w:r>
    </w:p>
    <w:p w14:paraId="7F632E3E" w14:textId="77777777" w:rsidR="00C92F11" w:rsidRPr="00987017" w:rsidRDefault="00C92F11" w:rsidP="00C92F11">
      <w:pPr>
        <w:jc w:val="both"/>
        <w:rPr>
          <w:rFonts w:eastAsia="Calibri"/>
          <w:sz w:val="24"/>
          <w:szCs w:val="24"/>
        </w:rPr>
      </w:pPr>
    </w:p>
    <w:p w14:paraId="1AF20381" w14:textId="77777777" w:rsidR="00C92F11" w:rsidRPr="00987017" w:rsidRDefault="00C92F11" w:rsidP="00C92F11">
      <w:pPr>
        <w:jc w:val="both"/>
        <w:rPr>
          <w:rFonts w:eastAsia="Calibri"/>
          <w:sz w:val="24"/>
          <w:szCs w:val="24"/>
        </w:rPr>
      </w:pPr>
      <w:r w:rsidRPr="00987017">
        <w:rPr>
          <w:rFonts w:eastAsia="Calibri"/>
          <w:sz w:val="24"/>
          <w:szCs w:val="24"/>
        </w:rPr>
        <w:t>Následne bol upravený návrh zákona zaslaný formou cielenej konzultácie na opätovné pripomienkovanie Dopravnému úradu, prevádzkovateľovi vrtuľníkovej záchrannej zdravotnej služby, Asociácii priemyselných zväzov a dopravy, Integrovanému odborovému zväzu</w:t>
      </w:r>
      <w:r w:rsidRPr="00987017">
        <w:rPr>
          <w:rFonts w:eastAsia="Calibri"/>
          <w:sz w:val="24"/>
          <w:szCs w:val="24"/>
          <w:lang w:val="en-US"/>
        </w:rPr>
        <w:t xml:space="preserve">, </w:t>
      </w:r>
      <w:r w:rsidRPr="00987017">
        <w:rPr>
          <w:rFonts w:eastAsia="Calibri"/>
          <w:sz w:val="24"/>
          <w:szCs w:val="24"/>
        </w:rPr>
        <w:t>Únii dopravy, pôšt a telekomunikácií SR</w:t>
      </w:r>
      <w:r>
        <w:rPr>
          <w:rFonts w:eastAsia="Calibri"/>
          <w:sz w:val="24"/>
          <w:szCs w:val="24"/>
        </w:rPr>
        <w:t>.</w:t>
      </w:r>
    </w:p>
    <w:p w14:paraId="517D2389" w14:textId="77777777" w:rsidR="00C92F11" w:rsidRPr="00987017" w:rsidRDefault="00C92F11" w:rsidP="00C92F11">
      <w:pPr>
        <w:jc w:val="both"/>
        <w:rPr>
          <w:rFonts w:eastAsia="Calibri"/>
          <w:sz w:val="24"/>
          <w:szCs w:val="24"/>
        </w:rPr>
      </w:pPr>
      <w:r w:rsidRPr="00987017">
        <w:rPr>
          <w:rFonts w:eastAsia="Calibri"/>
          <w:sz w:val="24"/>
          <w:szCs w:val="24"/>
        </w:rPr>
        <w:br w:type="page"/>
      </w:r>
    </w:p>
    <w:p w14:paraId="48C91709" w14:textId="77777777" w:rsidR="00C92F11" w:rsidRPr="00987017" w:rsidRDefault="00C92F11" w:rsidP="00C92F11">
      <w:pPr>
        <w:jc w:val="both"/>
        <w:rPr>
          <w:rFonts w:eastAsia="Calibri"/>
          <w:b/>
          <w:sz w:val="24"/>
          <w:szCs w:val="24"/>
        </w:rPr>
      </w:pPr>
      <w:bookmarkStart w:id="1" w:name="_Hlk47698091"/>
      <w:r w:rsidRPr="00987017">
        <w:rPr>
          <w:rFonts w:eastAsia="Calibri"/>
          <w:b/>
          <w:sz w:val="24"/>
          <w:szCs w:val="24"/>
        </w:rPr>
        <w:lastRenderedPageBreak/>
        <w:t>3.3 Vplyvy na konkurencieschopnosť a produktivitu</w:t>
      </w:r>
    </w:p>
    <w:bookmarkEnd w:id="1"/>
    <w:p w14:paraId="65858D0F" w14:textId="77777777" w:rsidR="00C92F11" w:rsidRPr="00987017" w:rsidRDefault="00C92F11" w:rsidP="00C92F11">
      <w:pPr>
        <w:jc w:val="both"/>
        <w:rPr>
          <w:rFonts w:eastAsia="Calibri"/>
          <w:i/>
          <w:sz w:val="24"/>
          <w:szCs w:val="24"/>
        </w:rPr>
      </w:pPr>
      <w:r w:rsidRPr="00987017">
        <w:rPr>
          <w:rFonts w:eastAsia="Calibri"/>
          <w:i/>
          <w:sz w:val="24"/>
          <w:szCs w:val="24"/>
        </w:rPr>
        <w:t xml:space="preserve">Dochádza k vytvoreniu resp. k zmene bariér na trhu? </w:t>
      </w:r>
    </w:p>
    <w:p w14:paraId="4F815BA7" w14:textId="77777777" w:rsidR="00C92F11" w:rsidRPr="00987017" w:rsidRDefault="00C92F11" w:rsidP="00C92F11">
      <w:pPr>
        <w:jc w:val="both"/>
        <w:rPr>
          <w:rFonts w:eastAsia="Calibri"/>
          <w:i/>
          <w:sz w:val="24"/>
          <w:szCs w:val="24"/>
        </w:rPr>
      </w:pPr>
      <w:r w:rsidRPr="00987017">
        <w:rPr>
          <w:rFonts w:eastAsia="Calibri"/>
          <w:i/>
          <w:sz w:val="24"/>
          <w:szCs w:val="24"/>
        </w:rPr>
        <w:t xml:space="preserve">Bude sa s niektorými podnikmi alebo produktmi zaobchádzať v porovnateľnej situácii rôzne (napr. špeciálne režimy pre mikro, malé a stredné podniky tzv. MSP)? </w:t>
      </w:r>
    </w:p>
    <w:p w14:paraId="30A60264" w14:textId="77777777" w:rsidR="00C92F11" w:rsidRPr="00987017" w:rsidRDefault="00C92F11" w:rsidP="00C92F11">
      <w:pPr>
        <w:jc w:val="both"/>
        <w:rPr>
          <w:rFonts w:eastAsia="Calibri"/>
          <w:i/>
          <w:sz w:val="24"/>
          <w:szCs w:val="24"/>
        </w:rPr>
      </w:pPr>
      <w:r w:rsidRPr="00987017">
        <w:rPr>
          <w:rFonts w:eastAsia="Calibri"/>
          <w:i/>
          <w:sz w:val="24"/>
          <w:szCs w:val="24"/>
        </w:rPr>
        <w:t xml:space="preserve">Ovplyvňuje zmena regulácie cezhraničné investície (príliv/odliv zahraničných investícií resp. uplatnenie slovenských podnikov na zahraničných trhoch)? </w:t>
      </w:r>
    </w:p>
    <w:p w14:paraId="6BB67F4E" w14:textId="77777777" w:rsidR="00C92F11" w:rsidRPr="00987017" w:rsidRDefault="00C92F11" w:rsidP="00C92F11">
      <w:pPr>
        <w:jc w:val="both"/>
        <w:rPr>
          <w:rFonts w:eastAsia="Calibri"/>
          <w:i/>
          <w:sz w:val="24"/>
          <w:szCs w:val="24"/>
        </w:rPr>
      </w:pPr>
      <w:r w:rsidRPr="00987017">
        <w:rPr>
          <w:rFonts w:eastAsia="Calibri"/>
          <w:i/>
          <w:sz w:val="24"/>
          <w:szCs w:val="24"/>
        </w:rPr>
        <w:t xml:space="preserve">Ovplyvní dostupnosť základných zdrojov (financie, pracovná sila, suroviny, mechanizmy, energie atď.)? </w:t>
      </w:r>
    </w:p>
    <w:p w14:paraId="533ED064" w14:textId="77777777" w:rsidR="00C92F11" w:rsidRPr="00987017" w:rsidRDefault="00C92F11" w:rsidP="00C92F11">
      <w:pPr>
        <w:jc w:val="both"/>
        <w:rPr>
          <w:rFonts w:eastAsia="Calibri"/>
          <w:i/>
          <w:sz w:val="24"/>
          <w:szCs w:val="24"/>
        </w:rPr>
      </w:pPr>
      <w:r w:rsidRPr="00987017">
        <w:rPr>
          <w:rFonts w:eastAsia="Calibri"/>
          <w:i/>
          <w:sz w:val="24"/>
          <w:szCs w:val="24"/>
        </w:rPr>
        <w:t>Ovplyvňuje zmena regulácie inovácie, vedu a výskum?</w:t>
      </w:r>
    </w:p>
    <w:p w14:paraId="2BCD6C50" w14:textId="77777777" w:rsidR="00C92F11" w:rsidRPr="00987017" w:rsidRDefault="00C92F11" w:rsidP="00C92F11">
      <w:pPr>
        <w:jc w:val="both"/>
        <w:rPr>
          <w:rFonts w:eastAsia="Calibri"/>
          <w:i/>
          <w:sz w:val="24"/>
          <w:szCs w:val="24"/>
        </w:rPr>
      </w:pPr>
      <w:r w:rsidRPr="00987017">
        <w:rPr>
          <w:rFonts w:eastAsia="Calibri"/>
          <w:i/>
          <w:sz w:val="24"/>
          <w:szCs w:val="24"/>
        </w:rPr>
        <w:t>Ak bol identifikovaný goldplating, prispieva k zníženiu konkurencieschopnosti a produktivity? Akým spôsobom?</w:t>
      </w:r>
    </w:p>
    <w:p w14:paraId="02C106B1" w14:textId="77777777" w:rsidR="00C92F11" w:rsidRPr="00987017" w:rsidRDefault="00C92F11" w:rsidP="00C92F11">
      <w:pPr>
        <w:jc w:val="both"/>
        <w:rPr>
          <w:rFonts w:eastAsia="Calibri"/>
          <w:i/>
          <w:sz w:val="24"/>
          <w:szCs w:val="24"/>
        </w:rPr>
      </w:pPr>
      <w:r w:rsidRPr="00987017">
        <w:rPr>
          <w:rFonts w:eastAsia="Calibri"/>
          <w:i/>
          <w:iCs/>
          <w:sz w:val="24"/>
          <w:szCs w:val="24"/>
        </w:rPr>
        <w:t>Ako prispieva zmena regulácie k cieľu Slovenska mať najlepšie podnikateľské prostredie spomedzi susediacich krajín EÚ?</w:t>
      </w:r>
    </w:p>
    <w:p w14:paraId="422A6EAC" w14:textId="77777777" w:rsidR="00C92F11" w:rsidRPr="00987017" w:rsidRDefault="00C92F11" w:rsidP="00C92F11">
      <w:pPr>
        <w:jc w:val="both"/>
        <w:rPr>
          <w:rFonts w:eastAsia="Calibri"/>
          <w:i/>
          <w:sz w:val="24"/>
          <w:szCs w:val="24"/>
        </w:rPr>
      </w:pPr>
    </w:p>
    <w:p w14:paraId="70E48311" w14:textId="77777777" w:rsidR="00C92F11" w:rsidRPr="00987017" w:rsidRDefault="00C92F11" w:rsidP="00C92F11">
      <w:pPr>
        <w:jc w:val="both"/>
        <w:rPr>
          <w:rFonts w:eastAsia="Calibri"/>
          <w:b/>
          <w:i/>
          <w:sz w:val="24"/>
          <w:szCs w:val="24"/>
        </w:rPr>
      </w:pPr>
      <w:r w:rsidRPr="00987017">
        <w:rPr>
          <w:rFonts w:eastAsia="Calibri"/>
          <w:b/>
          <w:i/>
          <w:sz w:val="24"/>
          <w:szCs w:val="24"/>
        </w:rPr>
        <w:t>Konkurencieschopnosť:</w:t>
      </w:r>
    </w:p>
    <w:p w14:paraId="09851811" w14:textId="77777777" w:rsidR="00C92F11" w:rsidRPr="00987017" w:rsidRDefault="00C92F11" w:rsidP="00C92F11">
      <w:pPr>
        <w:jc w:val="both"/>
        <w:rPr>
          <w:rFonts w:eastAsia="Calibri"/>
          <w:i/>
          <w:sz w:val="24"/>
          <w:szCs w:val="24"/>
        </w:rPr>
      </w:pPr>
      <w:r w:rsidRPr="00987017">
        <w:rPr>
          <w:rFonts w:eastAsia="Calibri"/>
          <w:i/>
          <w:sz w:val="24"/>
          <w:szCs w:val="24"/>
        </w:rPr>
        <w:t>Na základe uvedených odpovedí zaškrtnite a popíšte, či materiál konkurencieschopnosť:</w:t>
      </w:r>
    </w:p>
    <w:p w14:paraId="51F90570" w14:textId="77777777" w:rsidR="00C92F11" w:rsidRPr="00987017" w:rsidRDefault="00927B95" w:rsidP="00C92F11">
      <w:pPr>
        <w:jc w:val="both"/>
        <w:rPr>
          <w:rFonts w:eastAsia="Calibri"/>
          <w:i/>
          <w:sz w:val="24"/>
          <w:szCs w:val="24"/>
        </w:rPr>
      </w:pPr>
      <w:sdt>
        <w:sdtPr>
          <w:rPr>
            <w:rFonts w:eastAsia="Calibri"/>
            <w:i/>
            <w:sz w:val="24"/>
            <w:szCs w:val="24"/>
          </w:rPr>
          <w:id w:val="798576880"/>
        </w:sdtPr>
        <w:sdtEndPr/>
        <w:sdtContent>
          <w:sdt>
            <w:sdtPr>
              <w:rPr>
                <w:rFonts w:eastAsia="Calibri"/>
                <w:i/>
                <w:sz w:val="24"/>
                <w:szCs w:val="24"/>
              </w:rPr>
              <w:id w:val="1729873660"/>
            </w:sdtPr>
            <w:sdtEndPr/>
            <w:sdtContent>
              <w:sdt>
                <w:sdtPr>
                  <w:rPr>
                    <w:rFonts w:eastAsia="Calibri"/>
                    <w:i/>
                    <w:sz w:val="24"/>
                    <w:szCs w:val="24"/>
                  </w:rPr>
                  <w:id w:val="-1464183109"/>
                </w:sdtPr>
                <w:sdtEndPr/>
                <w:sdtContent>
                  <w:r w:rsidR="00C92F11" w:rsidRPr="00987017">
                    <w:rPr>
                      <w:rFonts w:ascii="Segoe UI Symbol" w:eastAsia="Calibri" w:hAnsi="Segoe UI Symbol" w:cs="Segoe UI Symbol"/>
                      <w:i/>
                      <w:sz w:val="24"/>
                      <w:szCs w:val="24"/>
                    </w:rPr>
                    <w:t>☐</w:t>
                  </w:r>
                </w:sdtContent>
              </w:sdt>
            </w:sdtContent>
          </w:sdt>
        </w:sdtContent>
      </w:sdt>
      <w:r w:rsidR="00C92F11" w:rsidRPr="00987017">
        <w:rPr>
          <w:rFonts w:eastAsia="Calibri"/>
          <w:i/>
          <w:sz w:val="24"/>
          <w:szCs w:val="24"/>
        </w:rPr>
        <w:t xml:space="preserve"> zvyšuje  </w:t>
      </w:r>
      <w:r w:rsidR="00C92F11" w:rsidRPr="00987017">
        <w:rPr>
          <w:rFonts w:eastAsia="Calibri"/>
          <w:i/>
          <w:sz w:val="24"/>
          <w:szCs w:val="24"/>
        </w:rPr>
        <w:tab/>
      </w:r>
      <w:sdt>
        <w:sdtPr>
          <w:rPr>
            <w:rFonts w:eastAsia="Calibri"/>
            <w:b/>
            <w:i/>
            <w:sz w:val="24"/>
            <w:szCs w:val="24"/>
          </w:rPr>
          <w:id w:val="256486042"/>
        </w:sdtPr>
        <w:sdtEndPr/>
        <w:sdtContent>
          <w:sdt>
            <w:sdtPr>
              <w:rPr>
                <w:rFonts w:eastAsia="Calibri"/>
                <w:b/>
                <w:i/>
                <w:sz w:val="24"/>
                <w:szCs w:val="24"/>
              </w:rPr>
              <w:id w:val="1019973539"/>
            </w:sdtPr>
            <w:sdtEndPr/>
            <w:sdtContent>
              <w:r w:rsidR="00C92F11" w:rsidRPr="00987017">
                <w:rPr>
                  <w:rFonts w:ascii="Segoe UI Symbol" w:eastAsia="Calibri" w:hAnsi="Segoe UI Symbol" w:cs="Segoe UI Symbol"/>
                  <w:b/>
                  <w:i/>
                  <w:sz w:val="24"/>
                  <w:szCs w:val="24"/>
                </w:rPr>
                <w:t>x</w:t>
              </w:r>
            </w:sdtContent>
          </w:sdt>
        </w:sdtContent>
      </w:sdt>
      <w:r w:rsidR="00C92F11" w:rsidRPr="00987017">
        <w:rPr>
          <w:rFonts w:eastAsia="Calibri"/>
          <w:i/>
          <w:sz w:val="24"/>
          <w:szCs w:val="24"/>
        </w:rPr>
        <w:t xml:space="preserve"> nemení</w:t>
      </w:r>
      <w:r w:rsidR="00C92F11" w:rsidRPr="00987017">
        <w:rPr>
          <w:rFonts w:eastAsia="Calibri"/>
          <w:i/>
          <w:sz w:val="24"/>
          <w:szCs w:val="24"/>
        </w:rPr>
        <w:tab/>
      </w:r>
      <w:sdt>
        <w:sdtPr>
          <w:rPr>
            <w:rFonts w:eastAsia="Calibri"/>
            <w:i/>
            <w:sz w:val="24"/>
            <w:szCs w:val="24"/>
          </w:rPr>
          <w:id w:val="-474604883"/>
        </w:sdtPr>
        <w:sdtEndPr/>
        <w:sdtContent>
          <w:sdt>
            <w:sdtPr>
              <w:rPr>
                <w:rFonts w:eastAsia="Calibri"/>
                <w:i/>
                <w:sz w:val="24"/>
                <w:szCs w:val="24"/>
              </w:rPr>
              <w:id w:val="-1706551548"/>
            </w:sdtPr>
            <w:sdtEndPr/>
            <w:sdtContent>
              <w:r w:rsidR="00C92F11" w:rsidRPr="00987017">
                <w:rPr>
                  <w:rFonts w:ascii="Segoe UI Symbol" w:eastAsia="Calibri" w:hAnsi="Segoe UI Symbol" w:cs="Segoe UI Symbol"/>
                  <w:i/>
                  <w:sz w:val="24"/>
                  <w:szCs w:val="24"/>
                </w:rPr>
                <w:t>☐</w:t>
              </w:r>
            </w:sdtContent>
          </w:sdt>
        </w:sdtContent>
      </w:sdt>
      <w:r w:rsidR="00C92F11" w:rsidRPr="00987017">
        <w:rPr>
          <w:rFonts w:eastAsia="Calibri"/>
          <w:i/>
          <w:sz w:val="24"/>
          <w:szCs w:val="24"/>
        </w:rPr>
        <w:t xml:space="preserve"> znižuje</w:t>
      </w:r>
    </w:p>
    <w:p w14:paraId="59527B8B" w14:textId="77777777" w:rsidR="00C92F11" w:rsidRPr="00987017" w:rsidRDefault="00C92F11" w:rsidP="00C92F11">
      <w:pPr>
        <w:jc w:val="both"/>
        <w:rPr>
          <w:rFonts w:eastAsia="Calibri"/>
          <w:i/>
          <w:sz w:val="24"/>
          <w:szCs w:val="24"/>
        </w:rPr>
      </w:pPr>
    </w:p>
    <w:p w14:paraId="4C5A65E0" w14:textId="77777777" w:rsidR="00C92F11" w:rsidRPr="00987017" w:rsidRDefault="00C92F11" w:rsidP="00C92F11">
      <w:pPr>
        <w:jc w:val="both"/>
        <w:rPr>
          <w:rFonts w:eastAsia="Calibri"/>
          <w:sz w:val="24"/>
          <w:szCs w:val="24"/>
        </w:rPr>
      </w:pPr>
    </w:p>
    <w:p w14:paraId="43032F2C" w14:textId="77777777" w:rsidR="00C92F11" w:rsidRPr="00987017" w:rsidRDefault="00C92F11" w:rsidP="00C92F11">
      <w:pPr>
        <w:jc w:val="both"/>
        <w:rPr>
          <w:rFonts w:eastAsia="Calibri"/>
          <w:b/>
          <w:i/>
          <w:sz w:val="24"/>
          <w:szCs w:val="24"/>
        </w:rPr>
      </w:pPr>
      <w:r w:rsidRPr="00987017">
        <w:rPr>
          <w:rFonts w:eastAsia="Calibri"/>
          <w:b/>
          <w:i/>
          <w:sz w:val="24"/>
          <w:szCs w:val="24"/>
        </w:rPr>
        <w:t>Produktivita:</w:t>
      </w:r>
    </w:p>
    <w:p w14:paraId="6C357AEE" w14:textId="77777777" w:rsidR="00C92F11" w:rsidRPr="00987017" w:rsidRDefault="00C92F11" w:rsidP="00C92F11">
      <w:pPr>
        <w:jc w:val="both"/>
        <w:rPr>
          <w:rFonts w:eastAsia="Calibri"/>
          <w:i/>
          <w:sz w:val="24"/>
          <w:szCs w:val="24"/>
        </w:rPr>
      </w:pPr>
      <w:r w:rsidRPr="00987017">
        <w:rPr>
          <w:rFonts w:eastAsia="Calibri"/>
          <w:i/>
          <w:sz w:val="24"/>
          <w:szCs w:val="24"/>
        </w:rPr>
        <w:t xml:space="preserve">Aký má materiál vplyv na zmenu pomeru medzi produkciou podnikov a ich nákladmi? </w:t>
      </w:r>
    </w:p>
    <w:p w14:paraId="5AB9F565" w14:textId="77777777" w:rsidR="00C92F11" w:rsidRPr="00987017" w:rsidRDefault="00C92F11" w:rsidP="00C92F11">
      <w:pPr>
        <w:jc w:val="both"/>
        <w:rPr>
          <w:rFonts w:eastAsia="Calibri"/>
          <w:i/>
          <w:sz w:val="24"/>
          <w:szCs w:val="24"/>
        </w:rPr>
      </w:pPr>
    </w:p>
    <w:p w14:paraId="2B080420" w14:textId="77777777" w:rsidR="00C92F11" w:rsidRPr="00987017" w:rsidRDefault="00C92F11" w:rsidP="00C92F11">
      <w:pPr>
        <w:jc w:val="both"/>
        <w:rPr>
          <w:rFonts w:eastAsia="Calibri"/>
          <w:i/>
          <w:sz w:val="24"/>
          <w:szCs w:val="24"/>
        </w:rPr>
      </w:pPr>
      <w:r w:rsidRPr="00987017">
        <w:rPr>
          <w:rFonts w:eastAsia="Calibri"/>
          <w:i/>
          <w:sz w:val="24"/>
          <w:szCs w:val="24"/>
        </w:rPr>
        <w:t>Na základe uvedenej odpovede zaškrtnite a popíšte, či materiál produktivitu:</w:t>
      </w:r>
    </w:p>
    <w:p w14:paraId="6D9310B2" w14:textId="77777777" w:rsidR="00C92F11" w:rsidRPr="00987017" w:rsidRDefault="00927B95" w:rsidP="00C92F11">
      <w:pPr>
        <w:jc w:val="both"/>
        <w:rPr>
          <w:rFonts w:eastAsia="Calibri"/>
          <w:i/>
          <w:sz w:val="24"/>
          <w:szCs w:val="24"/>
        </w:rPr>
      </w:pPr>
      <w:sdt>
        <w:sdtPr>
          <w:rPr>
            <w:rFonts w:eastAsia="Calibri"/>
            <w:i/>
            <w:sz w:val="24"/>
            <w:szCs w:val="24"/>
          </w:rPr>
          <w:id w:val="-1545903528"/>
        </w:sdtPr>
        <w:sdtEndPr/>
        <w:sdtContent>
          <w:sdt>
            <w:sdtPr>
              <w:rPr>
                <w:rFonts w:eastAsia="Calibri"/>
                <w:i/>
                <w:sz w:val="24"/>
                <w:szCs w:val="24"/>
              </w:rPr>
              <w:id w:val="825715010"/>
            </w:sdtPr>
            <w:sdtEndPr/>
            <w:sdtContent>
              <w:r w:rsidR="00C92F11" w:rsidRPr="00987017">
                <w:rPr>
                  <w:rFonts w:ascii="Segoe UI Symbol" w:eastAsia="Calibri" w:hAnsi="Segoe UI Symbol" w:cs="Segoe UI Symbol"/>
                  <w:i/>
                  <w:sz w:val="24"/>
                  <w:szCs w:val="24"/>
                </w:rPr>
                <w:t>☐</w:t>
              </w:r>
            </w:sdtContent>
          </w:sdt>
        </w:sdtContent>
      </w:sdt>
      <w:r w:rsidR="00C92F11" w:rsidRPr="00987017">
        <w:rPr>
          <w:rFonts w:eastAsia="Calibri"/>
          <w:i/>
          <w:sz w:val="24"/>
          <w:szCs w:val="24"/>
        </w:rPr>
        <w:t xml:space="preserve"> zvyšuje  </w:t>
      </w:r>
      <w:r w:rsidR="00C92F11" w:rsidRPr="00987017">
        <w:rPr>
          <w:rFonts w:eastAsia="Calibri"/>
          <w:i/>
          <w:sz w:val="24"/>
          <w:szCs w:val="24"/>
        </w:rPr>
        <w:tab/>
      </w:r>
      <w:sdt>
        <w:sdtPr>
          <w:rPr>
            <w:rFonts w:eastAsia="Calibri"/>
            <w:b/>
            <w:i/>
            <w:sz w:val="24"/>
            <w:szCs w:val="24"/>
          </w:rPr>
          <w:id w:val="-353966921"/>
        </w:sdtPr>
        <w:sdtEndPr/>
        <w:sdtContent>
          <w:sdt>
            <w:sdtPr>
              <w:rPr>
                <w:rFonts w:eastAsia="Calibri"/>
                <w:b/>
                <w:i/>
                <w:sz w:val="24"/>
                <w:szCs w:val="24"/>
              </w:rPr>
              <w:id w:val="-1222205104"/>
            </w:sdtPr>
            <w:sdtEndPr/>
            <w:sdtContent>
              <w:r w:rsidR="00C92F11" w:rsidRPr="00987017">
                <w:rPr>
                  <w:rFonts w:ascii="Segoe UI Symbol" w:eastAsia="Calibri" w:hAnsi="Segoe UI Symbol" w:cs="Segoe UI Symbol"/>
                  <w:b/>
                  <w:i/>
                  <w:sz w:val="24"/>
                  <w:szCs w:val="24"/>
                </w:rPr>
                <w:t>x</w:t>
              </w:r>
            </w:sdtContent>
          </w:sdt>
        </w:sdtContent>
      </w:sdt>
      <w:r w:rsidR="00C92F11" w:rsidRPr="00987017">
        <w:rPr>
          <w:rFonts w:eastAsia="Calibri"/>
          <w:i/>
          <w:sz w:val="24"/>
          <w:szCs w:val="24"/>
        </w:rPr>
        <w:t xml:space="preserve"> nemení</w:t>
      </w:r>
      <w:r w:rsidR="00C92F11" w:rsidRPr="00987017">
        <w:rPr>
          <w:rFonts w:eastAsia="Calibri"/>
          <w:i/>
          <w:sz w:val="24"/>
          <w:szCs w:val="24"/>
        </w:rPr>
        <w:tab/>
      </w:r>
      <w:sdt>
        <w:sdtPr>
          <w:rPr>
            <w:rFonts w:eastAsia="Calibri"/>
            <w:i/>
            <w:sz w:val="24"/>
            <w:szCs w:val="24"/>
          </w:rPr>
          <w:id w:val="-1457723544"/>
        </w:sdtPr>
        <w:sdtEndPr/>
        <w:sdtContent>
          <w:sdt>
            <w:sdtPr>
              <w:rPr>
                <w:rFonts w:eastAsia="Calibri"/>
                <w:i/>
                <w:sz w:val="24"/>
                <w:szCs w:val="24"/>
              </w:rPr>
              <w:id w:val="-623767955"/>
            </w:sdtPr>
            <w:sdtEndPr/>
            <w:sdtContent>
              <w:r w:rsidR="00C92F11" w:rsidRPr="00987017">
                <w:rPr>
                  <w:rFonts w:ascii="Segoe UI Symbol" w:eastAsia="Calibri" w:hAnsi="Segoe UI Symbol" w:cs="Segoe UI Symbol"/>
                  <w:i/>
                  <w:sz w:val="24"/>
                  <w:szCs w:val="24"/>
                </w:rPr>
                <w:t>☐</w:t>
              </w:r>
            </w:sdtContent>
          </w:sdt>
        </w:sdtContent>
      </w:sdt>
      <w:r w:rsidR="00C92F11" w:rsidRPr="00987017">
        <w:rPr>
          <w:rFonts w:eastAsia="Calibri"/>
          <w:i/>
          <w:sz w:val="24"/>
          <w:szCs w:val="24"/>
        </w:rPr>
        <w:t xml:space="preserve"> znižuje</w:t>
      </w:r>
    </w:p>
    <w:p w14:paraId="3DF46B09" w14:textId="77777777" w:rsidR="00C92F11" w:rsidRPr="00987017" w:rsidRDefault="00C92F11" w:rsidP="00C92F11">
      <w:pPr>
        <w:rPr>
          <w:rFonts w:eastAsia="Calibri"/>
          <w:i/>
          <w:sz w:val="24"/>
          <w:szCs w:val="24"/>
        </w:rPr>
      </w:pPr>
    </w:p>
    <w:p w14:paraId="64BB012C" w14:textId="77777777" w:rsidR="00C92F11" w:rsidRPr="00987017" w:rsidRDefault="00C92F11" w:rsidP="00C92F11">
      <w:pPr>
        <w:jc w:val="both"/>
        <w:rPr>
          <w:rFonts w:eastAsia="Calibri"/>
          <w:sz w:val="24"/>
          <w:szCs w:val="24"/>
        </w:rPr>
      </w:pPr>
      <w:r w:rsidRPr="00987017">
        <w:rPr>
          <w:rFonts w:eastAsia="Calibri"/>
          <w:sz w:val="24"/>
          <w:szCs w:val="24"/>
        </w:rPr>
        <w:t>Na území Slovenskej republiky pôsobí jeden prevádzkovateľ vrtuľníkovej záchrannej zdravotnej služby, ktorý okrem oprávnení z pohľadu civilného letectva je aj držiteľom povolenia na prevádzkovanie ambulancie vrtuľníkovej záchrannej zdravotnej služby podľa zákona č. 578/2004 Z. z. o poskytovateľoch zdravotnej starostlivosti, zdravotníckych pracovníkoch, stavovských organizáciách v zdravotníctve a o zmene a doplnení niektorých zákonov v znení neskorších predpisov</w:t>
      </w:r>
      <w:r>
        <w:rPr>
          <w:rFonts w:eastAsia="Calibri"/>
          <w:sz w:val="24"/>
          <w:szCs w:val="24"/>
        </w:rPr>
        <w:t xml:space="preserve"> </w:t>
      </w:r>
      <w:r w:rsidRPr="00715AB8">
        <w:rPr>
          <w:rFonts w:eastAsia="Calibri"/>
          <w:sz w:val="24"/>
          <w:szCs w:val="24"/>
        </w:rPr>
        <w:t xml:space="preserve">[zdroj: </w:t>
      </w:r>
      <w:hyperlink r:id="rId13" w:history="1">
        <w:r w:rsidRPr="00715AB8">
          <w:rPr>
            <w:rStyle w:val="Hypertextovprepojenie"/>
            <w:rFonts w:eastAsia="Calibri"/>
            <w:sz w:val="24"/>
            <w:szCs w:val="24"/>
          </w:rPr>
          <w:t>https://www.health.gov.sk/?Identifikatory-zdravotnickych-zariadeni</w:t>
        </w:r>
      </w:hyperlink>
      <w:r w:rsidRPr="00715AB8">
        <w:rPr>
          <w:rFonts w:eastAsia="Calibri"/>
          <w:sz w:val="24"/>
          <w:szCs w:val="24"/>
        </w:rPr>
        <w:t xml:space="preserve"> - Identifikátory zdravotníckych zariadení – ambulancií záchrannej zdravotnej služby]</w:t>
      </w:r>
      <w:r w:rsidRPr="00987017">
        <w:rPr>
          <w:rFonts w:eastAsia="Calibri"/>
          <w:sz w:val="24"/>
          <w:szCs w:val="24"/>
        </w:rPr>
        <w:t xml:space="preserve">. Vrtuľníková záchranná zdravotná služba je súčasťou integrovaného záchranného systému definovaného zákonom č. 129/2002 Z. z. o integrovanom záchrannom systéme v znení neskorších predpisov. Na základe výzvy na vykonanie zásahu z koordinačného strediska integrovaného záchranného systému alebo operačného strediska tiesňového volania alebo po koordinácii s týmto strediskom (napr. počas letu HEMS) sa vykoná zásah HEMS. Zásah HEMS sa vykonáva neplánovane, keďže nie vždy je možné vopred predpovedať potrebu jeho vykonania. </w:t>
      </w:r>
    </w:p>
    <w:p w14:paraId="7528EB12" w14:textId="77777777" w:rsidR="00C92F11" w:rsidRPr="00987017" w:rsidRDefault="00C92F11" w:rsidP="00C92F11">
      <w:pPr>
        <w:jc w:val="both"/>
        <w:rPr>
          <w:rFonts w:eastAsia="Calibri"/>
          <w:i/>
          <w:sz w:val="24"/>
          <w:szCs w:val="24"/>
        </w:rPr>
      </w:pPr>
      <w:r w:rsidRPr="00987017">
        <w:rPr>
          <w:rFonts w:eastAsia="Calibri"/>
          <w:sz w:val="24"/>
          <w:szCs w:val="24"/>
        </w:rPr>
        <w:t xml:space="preserve">Na základe uvedených informácií predkladateľ návrhu zákona nepredpokladá vplyv </w:t>
      </w:r>
      <w:r>
        <w:rPr>
          <w:rFonts w:eastAsia="Calibri"/>
          <w:sz w:val="24"/>
          <w:szCs w:val="24"/>
        </w:rPr>
        <w:t>na </w:t>
      </w:r>
      <w:r w:rsidRPr="00987017">
        <w:rPr>
          <w:rFonts w:eastAsia="Calibri"/>
          <w:sz w:val="24"/>
          <w:szCs w:val="24"/>
        </w:rPr>
        <w:t>konkurencieschopnosť či produktivitu.</w:t>
      </w:r>
    </w:p>
    <w:p w14:paraId="3DCEF592" w14:textId="77777777" w:rsidR="00C92F11" w:rsidRPr="00987017" w:rsidRDefault="00C92F11" w:rsidP="00C92F11">
      <w:pPr>
        <w:rPr>
          <w:rFonts w:eastAsia="Calibri"/>
          <w:i/>
          <w:sz w:val="24"/>
          <w:szCs w:val="24"/>
        </w:rPr>
      </w:pPr>
      <w:r w:rsidRPr="00987017">
        <w:rPr>
          <w:rFonts w:eastAsia="Calibri"/>
          <w:i/>
          <w:sz w:val="24"/>
          <w:szCs w:val="24"/>
        </w:rPr>
        <w:br w:type="page"/>
      </w:r>
    </w:p>
    <w:p w14:paraId="47AFA866" w14:textId="77777777" w:rsidR="00C92F11" w:rsidRPr="00987017" w:rsidRDefault="00C92F11" w:rsidP="00C92F11">
      <w:pPr>
        <w:jc w:val="both"/>
        <w:rPr>
          <w:rFonts w:eastAsia="Calibri"/>
          <w:b/>
          <w:sz w:val="24"/>
          <w:szCs w:val="24"/>
        </w:rPr>
      </w:pPr>
      <w:r w:rsidRPr="00987017">
        <w:rPr>
          <w:rFonts w:eastAsia="Calibri"/>
          <w:b/>
          <w:sz w:val="24"/>
          <w:szCs w:val="24"/>
        </w:rPr>
        <w:lastRenderedPageBreak/>
        <w:t xml:space="preserve">3.4  Iné vplyvy na podnikateľské prostredie </w:t>
      </w:r>
    </w:p>
    <w:p w14:paraId="38DC1A09" w14:textId="77777777" w:rsidR="00C92F11" w:rsidRPr="00987017" w:rsidRDefault="00C92F11" w:rsidP="00C92F11">
      <w:pPr>
        <w:jc w:val="both"/>
        <w:rPr>
          <w:rFonts w:eastAsia="Calibri"/>
          <w:i/>
          <w:sz w:val="24"/>
          <w:szCs w:val="24"/>
        </w:rPr>
      </w:pPr>
      <w:r w:rsidRPr="00987017">
        <w:rPr>
          <w:rFonts w:eastAsia="Calibri"/>
          <w:i/>
          <w:sz w:val="24"/>
          <w:szCs w:val="24"/>
        </w:rPr>
        <w:t xml:space="preserve">Ak má materiál vplyvy na PP, ktoré nemožno zaradiť do predchádzajúcich častí, či už pozitívne alebo negatívne, tu ich uveďte.  Patria sem: </w:t>
      </w:r>
    </w:p>
    <w:p w14:paraId="6EDFA1F6" w14:textId="77777777" w:rsidR="00C92F11" w:rsidRPr="00987017" w:rsidRDefault="00C92F11" w:rsidP="00C92F11">
      <w:pPr>
        <w:pStyle w:val="Odsekzoznamu"/>
        <w:numPr>
          <w:ilvl w:val="0"/>
          <w:numId w:val="28"/>
        </w:numPr>
        <w:spacing w:after="0" w:line="254" w:lineRule="auto"/>
        <w:jc w:val="both"/>
        <w:rPr>
          <w:rFonts w:ascii="Times New Roman" w:eastAsia="Calibri" w:hAnsi="Times New Roman" w:cs="Times New Roman"/>
          <w:i/>
          <w:sz w:val="24"/>
          <w:szCs w:val="24"/>
        </w:rPr>
      </w:pPr>
      <w:r w:rsidRPr="00987017">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14553A47" w14:textId="77777777" w:rsidR="00C92F11" w:rsidRPr="00987017" w:rsidRDefault="00C92F11" w:rsidP="00C92F11">
      <w:pPr>
        <w:pStyle w:val="Odsekzoznamu"/>
        <w:numPr>
          <w:ilvl w:val="0"/>
          <w:numId w:val="28"/>
        </w:numPr>
        <w:spacing w:after="0" w:line="254" w:lineRule="auto"/>
        <w:jc w:val="both"/>
        <w:rPr>
          <w:rFonts w:ascii="Times New Roman" w:eastAsia="Calibri" w:hAnsi="Times New Roman" w:cs="Times New Roman"/>
          <w:i/>
          <w:sz w:val="24"/>
          <w:szCs w:val="24"/>
        </w:rPr>
      </w:pPr>
      <w:r w:rsidRPr="00987017">
        <w:rPr>
          <w:rFonts w:ascii="Times New Roman" w:eastAsia="Calibri" w:hAnsi="Times New Roman" w:cs="Times New Roman"/>
          <w:i/>
          <w:sz w:val="24"/>
          <w:szCs w:val="24"/>
        </w:rPr>
        <w:t>regulované ceny podľa zákona č. 18/1996 Z. z. o cenách;</w:t>
      </w:r>
    </w:p>
    <w:p w14:paraId="24A97C74" w14:textId="77777777" w:rsidR="00C92F11" w:rsidRPr="00987017" w:rsidRDefault="00C92F11" w:rsidP="00C92F11">
      <w:pPr>
        <w:pStyle w:val="Odsekzoznamu"/>
        <w:numPr>
          <w:ilvl w:val="0"/>
          <w:numId w:val="28"/>
        </w:numPr>
        <w:spacing w:after="0" w:line="254" w:lineRule="auto"/>
        <w:jc w:val="both"/>
        <w:rPr>
          <w:rFonts w:ascii="Times New Roman" w:eastAsia="Calibri" w:hAnsi="Times New Roman" w:cs="Times New Roman"/>
          <w:i/>
          <w:sz w:val="24"/>
          <w:szCs w:val="24"/>
        </w:rPr>
      </w:pPr>
      <w:r w:rsidRPr="00987017">
        <w:rPr>
          <w:rFonts w:ascii="Times New Roman" w:eastAsia="Calibri" w:hAnsi="Times New Roman" w:cs="Times New Roman"/>
          <w:i/>
          <w:sz w:val="24"/>
          <w:szCs w:val="24"/>
        </w:rPr>
        <w:t>iné vplyvy, ktoré predpokladá materiál, ale nemožno ich zaradiť do častí 3.1 a 3.3.,</w:t>
      </w:r>
    </w:p>
    <w:p w14:paraId="15182CA2" w14:textId="77777777" w:rsidR="00C92F11" w:rsidRPr="00987017" w:rsidRDefault="00C92F11" w:rsidP="00C92F11">
      <w:pPr>
        <w:pStyle w:val="Odsekzoznamu"/>
        <w:numPr>
          <w:ilvl w:val="0"/>
          <w:numId w:val="28"/>
        </w:numPr>
        <w:spacing w:after="0" w:line="254" w:lineRule="auto"/>
        <w:jc w:val="both"/>
        <w:rPr>
          <w:rFonts w:ascii="Times New Roman" w:eastAsia="Calibri" w:hAnsi="Times New Roman" w:cs="Times New Roman"/>
          <w:i/>
          <w:sz w:val="24"/>
          <w:szCs w:val="24"/>
        </w:rPr>
      </w:pPr>
      <w:r w:rsidRPr="00987017">
        <w:rPr>
          <w:rFonts w:ascii="Times New Roman" w:eastAsia="Calibri" w:hAnsi="Times New Roman" w:cs="Times New Roman"/>
          <w:i/>
          <w:sz w:val="24"/>
          <w:szCs w:val="24"/>
        </w:rPr>
        <w:t>iné vplyvy podľa písm. a) až c), ktoré sú goldplatingom.</w:t>
      </w:r>
    </w:p>
    <w:p w14:paraId="5B75090F" w14:textId="77777777" w:rsidR="00C92F11" w:rsidRPr="00987017" w:rsidRDefault="00C92F11" w:rsidP="00C92F11">
      <w:pPr>
        <w:rPr>
          <w:sz w:val="24"/>
          <w:szCs w:val="24"/>
        </w:rPr>
      </w:pPr>
    </w:p>
    <w:p w14:paraId="33E965DB" w14:textId="77777777" w:rsidR="00C92F11" w:rsidRPr="00987017" w:rsidRDefault="00C92F11" w:rsidP="00C92F11">
      <w:pPr>
        <w:jc w:val="both"/>
        <w:rPr>
          <w:sz w:val="24"/>
          <w:szCs w:val="24"/>
        </w:rPr>
      </w:pPr>
      <w:r w:rsidRPr="00987017">
        <w:rPr>
          <w:sz w:val="24"/>
          <w:szCs w:val="24"/>
        </w:rPr>
        <w:t>Návrhom zákona nie je možné jednoznačne kvantifikovať charakter a rozsah vplyvu na podnikateľské prostredie, keďže v oblasti vrtuľníkovej záchrannej zdravotnej služby návrh zákona len reaguje na aplikačnú prax a na stav, ktorý je už v súčasnosti realizovaný jediným prevádzkovateľom vrtuľníkovej záchrannej zdravotnej služby na území Slovenskej republiky.</w:t>
      </w:r>
    </w:p>
    <w:p w14:paraId="1BF5617F" w14:textId="77777777" w:rsidR="00C92F11" w:rsidRPr="00987017" w:rsidRDefault="00C92F11" w:rsidP="00C92F11">
      <w:pPr>
        <w:jc w:val="both"/>
        <w:rPr>
          <w:sz w:val="24"/>
          <w:szCs w:val="24"/>
        </w:rPr>
      </w:pPr>
      <w:r w:rsidRPr="00987017">
        <w:rPr>
          <w:sz w:val="24"/>
          <w:szCs w:val="24"/>
        </w:rPr>
        <w:t xml:space="preserve"> </w:t>
      </w:r>
    </w:p>
    <w:p w14:paraId="2FA9FDEF" w14:textId="77777777" w:rsidR="00C92F11" w:rsidRPr="00987017" w:rsidRDefault="00C92F11" w:rsidP="00C92F11">
      <w:pPr>
        <w:jc w:val="both"/>
        <w:rPr>
          <w:sz w:val="24"/>
          <w:szCs w:val="24"/>
        </w:rPr>
      </w:pPr>
      <w:r w:rsidRPr="00987017">
        <w:rPr>
          <w:sz w:val="24"/>
          <w:szCs w:val="24"/>
        </w:rPr>
        <w:t>Vrtuľníková záchranná zdravotná služba predstavuje veľmi špecifickú leteckú činnosť, keďže nie je možné vopred predvídať a ani plánovať výzvu na zásah z operačného strediska. Zároveň sa poukazuje na skutočnosť, že na trhu práce, nielen na Slovensku, ale aj v iných členských štátoch Európskej únie, je nedostatok členov letovej posádky (t.</w:t>
      </w:r>
      <w:r>
        <w:rPr>
          <w:sz w:val="24"/>
          <w:szCs w:val="24"/>
        </w:rPr>
        <w:t> </w:t>
      </w:r>
      <w:r w:rsidRPr="00987017">
        <w:rPr>
          <w:sz w:val="24"/>
          <w:szCs w:val="24"/>
        </w:rPr>
        <w:t>j. pilotov) spĺňajúcich požiadavky na výkon vrtuľníkovej záchrannej zdravotnej služby.</w:t>
      </w:r>
    </w:p>
    <w:p w14:paraId="277F8787" w14:textId="77777777" w:rsidR="00C92F11" w:rsidRPr="00987017" w:rsidRDefault="00C92F11" w:rsidP="00C92F11">
      <w:pPr>
        <w:jc w:val="both"/>
        <w:rPr>
          <w:sz w:val="24"/>
          <w:szCs w:val="24"/>
        </w:rPr>
      </w:pPr>
    </w:p>
    <w:p w14:paraId="627F0761" w14:textId="0ED41C56" w:rsidR="00C92F11" w:rsidRPr="00987017" w:rsidRDefault="00C92F11" w:rsidP="00C92F11">
      <w:pPr>
        <w:jc w:val="both"/>
        <w:rPr>
          <w:sz w:val="24"/>
          <w:szCs w:val="24"/>
        </w:rPr>
      </w:pPr>
      <w:r w:rsidRPr="00987017">
        <w:rPr>
          <w:sz w:val="24"/>
          <w:szCs w:val="24"/>
        </w:rPr>
        <w:t xml:space="preserve">Pozitívny vplyv na podnikateľské prostredie, konkrétne vo vzťahu k prevádzkovateľovi vrtuľníkovej záchrannej zdravotnej služby, predstavuje skutočnosť, že bude stanovený limit </w:t>
      </w:r>
      <w:r w:rsidRPr="00987017">
        <w:rPr>
          <w:bCs/>
          <w:sz w:val="24"/>
          <w:szCs w:val="24"/>
        </w:rPr>
        <w:t xml:space="preserve">celkového pracovného času vrátane času pracovnej pohotovosti, ako aj limit pracovného času podľa počtu zásahov. Zároveň bude zo zákona umožnené prevádzkovateľovi </w:t>
      </w:r>
      <w:r w:rsidRPr="00987017">
        <w:rPr>
          <w:sz w:val="24"/>
          <w:szCs w:val="24"/>
        </w:rPr>
        <w:t xml:space="preserve">vrtuľníkovej záchrannej zdravotnej služby, ako zamestnávateľovi, zvýšiť limit celkového </w:t>
      </w:r>
      <w:r w:rsidRPr="00987017">
        <w:rPr>
          <w:bCs/>
          <w:sz w:val="24"/>
          <w:szCs w:val="24"/>
        </w:rPr>
        <w:t>pracovného času vrátan</w:t>
      </w:r>
      <w:r w:rsidR="0096345F">
        <w:rPr>
          <w:bCs/>
          <w:sz w:val="24"/>
          <w:szCs w:val="24"/>
        </w:rPr>
        <w:t>e času pracovnej pohotovosti na </w:t>
      </w:r>
      <w:r w:rsidRPr="00987017">
        <w:rPr>
          <w:bCs/>
          <w:sz w:val="24"/>
          <w:szCs w:val="24"/>
        </w:rPr>
        <w:t>základe dohody s konkrétnym zamestnancom alebo so zástupcami zamestnancov.</w:t>
      </w:r>
    </w:p>
    <w:p w14:paraId="3E4AFD10" w14:textId="77777777" w:rsidR="00C92F11" w:rsidRPr="00987017" w:rsidRDefault="00C92F11" w:rsidP="00C92F11">
      <w:pPr>
        <w:jc w:val="both"/>
        <w:rPr>
          <w:sz w:val="24"/>
          <w:szCs w:val="24"/>
        </w:rPr>
      </w:pPr>
    </w:p>
    <w:p w14:paraId="5DDB2D12" w14:textId="77777777" w:rsidR="00C92F11" w:rsidRPr="00987017" w:rsidRDefault="00C92F11" w:rsidP="00C92F11">
      <w:pPr>
        <w:jc w:val="both"/>
        <w:rPr>
          <w:sz w:val="24"/>
          <w:szCs w:val="24"/>
        </w:rPr>
      </w:pPr>
      <w:r w:rsidRPr="00987017">
        <w:rPr>
          <w:sz w:val="24"/>
          <w:szCs w:val="24"/>
        </w:rPr>
        <w:t>Negatívny vplyv na podnikateľské prostredie, konkrétne vo vzťahu k prevádzkovateľovi vrtuľníkovej záchrannej zdravotnej služby, by mohla predstavovať skutočnosť, že v prípade dosiahnutia stanovených limitov by mal zabezpečiť dostatočný počet členov letovej posádky a členov technickej posádky, aby vedel plniť úlohy týkajúce sa záchrannej zdravotnej služby. Tento počet však nie je možné v súčasnosti stanoviť.</w:t>
      </w:r>
    </w:p>
    <w:p w14:paraId="3C5CF8B6" w14:textId="77777777" w:rsidR="00C92F11" w:rsidRPr="00987017" w:rsidRDefault="00C92F11" w:rsidP="00C92F11">
      <w:pPr>
        <w:jc w:val="both"/>
        <w:rPr>
          <w:sz w:val="24"/>
          <w:szCs w:val="24"/>
        </w:rPr>
      </w:pPr>
    </w:p>
    <w:p w14:paraId="55BE2A8B" w14:textId="77777777" w:rsidR="00C92F11" w:rsidRPr="00987017" w:rsidRDefault="00C92F11" w:rsidP="00C92F11">
      <w:pPr>
        <w:jc w:val="both"/>
        <w:rPr>
          <w:sz w:val="24"/>
          <w:szCs w:val="24"/>
        </w:rPr>
      </w:pPr>
      <w:r w:rsidRPr="00987017">
        <w:rPr>
          <w:sz w:val="24"/>
          <w:szCs w:val="24"/>
        </w:rPr>
        <w:t>Návrhom zákona nie je možné jednoznačne kvantifikovať charakter a rozsah celkových príjmov a prínosov, keďže nie je možné konkrétne určiť počet vybraných pokút.</w:t>
      </w:r>
    </w:p>
    <w:p w14:paraId="7B72FAD2" w14:textId="77777777" w:rsidR="00C92F11" w:rsidRPr="00987017" w:rsidRDefault="00C92F11" w:rsidP="00C92F11">
      <w:pPr>
        <w:jc w:val="both"/>
        <w:rPr>
          <w:sz w:val="24"/>
          <w:szCs w:val="24"/>
        </w:rPr>
      </w:pPr>
    </w:p>
    <w:p w14:paraId="050D52D0" w14:textId="595C90D7" w:rsidR="00C92F11" w:rsidRDefault="00C92F11" w:rsidP="00C92F11">
      <w:pPr>
        <w:jc w:val="both"/>
        <w:rPr>
          <w:sz w:val="24"/>
          <w:szCs w:val="24"/>
        </w:rPr>
      </w:pPr>
      <w:r w:rsidRPr="00987017">
        <w:rPr>
          <w:sz w:val="24"/>
          <w:szCs w:val="24"/>
        </w:rPr>
        <w:t>Podľa § 34 ods. 1 písm. a) zákona č. 462/2007 Z. z.</w:t>
      </w:r>
      <w:r w:rsidRPr="00987017">
        <w:rPr>
          <w:rFonts w:eastAsia="Calibri"/>
          <w:bCs/>
          <w:sz w:val="24"/>
          <w:szCs w:val="24"/>
        </w:rPr>
        <w:t xml:space="preserve"> o organizácii pracovného času v doprave a o zmene a doplnení zákona č. 125/2006 Z. z. o inšpekcii práce a o zmene a doplnení zákona č. 82/2005 Z. z. o nelegálnej práci a nelegálnom zamestnávaní a o zmene a doplnení niektorých zákonov v znení zákona č. 309/2007 Z. z. </w:t>
      </w:r>
      <w:r w:rsidRPr="00987017">
        <w:rPr>
          <w:sz w:val="24"/>
          <w:szCs w:val="24"/>
        </w:rPr>
        <w:t xml:space="preserve"> inšpektorát práce už v súčasnosti vykonáva cestné kontroly v spolupráci s Policajným zborom. Návrhom zákona sa upravuje táto súčasná pôsobnosť inšpektorátov práce tak, že budú zaradené medzi osoby oprávnené zastavovať vozidlá samostatne, nielen v súčinnosti s príslušníkmi Policajného zboru.</w:t>
      </w:r>
      <w:r w:rsidRPr="00987017">
        <w:rPr>
          <w:bCs/>
          <w:sz w:val="24"/>
          <w:szCs w:val="24"/>
        </w:rPr>
        <w:t xml:space="preserve"> Tieto nové oprávnenia nadväzujú na oprávnenie inšpektorov práce dávať pokyny na zastavenie vozidla upravené vo vládnom návrhu zákona, </w:t>
      </w:r>
      <w:r w:rsidRPr="00987017">
        <w:rPr>
          <w:sz w:val="24"/>
          <w:szCs w:val="24"/>
        </w:rPr>
        <w:t xml:space="preserve">ktorým sa mení a dopĺňa zákon č. 8/2009 Z. z. o cestnej premávke a o zmene a doplnení niektorých zákonov v znení neskorších predpisov a ktorým sa menia a dopĺňajú niektoré zákony (tlač 513). Úprava uvedenej pôsobnosti inšpektorov práce však nemá vplyv na podnikateľské prostredie, keďže ide </w:t>
      </w:r>
      <w:r w:rsidRPr="00987017">
        <w:rPr>
          <w:sz w:val="24"/>
          <w:szCs w:val="24"/>
        </w:rPr>
        <w:lastRenderedPageBreak/>
        <w:t>o</w:t>
      </w:r>
      <w:r w:rsidR="0096345F">
        <w:rPr>
          <w:sz w:val="24"/>
          <w:szCs w:val="24"/>
        </w:rPr>
        <w:t> </w:t>
      </w:r>
      <w:r>
        <w:rPr>
          <w:sz w:val="24"/>
          <w:szCs w:val="24"/>
        </w:rPr>
        <w:t>oprávnenia inšpektorov práce vo </w:t>
      </w:r>
      <w:r w:rsidRPr="00987017">
        <w:rPr>
          <w:sz w:val="24"/>
          <w:szCs w:val="24"/>
        </w:rPr>
        <w:t xml:space="preserve">vzťahu k podnikateľskému prostrediu, ktoré sa voči podnikateľskému prostrediu uplatňujú aj policajti v prípade, keď inšpektori práce vykonávajú cestné kontroly v súčinnosti s Policajným zborom. </w:t>
      </w:r>
    </w:p>
    <w:p w14:paraId="39454414" w14:textId="0DF444BF" w:rsidR="0040239E" w:rsidRDefault="0040239E">
      <w:pPr>
        <w:widowControl/>
        <w:autoSpaceDE/>
        <w:autoSpaceDN/>
        <w:adjustRightInd/>
        <w:rPr>
          <w:rFonts w:ascii="EUAlbertina" w:eastAsia="Calibri" w:hAnsi="EUAlbertina"/>
          <w:b/>
          <w:bCs/>
          <w:sz w:val="24"/>
          <w:szCs w:val="24"/>
        </w:rPr>
      </w:pPr>
      <w:r w:rsidRPr="00C92F11">
        <w:rPr>
          <w:rFonts w:ascii="EUAlbertina" w:eastAsia="Calibri" w:hAnsi="EUAlbertina"/>
          <w:b/>
          <w:bCs/>
          <w:sz w:val="24"/>
          <w:szCs w:val="24"/>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9"/>
        <w:gridCol w:w="3165"/>
        <w:gridCol w:w="6225"/>
      </w:tblGrid>
      <w:tr w:rsidR="00C92F11" w:rsidRPr="002644DE" w14:paraId="3991A42E" w14:textId="77777777" w:rsidTr="0096345F">
        <w:trPr>
          <w:trHeight w:val="534"/>
          <w:jc w:val="center"/>
        </w:trPr>
        <w:tc>
          <w:tcPr>
            <w:tcW w:w="5000" w:type="pct"/>
            <w:gridSpan w:val="3"/>
            <w:tcBorders>
              <w:bottom w:val="single" w:sz="4" w:space="0" w:color="auto"/>
            </w:tcBorders>
            <w:shd w:val="clear" w:color="auto" w:fill="808080" w:themeFill="background1" w:themeFillShade="80"/>
          </w:tcPr>
          <w:p w14:paraId="1E48783F" w14:textId="77777777" w:rsidR="00C92F11" w:rsidRPr="002644DE" w:rsidRDefault="00C92F11" w:rsidP="00C92F11">
            <w:pPr>
              <w:ind w:left="-284" w:firstLine="284"/>
              <w:jc w:val="center"/>
              <w:rPr>
                <w:rFonts w:eastAsia="Calibri"/>
                <w:b/>
              </w:rPr>
            </w:pPr>
            <w:r w:rsidRPr="002644DE">
              <w:rPr>
                <w:rFonts w:eastAsia="Calibri"/>
                <w:b/>
                <w:sz w:val="28"/>
              </w:rPr>
              <w:lastRenderedPageBreak/>
              <w:t>Analýza sociálnych vplyvov</w:t>
            </w:r>
          </w:p>
          <w:p w14:paraId="5D39C3B4" w14:textId="77777777" w:rsidR="00C92F11" w:rsidRPr="002644DE" w:rsidRDefault="00C92F11" w:rsidP="00C92F11">
            <w:pPr>
              <w:jc w:val="center"/>
              <w:rPr>
                <w:rFonts w:eastAsia="Calibri"/>
                <w:b/>
                <w:sz w:val="24"/>
              </w:rPr>
            </w:pPr>
            <w:r w:rsidRPr="002644DE">
              <w:rPr>
                <w:rFonts w:eastAsia="Calibri"/>
                <w:b/>
                <w:sz w:val="24"/>
              </w:rPr>
              <w:t>Vplyvy na hospodárenie domácností, prístup k zdrojom, právam, tovarom a službám, sociálnu inklúziu, rovnosť príležitostí a rovnosť žien a mužov a vplyvy na zamestnanosť</w:t>
            </w:r>
          </w:p>
          <w:p w14:paraId="0C15C0C9" w14:textId="77777777" w:rsidR="00C92F11" w:rsidRPr="002644DE" w:rsidRDefault="00C92F11" w:rsidP="00C92F11">
            <w:pPr>
              <w:jc w:val="both"/>
              <w:rPr>
                <w:rFonts w:eastAsia="Calibri"/>
                <w:b/>
              </w:rPr>
            </w:pPr>
            <w:r w:rsidRPr="002644DE">
              <w:rPr>
                <w:rFonts w:eastAsia="Calibri"/>
                <w:b/>
                <w:sz w:val="18"/>
              </w:rPr>
              <w:t>(</w:t>
            </w:r>
            <w:r w:rsidRPr="002644DE">
              <w:rPr>
                <w:rFonts w:eastAsia="Calibri"/>
                <w:sz w:val="18"/>
              </w:rPr>
              <w:t>Ak v niektorej z hodnotených oblastí sociálnych vplyvov (bodov 4.1 až 4.4) nebol identifikovaný vplyv, uveďte v príslušnom riadku analýzy poznámku „Bez vplyvu.“.)</w:t>
            </w:r>
          </w:p>
        </w:tc>
      </w:tr>
      <w:tr w:rsidR="00C92F11" w:rsidRPr="002644DE" w14:paraId="72F2F3C8" w14:textId="77777777" w:rsidTr="0096345F">
        <w:trPr>
          <w:jc w:val="center"/>
        </w:trPr>
        <w:tc>
          <w:tcPr>
            <w:tcW w:w="5000" w:type="pct"/>
            <w:gridSpan w:val="3"/>
            <w:tcBorders>
              <w:bottom w:val="single" w:sz="4" w:space="0" w:color="auto"/>
            </w:tcBorders>
            <w:shd w:val="clear" w:color="auto" w:fill="A6A6A6" w:themeFill="background1" w:themeFillShade="A6"/>
          </w:tcPr>
          <w:p w14:paraId="2354454A" w14:textId="77777777" w:rsidR="00C92F11" w:rsidRPr="002644DE" w:rsidRDefault="00C92F11" w:rsidP="00C92F11">
            <w:pPr>
              <w:rPr>
                <w:rFonts w:eastAsia="Calibri"/>
                <w:b/>
                <w:sz w:val="24"/>
              </w:rPr>
            </w:pPr>
            <w:r w:rsidRPr="002644DE">
              <w:rPr>
                <w:rFonts w:eastAsia="Calibri"/>
                <w:b/>
              </w:rPr>
              <w:t xml:space="preserve">4.1 </w:t>
            </w:r>
            <w:r w:rsidRPr="002644DE">
              <w:rPr>
                <w:rFonts w:eastAsia="Calibri"/>
                <w:b/>
                <w:sz w:val="24"/>
              </w:rPr>
              <w:t>Identifikujte, popíšte a kvantifikujte vplyv na hospodárenie domácností a špecifikujte ovplyvnené skupiny domácností, ktoré budú pozitívne/negatívne ovplyvnené.</w:t>
            </w:r>
          </w:p>
        </w:tc>
      </w:tr>
      <w:tr w:rsidR="00C92F11" w:rsidRPr="002644DE" w14:paraId="36503691" w14:textId="77777777" w:rsidTr="0096345F">
        <w:trPr>
          <w:jc w:val="center"/>
        </w:trPr>
        <w:tc>
          <w:tcPr>
            <w:tcW w:w="5000" w:type="pct"/>
            <w:gridSpan w:val="3"/>
            <w:tcBorders>
              <w:bottom w:val="single" w:sz="4" w:space="0" w:color="auto"/>
            </w:tcBorders>
            <w:shd w:val="clear" w:color="auto" w:fill="F2F2F2"/>
          </w:tcPr>
          <w:p w14:paraId="6D7F3FEE" w14:textId="77777777" w:rsidR="00C92F11" w:rsidRPr="006B7CEF" w:rsidRDefault="00C92F11" w:rsidP="00C92F11">
            <w:pPr>
              <w:rPr>
                <w:rFonts w:eastAsia="Calibri"/>
                <w:i/>
              </w:rPr>
            </w:pPr>
            <w:r w:rsidRPr="006B7CEF">
              <w:rPr>
                <w:rFonts w:eastAsia="Calibri"/>
                <w:i/>
              </w:rPr>
              <w:t xml:space="preserve">Vedie návrh k zvýšeniu alebo zníženiu príjmov alebo výdavkov domácností? </w:t>
            </w:r>
          </w:p>
          <w:p w14:paraId="45C48C77" w14:textId="77777777" w:rsidR="00C92F11" w:rsidRPr="006B7CEF" w:rsidRDefault="00C92F11" w:rsidP="00C92F11">
            <w:pPr>
              <w:rPr>
                <w:rFonts w:eastAsia="Calibri"/>
                <w:i/>
              </w:rPr>
            </w:pPr>
            <w:r w:rsidRPr="006B7CEF">
              <w:rPr>
                <w:rFonts w:eastAsia="Calibri"/>
                <w:i/>
              </w:rPr>
              <w:t xml:space="preserve">Ktoré skupiny domácností/obyvateľstva sú takto ovplyvnené a akým spôsobom? </w:t>
            </w:r>
          </w:p>
          <w:p w14:paraId="204D8693" w14:textId="77777777" w:rsidR="00C92F11" w:rsidRPr="006B7CEF" w:rsidRDefault="00C92F11" w:rsidP="00C92F11">
            <w:pPr>
              <w:rPr>
                <w:rFonts w:eastAsia="Calibri"/>
                <w:i/>
              </w:rPr>
            </w:pPr>
            <w:r w:rsidRPr="006B7CEF">
              <w:rPr>
                <w:rFonts w:eastAsia="Calibri"/>
                <w:i/>
              </w:rPr>
              <w:t>Sú medzi potenciálne ovplyvnenými skupinami skupiny v riziku chudoby alebo sociálneho vylúčenia?</w:t>
            </w:r>
          </w:p>
          <w:p w14:paraId="59308AF8" w14:textId="77777777" w:rsidR="00C92F11" w:rsidRPr="006B7CEF" w:rsidRDefault="00C92F11" w:rsidP="00C92F11">
            <w:pPr>
              <w:rPr>
                <w:rFonts w:eastAsia="Calibri"/>
                <w:b/>
              </w:rPr>
            </w:pPr>
            <w:r w:rsidRPr="006B7CEF">
              <w:rPr>
                <w:rFonts w:eastAsia="Calibri"/>
                <w:b/>
              </w:rPr>
              <w:t>(V prípade vyššieho počtu hodnotených opatrení doplňte podľa potreby do tabuľky pred bod 4.2 ďalšie sekcie - 4.1.1 Pozitívny vplyv/4.1.2 Negatívny vplyv).</w:t>
            </w:r>
          </w:p>
        </w:tc>
      </w:tr>
      <w:tr w:rsidR="00C92F11" w:rsidRPr="002644DE" w14:paraId="578B3E48" w14:textId="77777777" w:rsidTr="0096345F">
        <w:trPr>
          <w:trHeight w:val="170"/>
          <w:jc w:val="center"/>
        </w:trPr>
        <w:tc>
          <w:tcPr>
            <w:tcW w:w="129" w:type="pct"/>
            <w:tcBorders>
              <w:top w:val="single" w:sz="4" w:space="0" w:color="auto"/>
              <w:bottom w:val="single" w:sz="4" w:space="0" w:color="auto"/>
            </w:tcBorders>
            <w:shd w:val="clear" w:color="auto" w:fill="DDDDDD"/>
            <w:vAlign w:val="center"/>
          </w:tcPr>
          <w:p w14:paraId="3E4A36C9" w14:textId="77777777" w:rsidR="00C92F11" w:rsidRPr="002644DE" w:rsidRDefault="00C92F11" w:rsidP="00C92F11">
            <w:pPr>
              <w:jc w:val="center"/>
              <w:rPr>
                <w:rFonts w:eastAsia="Calibri"/>
                <w:i/>
                <w:sz w:val="18"/>
                <w:szCs w:val="18"/>
              </w:rPr>
            </w:pPr>
            <w:r w:rsidRPr="002644DE">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14:paraId="40249C41" w14:textId="77777777" w:rsidR="00C92F11" w:rsidRPr="006B7CEF" w:rsidRDefault="00C92F11" w:rsidP="00C92F11">
            <w:pPr>
              <w:jc w:val="center"/>
              <w:rPr>
                <w:rFonts w:eastAsia="Calibri"/>
                <w:b/>
              </w:rPr>
            </w:pPr>
            <w:r w:rsidRPr="006B7CEF">
              <w:rPr>
                <w:rFonts w:eastAsia="Calibri"/>
                <w:b/>
                <w:i/>
              </w:rPr>
              <w:t>4.1.1 Pozitívny vplyv</w:t>
            </w:r>
          </w:p>
        </w:tc>
      </w:tr>
      <w:tr w:rsidR="00C92F11" w:rsidRPr="002644DE" w14:paraId="781A8EFF" w14:textId="77777777" w:rsidTr="0096345F">
        <w:trPr>
          <w:trHeight w:val="759"/>
          <w:jc w:val="center"/>
        </w:trPr>
        <w:tc>
          <w:tcPr>
            <w:tcW w:w="129" w:type="pct"/>
            <w:tcBorders>
              <w:top w:val="single" w:sz="4" w:space="0" w:color="auto"/>
              <w:bottom w:val="single" w:sz="4" w:space="0" w:color="auto"/>
            </w:tcBorders>
            <w:shd w:val="clear" w:color="auto" w:fill="auto"/>
            <w:vAlign w:val="center"/>
          </w:tcPr>
          <w:p w14:paraId="13E133BD" w14:textId="77777777" w:rsidR="00C92F11" w:rsidRPr="002644DE" w:rsidRDefault="00C92F11" w:rsidP="00C92F11">
            <w:pPr>
              <w:contextualSpacing/>
              <w:jc w:val="center"/>
              <w:rPr>
                <w:rFonts w:eastAsia="Calibri"/>
                <w:i/>
                <w:sz w:val="18"/>
                <w:szCs w:val="18"/>
              </w:rPr>
            </w:pPr>
            <w:r w:rsidRPr="002644DE">
              <w:rPr>
                <w:rFonts w:eastAsia="Calibri"/>
                <w:i/>
                <w:sz w:val="18"/>
                <w:szCs w:val="18"/>
              </w:rPr>
              <w:t>b)</w:t>
            </w:r>
          </w:p>
        </w:tc>
        <w:tc>
          <w:tcPr>
            <w:tcW w:w="1642" w:type="pct"/>
            <w:tcBorders>
              <w:top w:val="single" w:sz="4" w:space="0" w:color="auto"/>
              <w:bottom w:val="single" w:sz="4" w:space="0" w:color="auto"/>
            </w:tcBorders>
            <w:shd w:val="clear" w:color="auto" w:fill="auto"/>
            <w:vAlign w:val="center"/>
          </w:tcPr>
          <w:p w14:paraId="418A9C7F" w14:textId="77777777" w:rsidR="00C92F11" w:rsidRPr="006B7CEF" w:rsidRDefault="00C92F11" w:rsidP="00C92F11">
            <w:pPr>
              <w:jc w:val="both"/>
              <w:rPr>
                <w:rFonts w:eastAsia="Calibri"/>
                <w:i/>
              </w:rPr>
            </w:pPr>
            <w:r w:rsidRPr="006B7CEF">
              <w:rPr>
                <w:rFonts w:eastAsia="Calibri"/>
                <w:b/>
                <w:i/>
              </w:rPr>
              <w:t xml:space="preserve">Popíšte </w:t>
            </w:r>
            <w:r w:rsidRPr="006B7CEF">
              <w:rPr>
                <w:rFonts w:eastAsia="Calibri"/>
                <w:i/>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DA28EDF" w14:textId="77777777" w:rsidR="00C92F11" w:rsidRPr="006B7CEF" w:rsidRDefault="00C92F11" w:rsidP="00C92F11">
            <w:pPr>
              <w:contextualSpacing/>
              <w:jc w:val="both"/>
            </w:pPr>
            <w:r w:rsidRPr="006B7CEF">
              <w:rPr>
                <w:rFonts w:eastAsia="Calibri"/>
              </w:rPr>
              <w:t xml:space="preserve">Návrh zákona v porovnaní s účinným znením zákona č. 462/2007 Z. z. zvyšuje súčet </w:t>
            </w:r>
            <w:r w:rsidRPr="006B7CEF">
              <w:rPr>
                <w:rFonts w:eastAsia="Calibri"/>
                <w:bCs/>
              </w:rPr>
              <w:t>celkového pracovného času vrátane času pracovnej pohotovosti, čo bude predstavovať nárast príjmov príslušných zamestnancov.</w:t>
            </w:r>
          </w:p>
          <w:p w14:paraId="604FFFF0" w14:textId="77777777" w:rsidR="00C92F11" w:rsidRPr="006B7CEF" w:rsidRDefault="00C92F11" w:rsidP="00C92F11">
            <w:pPr>
              <w:contextualSpacing/>
              <w:jc w:val="both"/>
              <w:rPr>
                <w:rFonts w:eastAsia="Calibri"/>
              </w:rPr>
            </w:pPr>
            <w:r w:rsidRPr="006B7CEF">
              <w:rPr>
                <w:rFonts w:eastAsia="Calibri"/>
              </w:rPr>
              <w:t>Návrh zákona upravuje maximálny limit „odpracovaných“ hodín (nie minimálny počet hodín, ktorý by zamestnancov k niečomu zaväzoval) s možnosťou jeho predĺženia, ktoré sa bude týkať tých zamestnancov, ktorí budú „ochotní“ vykonávať navýšený počet služieb na úkor voľného času.</w:t>
            </w:r>
          </w:p>
        </w:tc>
      </w:tr>
      <w:tr w:rsidR="00C92F11" w:rsidRPr="002644DE" w14:paraId="2DB78A2F" w14:textId="77777777" w:rsidTr="0096345F">
        <w:trPr>
          <w:trHeight w:val="397"/>
          <w:jc w:val="center"/>
        </w:trPr>
        <w:tc>
          <w:tcPr>
            <w:tcW w:w="129" w:type="pct"/>
            <w:vMerge w:val="restart"/>
            <w:tcBorders>
              <w:top w:val="single" w:sz="4" w:space="0" w:color="auto"/>
            </w:tcBorders>
            <w:shd w:val="clear" w:color="auto" w:fill="auto"/>
            <w:vAlign w:val="center"/>
          </w:tcPr>
          <w:p w14:paraId="2DECD3A9" w14:textId="77777777" w:rsidR="00C92F11" w:rsidRPr="002644DE" w:rsidRDefault="00C92F11" w:rsidP="00C92F11">
            <w:pPr>
              <w:jc w:val="center"/>
              <w:rPr>
                <w:rFonts w:eastAsia="Calibri"/>
                <w:i/>
                <w:sz w:val="18"/>
                <w:szCs w:val="18"/>
              </w:rPr>
            </w:pPr>
            <w:r w:rsidRPr="002644DE">
              <w:rPr>
                <w:rFonts w:eastAsia="Calibri"/>
                <w:i/>
                <w:sz w:val="18"/>
                <w:szCs w:val="18"/>
              </w:rPr>
              <w:t>c)</w:t>
            </w:r>
          </w:p>
        </w:tc>
        <w:tc>
          <w:tcPr>
            <w:tcW w:w="1642" w:type="pct"/>
            <w:tcBorders>
              <w:top w:val="single" w:sz="4" w:space="0" w:color="auto"/>
            </w:tcBorders>
            <w:shd w:val="clear" w:color="auto" w:fill="auto"/>
          </w:tcPr>
          <w:p w14:paraId="7180BA28" w14:textId="77777777" w:rsidR="00C92F11" w:rsidRPr="006B7CEF" w:rsidRDefault="00C92F11" w:rsidP="00C92F11">
            <w:pPr>
              <w:rPr>
                <w:rFonts w:eastAsia="Calibri"/>
                <w:i/>
              </w:rPr>
            </w:pPr>
            <w:r w:rsidRPr="006B7CEF">
              <w:rPr>
                <w:rFonts w:eastAsia="Calibri"/>
                <w:b/>
                <w:i/>
              </w:rPr>
              <w:t xml:space="preserve">Špecifikujte </w:t>
            </w:r>
            <w:r w:rsidRPr="006B7CEF">
              <w:rPr>
                <w:rFonts w:eastAsia="Calibri"/>
                <w:i/>
              </w:rPr>
              <w:t>ovplyvnené skupiny:</w:t>
            </w:r>
          </w:p>
        </w:tc>
        <w:tc>
          <w:tcPr>
            <w:tcW w:w="3229" w:type="pct"/>
            <w:tcBorders>
              <w:top w:val="single" w:sz="4" w:space="0" w:color="auto"/>
            </w:tcBorders>
            <w:shd w:val="clear" w:color="auto" w:fill="auto"/>
          </w:tcPr>
          <w:p w14:paraId="72728079" w14:textId="77777777" w:rsidR="00C92F11" w:rsidRPr="006B7CEF" w:rsidRDefault="00C92F11" w:rsidP="00C92F11">
            <w:pPr>
              <w:jc w:val="both"/>
              <w:rPr>
                <w:rFonts w:eastAsia="Calibri"/>
                <w:i/>
              </w:rPr>
            </w:pPr>
            <w:r w:rsidRPr="006B7CEF">
              <w:rPr>
                <w:rFonts w:eastAsia="Calibri"/>
                <w:i/>
              </w:rPr>
              <w:t>Ovplyvnená skupina č. 1</w:t>
            </w:r>
            <w:r w:rsidRPr="006B7CEF">
              <w:rPr>
                <w:rFonts w:eastAsia="Calibri"/>
              </w:rPr>
              <w:t xml:space="preserve">: </w:t>
            </w:r>
            <w:r w:rsidRPr="006B7CEF">
              <w:rPr>
                <w:rFonts w:eastAsia="Calibri"/>
                <w:iCs/>
              </w:rPr>
              <w:t xml:space="preserve">člen letovej posádky a člen technickej posádky </w:t>
            </w:r>
            <w:r w:rsidRPr="006B7CEF">
              <w:rPr>
                <w:rFonts w:eastAsia="Calibri"/>
              </w:rPr>
              <w:t>vrtuľníkov používaných v obchodnej leteckej doprave na prevádzku vrtuľníkovej záchrannej zdravotnej služby</w:t>
            </w:r>
          </w:p>
        </w:tc>
      </w:tr>
      <w:tr w:rsidR="00C92F11" w:rsidRPr="002644DE" w14:paraId="41630B09" w14:textId="77777777" w:rsidTr="0096345F">
        <w:trPr>
          <w:trHeight w:val="397"/>
          <w:jc w:val="center"/>
        </w:trPr>
        <w:tc>
          <w:tcPr>
            <w:tcW w:w="129" w:type="pct"/>
            <w:vMerge/>
            <w:shd w:val="clear" w:color="auto" w:fill="auto"/>
            <w:vAlign w:val="center"/>
          </w:tcPr>
          <w:p w14:paraId="753CFA06" w14:textId="77777777" w:rsidR="00C92F11" w:rsidRPr="002644DE" w:rsidRDefault="00C92F11" w:rsidP="00C92F11">
            <w:pPr>
              <w:jc w:val="center"/>
              <w:rPr>
                <w:rFonts w:eastAsia="Calibri"/>
                <w:i/>
                <w:sz w:val="18"/>
                <w:szCs w:val="18"/>
              </w:rPr>
            </w:pPr>
          </w:p>
        </w:tc>
        <w:tc>
          <w:tcPr>
            <w:tcW w:w="1642" w:type="pct"/>
            <w:shd w:val="clear" w:color="auto" w:fill="auto"/>
          </w:tcPr>
          <w:p w14:paraId="3F50A6ED" w14:textId="77777777" w:rsidR="00C92F11" w:rsidRPr="006B7CEF" w:rsidRDefault="00C92F11" w:rsidP="00C92F11">
            <w:pPr>
              <w:rPr>
                <w:rFonts w:eastAsia="Calibri"/>
                <w:i/>
              </w:rPr>
            </w:pPr>
            <w:r w:rsidRPr="006B7CEF">
              <w:rPr>
                <w:rFonts w:eastAsia="Calibri"/>
                <w:i/>
              </w:rPr>
              <w:t>Ovplyvnená skupina č. 3</w:t>
            </w:r>
          </w:p>
        </w:tc>
        <w:tc>
          <w:tcPr>
            <w:tcW w:w="3229" w:type="pct"/>
            <w:tcBorders>
              <w:top w:val="dotted" w:sz="4" w:space="0" w:color="auto"/>
            </w:tcBorders>
            <w:shd w:val="clear" w:color="auto" w:fill="auto"/>
          </w:tcPr>
          <w:p w14:paraId="1420978F" w14:textId="77777777" w:rsidR="00C92F11" w:rsidRPr="006B7CEF" w:rsidRDefault="00C92F11" w:rsidP="00C92F11">
            <w:pPr>
              <w:rPr>
                <w:rFonts w:eastAsia="Calibri"/>
              </w:rPr>
            </w:pPr>
            <w:r w:rsidRPr="006B7CEF">
              <w:rPr>
                <w:rFonts w:eastAsia="Calibri"/>
                <w:i/>
              </w:rPr>
              <w:t>Ovplyvnená skupina č. 2</w:t>
            </w:r>
          </w:p>
        </w:tc>
      </w:tr>
      <w:tr w:rsidR="00C92F11" w:rsidRPr="002644DE" w14:paraId="1F496945" w14:textId="77777777" w:rsidTr="0096345F">
        <w:trPr>
          <w:trHeight w:val="454"/>
          <w:jc w:val="center"/>
        </w:trPr>
        <w:tc>
          <w:tcPr>
            <w:tcW w:w="129" w:type="pct"/>
            <w:tcBorders>
              <w:top w:val="dotted" w:sz="4" w:space="0" w:color="auto"/>
            </w:tcBorders>
            <w:shd w:val="clear" w:color="auto" w:fill="F2F2F2"/>
            <w:vAlign w:val="center"/>
          </w:tcPr>
          <w:p w14:paraId="0FAB3A0E" w14:textId="77777777" w:rsidR="00C92F11" w:rsidRPr="002644DE" w:rsidRDefault="00C92F11" w:rsidP="00C92F11">
            <w:pPr>
              <w:jc w:val="center"/>
              <w:rPr>
                <w:rFonts w:eastAsia="Calibri"/>
                <w:i/>
                <w:sz w:val="18"/>
                <w:szCs w:val="18"/>
              </w:rPr>
            </w:pPr>
            <w:r w:rsidRPr="002644DE">
              <w:rPr>
                <w:rFonts w:eastAsia="Calibri"/>
                <w:i/>
                <w:sz w:val="18"/>
                <w:szCs w:val="18"/>
              </w:rPr>
              <w:t>d)</w:t>
            </w:r>
          </w:p>
        </w:tc>
        <w:tc>
          <w:tcPr>
            <w:tcW w:w="4871" w:type="pct"/>
            <w:gridSpan w:val="2"/>
            <w:tcBorders>
              <w:top w:val="dotted" w:sz="4" w:space="0" w:color="auto"/>
            </w:tcBorders>
            <w:shd w:val="clear" w:color="auto" w:fill="F2F2F2"/>
            <w:vAlign w:val="center"/>
          </w:tcPr>
          <w:p w14:paraId="36DEE023" w14:textId="77777777" w:rsidR="00C92F11" w:rsidRPr="006B7CEF" w:rsidRDefault="00C92F11" w:rsidP="00C92F11">
            <w:pPr>
              <w:rPr>
                <w:rFonts w:eastAsia="Calibri"/>
              </w:rPr>
            </w:pPr>
            <w:r w:rsidRPr="006B7CEF">
              <w:rPr>
                <w:rFonts w:eastAsia="Calibri"/>
                <w:b/>
                <w:i/>
              </w:rPr>
              <w:t>Kvantifikujte</w:t>
            </w:r>
            <w:r w:rsidRPr="006B7CEF">
              <w:rPr>
                <w:rFonts w:eastAsia="Calibri"/>
                <w:i/>
              </w:rPr>
              <w:t xml:space="preserve"> rast príjmov alebo pokles výdavkov </w:t>
            </w:r>
            <w:r w:rsidRPr="006B7CEF">
              <w:rPr>
                <w:rFonts w:eastAsia="Calibri"/>
                <w:b/>
                <w:i/>
              </w:rPr>
              <w:t>za jednotlivé</w:t>
            </w:r>
            <w:r w:rsidRPr="006B7CEF">
              <w:rPr>
                <w:rFonts w:eastAsia="Calibri"/>
                <w:i/>
              </w:rPr>
              <w:t xml:space="preserve"> </w:t>
            </w:r>
            <w:r w:rsidRPr="006B7CEF">
              <w:rPr>
                <w:rFonts w:eastAsia="Calibri"/>
                <w:b/>
                <w:i/>
              </w:rPr>
              <w:t>ovplyvnené</w:t>
            </w:r>
            <w:r w:rsidRPr="006B7CEF">
              <w:rPr>
                <w:rFonts w:eastAsia="Calibri"/>
                <w:i/>
              </w:rPr>
              <w:t xml:space="preserve"> </w:t>
            </w:r>
            <w:r w:rsidRPr="006B7CEF">
              <w:rPr>
                <w:rFonts w:eastAsia="Calibri"/>
                <w:b/>
                <w:i/>
              </w:rPr>
              <w:t>skupiny</w:t>
            </w:r>
            <w:r w:rsidRPr="006B7CEF">
              <w:rPr>
                <w:rFonts w:eastAsia="Calibri"/>
                <w:i/>
              </w:rPr>
              <w:t xml:space="preserve"> domácností / skupiny jednotlivcov a počet obyvateľstva/domácností ovplyvnených predkladaným návrhom.</w:t>
            </w:r>
          </w:p>
        </w:tc>
      </w:tr>
      <w:tr w:rsidR="00C92F11" w:rsidRPr="002644DE" w14:paraId="21300E9B" w14:textId="77777777" w:rsidTr="0096345F">
        <w:trPr>
          <w:trHeight w:val="680"/>
          <w:jc w:val="center"/>
        </w:trPr>
        <w:tc>
          <w:tcPr>
            <w:tcW w:w="129" w:type="pct"/>
            <w:vMerge w:val="restart"/>
            <w:tcBorders>
              <w:top w:val="dotted" w:sz="4" w:space="0" w:color="auto"/>
            </w:tcBorders>
            <w:shd w:val="clear" w:color="auto" w:fill="auto"/>
            <w:vAlign w:val="center"/>
          </w:tcPr>
          <w:p w14:paraId="5E584BA4" w14:textId="77777777" w:rsidR="00C92F11" w:rsidRPr="002644DE" w:rsidRDefault="00C92F11" w:rsidP="00C92F11">
            <w:pPr>
              <w:jc w:val="center"/>
              <w:rPr>
                <w:rFonts w:eastAsia="Calibri"/>
                <w:i/>
                <w:sz w:val="18"/>
                <w:szCs w:val="18"/>
              </w:rPr>
            </w:pPr>
            <w:r w:rsidRPr="002644DE">
              <w:rPr>
                <w:rFonts w:eastAsia="Calibri"/>
                <w:i/>
                <w:sz w:val="18"/>
                <w:szCs w:val="18"/>
              </w:rPr>
              <w:t>e)</w:t>
            </w:r>
          </w:p>
        </w:tc>
        <w:tc>
          <w:tcPr>
            <w:tcW w:w="1642" w:type="pct"/>
            <w:tcBorders>
              <w:top w:val="dotted" w:sz="4" w:space="0" w:color="auto"/>
            </w:tcBorders>
            <w:shd w:val="clear" w:color="auto" w:fill="auto"/>
          </w:tcPr>
          <w:p w14:paraId="7C5AA8AB" w14:textId="77777777" w:rsidR="00C92F11" w:rsidRPr="006B7CEF" w:rsidRDefault="00C92F11" w:rsidP="00C92F11">
            <w:pPr>
              <w:widowControl/>
              <w:numPr>
                <w:ilvl w:val="0"/>
                <w:numId w:val="32"/>
              </w:numPr>
              <w:autoSpaceDE/>
              <w:autoSpaceDN/>
              <w:adjustRightInd/>
              <w:contextualSpacing/>
              <w:jc w:val="both"/>
              <w:rPr>
                <w:rFonts w:eastAsia="Calibri"/>
                <w:i/>
              </w:rPr>
            </w:pPr>
            <w:r w:rsidRPr="006B7CEF">
              <w:rPr>
                <w:rFonts w:eastAsia="Calibri"/>
                <w:i/>
              </w:rPr>
              <w:t>priemerný rast príjmov/ pokles výdavkov v skupine v eurách a/alebo v % / obdobie:</w:t>
            </w:r>
          </w:p>
          <w:p w14:paraId="3D059D02" w14:textId="77777777" w:rsidR="00C92F11" w:rsidRPr="006B7CEF" w:rsidRDefault="00C92F11" w:rsidP="00C92F11">
            <w:pPr>
              <w:widowControl/>
              <w:numPr>
                <w:ilvl w:val="0"/>
                <w:numId w:val="32"/>
              </w:numPr>
              <w:autoSpaceDE/>
              <w:autoSpaceDN/>
              <w:adjustRightInd/>
              <w:contextualSpacing/>
              <w:jc w:val="both"/>
              <w:rPr>
                <w:rFonts w:eastAsia="Calibri"/>
                <w:i/>
              </w:rPr>
            </w:pPr>
            <w:r w:rsidRPr="006B7CEF">
              <w:rPr>
                <w:rFonts w:eastAsia="Calibri"/>
                <w:i/>
              </w:rPr>
              <w:t>veľkosť skupiny (počet obyvateľov):</w:t>
            </w:r>
          </w:p>
        </w:tc>
        <w:tc>
          <w:tcPr>
            <w:tcW w:w="3229" w:type="pct"/>
            <w:tcBorders>
              <w:top w:val="dotted" w:sz="4" w:space="0" w:color="auto"/>
            </w:tcBorders>
            <w:shd w:val="clear" w:color="auto" w:fill="auto"/>
          </w:tcPr>
          <w:p w14:paraId="1B653D5B" w14:textId="77777777" w:rsidR="00C92F11" w:rsidRDefault="00C92F11" w:rsidP="00C92F11">
            <w:pPr>
              <w:jc w:val="both"/>
              <w:rPr>
                <w:rFonts w:eastAsia="Calibri"/>
              </w:rPr>
            </w:pPr>
            <w:r w:rsidRPr="006B7CEF">
              <w:rPr>
                <w:rFonts w:eastAsia="Calibri"/>
                <w:i/>
              </w:rPr>
              <w:t>Ovplyvnená skupina č. 1</w:t>
            </w:r>
            <w:r w:rsidRPr="006B7CEF">
              <w:rPr>
                <w:rFonts w:eastAsia="Calibri"/>
              </w:rPr>
              <w:t>: Návrh zákona predpokladá ročné zvýšenie mzdy</w:t>
            </w:r>
            <w:r>
              <w:rPr>
                <w:rFonts w:eastAsia="Calibri"/>
              </w:rPr>
              <w:t xml:space="preserve"> </w:t>
            </w:r>
            <w:r w:rsidRPr="006B7CEF">
              <w:rPr>
                <w:rFonts w:eastAsia="Calibri"/>
              </w:rPr>
              <w:t xml:space="preserve">cca </w:t>
            </w:r>
            <w:r>
              <w:rPr>
                <w:rFonts w:eastAsia="Calibri"/>
              </w:rPr>
              <w:t>o </w:t>
            </w:r>
            <w:r w:rsidRPr="006B7CEF">
              <w:rPr>
                <w:rFonts w:eastAsia="Calibri"/>
              </w:rPr>
              <w:t>10 100 eur v prípade člena letovej posádky a cca 5 000 eur v prípade člena technickej posádky.</w:t>
            </w:r>
          </w:p>
          <w:p w14:paraId="15EF878E" w14:textId="77777777" w:rsidR="00C92F11" w:rsidRPr="006B7CEF" w:rsidRDefault="00C92F11" w:rsidP="00C92F11">
            <w:pPr>
              <w:jc w:val="both"/>
              <w:rPr>
                <w:rFonts w:eastAsia="Calibri"/>
              </w:rPr>
            </w:pPr>
            <w:r w:rsidRPr="006B7CEF">
              <w:rPr>
                <w:rFonts w:eastAsia="Calibri"/>
              </w:rPr>
              <w:t xml:space="preserve">V súčasnosti pôsobí na území Slovenskej republiky jeden prevádzkovateľ vrtuľníkovej záchrannej zdravotnej služby, ktorý okrem oprávnení z pohľadu civilného letectva je aj držiteľom povolenia na prevádzkovanie ambulancie vrtuľníkovej záchrannej zdravotnej služby podľa zákona č. 578/2004 Z. z. o poskytovateľoch zdravotnej starostlivosti, zdravotníckych pracovníkoch, stavovských organizáciách v zdravotníctve a o zmene a doplnení niektorých zákonov v znení neskorších predpisov [zdroj: </w:t>
            </w:r>
            <w:hyperlink r:id="rId14" w:history="1">
              <w:r w:rsidRPr="006B7CEF">
                <w:rPr>
                  <w:rStyle w:val="Hypertextovprepojenie"/>
                  <w:rFonts w:eastAsia="Calibri"/>
                </w:rPr>
                <w:t>https://www.health.gov.sk/?Identifikatory-zdravotnickych-zariadeni</w:t>
              </w:r>
            </w:hyperlink>
            <w:r w:rsidRPr="006B7CEF">
              <w:rPr>
                <w:rFonts w:eastAsia="Calibri"/>
              </w:rPr>
              <w:t xml:space="preserve"> - Identifikátory zdravotníckych zariadení – ambulancií záchrannej zdravotnej služby]. Uvedený zamestnávateľ zamestnáva 25 členov letovej posádky a 25 členov technickej posádky.</w:t>
            </w:r>
          </w:p>
        </w:tc>
      </w:tr>
      <w:tr w:rsidR="00C92F11" w:rsidRPr="002644DE" w14:paraId="489999D3" w14:textId="77777777" w:rsidTr="0096345F">
        <w:trPr>
          <w:trHeight w:val="680"/>
          <w:jc w:val="center"/>
        </w:trPr>
        <w:tc>
          <w:tcPr>
            <w:tcW w:w="129" w:type="pct"/>
            <w:vMerge/>
            <w:shd w:val="clear" w:color="auto" w:fill="auto"/>
            <w:vAlign w:val="center"/>
          </w:tcPr>
          <w:p w14:paraId="4BAD16BE" w14:textId="77777777" w:rsidR="00C92F11" w:rsidRPr="002644DE" w:rsidRDefault="00C92F11" w:rsidP="00C92F11">
            <w:pPr>
              <w:jc w:val="center"/>
              <w:rPr>
                <w:rFonts w:eastAsia="Calibri"/>
                <w:i/>
                <w:sz w:val="18"/>
                <w:szCs w:val="18"/>
              </w:rPr>
            </w:pPr>
          </w:p>
        </w:tc>
        <w:tc>
          <w:tcPr>
            <w:tcW w:w="1642" w:type="pct"/>
            <w:shd w:val="clear" w:color="auto" w:fill="auto"/>
          </w:tcPr>
          <w:p w14:paraId="4A4E46F9" w14:textId="77777777" w:rsidR="00C92F11" w:rsidRPr="006B7CEF" w:rsidRDefault="00C92F11" w:rsidP="00C92F11">
            <w:pPr>
              <w:rPr>
                <w:rFonts w:eastAsia="Calibri"/>
                <w:i/>
              </w:rPr>
            </w:pPr>
            <w:r w:rsidRPr="006B7CEF">
              <w:rPr>
                <w:rFonts w:eastAsia="Calibri"/>
                <w:i/>
              </w:rPr>
              <w:t>Ovplyvnená skupina č. 3</w:t>
            </w:r>
          </w:p>
        </w:tc>
        <w:tc>
          <w:tcPr>
            <w:tcW w:w="3229" w:type="pct"/>
            <w:tcBorders>
              <w:top w:val="dotted" w:sz="4" w:space="0" w:color="auto"/>
            </w:tcBorders>
            <w:shd w:val="clear" w:color="auto" w:fill="auto"/>
          </w:tcPr>
          <w:p w14:paraId="38059107" w14:textId="77777777" w:rsidR="00C92F11" w:rsidRPr="006B7CEF" w:rsidRDefault="00C92F11" w:rsidP="00C92F11">
            <w:pPr>
              <w:rPr>
                <w:rFonts w:eastAsia="Calibri"/>
              </w:rPr>
            </w:pPr>
            <w:r w:rsidRPr="006B7CEF">
              <w:rPr>
                <w:rFonts w:eastAsia="Calibri"/>
                <w:i/>
              </w:rPr>
              <w:t>Ovplyvnená skupina č. 2</w:t>
            </w:r>
          </w:p>
        </w:tc>
      </w:tr>
      <w:tr w:rsidR="00C92F11" w:rsidRPr="002644DE" w14:paraId="374A6971" w14:textId="77777777" w:rsidTr="0096345F">
        <w:trPr>
          <w:trHeight w:val="397"/>
          <w:jc w:val="center"/>
        </w:trPr>
        <w:tc>
          <w:tcPr>
            <w:tcW w:w="129" w:type="pct"/>
            <w:tcBorders>
              <w:top w:val="dotted" w:sz="4" w:space="0" w:color="auto"/>
            </w:tcBorders>
            <w:shd w:val="clear" w:color="auto" w:fill="auto"/>
            <w:vAlign w:val="center"/>
          </w:tcPr>
          <w:p w14:paraId="47AF1D27" w14:textId="77777777" w:rsidR="00C92F11" w:rsidRPr="002644DE" w:rsidRDefault="00C92F11" w:rsidP="00C92F11">
            <w:pPr>
              <w:jc w:val="center"/>
              <w:rPr>
                <w:rFonts w:eastAsia="Calibri"/>
                <w:i/>
                <w:sz w:val="18"/>
                <w:szCs w:val="18"/>
              </w:rPr>
            </w:pPr>
            <w:r w:rsidRPr="002644DE">
              <w:rPr>
                <w:rFonts w:eastAsia="Calibri"/>
                <w:i/>
                <w:sz w:val="18"/>
                <w:szCs w:val="18"/>
              </w:rPr>
              <w:t>f)</w:t>
            </w:r>
          </w:p>
        </w:tc>
        <w:tc>
          <w:tcPr>
            <w:tcW w:w="1642" w:type="pct"/>
            <w:tcBorders>
              <w:top w:val="dotted" w:sz="4" w:space="0" w:color="auto"/>
            </w:tcBorders>
            <w:shd w:val="clear" w:color="auto" w:fill="auto"/>
          </w:tcPr>
          <w:p w14:paraId="23FE316B" w14:textId="77777777" w:rsidR="00C92F11" w:rsidRPr="006B7CEF" w:rsidRDefault="00C92F11" w:rsidP="00C92F11">
            <w:pPr>
              <w:rPr>
                <w:rFonts w:eastAsia="Calibri"/>
                <w:i/>
              </w:rPr>
            </w:pPr>
            <w:r w:rsidRPr="006B7CEF">
              <w:rPr>
                <w:rFonts w:eastAsia="Calibri"/>
                <w:i/>
              </w:rPr>
              <w:t>Dôvod chýbajúcej kvantifikácie:</w:t>
            </w:r>
          </w:p>
        </w:tc>
        <w:tc>
          <w:tcPr>
            <w:tcW w:w="3229" w:type="pct"/>
            <w:tcBorders>
              <w:top w:val="dotted" w:sz="4" w:space="0" w:color="auto"/>
            </w:tcBorders>
            <w:shd w:val="clear" w:color="auto" w:fill="auto"/>
          </w:tcPr>
          <w:p w14:paraId="69BA9DF3" w14:textId="77777777" w:rsidR="00C92F11" w:rsidRPr="006B7CEF" w:rsidRDefault="00C92F11" w:rsidP="00C92F11">
            <w:pPr>
              <w:rPr>
                <w:rFonts w:eastAsia="Calibri"/>
              </w:rPr>
            </w:pPr>
          </w:p>
        </w:tc>
      </w:tr>
      <w:tr w:rsidR="00C92F11" w:rsidRPr="002644DE" w14:paraId="754257AB" w14:textId="77777777" w:rsidTr="0096345F">
        <w:trPr>
          <w:trHeight w:val="170"/>
          <w:jc w:val="center"/>
        </w:trPr>
        <w:tc>
          <w:tcPr>
            <w:tcW w:w="129" w:type="pct"/>
            <w:tcBorders>
              <w:top w:val="nil"/>
              <w:bottom w:val="single" w:sz="4" w:space="0" w:color="auto"/>
            </w:tcBorders>
            <w:shd w:val="clear" w:color="auto" w:fill="F2F2F2"/>
            <w:vAlign w:val="center"/>
          </w:tcPr>
          <w:p w14:paraId="3CBBD8B0" w14:textId="77777777" w:rsidR="00C92F11" w:rsidRPr="002644DE" w:rsidRDefault="00C92F11" w:rsidP="00C92F11">
            <w:pPr>
              <w:jc w:val="center"/>
              <w:rPr>
                <w:rFonts w:eastAsia="Calibri"/>
                <w:i/>
                <w:sz w:val="18"/>
                <w:szCs w:val="18"/>
              </w:rPr>
            </w:pPr>
            <w:r w:rsidRPr="002644DE">
              <w:rPr>
                <w:rFonts w:eastAsia="Calibri"/>
                <w:i/>
                <w:sz w:val="18"/>
                <w:szCs w:val="18"/>
              </w:rPr>
              <w:t>g)</w:t>
            </w:r>
          </w:p>
        </w:tc>
        <w:tc>
          <w:tcPr>
            <w:tcW w:w="4871" w:type="pct"/>
            <w:gridSpan w:val="2"/>
            <w:tcBorders>
              <w:top w:val="nil"/>
              <w:bottom w:val="single" w:sz="4" w:space="0" w:color="auto"/>
            </w:tcBorders>
            <w:shd w:val="clear" w:color="auto" w:fill="F2F2F2"/>
            <w:vAlign w:val="center"/>
          </w:tcPr>
          <w:p w14:paraId="0D749A1A" w14:textId="77777777" w:rsidR="00C92F11" w:rsidRPr="006B7CEF" w:rsidRDefault="00C92F11" w:rsidP="00C92F11">
            <w:pPr>
              <w:rPr>
                <w:rFonts w:eastAsia="Calibri"/>
                <w:b/>
                <w:i/>
              </w:rPr>
            </w:pPr>
            <w:r w:rsidRPr="006B7CEF">
              <w:rPr>
                <w:rFonts w:eastAsia="Calibri"/>
                <w:b/>
                <w:i/>
              </w:rPr>
              <w:t>4.1.1.1</w:t>
            </w:r>
            <w:r w:rsidRPr="006B7CEF">
              <w:rPr>
                <w:rFonts w:eastAsia="Calibri"/>
                <w:i/>
              </w:rPr>
              <w:t xml:space="preserve"> </w:t>
            </w:r>
            <w:r w:rsidRPr="006B7CEF">
              <w:rPr>
                <w:rFonts w:eastAsia="Calibri"/>
                <w:b/>
                <w:i/>
              </w:rPr>
              <w:t>Z toho pozitívny vplyv na skupiny v riziku chudoby alebo sociálneho vylúčenia</w:t>
            </w:r>
          </w:p>
          <w:p w14:paraId="4D4899D5" w14:textId="77777777" w:rsidR="00C92F11" w:rsidRPr="006B7CEF" w:rsidRDefault="00C92F11" w:rsidP="00C92F11">
            <w:pPr>
              <w:rPr>
                <w:rFonts w:eastAsia="Calibri"/>
                <w:b/>
              </w:rPr>
            </w:pPr>
            <w:r w:rsidRPr="006B7CEF">
              <w:rPr>
                <w:rFonts w:eastAsia="Calibri"/>
                <w:i/>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C92F11" w:rsidRPr="002644DE" w14:paraId="4F6FE3DF" w14:textId="77777777" w:rsidTr="0096345F">
        <w:trPr>
          <w:trHeight w:val="759"/>
          <w:jc w:val="center"/>
        </w:trPr>
        <w:tc>
          <w:tcPr>
            <w:tcW w:w="129" w:type="pct"/>
            <w:tcBorders>
              <w:top w:val="single" w:sz="4" w:space="0" w:color="auto"/>
              <w:bottom w:val="single" w:sz="4" w:space="0" w:color="auto"/>
            </w:tcBorders>
            <w:shd w:val="clear" w:color="auto" w:fill="auto"/>
            <w:vAlign w:val="center"/>
          </w:tcPr>
          <w:p w14:paraId="0D2A2C6B" w14:textId="77777777" w:rsidR="00C92F11" w:rsidRPr="002644DE" w:rsidRDefault="00C92F11" w:rsidP="00C92F11">
            <w:pPr>
              <w:jc w:val="center"/>
              <w:rPr>
                <w:rFonts w:eastAsia="Calibri"/>
                <w:i/>
                <w:sz w:val="18"/>
                <w:szCs w:val="18"/>
              </w:rPr>
            </w:pPr>
            <w:r w:rsidRPr="002644DE">
              <w:rPr>
                <w:rFonts w:eastAsia="Calibri"/>
                <w:i/>
                <w:sz w:val="18"/>
                <w:szCs w:val="18"/>
              </w:rPr>
              <w:t>h)</w:t>
            </w:r>
          </w:p>
        </w:tc>
        <w:tc>
          <w:tcPr>
            <w:tcW w:w="1642" w:type="pct"/>
            <w:tcBorders>
              <w:top w:val="single" w:sz="4" w:space="0" w:color="auto"/>
              <w:bottom w:val="single" w:sz="4" w:space="0" w:color="auto"/>
            </w:tcBorders>
            <w:shd w:val="clear" w:color="auto" w:fill="auto"/>
          </w:tcPr>
          <w:p w14:paraId="25F6AA90" w14:textId="77777777" w:rsidR="00C92F11" w:rsidRPr="006B7CEF" w:rsidRDefault="00C92F11" w:rsidP="00C92F11">
            <w:pPr>
              <w:jc w:val="both"/>
              <w:rPr>
                <w:rFonts w:eastAsia="Calibri"/>
                <w:i/>
              </w:rPr>
            </w:pPr>
            <w:r w:rsidRPr="006B7CEF">
              <w:rPr>
                <w:rFonts w:eastAsia="Calibri"/>
                <w:b/>
                <w:i/>
              </w:rPr>
              <w:t xml:space="preserve">Popíšte </w:t>
            </w:r>
            <w:r w:rsidRPr="006B7CEF">
              <w:rPr>
                <w:rFonts w:eastAsia="Calibri"/>
                <w:i/>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2FA17CE" w14:textId="77777777" w:rsidR="00C92F11" w:rsidRPr="006B7CEF" w:rsidRDefault="00C92F11" w:rsidP="00C92F11">
            <w:pPr>
              <w:rPr>
                <w:rFonts w:eastAsia="Calibri"/>
              </w:rPr>
            </w:pPr>
            <w:r w:rsidRPr="006B7CEF">
              <w:rPr>
                <w:rFonts w:eastAsia="Calibri"/>
              </w:rPr>
              <w:t>Bez vplyvu</w:t>
            </w:r>
          </w:p>
        </w:tc>
      </w:tr>
      <w:tr w:rsidR="00C92F11" w:rsidRPr="002644DE" w14:paraId="507738F3" w14:textId="77777777" w:rsidTr="0096345F">
        <w:trPr>
          <w:trHeight w:val="397"/>
          <w:jc w:val="center"/>
        </w:trPr>
        <w:tc>
          <w:tcPr>
            <w:tcW w:w="129" w:type="pct"/>
            <w:vMerge w:val="restart"/>
            <w:tcBorders>
              <w:top w:val="single" w:sz="4" w:space="0" w:color="auto"/>
            </w:tcBorders>
            <w:shd w:val="clear" w:color="auto" w:fill="auto"/>
            <w:vAlign w:val="center"/>
          </w:tcPr>
          <w:p w14:paraId="1285B809" w14:textId="77777777" w:rsidR="00C92F11" w:rsidRPr="002644DE" w:rsidRDefault="00C92F11" w:rsidP="00C92F11">
            <w:pPr>
              <w:jc w:val="center"/>
              <w:rPr>
                <w:rFonts w:eastAsia="Calibri"/>
                <w:i/>
                <w:sz w:val="18"/>
                <w:szCs w:val="18"/>
              </w:rPr>
            </w:pPr>
            <w:r w:rsidRPr="002644DE">
              <w:rPr>
                <w:rFonts w:eastAsia="Calibri"/>
                <w:i/>
                <w:sz w:val="18"/>
                <w:szCs w:val="18"/>
              </w:rPr>
              <w:t>i)</w:t>
            </w:r>
          </w:p>
        </w:tc>
        <w:tc>
          <w:tcPr>
            <w:tcW w:w="1642" w:type="pct"/>
            <w:tcBorders>
              <w:top w:val="single" w:sz="4" w:space="0" w:color="auto"/>
            </w:tcBorders>
            <w:shd w:val="clear" w:color="auto" w:fill="auto"/>
          </w:tcPr>
          <w:p w14:paraId="2EF1E978" w14:textId="77777777" w:rsidR="00C92F11" w:rsidRPr="006B7CEF" w:rsidRDefault="00C92F11" w:rsidP="00C92F11">
            <w:pPr>
              <w:rPr>
                <w:rFonts w:eastAsia="Calibri"/>
                <w:i/>
              </w:rPr>
            </w:pPr>
            <w:r w:rsidRPr="006B7CEF">
              <w:rPr>
                <w:rFonts w:eastAsia="Calibri"/>
                <w:b/>
                <w:i/>
              </w:rPr>
              <w:t xml:space="preserve">Špecifikujte </w:t>
            </w:r>
            <w:r w:rsidRPr="006B7CEF">
              <w:rPr>
                <w:rFonts w:eastAsia="Calibri"/>
                <w:i/>
              </w:rPr>
              <w:t>ovplyvnené skupiny:</w:t>
            </w:r>
          </w:p>
        </w:tc>
        <w:tc>
          <w:tcPr>
            <w:tcW w:w="3229" w:type="pct"/>
            <w:tcBorders>
              <w:top w:val="single" w:sz="4" w:space="0" w:color="auto"/>
            </w:tcBorders>
            <w:shd w:val="clear" w:color="auto" w:fill="auto"/>
          </w:tcPr>
          <w:p w14:paraId="11965CEA" w14:textId="77777777" w:rsidR="00C92F11" w:rsidRPr="006B7CEF" w:rsidRDefault="00C92F11" w:rsidP="00C92F11">
            <w:pPr>
              <w:rPr>
                <w:rFonts w:eastAsia="Calibri"/>
                <w:i/>
              </w:rPr>
            </w:pPr>
            <w:r w:rsidRPr="006B7CEF">
              <w:rPr>
                <w:rFonts w:eastAsia="Calibri"/>
                <w:i/>
              </w:rPr>
              <w:t>Ovplyvnená skupina č. 1</w:t>
            </w:r>
          </w:p>
        </w:tc>
      </w:tr>
      <w:tr w:rsidR="00C92F11" w:rsidRPr="002644DE" w14:paraId="20A3D8A2" w14:textId="77777777" w:rsidTr="0096345F">
        <w:trPr>
          <w:trHeight w:val="397"/>
          <w:jc w:val="center"/>
        </w:trPr>
        <w:tc>
          <w:tcPr>
            <w:tcW w:w="129" w:type="pct"/>
            <w:vMerge/>
            <w:shd w:val="clear" w:color="auto" w:fill="auto"/>
            <w:vAlign w:val="center"/>
          </w:tcPr>
          <w:p w14:paraId="08D0A81C" w14:textId="77777777" w:rsidR="00C92F11" w:rsidRPr="002644DE" w:rsidRDefault="00C92F11" w:rsidP="00C92F11">
            <w:pPr>
              <w:jc w:val="center"/>
              <w:rPr>
                <w:rFonts w:eastAsia="Calibri"/>
                <w:i/>
                <w:sz w:val="18"/>
                <w:szCs w:val="18"/>
              </w:rPr>
            </w:pPr>
          </w:p>
        </w:tc>
        <w:tc>
          <w:tcPr>
            <w:tcW w:w="1642" w:type="pct"/>
            <w:shd w:val="clear" w:color="auto" w:fill="auto"/>
          </w:tcPr>
          <w:p w14:paraId="47CDE7E1" w14:textId="77777777" w:rsidR="00C92F11" w:rsidRPr="006B7CEF" w:rsidRDefault="00C92F11" w:rsidP="00C92F11">
            <w:pPr>
              <w:rPr>
                <w:rFonts w:eastAsia="Calibri"/>
                <w:i/>
              </w:rPr>
            </w:pPr>
            <w:r w:rsidRPr="006B7CEF">
              <w:rPr>
                <w:rFonts w:eastAsia="Calibri"/>
                <w:i/>
              </w:rPr>
              <w:t>Ovplyvnená skupina č. 3</w:t>
            </w:r>
          </w:p>
        </w:tc>
        <w:tc>
          <w:tcPr>
            <w:tcW w:w="3229" w:type="pct"/>
            <w:tcBorders>
              <w:top w:val="dotted" w:sz="4" w:space="0" w:color="auto"/>
            </w:tcBorders>
            <w:shd w:val="clear" w:color="auto" w:fill="auto"/>
          </w:tcPr>
          <w:p w14:paraId="414574EF" w14:textId="77777777" w:rsidR="00C92F11" w:rsidRPr="006B7CEF" w:rsidRDefault="00C92F11" w:rsidP="00C92F11">
            <w:pPr>
              <w:rPr>
                <w:rFonts w:eastAsia="Calibri"/>
              </w:rPr>
            </w:pPr>
            <w:r w:rsidRPr="006B7CEF">
              <w:rPr>
                <w:rFonts w:eastAsia="Calibri"/>
                <w:i/>
              </w:rPr>
              <w:t>Ovplyvnená skupina č. 2</w:t>
            </w:r>
          </w:p>
        </w:tc>
      </w:tr>
      <w:tr w:rsidR="00C92F11" w:rsidRPr="002644DE" w14:paraId="7798BFE3" w14:textId="77777777" w:rsidTr="0096345F">
        <w:trPr>
          <w:trHeight w:val="397"/>
          <w:jc w:val="center"/>
        </w:trPr>
        <w:tc>
          <w:tcPr>
            <w:tcW w:w="129" w:type="pct"/>
            <w:tcBorders>
              <w:top w:val="dotted" w:sz="4" w:space="0" w:color="auto"/>
            </w:tcBorders>
            <w:shd w:val="clear" w:color="auto" w:fill="F2F2F2"/>
            <w:vAlign w:val="center"/>
          </w:tcPr>
          <w:p w14:paraId="48BA703B" w14:textId="77777777" w:rsidR="00C92F11" w:rsidRPr="002644DE" w:rsidRDefault="00C92F11" w:rsidP="00C92F11">
            <w:pPr>
              <w:jc w:val="center"/>
              <w:rPr>
                <w:rFonts w:eastAsia="Calibri"/>
                <w:sz w:val="18"/>
                <w:szCs w:val="18"/>
              </w:rPr>
            </w:pPr>
            <w:r w:rsidRPr="002644DE">
              <w:rPr>
                <w:rFonts w:eastAsia="Calibri"/>
                <w:i/>
                <w:sz w:val="18"/>
                <w:szCs w:val="18"/>
              </w:rPr>
              <w:t>j</w:t>
            </w:r>
            <w:r w:rsidRPr="002644DE">
              <w:rPr>
                <w:rFonts w:eastAsia="Calibri"/>
                <w:sz w:val="18"/>
                <w:szCs w:val="18"/>
              </w:rPr>
              <w:t>)</w:t>
            </w:r>
          </w:p>
        </w:tc>
        <w:tc>
          <w:tcPr>
            <w:tcW w:w="4871" w:type="pct"/>
            <w:gridSpan w:val="2"/>
            <w:tcBorders>
              <w:top w:val="dotted" w:sz="4" w:space="0" w:color="auto"/>
            </w:tcBorders>
            <w:shd w:val="clear" w:color="auto" w:fill="F2F2F2"/>
          </w:tcPr>
          <w:p w14:paraId="337055CF" w14:textId="77777777" w:rsidR="00C92F11" w:rsidRPr="006B7CEF" w:rsidRDefault="00C92F11" w:rsidP="00C92F11">
            <w:pPr>
              <w:rPr>
                <w:rFonts w:eastAsia="Calibri"/>
                <w:i/>
              </w:rPr>
            </w:pPr>
            <w:r w:rsidRPr="006B7CEF">
              <w:rPr>
                <w:rFonts w:eastAsia="Calibri"/>
                <w:b/>
                <w:i/>
              </w:rPr>
              <w:t xml:space="preserve">Kvantifikujte </w:t>
            </w:r>
            <w:r w:rsidRPr="006B7CEF">
              <w:rPr>
                <w:rFonts w:eastAsia="Calibri"/>
                <w:i/>
              </w:rPr>
              <w:t xml:space="preserve">rast príjmov alebo pokles výdavkov </w:t>
            </w:r>
            <w:r w:rsidRPr="006B7CEF">
              <w:rPr>
                <w:rFonts w:eastAsia="Calibri"/>
                <w:b/>
                <w:i/>
              </w:rPr>
              <w:t>za jednotlivé ovplyvnené skupiny</w:t>
            </w:r>
            <w:r w:rsidRPr="006B7CEF">
              <w:rPr>
                <w:rFonts w:eastAsia="Calibri"/>
                <w:i/>
              </w:rPr>
              <w:t xml:space="preserve"> domácností / skupiny </w:t>
            </w:r>
            <w:r w:rsidRPr="006B7CEF">
              <w:rPr>
                <w:rFonts w:eastAsia="Calibri"/>
                <w:i/>
              </w:rPr>
              <w:lastRenderedPageBreak/>
              <w:t>jednotlivcov a počet obyvateľstva/domácností ovplyvnených predkladaným návrhom.</w:t>
            </w:r>
          </w:p>
        </w:tc>
      </w:tr>
      <w:tr w:rsidR="00C92F11" w:rsidRPr="002644DE" w14:paraId="42CC9073" w14:textId="77777777" w:rsidTr="0096345F">
        <w:trPr>
          <w:trHeight w:val="680"/>
          <w:jc w:val="center"/>
        </w:trPr>
        <w:tc>
          <w:tcPr>
            <w:tcW w:w="129" w:type="pct"/>
            <w:vMerge w:val="restart"/>
            <w:tcBorders>
              <w:top w:val="dotted" w:sz="4" w:space="0" w:color="auto"/>
            </w:tcBorders>
            <w:shd w:val="clear" w:color="auto" w:fill="auto"/>
            <w:vAlign w:val="center"/>
          </w:tcPr>
          <w:p w14:paraId="3A065190" w14:textId="77777777" w:rsidR="00C92F11" w:rsidRPr="002644DE" w:rsidRDefault="00C92F11" w:rsidP="00C92F11">
            <w:pPr>
              <w:jc w:val="center"/>
              <w:rPr>
                <w:rFonts w:eastAsia="Calibri"/>
                <w:i/>
                <w:sz w:val="18"/>
                <w:szCs w:val="18"/>
              </w:rPr>
            </w:pPr>
            <w:r w:rsidRPr="002644DE">
              <w:rPr>
                <w:rFonts w:eastAsia="Calibri"/>
                <w:i/>
                <w:sz w:val="18"/>
                <w:szCs w:val="18"/>
              </w:rPr>
              <w:lastRenderedPageBreak/>
              <w:t>k)</w:t>
            </w:r>
          </w:p>
        </w:tc>
        <w:tc>
          <w:tcPr>
            <w:tcW w:w="1642" w:type="pct"/>
            <w:tcBorders>
              <w:top w:val="dotted" w:sz="4" w:space="0" w:color="auto"/>
            </w:tcBorders>
            <w:shd w:val="clear" w:color="auto" w:fill="auto"/>
          </w:tcPr>
          <w:p w14:paraId="1F73E2F2" w14:textId="77777777" w:rsidR="00C92F11" w:rsidRPr="006B7CEF" w:rsidRDefault="00C92F11" w:rsidP="00C92F11">
            <w:pPr>
              <w:widowControl/>
              <w:numPr>
                <w:ilvl w:val="0"/>
                <w:numId w:val="32"/>
              </w:numPr>
              <w:autoSpaceDE/>
              <w:autoSpaceDN/>
              <w:adjustRightInd/>
              <w:contextualSpacing/>
              <w:rPr>
                <w:rFonts w:eastAsia="Calibri"/>
                <w:i/>
              </w:rPr>
            </w:pPr>
            <w:r w:rsidRPr="006B7CEF">
              <w:rPr>
                <w:rFonts w:eastAsia="Calibri"/>
                <w:i/>
              </w:rPr>
              <w:t>priemerný rast príjmov/ pokles výdavkov v skupine v eurách a/alebo v % / obdobie:</w:t>
            </w:r>
          </w:p>
          <w:p w14:paraId="3BD62B64" w14:textId="77777777" w:rsidR="00C92F11" w:rsidRPr="006B7CEF" w:rsidRDefault="00C92F11" w:rsidP="00C92F11">
            <w:pPr>
              <w:widowControl/>
              <w:numPr>
                <w:ilvl w:val="0"/>
                <w:numId w:val="32"/>
              </w:numPr>
              <w:autoSpaceDE/>
              <w:autoSpaceDN/>
              <w:adjustRightInd/>
              <w:contextualSpacing/>
              <w:rPr>
                <w:rFonts w:eastAsia="Calibri"/>
                <w:i/>
              </w:rPr>
            </w:pPr>
            <w:r w:rsidRPr="006B7CEF">
              <w:rPr>
                <w:rFonts w:eastAsia="Calibri"/>
                <w:i/>
              </w:rPr>
              <w:t>veľkosť skupiny (počet obyvateľov):</w:t>
            </w:r>
          </w:p>
        </w:tc>
        <w:tc>
          <w:tcPr>
            <w:tcW w:w="3229" w:type="pct"/>
            <w:tcBorders>
              <w:top w:val="dotted" w:sz="4" w:space="0" w:color="auto"/>
            </w:tcBorders>
            <w:shd w:val="clear" w:color="auto" w:fill="auto"/>
          </w:tcPr>
          <w:p w14:paraId="224B6E20" w14:textId="77777777" w:rsidR="00C92F11" w:rsidRPr="006B7CEF" w:rsidRDefault="00C92F11" w:rsidP="00C92F11">
            <w:pPr>
              <w:rPr>
                <w:rFonts w:eastAsia="Calibri"/>
              </w:rPr>
            </w:pPr>
            <w:r w:rsidRPr="006B7CEF">
              <w:rPr>
                <w:rFonts w:eastAsia="Calibri"/>
                <w:i/>
              </w:rPr>
              <w:t>Ovplyvnená skupina č. 1</w:t>
            </w:r>
          </w:p>
        </w:tc>
      </w:tr>
      <w:tr w:rsidR="00C92F11" w:rsidRPr="002644DE" w14:paraId="7FF0709B" w14:textId="77777777" w:rsidTr="0096345F">
        <w:trPr>
          <w:trHeight w:val="680"/>
          <w:jc w:val="center"/>
        </w:trPr>
        <w:tc>
          <w:tcPr>
            <w:tcW w:w="129" w:type="pct"/>
            <w:vMerge/>
            <w:shd w:val="clear" w:color="auto" w:fill="auto"/>
            <w:vAlign w:val="center"/>
          </w:tcPr>
          <w:p w14:paraId="3CCE68EA" w14:textId="77777777" w:rsidR="00C92F11" w:rsidRPr="002644DE" w:rsidRDefault="00C92F11" w:rsidP="00C92F11">
            <w:pPr>
              <w:jc w:val="center"/>
              <w:rPr>
                <w:rFonts w:eastAsia="Calibri"/>
                <w:i/>
                <w:sz w:val="18"/>
                <w:szCs w:val="18"/>
              </w:rPr>
            </w:pPr>
          </w:p>
        </w:tc>
        <w:tc>
          <w:tcPr>
            <w:tcW w:w="1642" w:type="pct"/>
            <w:shd w:val="clear" w:color="auto" w:fill="auto"/>
          </w:tcPr>
          <w:p w14:paraId="559BAA61" w14:textId="77777777" w:rsidR="00C92F11" w:rsidRPr="006B7CEF" w:rsidRDefault="00C92F11" w:rsidP="00C92F11">
            <w:pPr>
              <w:rPr>
                <w:rFonts w:eastAsia="Calibri"/>
                <w:i/>
              </w:rPr>
            </w:pPr>
            <w:r w:rsidRPr="006B7CEF">
              <w:rPr>
                <w:rFonts w:eastAsia="Calibri"/>
                <w:i/>
              </w:rPr>
              <w:t>Ovplyvnená skupina č. 3</w:t>
            </w:r>
          </w:p>
        </w:tc>
        <w:tc>
          <w:tcPr>
            <w:tcW w:w="3229" w:type="pct"/>
            <w:tcBorders>
              <w:top w:val="dotted" w:sz="4" w:space="0" w:color="auto"/>
            </w:tcBorders>
            <w:shd w:val="clear" w:color="auto" w:fill="auto"/>
          </w:tcPr>
          <w:p w14:paraId="4FE42F1E" w14:textId="77777777" w:rsidR="00C92F11" w:rsidRPr="006B7CEF" w:rsidRDefault="00C92F11" w:rsidP="00C92F11">
            <w:pPr>
              <w:rPr>
                <w:rFonts w:eastAsia="Calibri"/>
              </w:rPr>
            </w:pPr>
            <w:r w:rsidRPr="006B7CEF">
              <w:rPr>
                <w:rFonts w:eastAsia="Calibri"/>
                <w:i/>
              </w:rPr>
              <w:t>Ovplyvnená skupina č. 2</w:t>
            </w:r>
          </w:p>
        </w:tc>
      </w:tr>
      <w:tr w:rsidR="00C92F11" w:rsidRPr="002644DE" w14:paraId="7A3267DF" w14:textId="77777777" w:rsidTr="0096345F">
        <w:trPr>
          <w:trHeight w:val="350"/>
          <w:jc w:val="center"/>
        </w:trPr>
        <w:tc>
          <w:tcPr>
            <w:tcW w:w="129" w:type="pct"/>
            <w:tcBorders>
              <w:top w:val="dotted" w:sz="4" w:space="0" w:color="auto"/>
              <w:bottom w:val="single" w:sz="4" w:space="0" w:color="auto"/>
            </w:tcBorders>
            <w:shd w:val="clear" w:color="auto" w:fill="auto"/>
            <w:vAlign w:val="center"/>
          </w:tcPr>
          <w:p w14:paraId="461CDAED" w14:textId="77777777" w:rsidR="00C92F11" w:rsidRPr="002644DE" w:rsidRDefault="00C92F11" w:rsidP="00C92F11">
            <w:pPr>
              <w:jc w:val="center"/>
              <w:rPr>
                <w:rFonts w:eastAsia="Calibri"/>
                <w:i/>
                <w:sz w:val="18"/>
                <w:szCs w:val="18"/>
              </w:rPr>
            </w:pPr>
            <w:r w:rsidRPr="002644DE">
              <w:rPr>
                <w:rFonts w:eastAsia="Calibri"/>
                <w:i/>
                <w:sz w:val="18"/>
                <w:szCs w:val="18"/>
              </w:rPr>
              <w:t>l)</w:t>
            </w:r>
          </w:p>
        </w:tc>
        <w:tc>
          <w:tcPr>
            <w:tcW w:w="1642" w:type="pct"/>
            <w:tcBorders>
              <w:top w:val="dotted" w:sz="4" w:space="0" w:color="auto"/>
              <w:bottom w:val="single" w:sz="4" w:space="0" w:color="auto"/>
            </w:tcBorders>
            <w:shd w:val="clear" w:color="auto" w:fill="auto"/>
          </w:tcPr>
          <w:p w14:paraId="5C07903C" w14:textId="77777777" w:rsidR="00C92F11" w:rsidRPr="006B7CEF" w:rsidRDefault="00C92F11" w:rsidP="00C92F11">
            <w:pPr>
              <w:rPr>
                <w:rFonts w:eastAsia="Calibri"/>
                <w:i/>
              </w:rPr>
            </w:pPr>
            <w:r w:rsidRPr="006B7CEF">
              <w:rPr>
                <w:rFonts w:eastAsia="Calibri"/>
                <w:i/>
              </w:rPr>
              <w:t>Dôvod chýbajúcej kvantifikácie:</w:t>
            </w:r>
          </w:p>
        </w:tc>
        <w:tc>
          <w:tcPr>
            <w:tcW w:w="3229" w:type="pct"/>
            <w:tcBorders>
              <w:top w:val="dotted" w:sz="4" w:space="0" w:color="auto"/>
              <w:bottom w:val="single" w:sz="4" w:space="0" w:color="auto"/>
            </w:tcBorders>
            <w:shd w:val="clear" w:color="auto" w:fill="auto"/>
          </w:tcPr>
          <w:p w14:paraId="29353B58" w14:textId="77777777" w:rsidR="00C92F11" w:rsidRPr="006B7CEF" w:rsidRDefault="00C92F11" w:rsidP="00C92F11">
            <w:pPr>
              <w:rPr>
                <w:rFonts w:eastAsia="Calibri"/>
              </w:rPr>
            </w:pPr>
          </w:p>
        </w:tc>
      </w:tr>
      <w:tr w:rsidR="00C92F11" w:rsidRPr="002644DE" w14:paraId="04C981E6" w14:textId="77777777" w:rsidTr="0096345F">
        <w:trPr>
          <w:trHeight w:val="170"/>
          <w:jc w:val="center"/>
        </w:trPr>
        <w:tc>
          <w:tcPr>
            <w:tcW w:w="129" w:type="pct"/>
            <w:tcBorders>
              <w:top w:val="single" w:sz="4" w:space="0" w:color="auto"/>
              <w:bottom w:val="single" w:sz="4" w:space="0" w:color="auto"/>
            </w:tcBorders>
            <w:shd w:val="clear" w:color="auto" w:fill="DDDDDD"/>
            <w:vAlign w:val="center"/>
          </w:tcPr>
          <w:p w14:paraId="7AC7CC18" w14:textId="77777777" w:rsidR="00C92F11" w:rsidRPr="002644DE" w:rsidRDefault="00C92F11" w:rsidP="00C92F11">
            <w:pPr>
              <w:jc w:val="center"/>
              <w:rPr>
                <w:rFonts w:eastAsia="Calibri"/>
                <w:i/>
                <w:sz w:val="18"/>
                <w:szCs w:val="18"/>
              </w:rPr>
            </w:pPr>
            <w:r w:rsidRPr="002644DE">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14:paraId="5DEDBF1C" w14:textId="77777777" w:rsidR="00C92F11" w:rsidRPr="006B7CEF" w:rsidRDefault="00C92F11" w:rsidP="00C92F11">
            <w:pPr>
              <w:jc w:val="center"/>
              <w:rPr>
                <w:rFonts w:eastAsia="Calibri"/>
                <w:b/>
                <w:color w:val="0070C0"/>
              </w:rPr>
            </w:pPr>
            <w:r w:rsidRPr="006B7CEF">
              <w:rPr>
                <w:rFonts w:eastAsia="Calibri"/>
                <w:b/>
                <w:i/>
              </w:rPr>
              <w:t>4.1.2 Negatívny vplyv</w:t>
            </w:r>
          </w:p>
        </w:tc>
      </w:tr>
      <w:tr w:rsidR="00C92F11" w:rsidRPr="002644DE" w14:paraId="3511CB35" w14:textId="77777777" w:rsidTr="0096345F">
        <w:trPr>
          <w:trHeight w:val="759"/>
          <w:jc w:val="center"/>
        </w:trPr>
        <w:tc>
          <w:tcPr>
            <w:tcW w:w="129" w:type="pct"/>
            <w:tcBorders>
              <w:top w:val="single" w:sz="4" w:space="0" w:color="auto"/>
              <w:bottom w:val="single" w:sz="4" w:space="0" w:color="auto"/>
            </w:tcBorders>
            <w:shd w:val="clear" w:color="auto" w:fill="auto"/>
            <w:vAlign w:val="center"/>
          </w:tcPr>
          <w:p w14:paraId="4188F72C" w14:textId="77777777" w:rsidR="00C92F11" w:rsidRPr="002644DE" w:rsidRDefault="00C92F11" w:rsidP="00C92F11">
            <w:pPr>
              <w:contextualSpacing/>
              <w:jc w:val="center"/>
              <w:rPr>
                <w:rFonts w:eastAsia="Calibri"/>
                <w:i/>
                <w:sz w:val="18"/>
                <w:szCs w:val="18"/>
              </w:rPr>
            </w:pPr>
            <w:r w:rsidRPr="002644DE">
              <w:rPr>
                <w:rFonts w:eastAsia="Calibri"/>
                <w:i/>
                <w:sz w:val="18"/>
                <w:szCs w:val="18"/>
              </w:rPr>
              <w:t>b)</w:t>
            </w:r>
          </w:p>
          <w:p w14:paraId="3E7F29AD" w14:textId="77777777" w:rsidR="00C92F11" w:rsidRPr="002644DE" w:rsidRDefault="00C92F11" w:rsidP="00C92F11">
            <w:pPr>
              <w:ind w:left="360"/>
              <w:contextualSpacing/>
              <w:jc w:val="center"/>
              <w:rPr>
                <w:rFonts w:eastAsia="Calibri"/>
                <w:i/>
                <w:sz w:val="18"/>
                <w:szCs w:val="18"/>
              </w:rPr>
            </w:pPr>
          </w:p>
        </w:tc>
        <w:tc>
          <w:tcPr>
            <w:tcW w:w="1642" w:type="pct"/>
            <w:tcBorders>
              <w:top w:val="single" w:sz="4" w:space="0" w:color="auto"/>
              <w:bottom w:val="single" w:sz="4" w:space="0" w:color="auto"/>
            </w:tcBorders>
            <w:shd w:val="clear" w:color="auto" w:fill="auto"/>
            <w:vAlign w:val="center"/>
          </w:tcPr>
          <w:p w14:paraId="2F6EB1C2" w14:textId="77777777" w:rsidR="00C92F11" w:rsidRPr="006B7CEF" w:rsidRDefault="00C92F11" w:rsidP="00C92F11">
            <w:pPr>
              <w:jc w:val="both"/>
              <w:rPr>
                <w:rFonts w:eastAsia="Calibri"/>
                <w:i/>
              </w:rPr>
            </w:pPr>
            <w:r w:rsidRPr="006B7CEF">
              <w:rPr>
                <w:rFonts w:eastAsia="Calibri"/>
                <w:b/>
                <w:i/>
              </w:rPr>
              <w:t xml:space="preserve">Popíšte </w:t>
            </w:r>
            <w:r w:rsidRPr="006B7CEF">
              <w:rPr>
                <w:rFonts w:eastAsia="Calibri"/>
                <w:i/>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44A62622" w14:textId="77777777" w:rsidR="00C92F11" w:rsidRPr="006B7CEF" w:rsidRDefault="00C92F11" w:rsidP="00C92F11">
            <w:pPr>
              <w:contextualSpacing/>
              <w:rPr>
                <w:rFonts w:eastAsia="Calibri"/>
              </w:rPr>
            </w:pPr>
            <w:r w:rsidRPr="006B7CEF">
              <w:rPr>
                <w:rFonts w:eastAsia="Calibri"/>
              </w:rPr>
              <w:t>Bez vplyvu</w:t>
            </w:r>
          </w:p>
        </w:tc>
      </w:tr>
      <w:tr w:rsidR="00C92F11" w:rsidRPr="002644DE" w14:paraId="1D2198F2" w14:textId="77777777" w:rsidTr="0096345F">
        <w:trPr>
          <w:trHeight w:val="397"/>
          <w:jc w:val="center"/>
        </w:trPr>
        <w:tc>
          <w:tcPr>
            <w:tcW w:w="129" w:type="pct"/>
            <w:vMerge w:val="restart"/>
            <w:tcBorders>
              <w:top w:val="single" w:sz="4" w:space="0" w:color="auto"/>
            </w:tcBorders>
            <w:shd w:val="clear" w:color="auto" w:fill="auto"/>
            <w:vAlign w:val="center"/>
          </w:tcPr>
          <w:p w14:paraId="06AD7677" w14:textId="77777777" w:rsidR="00C92F11" w:rsidRPr="002644DE" w:rsidRDefault="00C92F11" w:rsidP="00C92F11">
            <w:pPr>
              <w:jc w:val="center"/>
              <w:rPr>
                <w:rFonts w:eastAsia="Calibri"/>
                <w:i/>
                <w:sz w:val="18"/>
                <w:szCs w:val="18"/>
              </w:rPr>
            </w:pPr>
            <w:r w:rsidRPr="002644DE">
              <w:rPr>
                <w:rFonts w:eastAsia="Calibri"/>
                <w:i/>
                <w:sz w:val="18"/>
                <w:szCs w:val="18"/>
              </w:rPr>
              <w:t>c)</w:t>
            </w:r>
          </w:p>
        </w:tc>
        <w:tc>
          <w:tcPr>
            <w:tcW w:w="1642" w:type="pct"/>
            <w:tcBorders>
              <w:top w:val="single" w:sz="4" w:space="0" w:color="auto"/>
            </w:tcBorders>
            <w:shd w:val="clear" w:color="auto" w:fill="auto"/>
          </w:tcPr>
          <w:p w14:paraId="47A66E46" w14:textId="77777777" w:rsidR="00C92F11" w:rsidRPr="006B7CEF" w:rsidRDefault="00C92F11" w:rsidP="00C92F11">
            <w:pPr>
              <w:rPr>
                <w:rFonts w:eastAsia="Calibri"/>
                <w:i/>
              </w:rPr>
            </w:pPr>
            <w:r w:rsidRPr="006B7CEF">
              <w:rPr>
                <w:rFonts w:eastAsia="Calibri"/>
                <w:b/>
                <w:i/>
              </w:rPr>
              <w:t>Špecifikujte</w:t>
            </w:r>
            <w:r w:rsidRPr="006B7CEF">
              <w:rPr>
                <w:rFonts w:eastAsia="Calibri"/>
                <w:i/>
              </w:rPr>
              <w:t xml:space="preserve"> ovplyvnené skupiny:</w:t>
            </w:r>
          </w:p>
        </w:tc>
        <w:tc>
          <w:tcPr>
            <w:tcW w:w="3229" w:type="pct"/>
            <w:tcBorders>
              <w:top w:val="single" w:sz="4" w:space="0" w:color="auto"/>
            </w:tcBorders>
            <w:shd w:val="clear" w:color="auto" w:fill="auto"/>
          </w:tcPr>
          <w:p w14:paraId="56E1525D" w14:textId="77777777" w:rsidR="00C92F11" w:rsidRPr="006B7CEF" w:rsidRDefault="00C92F11" w:rsidP="00C92F11">
            <w:pPr>
              <w:rPr>
                <w:rFonts w:eastAsia="Calibri"/>
                <w:i/>
              </w:rPr>
            </w:pPr>
            <w:r w:rsidRPr="006B7CEF">
              <w:rPr>
                <w:rFonts w:eastAsia="Calibri"/>
                <w:i/>
              </w:rPr>
              <w:t>Ovplyvnená skupina č. 1</w:t>
            </w:r>
          </w:p>
        </w:tc>
      </w:tr>
      <w:tr w:rsidR="00C92F11" w:rsidRPr="002644DE" w14:paraId="05BEEF87" w14:textId="77777777" w:rsidTr="0096345F">
        <w:trPr>
          <w:trHeight w:val="397"/>
          <w:jc w:val="center"/>
        </w:trPr>
        <w:tc>
          <w:tcPr>
            <w:tcW w:w="129" w:type="pct"/>
            <w:vMerge/>
            <w:tcBorders>
              <w:bottom w:val="single" w:sz="4" w:space="0" w:color="auto"/>
            </w:tcBorders>
            <w:shd w:val="clear" w:color="auto" w:fill="auto"/>
            <w:vAlign w:val="center"/>
          </w:tcPr>
          <w:p w14:paraId="2CF5499E" w14:textId="77777777" w:rsidR="00C92F11" w:rsidRPr="002644DE" w:rsidRDefault="00C92F11" w:rsidP="00C92F11">
            <w:pPr>
              <w:jc w:val="center"/>
              <w:rPr>
                <w:rFonts w:eastAsia="Calibri"/>
                <w:i/>
                <w:sz w:val="18"/>
                <w:szCs w:val="18"/>
              </w:rPr>
            </w:pPr>
          </w:p>
        </w:tc>
        <w:tc>
          <w:tcPr>
            <w:tcW w:w="1642" w:type="pct"/>
            <w:tcBorders>
              <w:bottom w:val="single" w:sz="4" w:space="0" w:color="auto"/>
            </w:tcBorders>
            <w:shd w:val="clear" w:color="auto" w:fill="auto"/>
          </w:tcPr>
          <w:p w14:paraId="5915F3BC" w14:textId="77777777" w:rsidR="00C92F11" w:rsidRPr="006B7CEF" w:rsidRDefault="00C92F11" w:rsidP="00C92F11">
            <w:pPr>
              <w:rPr>
                <w:rFonts w:eastAsia="Calibri"/>
                <w:i/>
              </w:rPr>
            </w:pPr>
            <w:r w:rsidRPr="006B7CEF">
              <w:rPr>
                <w:rFonts w:eastAsia="Calibri"/>
                <w:i/>
              </w:rPr>
              <w:t>Ovplyvnená skupina č. 3</w:t>
            </w:r>
          </w:p>
        </w:tc>
        <w:tc>
          <w:tcPr>
            <w:tcW w:w="3229" w:type="pct"/>
            <w:tcBorders>
              <w:top w:val="dotted" w:sz="4" w:space="0" w:color="auto"/>
              <w:bottom w:val="single" w:sz="4" w:space="0" w:color="auto"/>
            </w:tcBorders>
            <w:shd w:val="clear" w:color="auto" w:fill="auto"/>
          </w:tcPr>
          <w:p w14:paraId="3A345C1F" w14:textId="77777777" w:rsidR="00C92F11" w:rsidRPr="006B7CEF" w:rsidRDefault="00C92F11" w:rsidP="00C92F11">
            <w:pPr>
              <w:rPr>
                <w:rFonts w:eastAsia="Calibri"/>
              </w:rPr>
            </w:pPr>
            <w:r w:rsidRPr="006B7CEF">
              <w:rPr>
                <w:rFonts w:eastAsia="Calibri"/>
                <w:i/>
              </w:rPr>
              <w:t>Ovplyvnená skupina č. 2</w:t>
            </w:r>
          </w:p>
        </w:tc>
      </w:tr>
      <w:tr w:rsidR="00C92F11" w:rsidRPr="002644DE" w14:paraId="5B989F12" w14:textId="77777777" w:rsidTr="0096345F">
        <w:trPr>
          <w:trHeight w:val="397"/>
          <w:jc w:val="center"/>
        </w:trPr>
        <w:tc>
          <w:tcPr>
            <w:tcW w:w="129" w:type="pct"/>
            <w:tcBorders>
              <w:top w:val="single" w:sz="4" w:space="0" w:color="auto"/>
            </w:tcBorders>
            <w:shd w:val="clear" w:color="auto" w:fill="F2F2F2"/>
            <w:vAlign w:val="center"/>
          </w:tcPr>
          <w:p w14:paraId="08F7AE7E" w14:textId="77777777" w:rsidR="00C92F11" w:rsidRPr="002644DE" w:rsidRDefault="00C92F11" w:rsidP="00C92F11">
            <w:pPr>
              <w:jc w:val="center"/>
              <w:rPr>
                <w:rFonts w:eastAsia="Calibri"/>
                <w:i/>
                <w:sz w:val="18"/>
                <w:szCs w:val="18"/>
              </w:rPr>
            </w:pPr>
            <w:r w:rsidRPr="002644DE">
              <w:rPr>
                <w:rFonts w:eastAsia="Calibri"/>
                <w:i/>
                <w:sz w:val="18"/>
                <w:szCs w:val="18"/>
              </w:rPr>
              <w:t>d)</w:t>
            </w:r>
          </w:p>
        </w:tc>
        <w:tc>
          <w:tcPr>
            <w:tcW w:w="4871" w:type="pct"/>
            <w:gridSpan w:val="2"/>
            <w:tcBorders>
              <w:top w:val="single" w:sz="4" w:space="0" w:color="auto"/>
            </w:tcBorders>
            <w:shd w:val="clear" w:color="auto" w:fill="F2F2F2"/>
            <w:vAlign w:val="center"/>
          </w:tcPr>
          <w:p w14:paraId="20EDBDD7" w14:textId="77777777" w:rsidR="00C92F11" w:rsidRPr="006B7CEF" w:rsidRDefault="00C92F11" w:rsidP="00C92F11">
            <w:pPr>
              <w:rPr>
                <w:rFonts w:eastAsia="Calibri"/>
              </w:rPr>
            </w:pPr>
            <w:r w:rsidRPr="006B7CEF">
              <w:rPr>
                <w:rFonts w:eastAsia="Calibri"/>
                <w:b/>
                <w:i/>
              </w:rPr>
              <w:t>Kvantifikujte</w:t>
            </w:r>
            <w:r w:rsidRPr="006B7CEF">
              <w:rPr>
                <w:rFonts w:eastAsia="Calibri"/>
                <w:i/>
              </w:rPr>
              <w:t xml:space="preserve"> pokles príjmov alebo rast výdavkov </w:t>
            </w:r>
            <w:r w:rsidRPr="006B7CEF">
              <w:rPr>
                <w:rFonts w:eastAsia="Calibri"/>
                <w:b/>
                <w:i/>
              </w:rPr>
              <w:t>za jednotlivé</w:t>
            </w:r>
            <w:r w:rsidRPr="006B7CEF">
              <w:rPr>
                <w:rFonts w:eastAsia="Calibri"/>
                <w:i/>
              </w:rPr>
              <w:t xml:space="preserve"> </w:t>
            </w:r>
            <w:r w:rsidRPr="006B7CEF">
              <w:rPr>
                <w:rFonts w:eastAsia="Calibri"/>
                <w:b/>
                <w:i/>
              </w:rPr>
              <w:t>ovplyvnené</w:t>
            </w:r>
            <w:r w:rsidRPr="006B7CEF">
              <w:rPr>
                <w:rFonts w:eastAsia="Calibri"/>
                <w:i/>
              </w:rPr>
              <w:t xml:space="preserve"> </w:t>
            </w:r>
            <w:r w:rsidRPr="006B7CEF">
              <w:rPr>
                <w:rFonts w:eastAsia="Calibri"/>
                <w:b/>
                <w:i/>
              </w:rPr>
              <w:t>skupiny</w:t>
            </w:r>
            <w:r w:rsidRPr="006B7CEF">
              <w:rPr>
                <w:rFonts w:eastAsia="Calibri"/>
                <w:i/>
              </w:rPr>
              <w:t xml:space="preserve"> domácností / skupiny jednotlivcov a počet obyvateľstva/domácností ovplyvnených predkladaným návrhom.</w:t>
            </w:r>
          </w:p>
        </w:tc>
      </w:tr>
      <w:tr w:rsidR="00C92F11" w:rsidRPr="002644DE" w14:paraId="20ED85DA" w14:textId="77777777" w:rsidTr="0096345F">
        <w:trPr>
          <w:trHeight w:val="680"/>
          <w:jc w:val="center"/>
        </w:trPr>
        <w:tc>
          <w:tcPr>
            <w:tcW w:w="129" w:type="pct"/>
            <w:vMerge w:val="restart"/>
            <w:tcBorders>
              <w:top w:val="dotted" w:sz="4" w:space="0" w:color="auto"/>
            </w:tcBorders>
            <w:shd w:val="clear" w:color="auto" w:fill="auto"/>
            <w:vAlign w:val="center"/>
          </w:tcPr>
          <w:p w14:paraId="091B57B3" w14:textId="77777777" w:rsidR="00C92F11" w:rsidRPr="002644DE" w:rsidRDefault="00C92F11" w:rsidP="00C92F11">
            <w:pPr>
              <w:jc w:val="center"/>
              <w:rPr>
                <w:rFonts w:eastAsia="Calibri"/>
                <w:i/>
                <w:sz w:val="18"/>
                <w:szCs w:val="18"/>
              </w:rPr>
            </w:pPr>
            <w:r w:rsidRPr="002644DE">
              <w:rPr>
                <w:rFonts w:eastAsia="Calibri"/>
                <w:i/>
                <w:sz w:val="18"/>
                <w:szCs w:val="18"/>
              </w:rPr>
              <w:t>e)</w:t>
            </w:r>
          </w:p>
        </w:tc>
        <w:tc>
          <w:tcPr>
            <w:tcW w:w="1642" w:type="pct"/>
            <w:tcBorders>
              <w:top w:val="dotted" w:sz="4" w:space="0" w:color="auto"/>
            </w:tcBorders>
            <w:shd w:val="clear" w:color="auto" w:fill="auto"/>
          </w:tcPr>
          <w:p w14:paraId="79001F8D" w14:textId="77777777" w:rsidR="00C92F11" w:rsidRPr="006B7CEF" w:rsidRDefault="00C92F11" w:rsidP="00C92F11">
            <w:pPr>
              <w:widowControl/>
              <w:numPr>
                <w:ilvl w:val="0"/>
                <w:numId w:val="32"/>
              </w:numPr>
              <w:autoSpaceDE/>
              <w:autoSpaceDN/>
              <w:adjustRightInd/>
              <w:contextualSpacing/>
              <w:jc w:val="both"/>
              <w:rPr>
                <w:rFonts w:eastAsia="Calibri"/>
                <w:i/>
              </w:rPr>
            </w:pPr>
            <w:r w:rsidRPr="006B7CEF">
              <w:rPr>
                <w:rFonts w:eastAsia="Calibri"/>
                <w:i/>
              </w:rPr>
              <w:t>priemerný pokles príjmov/ rast výdavkov v skupine v eurách a/alebo v % / obdobie:</w:t>
            </w:r>
          </w:p>
          <w:p w14:paraId="14C766E7" w14:textId="77777777" w:rsidR="00C92F11" w:rsidRPr="006B7CEF" w:rsidRDefault="00C92F11" w:rsidP="00C92F11">
            <w:pPr>
              <w:widowControl/>
              <w:numPr>
                <w:ilvl w:val="0"/>
                <w:numId w:val="32"/>
              </w:numPr>
              <w:autoSpaceDE/>
              <w:autoSpaceDN/>
              <w:adjustRightInd/>
              <w:contextualSpacing/>
              <w:jc w:val="both"/>
              <w:rPr>
                <w:rFonts w:eastAsia="Calibri"/>
                <w:i/>
              </w:rPr>
            </w:pPr>
            <w:r w:rsidRPr="006B7CEF">
              <w:rPr>
                <w:rFonts w:eastAsia="Calibri"/>
                <w:i/>
              </w:rPr>
              <w:t>veľkosť skupiny (počet obyvateľov):</w:t>
            </w:r>
          </w:p>
        </w:tc>
        <w:tc>
          <w:tcPr>
            <w:tcW w:w="3229" w:type="pct"/>
            <w:tcBorders>
              <w:top w:val="dotted" w:sz="4" w:space="0" w:color="auto"/>
            </w:tcBorders>
            <w:shd w:val="clear" w:color="auto" w:fill="auto"/>
          </w:tcPr>
          <w:p w14:paraId="40C35701" w14:textId="77777777" w:rsidR="00C92F11" w:rsidRPr="006B7CEF" w:rsidRDefault="00C92F11" w:rsidP="00C92F11">
            <w:pPr>
              <w:rPr>
                <w:rFonts w:eastAsia="Calibri"/>
              </w:rPr>
            </w:pPr>
            <w:r w:rsidRPr="006B7CEF">
              <w:rPr>
                <w:rFonts w:eastAsia="Calibri"/>
                <w:i/>
              </w:rPr>
              <w:t>Ovplyvnená skupina č. 1</w:t>
            </w:r>
          </w:p>
        </w:tc>
      </w:tr>
      <w:tr w:rsidR="00C92F11" w:rsidRPr="002644DE" w14:paraId="1B322BFD" w14:textId="77777777" w:rsidTr="0096345F">
        <w:trPr>
          <w:trHeight w:val="680"/>
          <w:jc w:val="center"/>
        </w:trPr>
        <w:tc>
          <w:tcPr>
            <w:tcW w:w="129" w:type="pct"/>
            <w:vMerge/>
            <w:shd w:val="clear" w:color="auto" w:fill="auto"/>
            <w:vAlign w:val="center"/>
          </w:tcPr>
          <w:p w14:paraId="5334B06B" w14:textId="77777777" w:rsidR="00C92F11" w:rsidRPr="002644DE" w:rsidRDefault="00C92F11" w:rsidP="00C92F11">
            <w:pPr>
              <w:jc w:val="center"/>
              <w:rPr>
                <w:rFonts w:eastAsia="Calibri"/>
                <w:i/>
                <w:sz w:val="18"/>
                <w:szCs w:val="18"/>
              </w:rPr>
            </w:pPr>
          </w:p>
        </w:tc>
        <w:tc>
          <w:tcPr>
            <w:tcW w:w="1642" w:type="pct"/>
            <w:shd w:val="clear" w:color="auto" w:fill="auto"/>
          </w:tcPr>
          <w:p w14:paraId="2760E9DD" w14:textId="77777777" w:rsidR="00C92F11" w:rsidRPr="006B7CEF" w:rsidRDefault="00C92F11" w:rsidP="00C92F11">
            <w:pPr>
              <w:rPr>
                <w:rFonts w:eastAsia="Calibri"/>
                <w:i/>
              </w:rPr>
            </w:pPr>
            <w:r w:rsidRPr="006B7CEF">
              <w:rPr>
                <w:rFonts w:eastAsia="Calibri"/>
                <w:i/>
              </w:rPr>
              <w:t>Ovplyvnená skupina č. 3</w:t>
            </w:r>
          </w:p>
        </w:tc>
        <w:tc>
          <w:tcPr>
            <w:tcW w:w="3229" w:type="pct"/>
            <w:tcBorders>
              <w:top w:val="dotted" w:sz="4" w:space="0" w:color="auto"/>
            </w:tcBorders>
            <w:shd w:val="clear" w:color="auto" w:fill="auto"/>
          </w:tcPr>
          <w:p w14:paraId="4BF899D4" w14:textId="77777777" w:rsidR="00C92F11" w:rsidRPr="006B7CEF" w:rsidRDefault="00C92F11" w:rsidP="00C92F11">
            <w:pPr>
              <w:rPr>
                <w:rFonts w:eastAsia="Calibri"/>
              </w:rPr>
            </w:pPr>
            <w:r w:rsidRPr="006B7CEF">
              <w:rPr>
                <w:rFonts w:eastAsia="Calibri"/>
                <w:i/>
              </w:rPr>
              <w:t>Ovplyvnená skupina č. 2</w:t>
            </w:r>
          </w:p>
        </w:tc>
      </w:tr>
      <w:tr w:rsidR="00C92F11" w:rsidRPr="002644DE" w14:paraId="40156BD2" w14:textId="77777777" w:rsidTr="0096345F">
        <w:trPr>
          <w:trHeight w:val="397"/>
          <w:jc w:val="center"/>
        </w:trPr>
        <w:tc>
          <w:tcPr>
            <w:tcW w:w="129" w:type="pct"/>
            <w:tcBorders>
              <w:top w:val="dotted" w:sz="4" w:space="0" w:color="auto"/>
            </w:tcBorders>
            <w:shd w:val="clear" w:color="auto" w:fill="auto"/>
            <w:vAlign w:val="center"/>
          </w:tcPr>
          <w:p w14:paraId="6ECE57CF" w14:textId="77777777" w:rsidR="00C92F11" w:rsidRPr="002644DE" w:rsidRDefault="00C92F11" w:rsidP="00C92F11">
            <w:pPr>
              <w:jc w:val="center"/>
              <w:rPr>
                <w:rFonts w:eastAsia="Calibri"/>
                <w:i/>
                <w:sz w:val="18"/>
                <w:szCs w:val="18"/>
              </w:rPr>
            </w:pPr>
            <w:r w:rsidRPr="002644DE">
              <w:rPr>
                <w:rFonts w:eastAsia="Calibri"/>
                <w:i/>
                <w:sz w:val="18"/>
                <w:szCs w:val="18"/>
              </w:rPr>
              <w:t>f)</w:t>
            </w:r>
          </w:p>
        </w:tc>
        <w:tc>
          <w:tcPr>
            <w:tcW w:w="1642" w:type="pct"/>
            <w:tcBorders>
              <w:top w:val="dotted" w:sz="4" w:space="0" w:color="auto"/>
            </w:tcBorders>
            <w:shd w:val="clear" w:color="auto" w:fill="auto"/>
          </w:tcPr>
          <w:p w14:paraId="7D0B844D" w14:textId="77777777" w:rsidR="00C92F11" w:rsidRPr="006B7CEF" w:rsidRDefault="00C92F11" w:rsidP="00C92F11">
            <w:pPr>
              <w:rPr>
                <w:rFonts w:eastAsia="Calibri"/>
                <w:i/>
              </w:rPr>
            </w:pPr>
            <w:r w:rsidRPr="006B7CEF">
              <w:rPr>
                <w:rFonts w:eastAsia="Calibri"/>
                <w:i/>
              </w:rPr>
              <w:t>Dôvod chýbajúcej kvantifikácie:</w:t>
            </w:r>
          </w:p>
        </w:tc>
        <w:tc>
          <w:tcPr>
            <w:tcW w:w="3229" w:type="pct"/>
            <w:tcBorders>
              <w:top w:val="dotted" w:sz="4" w:space="0" w:color="auto"/>
            </w:tcBorders>
            <w:shd w:val="clear" w:color="auto" w:fill="auto"/>
          </w:tcPr>
          <w:p w14:paraId="3DDF7196" w14:textId="77777777" w:rsidR="00C92F11" w:rsidRPr="006B7CEF" w:rsidRDefault="00C92F11" w:rsidP="00C92F11">
            <w:pPr>
              <w:rPr>
                <w:rFonts w:eastAsia="Calibri"/>
              </w:rPr>
            </w:pPr>
          </w:p>
        </w:tc>
      </w:tr>
      <w:tr w:rsidR="00C92F11" w:rsidRPr="002644DE" w14:paraId="7907BFC0" w14:textId="77777777" w:rsidTr="0096345F">
        <w:trPr>
          <w:trHeight w:val="227"/>
          <w:jc w:val="center"/>
        </w:trPr>
        <w:tc>
          <w:tcPr>
            <w:tcW w:w="129" w:type="pct"/>
            <w:tcBorders>
              <w:top w:val="nil"/>
              <w:bottom w:val="single" w:sz="4" w:space="0" w:color="auto"/>
            </w:tcBorders>
            <w:shd w:val="clear" w:color="auto" w:fill="F2F2F2"/>
            <w:vAlign w:val="center"/>
          </w:tcPr>
          <w:p w14:paraId="10D63973" w14:textId="77777777" w:rsidR="00C92F11" w:rsidRPr="002644DE" w:rsidRDefault="00C92F11" w:rsidP="00C92F11">
            <w:pPr>
              <w:jc w:val="center"/>
              <w:rPr>
                <w:rFonts w:eastAsia="Calibri"/>
                <w:i/>
                <w:sz w:val="18"/>
                <w:szCs w:val="18"/>
              </w:rPr>
            </w:pPr>
            <w:r w:rsidRPr="002644DE">
              <w:rPr>
                <w:rFonts w:eastAsia="Calibri"/>
                <w:i/>
                <w:sz w:val="18"/>
                <w:szCs w:val="18"/>
              </w:rPr>
              <w:t>g)</w:t>
            </w:r>
          </w:p>
        </w:tc>
        <w:tc>
          <w:tcPr>
            <w:tcW w:w="4871" w:type="pct"/>
            <w:gridSpan w:val="2"/>
            <w:tcBorders>
              <w:top w:val="nil"/>
              <w:bottom w:val="single" w:sz="4" w:space="0" w:color="auto"/>
            </w:tcBorders>
            <w:shd w:val="clear" w:color="auto" w:fill="F2F2F2"/>
          </w:tcPr>
          <w:p w14:paraId="0566A24F" w14:textId="77777777" w:rsidR="00C92F11" w:rsidRPr="006B7CEF" w:rsidRDefault="00C92F11" w:rsidP="00C92F11">
            <w:pPr>
              <w:rPr>
                <w:rFonts w:eastAsia="Calibri"/>
                <w:i/>
              </w:rPr>
            </w:pPr>
            <w:r w:rsidRPr="006B7CEF">
              <w:rPr>
                <w:rFonts w:eastAsia="Calibri"/>
                <w:b/>
                <w:i/>
              </w:rPr>
              <w:t>4.1.2.1</w:t>
            </w:r>
            <w:r w:rsidRPr="006B7CEF">
              <w:rPr>
                <w:rFonts w:eastAsia="Calibri"/>
                <w:i/>
              </w:rPr>
              <w:t xml:space="preserve"> </w:t>
            </w:r>
            <w:r w:rsidRPr="006B7CEF">
              <w:rPr>
                <w:rFonts w:eastAsia="Calibri"/>
                <w:b/>
                <w:i/>
              </w:rPr>
              <w:t>Z toho negatívny vplyv na skupiny v riziku chudoby alebo sociálneho vylúčenia</w:t>
            </w:r>
          </w:p>
          <w:p w14:paraId="4D6D66A6" w14:textId="77777777" w:rsidR="00C92F11" w:rsidRPr="006B7CEF" w:rsidRDefault="00C92F11" w:rsidP="00C92F11">
            <w:pPr>
              <w:rPr>
                <w:rFonts w:eastAsia="Calibri"/>
                <w:b/>
              </w:rPr>
            </w:pPr>
            <w:r w:rsidRPr="006B7CEF">
              <w:rPr>
                <w:rFonts w:eastAsia="Calibri"/>
                <w:i/>
              </w:rPr>
              <w:t>(V prípade významných vplyvov na príjmy alebo výdavky domácností v riziku chudoby, identifikujte a kvantifikujte  negatívny vplyv na chudobu obyvateľstva (napr. zvyšovanie miery rizika chudoby, priemerný pokles príjmov/ rast výdavkov v skupine)</w:t>
            </w:r>
          </w:p>
        </w:tc>
      </w:tr>
      <w:tr w:rsidR="00C92F11" w:rsidRPr="002644DE" w14:paraId="1684325D" w14:textId="77777777" w:rsidTr="0096345F">
        <w:trPr>
          <w:trHeight w:val="759"/>
          <w:jc w:val="center"/>
        </w:trPr>
        <w:tc>
          <w:tcPr>
            <w:tcW w:w="129" w:type="pct"/>
            <w:tcBorders>
              <w:top w:val="single" w:sz="4" w:space="0" w:color="auto"/>
              <w:bottom w:val="single" w:sz="4" w:space="0" w:color="auto"/>
            </w:tcBorders>
            <w:shd w:val="clear" w:color="auto" w:fill="auto"/>
            <w:vAlign w:val="center"/>
          </w:tcPr>
          <w:p w14:paraId="39541399" w14:textId="77777777" w:rsidR="00C92F11" w:rsidRPr="002644DE" w:rsidRDefault="00C92F11" w:rsidP="00C92F11">
            <w:pPr>
              <w:jc w:val="center"/>
              <w:rPr>
                <w:rFonts w:eastAsia="Calibri"/>
                <w:i/>
                <w:sz w:val="18"/>
                <w:szCs w:val="18"/>
              </w:rPr>
            </w:pPr>
            <w:r w:rsidRPr="002644DE">
              <w:rPr>
                <w:rFonts w:eastAsia="Calibri"/>
                <w:i/>
                <w:sz w:val="18"/>
                <w:szCs w:val="18"/>
              </w:rPr>
              <w:t>h)</w:t>
            </w:r>
          </w:p>
        </w:tc>
        <w:tc>
          <w:tcPr>
            <w:tcW w:w="1642" w:type="pct"/>
            <w:tcBorders>
              <w:top w:val="single" w:sz="4" w:space="0" w:color="auto"/>
              <w:bottom w:val="single" w:sz="4" w:space="0" w:color="auto"/>
            </w:tcBorders>
            <w:shd w:val="clear" w:color="auto" w:fill="auto"/>
          </w:tcPr>
          <w:p w14:paraId="6980AF51" w14:textId="77777777" w:rsidR="00C92F11" w:rsidRPr="006B7CEF" w:rsidRDefault="00C92F11" w:rsidP="00C92F11">
            <w:pPr>
              <w:jc w:val="both"/>
              <w:rPr>
                <w:rFonts w:eastAsia="Calibri"/>
                <w:i/>
              </w:rPr>
            </w:pPr>
            <w:r w:rsidRPr="006B7CEF">
              <w:rPr>
                <w:rFonts w:eastAsia="Calibri"/>
                <w:b/>
                <w:i/>
              </w:rPr>
              <w:t>Popíšte</w:t>
            </w:r>
            <w:r w:rsidRPr="006B7CEF">
              <w:rPr>
                <w:rFonts w:eastAsia="Calibri"/>
                <w:i/>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08D2B55C" w14:textId="77777777" w:rsidR="00C92F11" w:rsidRPr="006B7CEF" w:rsidRDefault="00C92F11" w:rsidP="00C92F11">
            <w:pPr>
              <w:rPr>
                <w:rFonts w:eastAsia="Calibri"/>
              </w:rPr>
            </w:pPr>
            <w:r w:rsidRPr="006B7CEF">
              <w:rPr>
                <w:rFonts w:eastAsia="Calibri"/>
              </w:rPr>
              <w:t>Bez vplyvu</w:t>
            </w:r>
          </w:p>
        </w:tc>
      </w:tr>
      <w:tr w:rsidR="00C92F11" w:rsidRPr="002644DE" w14:paraId="7A30D2CB" w14:textId="77777777" w:rsidTr="0096345F">
        <w:trPr>
          <w:trHeight w:val="397"/>
          <w:jc w:val="center"/>
        </w:trPr>
        <w:tc>
          <w:tcPr>
            <w:tcW w:w="129" w:type="pct"/>
            <w:vMerge w:val="restart"/>
            <w:tcBorders>
              <w:top w:val="single" w:sz="4" w:space="0" w:color="auto"/>
            </w:tcBorders>
            <w:shd w:val="clear" w:color="auto" w:fill="auto"/>
            <w:vAlign w:val="center"/>
          </w:tcPr>
          <w:p w14:paraId="688CC624" w14:textId="77777777" w:rsidR="00C92F11" w:rsidRPr="002644DE" w:rsidRDefault="00C92F11" w:rsidP="00C92F11">
            <w:pPr>
              <w:jc w:val="center"/>
              <w:rPr>
                <w:rFonts w:eastAsia="Calibri"/>
                <w:i/>
                <w:sz w:val="18"/>
                <w:szCs w:val="18"/>
              </w:rPr>
            </w:pPr>
            <w:r w:rsidRPr="002644DE">
              <w:rPr>
                <w:rFonts w:eastAsia="Calibri"/>
                <w:i/>
                <w:sz w:val="18"/>
                <w:szCs w:val="18"/>
              </w:rPr>
              <w:t>i)</w:t>
            </w:r>
          </w:p>
        </w:tc>
        <w:tc>
          <w:tcPr>
            <w:tcW w:w="1642" w:type="pct"/>
            <w:tcBorders>
              <w:top w:val="single" w:sz="4" w:space="0" w:color="auto"/>
            </w:tcBorders>
            <w:shd w:val="clear" w:color="auto" w:fill="auto"/>
          </w:tcPr>
          <w:p w14:paraId="7B9A414B" w14:textId="77777777" w:rsidR="00C92F11" w:rsidRPr="006B7CEF" w:rsidRDefault="00C92F11" w:rsidP="00C92F11">
            <w:pPr>
              <w:rPr>
                <w:rFonts w:eastAsia="Calibri"/>
                <w:i/>
              </w:rPr>
            </w:pPr>
            <w:r w:rsidRPr="006B7CEF">
              <w:rPr>
                <w:rFonts w:eastAsia="Calibri"/>
                <w:b/>
                <w:i/>
              </w:rPr>
              <w:t xml:space="preserve">Špecifikujte </w:t>
            </w:r>
            <w:r w:rsidRPr="006B7CEF">
              <w:rPr>
                <w:rFonts w:eastAsia="Calibri"/>
                <w:i/>
              </w:rPr>
              <w:t>ovplyvnené skupiny:</w:t>
            </w:r>
          </w:p>
        </w:tc>
        <w:tc>
          <w:tcPr>
            <w:tcW w:w="3229" w:type="pct"/>
            <w:tcBorders>
              <w:top w:val="single" w:sz="4" w:space="0" w:color="auto"/>
            </w:tcBorders>
            <w:shd w:val="clear" w:color="auto" w:fill="auto"/>
          </w:tcPr>
          <w:p w14:paraId="67C7E1DD" w14:textId="77777777" w:rsidR="00C92F11" w:rsidRPr="006B7CEF" w:rsidRDefault="00C92F11" w:rsidP="00C92F11">
            <w:pPr>
              <w:rPr>
                <w:rFonts w:eastAsia="Calibri"/>
                <w:i/>
              </w:rPr>
            </w:pPr>
            <w:r w:rsidRPr="006B7CEF">
              <w:rPr>
                <w:rFonts w:eastAsia="Calibri"/>
                <w:i/>
              </w:rPr>
              <w:t>Ovplyvnená skupina č. 1</w:t>
            </w:r>
          </w:p>
        </w:tc>
      </w:tr>
      <w:tr w:rsidR="00C92F11" w:rsidRPr="002644DE" w14:paraId="4C5207BA" w14:textId="77777777" w:rsidTr="0096345F">
        <w:trPr>
          <w:trHeight w:val="397"/>
          <w:jc w:val="center"/>
        </w:trPr>
        <w:tc>
          <w:tcPr>
            <w:tcW w:w="129" w:type="pct"/>
            <w:vMerge/>
            <w:shd w:val="clear" w:color="auto" w:fill="auto"/>
            <w:vAlign w:val="center"/>
          </w:tcPr>
          <w:p w14:paraId="3E13AB16" w14:textId="77777777" w:rsidR="00C92F11" w:rsidRPr="002644DE" w:rsidRDefault="00C92F11" w:rsidP="00C92F11">
            <w:pPr>
              <w:jc w:val="center"/>
              <w:rPr>
                <w:rFonts w:eastAsia="Calibri"/>
                <w:i/>
                <w:sz w:val="18"/>
                <w:szCs w:val="18"/>
              </w:rPr>
            </w:pPr>
          </w:p>
        </w:tc>
        <w:tc>
          <w:tcPr>
            <w:tcW w:w="1642" w:type="pct"/>
            <w:shd w:val="clear" w:color="auto" w:fill="auto"/>
          </w:tcPr>
          <w:p w14:paraId="13972FDB" w14:textId="77777777" w:rsidR="00C92F11" w:rsidRPr="006B7CEF" w:rsidRDefault="00C92F11" w:rsidP="00C92F11">
            <w:pPr>
              <w:rPr>
                <w:rFonts w:eastAsia="Calibri"/>
                <w:i/>
              </w:rPr>
            </w:pPr>
            <w:r w:rsidRPr="006B7CEF">
              <w:rPr>
                <w:rFonts w:eastAsia="Calibri"/>
                <w:i/>
              </w:rPr>
              <w:t>Ovplyvnená skupina č. 3</w:t>
            </w:r>
          </w:p>
        </w:tc>
        <w:tc>
          <w:tcPr>
            <w:tcW w:w="3229" w:type="pct"/>
            <w:tcBorders>
              <w:top w:val="dotted" w:sz="4" w:space="0" w:color="auto"/>
            </w:tcBorders>
            <w:shd w:val="clear" w:color="auto" w:fill="auto"/>
          </w:tcPr>
          <w:p w14:paraId="2A139543" w14:textId="77777777" w:rsidR="00C92F11" w:rsidRPr="006B7CEF" w:rsidRDefault="00C92F11" w:rsidP="00C92F11">
            <w:pPr>
              <w:rPr>
                <w:rFonts w:eastAsia="Calibri"/>
              </w:rPr>
            </w:pPr>
            <w:r w:rsidRPr="006B7CEF">
              <w:rPr>
                <w:rFonts w:eastAsia="Calibri"/>
                <w:i/>
              </w:rPr>
              <w:t>Ovplyvnená skupina č. 2</w:t>
            </w:r>
          </w:p>
        </w:tc>
      </w:tr>
      <w:tr w:rsidR="00C92F11" w:rsidRPr="002644DE" w14:paraId="44DFEC65" w14:textId="77777777" w:rsidTr="0096345F">
        <w:trPr>
          <w:trHeight w:val="454"/>
          <w:jc w:val="center"/>
        </w:trPr>
        <w:tc>
          <w:tcPr>
            <w:tcW w:w="129" w:type="pct"/>
            <w:tcBorders>
              <w:top w:val="dotted" w:sz="4" w:space="0" w:color="auto"/>
            </w:tcBorders>
            <w:shd w:val="clear" w:color="auto" w:fill="F2F2F2"/>
            <w:vAlign w:val="center"/>
          </w:tcPr>
          <w:p w14:paraId="01FF42FD" w14:textId="77777777" w:rsidR="00C92F11" w:rsidRPr="002644DE" w:rsidRDefault="00C92F11" w:rsidP="00C92F11">
            <w:pPr>
              <w:jc w:val="center"/>
              <w:rPr>
                <w:rFonts w:eastAsia="Calibri"/>
                <w:sz w:val="18"/>
                <w:szCs w:val="18"/>
              </w:rPr>
            </w:pPr>
            <w:r w:rsidRPr="002644DE">
              <w:rPr>
                <w:rFonts w:eastAsia="Calibri"/>
                <w:i/>
                <w:sz w:val="18"/>
                <w:szCs w:val="18"/>
              </w:rPr>
              <w:t>j</w:t>
            </w:r>
            <w:r w:rsidRPr="002644DE">
              <w:rPr>
                <w:rFonts w:eastAsia="Calibri"/>
                <w:sz w:val="18"/>
                <w:szCs w:val="18"/>
              </w:rPr>
              <w:t>)</w:t>
            </w:r>
          </w:p>
        </w:tc>
        <w:tc>
          <w:tcPr>
            <w:tcW w:w="4871" w:type="pct"/>
            <w:gridSpan w:val="2"/>
            <w:tcBorders>
              <w:top w:val="dotted" w:sz="4" w:space="0" w:color="auto"/>
            </w:tcBorders>
            <w:shd w:val="clear" w:color="auto" w:fill="F2F2F2"/>
            <w:vAlign w:val="center"/>
          </w:tcPr>
          <w:p w14:paraId="38B9A446" w14:textId="77777777" w:rsidR="00C92F11" w:rsidRPr="006B7CEF" w:rsidRDefault="00C92F11" w:rsidP="00C92F11">
            <w:pPr>
              <w:rPr>
                <w:rFonts w:eastAsia="Calibri"/>
                <w:i/>
              </w:rPr>
            </w:pPr>
            <w:r w:rsidRPr="006B7CEF">
              <w:rPr>
                <w:rFonts w:eastAsia="Calibri"/>
                <w:b/>
                <w:i/>
              </w:rPr>
              <w:t>Kvantifikujte</w:t>
            </w:r>
            <w:r w:rsidRPr="006B7CEF">
              <w:rPr>
                <w:rFonts w:eastAsia="Calibri"/>
                <w:i/>
              </w:rPr>
              <w:t xml:space="preserve"> pokles príjmov alebo rast výdavkov </w:t>
            </w:r>
            <w:r w:rsidRPr="006B7CEF">
              <w:rPr>
                <w:rFonts w:eastAsia="Calibri"/>
                <w:b/>
                <w:i/>
              </w:rPr>
              <w:t>za jednotlivé ovplyvnené skupiny</w:t>
            </w:r>
            <w:r w:rsidRPr="006B7CEF">
              <w:rPr>
                <w:rFonts w:eastAsia="Calibri"/>
                <w:i/>
              </w:rPr>
              <w:t xml:space="preserve"> domácností / skupiny jednotlivcov a počet obyvateľstva/domácností ovplyvnených predkladaným návrhom.</w:t>
            </w:r>
          </w:p>
        </w:tc>
      </w:tr>
      <w:tr w:rsidR="00C92F11" w:rsidRPr="002644DE" w14:paraId="3035A1C3" w14:textId="77777777" w:rsidTr="0096345F">
        <w:trPr>
          <w:trHeight w:val="680"/>
          <w:jc w:val="center"/>
        </w:trPr>
        <w:tc>
          <w:tcPr>
            <w:tcW w:w="129" w:type="pct"/>
            <w:vMerge w:val="restart"/>
            <w:tcBorders>
              <w:top w:val="dotted" w:sz="4" w:space="0" w:color="auto"/>
            </w:tcBorders>
            <w:shd w:val="clear" w:color="auto" w:fill="auto"/>
            <w:vAlign w:val="center"/>
          </w:tcPr>
          <w:p w14:paraId="5D7CBCCD" w14:textId="77777777" w:rsidR="00C92F11" w:rsidRPr="002644DE" w:rsidRDefault="00C92F11" w:rsidP="00C92F11">
            <w:pPr>
              <w:jc w:val="center"/>
              <w:rPr>
                <w:rFonts w:eastAsia="Calibri"/>
                <w:i/>
                <w:sz w:val="18"/>
                <w:szCs w:val="18"/>
              </w:rPr>
            </w:pPr>
            <w:r w:rsidRPr="002644DE">
              <w:rPr>
                <w:rFonts w:eastAsia="Calibri"/>
                <w:i/>
                <w:sz w:val="18"/>
                <w:szCs w:val="18"/>
              </w:rPr>
              <w:t>k)</w:t>
            </w:r>
          </w:p>
        </w:tc>
        <w:tc>
          <w:tcPr>
            <w:tcW w:w="1642" w:type="pct"/>
            <w:tcBorders>
              <w:top w:val="dotted" w:sz="4" w:space="0" w:color="auto"/>
            </w:tcBorders>
            <w:shd w:val="clear" w:color="auto" w:fill="auto"/>
          </w:tcPr>
          <w:p w14:paraId="1563E3B6" w14:textId="77777777" w:rsidR="00C92F11" w:rsidRPr="006B7CEF" w:rsidRDefault="00C92F11" w:rsidP="00C92F11">
            <w:pPr>
              <w:widowControl/>
              <w:numPr>
                <w:ilvl w:val="0"/>
                <w:numId w:val="32"/>
              </w:numPr>
              <w:autoSpaceDE/>
              <w:autoSpaceDN/>
              <w:adjustRightInd/>
              <w:contextualSpacing/>
              <w:rPr>
                <w:rFonts w:eastAsia="Calibri"/>
                <w:i/>
              </w:rPr>
            </w:pPr>
            <w:r w:rsidRPr="006B7CEF">
              <w:rPr>
                <w:rFonts w:eastAsia="Calibri"/>
                <w:i/>
              </w:rPr>
              <w:t>priemerný pokles príjmov/ rast výdavkov v skupine v eurách a/alebo v % / obdobie:</w:t>
            </w:r>
          </w:p>
          <w:p w14:paraId="34236B6D" w14:textId="77777777" w:rsidR="00C92F11" w:rsidRPr="006B7CEF" w:rsidRDefault="00C92F11" w:rsidP="00C92F11">
            <w:pPr>
              <w:widowControl/>
              <w:numPr>
                <w:ilvl w:val="0"/>
                <w:numId w:val="32"/>
              </w:numPr>
              <w:autoSpaceDE/>
              <w:autoSpaceDN/>
              <w:adjustRightInd/>
              <w:contextualSpacing/>
              <w:rPr>
                <w:rFonts w:eastAsia="Calibri"/>
                <w:i/>
              </w:rPr>
            </w:pPr>
            <w:r w:rsidRPr="006B7CEF">
              <w:rPr>
                <w:rFonts w:eastAsia="Calibri"/>
                <w:i/>
              </w:rPr>
              <w:t>veľkosť skupiny (počet obyvateľov):</w:t>
            </w:r>
          </w:p>
        </w:tc>
        <w:tc>
          <w:tcPr>
            <w:tcW w:w="3229" w:type="pct"/>
            <w:tcBorders>
              <w:top w:val="dotted" w:sz="4" w:space="0" w:color="auto"/>
            </w:tcBorders>
            <w:shd w:val="clear" w:color="auto" w:fill="auto"/>
          </w:tcPr>
          <w:p w14:paraId="4DDCF1D0" w14:textId="77777777" w:rsidR="00C92F11" w:rsidRPr="006B7CEF" w:rsidRDefault="00C92F11" w:rsidP="00C92F11">
            <w:pPr>
              <w:rPr>
                <w:rFonts w:eastAsia="Calibri"/>
              </w:rPr>
            </w:pPr>
            <w:r w:rsidRPr="006B7CEF">
              <w:rPr>
                <w:rFonts w:eastAsia="Calibri"/>
                <w:i/>
              </w:rPr>
              <w:t>Ovplyvnená skupina č. 1</w:t>
            </w:r>
          </w:p>
        </w:tc>
      </w:tr>
      <w:tr w:rsidR="00C92F11" w:rsidRPr="002644DE" w14:paraId="0124BC70" w14:textId="77777777" w:rsidTr="0096345F">
        <w:trPr>
          <w:trHeight w:val="680"/>
          <w:jc w:val="center"/>
        </w:trPr>
        <w:tc>
          <w:tcPr>
            <w:tcW w:w="129" w:type="pct"/>
            <w:vMerge/>
            <w:shd w:val="clear" w:color="auto" w:fill="auto"/>
            <w:vAlign w:val="center"/>
          </w:tcPr>
          <w:p w14:paraId="148B9095" w14:textId="77777777" w:rsidR="00C92F11" w:rsidRPr="002644DE" w:rsidRDefault="00C92F11" w:rsidP="00C92F11">
            <w:pPr>
              <w:jc w:val="center"/>
              <w:rPr>
                <w:rFonts w:eastAsia="Calibri"/>
                <w:i/>
                <w:sz w:val="18"/>
                <w:szCs w:val="18"/>
              </w:rPr>
            </w:pPr>
          </w:p>
        </w:tc>
        <w:tc>
          <w:tcPr>
            <w:tcW w:w="1642" w:type="pct"/>
            <w:shd w:val="clear" w:color="auto" w:fill="auto"/>
          </w:tcPr>
          <w:p w14:paraId="49365655" w14:textId="77777777" w:rsidR="00C92F11" w:rsidRPr="006B7CEF" w:rsidRDefault="00C92F11" w:rsidP="00C92F11">
            <w:pPr>
              <w:rPr>
                <w:rFonts w:eastAsia="Calibri"/>
                <w:i/>
              </w:rPr>
            </w:pPr>
            <w:r w:rsidRPr="006B7CEF">
              <w:rPr>
                <w:rFonts w:eastAsia="Calibri"/>
                <w:i/>
              </w:rPr>
              <w:t>Ovplyvnená skupina č. 3</w:t>
            </w:r>
          </w:p>
        </w:tc>
        <w:tc>
          <w:tcPr>
            <w:tcW w:w="3229" w:type="pct"/>
            <w:tcBorders>
              <w:top w:val="dotted" w:sz="4" w:space="0" w:color="auto"/>
            </w:tcBorders>
            <w:shd w:val="clear" w:color="auto" w:fill="auto"/>
          </w:tcPr>
          <w:p w14:paraId="449AC92E" w14:textId="77777777" w:rsidR="00C92F11" w:rsidRPr="006B7CEF" w:rsidRDefault="00C92F11" w:rsidP="00C92F11">
            <w:pPr>
              <w:rPr>
                <w:rFonts w:eastAsia="Calibri"/>
              </w:rPr>
            </w:pPr>
            <w:r w:rsidRPr="006B7CEF">
              <w:rPr>
                <w:rFonts w:eastAsia="Calibri"/>
                <w:i/>
              </w:rPr>
              <w:t>Ovplyvnená skupina č. 2</w:t>
            </w:r>
          </w:p>
        </w:tc>
      </w:tr>
      <w:tr w:rsidR="00C92F11" w:rsidRPr="002644DE" w14:paraId="56306FD7" w14:textId="77777777" w:rsidTr="0096345F">
        <w:trPr>
          <w:trHeight w:val="454"/>
          <w:jc w:val="center"/>
        </w:trPr>
        <w:tc>
          <w:tcPr>
            <w:tcW w:w="129" w:type="pct"/>
            <w:tcBorders>
              <w:top w:val="dotted" w:sz="4" w:space="0" w:color="auto"/>
              <w:bottom w:val="single" w:sz="4" w:space="0" w:color="auto"/>
            </w:tcBorders>
            <w:shd w:val="clear" w:color="auto" w:fill="auto"/>
            <w:vAlign w:val="center"/>
          </w:tcPr>
          <w:p w14:paraId="795DB62D" w14:textId="77777777" w:rsidR="00C92F11" w:rsidRPr="002644DE" w:rsidRDefault="00C92F11" w:rsidP="00C92F11">
            <w:pPr>
              <w:jc w:val="center"/>
              <w:rPr>
                <w:rFonts w:eastAsia="Calibri"/>
                <w:i/>
                <w:sz w:val="18"/>
                <w:szCs w:val="18"/>
              </w:rPr>
            </w:pPr>
            <w:r w:rsidRPr="002644DE">
              <w:rPr>
                <w:rFonts w:eastAsia="Calibri"/>
                <w:i/>
                <w:sz w:val="18"/>
                <w:szCs w:val="18"/>
              </w:rPr>
              <w:t>l)</w:t>
            </w:r>
          </w:p>
        </w:tc>
        <w:tc>
          <w:tcPr>
            <w:tcW w:w="1642" w:type="pct"/>
            <w:tcBorders>
              <w:top w:val="dotted" w:sz="4" w:space="0" w:color="auto"/>
              <w:bottom w:val="single" w:sz="4" w:space="0" w:color="auto"/>
            </w:tcBorders>
            <w:shd w:val="clear" w:color="auto" w:fill="auto"/>
          </w:tcPr>
          <w:p w14:paraId="1B22E3F9" w14:textId="77777777" w:rsidR="00C92F11" w:rsidRPr="006B7CEF" w:rsidRDefault="00C92F11" w:rsidP="00C92F11">
            <w:pPr>
              <w:rPr>
                <w:rFonts w:eastAsia="Calibri"/>
                <w:i/>
              </w:rPr>
            </w:pPr>
            <w:r w:rsidRPr="006B7CEF">
              <w:rPr>
                <w:rFonts w:eastAsia="Calibri"/>
                <w:i/>
              </w:rPr>
              <w:t>Dôvod chýbajúcej kvantifikácie:</w:t>
            </w:r>
          </w:p>
        </w:tc>
        <w:tc>
          <w:tcPr>
            <w:tcW w:w="3229" w:type="pct"/>
            <w:tcBorders>
              <w:top w:val="dotted" w:sz="4" w:space="0" w:color="auto"/>
              <w:bottom w:val="single" w:sz="4" w:space="0" w:color="auto"/>
            </w:tcBorders>
            <w:shd w:val="clear" w:color="auto" w:fill="auto"/>
          </w:tcPr>
          <w:p w14:paraId="24907DA2" w14:textId="77777777" w:rsidR="00C92F11" w:rsidRPr="006B7CEF" w:rsidRDefault="00C92F11" w:rsidP="00C92F11">
            <w:pPr>
              <w:rPr>
                <w:rFonts w:eastAsia="Calibri"/>
              </w:rPr>
            </w:pPr>
          </w:p>
        </w:tc>
      </w:tr>
    </w:tbl>
    <w:p w14:paraId="1B3F6998" w14:textId="77777777" w:rsidR="00C92F11" w:rsidRPr="002644DE" w:rsidRDefault="00C92F11" w:rsidP="00C92F11">
      <w:r w:rsidRPr="002644DE">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6"/>
        <w:gridCol w:w="3565"/>
        <w:gridCol w:w="85"/>
        <w:gridCol w:w="5643"/>
      </w:tblGrid>
      <w:tr w:rsidR="00C92F11" w:rsidRPr="002644DE" w14:paraId="3D38B0E6" w14:textId="77777777" w:rsidTr="0096345F">
        <w:trPr>
          <w:trHeight w:val="339"/>
          <w:jc w:val="center"/>
        </w:trPr>
        <w:tc>
          <w:tcPr>
            <w:tcW w:w="5000" w:type="pct"/>
            <w:gridSpan w:val="4"/>
            <w:tcBorders>
              <w:bottom w:val="single" w:sz="4" w:space="0" w:color="auto"/>
            </w:tcBorders>
            <w:shd w:val="clear" w:color="auto" w:fill="D9D9D9"/>
          </w:tcPr>
          <w:p w14:paraId="47BD1E1A" w14:textId="77777777" w:rsidR="00C92F11" w:rsidRPr="002644DE" w:rsidRDefault="00C92F11" w:rsidP="00C92F11">
            <w:pPr>
              <w:rPr>
                <w:rFonts w:eastAsia="Calibri"/>
                <w:b/>
                <w:sz w:val="24"/>
                <w:szCs w:val="24"/>
              </w:rPr>
            </w:pPr>
            <w:r w:rsidRPr="002644DE">
              <w:rPr>
                <w:rFonts w:eastAsia="Calibri"/>
                <w:b/>
                <w:sz w:val="24"/>
                <w:szCs w:val="24"/>
              </w:rPr>
              <w:lastRenderedPageBreak/>
              <w:t>4.2 Identifikujte, popíšte a kvantifikujte vplyvy na prístup k zdrojom, právam, tovarom a službám u jednotlivých ovplyvnených skupín obyvateľstva a vplyv na sociálnu inklúziu.</w:t>
            </w:r>
          </w:p>
        </w:tc>
      </w:tr>
      <w:tr w:rsidR="00C92F11" w:rsidRPr="002644DE" w14:paraId="6FC90D74" w14:textId="77777777" w:rsidTr="0096345F">
        <w:trPr>
          <w:trHeight w:val="290"/>
          <w:jc w:val="center"/>
        </w:trPr>
        <w:tc>
          <w:tcPr>
            <w:tcW w:w="5000" w:type="pct"/>
            <w:gridSpan w:val="4"/>
            <w:tcBorders>
              <w:bottom w:val="single" w:sz="4" w:space="0" w:color="auto"/>
            </w:tcBorders>
            <w:shd w:val="clear" w:color="auto" w:fill="F2F2F2"/>
            <w:vAlign w:val="center"/>
          </w:tcPr>
          <w:p w14:paraId="42E73F25" w14:textId="77777777" w:rsidR="00C92F11" w:rsidRPr="006B7CEF" w:rsidRDefault="00C92F11" w:rsidP="00C92F11">
            <w:pPr>
              <w:jc w:val="both"/>
              <w:rPr>
                <w:rFonts w:eastAsia="Calibri"/>
                <w:i/>
              </w:rPr>
            </w:pPr>
            <w:r w:rsidRPr="006B7CEF">
              <w:rPr>
                <w:rFonts w:eastAsia="Calibri"/>
                <w:i/>
              </w:rPr>
              <w:t xml:space="preserve">Má návrh vplyv na prístup k zdrojom, právam, tovarom a službám? </w:t>
            </w:r>
          </w:p>
          <w:p w14:paraId="3C6E553E" w14:textId="77777777" w:rsidR="00C92F11" w:rsidRPr="006B7CEF" w:rsidRDefault="00C92F11" w:rsidP="00C92F11">
            <w:pPr>
              <w:jc w:val="both"/>
              <w:rPr>
                <w:rFonts w:eastAsia="Calibri"/>
                <w:i/>
              </w:rPr>
            </w:pPr>
            <w:r w:rsidRPr="006B7CEF">
              <w:rPr>
                <w:rFonts w:eastAsia="Calibri"/>
                <w:i/>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C92F11" w:rsidRPr="002644DE" w14:paraId="4F2321B9" w14:textId="77777777" w:rsidTr="0096345F">
        <w:tblPrEx>
          <w:tblBorders>
            <w:top w:val="none" w:sz="0" w:space="0" w:color="auto"/>
            <w:bottom w:val="none" w:sz="0" w:space="0" w:color="auto"/>
          </w:tblBorders>
        </w:tblPrEx>
        <w:trPr>
          <w:trHeight w:val="557"/>
          <w:jc w:val="center"/>
        </w:trPr>
        <w:tc>
          <w:tcPr>
            <w:tcW w:w="180" w:type="pct"/>
            <w:shd w:val="clear" w:color="auto" w:fill="auto"/>
            <w:vAlign w:val="center"/>
          </w:tcPr>
          <w:p w14:paraId="0F16047E" w14:textId="77777777" w:rsidR="00C92F11" w:rsidRPr="002644DE" w:rsidRDefault="00C92F11" w:rsidP="00C92F11">
            <w:pPr>
              <w:jc w:val="center"/>
              <w:rPr>
                <w:rFonts w:eastAsia="Calibri"/>
                <w:i/>
                <w:sz w:val="18"/>
                <w:szCs w:val="18"/>
              </w:rPr>
            </w:pPr>
            <w:r w:rsidRPr="002644DE">
              <w:rPr>
                <w:rFonts w:eastAsia="Calibri"/>
                <w:i/>
                <w:sz w:val="18"/>
                <w:szCs w:val="18"/>
              </w:rPr>
              <w:t>a)</w:t>
            </w:r>
          </w:p>
        </w:tc>
        <w:tc>
          <w:tcPr>
            <w:tcW w:w="1893" w:type="pct"/>
            <w:gridSpan w:val="2"/>
            <w:shd w:val="clear" w:color="auto" w:fill="auto"/>
          </w:tcPr>
          <w:p w14:paraId="5AB7183C" w14:textId="77777777" w:rsidR="00C92F11" w:rsidRPr="006B7CEF" w:rsidRDefault="00C92F11" w:rsidP="00C92F11">
            <w:pPr>
              <w:jc w:val="both"/>
              <w:rPr>
                <w:rFonts w:eastAsia="Calibri"/>
                <w:i/>
              </w:rPr>
            </w:pPr>
            <w:r w:rsidRPr="006B7CEF">
              <w:rPr>
                <w:rFonts w:eastAsia="Calibri"/>
                <w:i/>
              </w:rPr>
              <w:t>Rozumie sa najmä na prístup k:</w:t>
            </w:r>
          </w:p>
          <w:p w14:paraId="3D29940F"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 xml:space="preserve">sociálnej ochrane, sociálno-právnej ochrane, sociálnym službám (vrátane služieb starostlivosti o deti, starších ľudí a ľudí so    zdravotným postihnutím), </w:t>
            </w:r>
          </w:p>
          <w:p w14:paraId="7F21CA41"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kvalitnej práci, ochrane zdravia, dôstojnosti a bezpečnosti pri práci pre zamestnancov a existujúcim zamestnaneckým právam,</w:t>
            </w:r>
          </w:p>
          <w:p w14:paraId="4E591267"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 xml:space="preserve">pomoci pri úhrade výdavkov súvisiacich so zdravotným postihnutím, </w:t>
            </w:r>
          </w:p>
          <w:p w14:paraId="4A23DDBF"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zamestnaniu, na trh práce (napr. uľahčenie zosúladenia rodinných a pracovných povinností, služby zamestnanosti), k školeniam, odbornému vzdelávaniu a príprave na trh práce,</w:t>
            </w:r>
          </w:p>
          <w:p w14:paraId="5CFECA8B"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 xml:space="preserve">zdravotnej starostlivosti vrátane cenovo dostupných pomôcok pre občanov so zdravotným postihnutím, </w:t>
            </w:r>
          </w:p>
          <w:p w14:paraId="35AD0E63"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k formálnemu i neformálnemu vzdelávaniu a celo</w:t>
            </w:r>
            <w:r w:rsidRPr="006B7CEF">
              <w:rPr>
                <w:rFonts w:eastAsia="Calibri"/>
                <w:i/>
              </w:rPr>
              <w:softHyphen/>
              <w:t xml:space="preserve">životnému vzdelávaniu, </w:t>
            </w:r>
          </w:p>
          <w:p w14:paraId="4B0DC847"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bývaniu a súvisiacim základným komunálnym službám,</w:t>
            </w:r>
          </w:p>
          <w:p w14:paraId="6AC91D3D"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doprave,</w:t>
            </w:r>
          </w:p>
          <w:p w14:paraId="40739802"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ďalším službám najmä službám všeobecného záujmu a tovarom,</w:t>
            </w:r>
          </w:p>
          <w:p w14:paraId="2D9B5F77"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spravodlivosti, právnej ochrane, právnym službám,</w:t>
            </w:r>
          </w:p>
          <w:p w14:paraId="3CAA30CC"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informáciám,</w:t>
            </w:r>
          </w:p>
          <w:p w14:paraId="681ED068"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k iným právam (napr. politickým).</w:t>
            </w:r>
          </w:p>
        </w:tc>
        <w:tc>
          <w:tcPr>
            <w:tcW w:w="2927" w:type="pct"/>
            <w:shd w:val="clear" w:color="auto" w:fill="auto"/>
          </w:tcPr>
          <w:p w14:paraId="012E1EDF" w14:textId="77777777" w:rsidR="00C92F11" w:rsidRPr="006B7CEF" w:rsidRDefault="00C92F11" w:rsidP="00C92F11">
            <w:pPr>
              <w:jc w:val="both"/>
              <w:rPr>
                <w:rFonts w:eastAsia="Calibri"/>
              </w:rPr>
            </w:pPr>
            <w:r w:rsidRPr="006B7CEF">
              <w:rPr>
                <w:rFonts w:eastAsia="Calibri"/>
              </w:rPr>
              <w:t>Podľa účinné</w:t>
            </w:r>
            <w:r>
              <w:rPr>
                <w:rFonts w:eastAsia="Calibri"/>
              </w:rPr>
              <w:t>ho</w:t>
            </w:r>
            <w:r w:rsidRPr="006B7CEF">
              <w:rPr>
                <w:rFonts w:eastAsia="Calibri"/>
              </w:rPr>
              <w:t xml:space="preserve"> znenia zákona č. 462/2007 Z.</w:t>
            </w:r>
            <w:r>
              <w:rPr>
                <w:rFonts w:eastAsia="Calibri"/>
              </w:rPr>
              <w:t> </w:t>
            </w:r>
            <w:r w:rsidRPr="006B7CEF">
              <w:rPr>
                <w:rFonts w:eastAsia="Calibri"/>
              </w:rPr>
              <w:t xml:space="preserve">z. sa na člena posádky vykonávajúceho leteckú záchrannú službu alebo let potrebný na záchranu života nevzťahujú obmedzenia pracovného času počas 24 po sebe nasledujúcich hodín, pričom súčet celkového pracovného času vrátane času pracovnej pohotovosti nepresiahne v kalendárnom roku 2000 hodín. </w:t>
            </w:r>
          </w:p>
          <w:p w14:paraId="6162F281" w14:textId="77777777" w:rsidR="00C92F11" w:rsidRPr="006B7CEF" w:rsidRDefault="00C92F11" w:rsidP="00C92F11">
            <w:pPr>
              <w:jc w:val="both"/>
              <w:rPr>
                <w:rFonts w:eastAsia="Calibri"/>
                <w:bCs/>
              </w:rPr>
            </w:pPr>
            <w:r w:rsidRPr="006B7CEF">
              <w:rPr>
                <w:rFonts w:eastAsia="Calibri"/>
              </w:rPr>
              <w:t xml:space="preserve">Návrh zákona v porovnaní s účinným znením zákona č. 462/2007 Z. z. upravuje dĺžku </w:t>
            </w:r>
            <w:r w:rsidRPr="006B7CEF">
              <w:rPr>
                <w:rFonts w:eastAsia="Calibri"/>
                <w:bCs/>
              </w:rPr>
              <w:t xml:space="preserve">celkového pracovného času vrátane času pracovnej pohotovosti tak, aby uvedený súčet nepresiahol v kalendárnom roku 2 500 hodín. </w:t>
            </w:r>
          </w:p>
          <w:p w14:paraId="2BFE201F" w14:textId="77777777" w:rsidR="00C92F11" w:rsidRPr="00172C84" w:rsidRDefault="00C92F11" w:rsidP="00C92F11">
            <w:pPr>
              <w:jc w:val="both"/>
              <w:rPr>
                <w:rFonts w:eastAsia="Calibri"/>
                <w:bCs/>
              </w:rPr>
            </w:pPr>
            <w:r w:rsidRPr="006B7CEF">
              <w:rPr>
                <w:rFonts w:eastAsia="Calibri"/>
                <w:bCs/>
              </w:rPr>
              <w:t>V prípade potreby zvýšenia dĺžky navrhovaného celkového pracovného času vrátane času pracovnej pohotovosti môže zamestnávateľ takéto zvýšenie urobiť len na základe</w:t>
            </w:r>
            <w:r>
              <w:rPr>
                <w:rFonts w:eastAsia="Calibri"/>
              </w:rPr>
              <w:t xml:space="preserve"> dohody so </w:t>
            </w:r>
            <w:r w:rsidRPr="006B7CEF">
              <w:rPr>
                <w:rFonts w:eastAsia="Calibri"/>
              </w:rPr>
              <w:t>zástupcami príslušných zamestnancov alebo s jednotlivými zamestnancami.</w:t>
            </w:r>
          </w:p>
        </w:tc>
      </w:tr>
      <w:tr w:rsidR="00C92F11" w:rsidRPr="002644DE" w14:paraId="25C19AD7" w14:textId="77777777" w:rsidTr="0096345F">
        <w:trPr>
          <w:jc w:val="center"/>
        </w:trPr>
        <w:tc>
          <w:tcPr>
            <w:tcW w:w="180" w:type="pct"/>
            <w:tcBorders>
              <w:bottom w:val="single" w:sz="4" w:space="0" w:color="auto"/>
            </w:tcBorders>
            <w:shd w:val="clear" w:color="auto" w:fill="F2F2F2"/>
            <w:vAlign w:val="center"/>
          </w:tcPr>
          <w:p w14:paraId="11D19598" w14:textId="77777777" w:rsidR="00C92F11" w:rsidRPr="002644DE" w:rsidRDefault="00C92F11" w:rsidP="00C92F11">
            <w:pPr>
              <w:rPr>
                <w:rFonts w:eastAsia="Calibri"/>
                <w:i/>
                <w:sz w:val="18"/>
              </w:rPr>
            </w:pPr>
            <w:r w:rsidRPr="002644DE">
              <w:rPr>
                <w:rFonts w:eastAsia="Calibri"/>
                <w:i/>
                <w:sz w:val="18"/>
              </w:rPr>
              <w:t>b)</w:t>
            </w:r>
          </w:p>
        </w:tc>
        <w:tc>
          <w:tcPr>
            <w:tcW w:w="4820" w:type="pct"/>
            <w:gridSpan w:val="3"/>
            <w:tcBorders>
              <w:bottom w:val="single" w:sz="4" w:space="0" w:color="auto"/>
            </w:tcBorders>
            <w:shd w:val="clear" w:color="auto" w:fill="F2F2F2"/>
          </w:tcPr>
          <w:p w14:paraId="3064A476" w14:textId="77777777" w:rsidR="00C92F11" w:rsidRPr="006B7CEF" w:rsidRDefault="00C92F11" w:rsidP="00C92F11">
            <w:pPr>
              <w:jc w:val="both"/>
              <w:rPr>
                <w:rFonts w:eastAsia="Calibri"/>
                <w:i/>
              </w:rPr>
            </w:pPr>
            <w:r w:rsidRPr="006B7CEF">
              <w:rPr>
                <w:rFonts w:eastAsia="Calibri"/>
                <w:i/>
              </w:rPr>
              <w:t xml:space="preserve">Má návrh významný vplyv na niektorú zo zraniteľných skupín obyvateľstva alebo skupín v riziku chudoby alebo sociálneho vylúčenia? </w:t>
            </w:r>
          </w:p>
          <w:p w14:paraId="20061E35" w14:textId="77777777" w:rsidR="00C92F11" w:rsidRPr="006B7CEF" w:rsidRDefault="00C92F11" w:rsidP="00C92F11">
            <w:pPr>
              <w:jc w:val="both"/>
              <w:rPr>
                <w:rFonts w:eastAsia="Calibri"/>
                <w:i/>
              </w:rPr>
            </w:pPr>
            <w:r w:rsidRPr="006B7CEF">
              <w:rPr>
                <w:rFonts w:eastAsia="Calibri"/>
                <w:i/>
              </w:rPr>
              <w:t>Špecifikujte ovplyvnené skupiny v riziku chudoby a sociálneho vylúčenia a popíšte vplyv na ne. Je tento vplyv väčší ako vplyv na iné skupiny či subjekty? Uveďte veľkosť jednotlivých ovplyvnených skupín.</w:t>
            </w:r>
          </w:p>
        </w:tc>
      </w:tr>
      <w:tr w:rsidR="00C92F11" w:rsidRPr="002644DE" w14:paraId="03719466" w14:textId="77777777" w:rsidTr="0096345F">
        <w:tblPrEx>
          <w:tblBorders>
            <w:top w:val="none" w:sz="0" w:space="0" w:color="auto"/>
          </w:tblBorders>
        </w:tblPrEx>
        <w:trPr>
          <w:trHeight w:val="677"/>
          <w:jc w:val="center"/>
        </w:trPr>
        <w:tc>
          <w:tcPr>
            <w:tcW w:w="180" w:type="pct"/>
            <w:shd w:val="clear" w:color="auto" w:fill="auto"/>
            <w:vAlign w:val="center"/>
          </w:tcPr>
          <w:p w14:paraId="0F5DFDCE" w14:textId="77777777" w:rsidR="00C92F11" w:rsidRPr="002644DE" w:rsidRDefault="00C92F11" w:rsidP="00C92F11">
            <w:pPr>
              <w:rPr>
                <w:rFonts w:eastAsia="Calibri"/>
                <w:i/>
                <w:sz w:val="18"/>
                <w:szCs w:val="18"/>
              </w:rPr>
            </w:pPr>
            <w:r w:rsidRPr="002644DE">
              <w:rPr>
                <w:rFonts w:eastAsia="Calibri"/>
                <w:i/>
                <w:sz w:val="18"/>
                <w:szCs w:val="18"/>
              </w:rPr>
              <w:t>c)</w:t>
            </w:r>
          </w:p>
        </w:tc>
        <w:tc>
          <w:tcPr>
            <w:tcW w:w="1849" w:type="pct"/>
            <w:shd w:val="clear" w:color="auto" w:fill="auto"/>
          </w:tcPr>
          <w:p w14:paraId="23DE7731" w14:textId="77777777" w:rsidR="00C92F11" w:rsidRPr="006B7CEF" w:rsidRDefault="00C92F11" w:rsidP="00C92F11">
            <w:pPr>
              <w:jc w:val="both"/>
              <w:rPr>
                <w:rFonts w:eastAsia="Calibri"/>
                <w:i/>
              </w:rPr>
            </w:pPr>
            <w:r w:rsidRPr="006B7CEF">
              <w:rPr>
                <w:rFonts w:eastAsia="Calibri"/>
                <w:i/>
              </w:rPr>
              <w:t>Zraniteľné skupiny alebo skupiny v riziku chudoby alebo sociálneho vylúčenia sú napr.:</w:t>
            </w:r>
          </w:p>
          <w:p w14:paraId="288F64D9"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domácnosti s nízkym príjmom (napr. žijúce iba zo sociálnych príjmov, alebo z príjmov pod hranicou rizika chudoby, alebo s príjmom pod životným minimom, alebo patriace medzi 25% domácností s najnižším príjmom),</w:t>
            </w:r>
          </w:p>
          <w:p w14:paraId="201CAEB4"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nezamestnaní, najmä dlhodobo nezamestnaní, mladí nezamestnaní a nezamestnaní nad 50 rokov,</w:t>
            </w:r>
          </w:p>
          <w:p w14:paraId="0766E904"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deti (0 – 17),</w:t>
            </w:r>
          </w:p>
          <w:p w14:paraId="1205E5B8"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mladí ľudia (18 – 25 rokov),</w:t>
            </w:r>
          </w:p>
          <w:p w14:paraId="074A7E37"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starší ľudia, napr. ľudia vo veku nad 65 rokov alebo dôchodcovia,</w:t>
            </w:r>
          </w:p>
          <w:p w14:paraId="4FD8CA90"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ľudia so zdravotným postihnutím,</w:t>
            </w:r>
          </w:p>
          <w:p w14:paraId="4ADFD433"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 xml:space="preserve">marginalizované rómske komunity </w:t>
            </w:r>
          </w:p>
          <w:p w14:paraId="07DC72DC"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domácnosti s 3 a viac deťmi,</w:t>
            </w:r>
          </w:p>
          <w:p w14:paraId="2F2F1C98"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lastRenderedPageBreak/>
              <w:t>jednorodičovské domácnosti s deťmi (neúplné rodiny, ktoré tvoria najmä osamelé matky s deťmi),</w:t>
            </w:r>
          </w:p>
          <w:p w14:paraId="3D68AF50" w14:textId="77777777" w:rsidR="00C92F11" w:rsidRPr="006B7CEF" w:rsidRDefault="00C92F11" w:rsidP="00C92F11">
            <w:pPr>
              <w:widowControl/>
              <w:numPr>
                <w:ilvl w:val="0"/>
                <w:numId w:val="30"/>
              </w:numPr>
              <w:autoSpaceDE/>
              <w:autoSpaceDN/>
              <w:adjustRightInd/>
              <w:ind w:left="170" w:hanging="170"/>
              <w:jc w:val="both"/>
              <w:rPr>
                <w:rFonts w:eastAsia="Calibri"/>
                <w:i/>
              </w:rPr>
            </w:pPr>
            <w:r w:rsidRPr="006B7CEF">
              <w:rPr>
                <w:rFonts w:eastAsia="Calibri"/>
                <w:i/>
              </w:rPr>
              <w:t>príslušníci tretích krajín, azylanti, žiadatelia o azyl,</w:t>
            </w:r>
          </w:p>
          <w:p w14:paraId="741A5D76" w14:textId="77777777" w:rsidR="00C92F11" w:rsidRPr="006B7CEF" w:rsidRDefault="00C92F11" w:rsidP="00C92F11">
            <w:pPr>
              <w:widowControl/>
              <w:numPr>
                <w:ilvl w:val="0"/>
                <w:numId w:val="30"/>
              </w:numPr>
              <w:autoSpaceDE/>
              <w:autoSpaceDN/>
              <w:adjustRightInd/>
              <w:ind w:left="170" w:hanging="170"/>
              <w:jc w:val="both"/>
              <w:rPr>
                <w:rFonts w:eastAsia="Calibri"/>
              </w:rPr>
            </w:pPr>
            <w:r w:rsidRPr="006B7CEF">
              <w:rPr>
                <w:rFonts w:eastAsia="Calibri"/>
                <w:i/>
              </w:rPr>
              <w:t>iné zraniteľné skupiny, ako sú napr. bezdomovci, ľudia opúšťajúci detské domovy alebo iné inštitucionálne zariadenia</w:t>
            </w:r>
          </w:p>
        </w:tc>
        <w:tc>
          <w:tcPr>
            <w:tcW w:w="2971" w:type="pct"/>
            <w:gridSpan w:val="2"/>
            <w:shd w:val="clear" w:color="auto" w:fill="auto"/>
          </w:tcPr>
          <w:p w14:paraId="32806A0F" w14:textId="77777777" w:rsidR="00C92F11" w:rsidRPr="006B7CEF" w:rsidRDefault="00C92F11" w:rsidP="00C92F11">
            <w:pPr>
              <w:rPr>
                <w:rFonts w:eastAsia="Calibri"/>
              </w:rPr>
            </w:pPr>
            <w:r w:rsidRPr="006B7CEF">
              <w:rPr>
                <w:rFonts w:eastAsia="Calibri"/>
              </w:rPr>
              <w:lastRenderedPageBreak/>
              <w:t>Bez vplyvu</w:t>
            </w:r>
          </w:p>
        </w:tc>
      </w:tr>
    </w:tbl>
    <w:p w14:paraId="724B81E1" w14:textId="77777777" w:rsidR="0096345F" w:rsidRDefault="0096345F">
      <w:pPr>
        <w:widowControl/>
        <w:autoSpaceDE/>
        <w:autoSpaceDN/>
        <w:adjustRightInd/>
      </w:pPr>
      <w: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93"/>
        <w:gridCol w:w="3605"/>
        <w:gridCol w:w="5741"/>
      </w:tblGrid>
      <w:tr w:rsidR="00C92F11" w:rsidRPr="002644DE" w14:paraId="4201762A" w14:textId="77777777" w:rsidTr="0096345F">
        <w:trPr>
          <w:jc w:val="center"/>
        </w:trPr>
        <w:tc>
          <w:tcPr>
            <w:tcW w:w="5000" w:type="pct"/>
            <w:gridSpan w:val="3"/>
            <w:shd w:val="clear" w:color="auto" w:fill="D9D9D9"/>
          </w:tcPr>
          <w:p w14:paraId="16950E0A" w14:textId="77777777" w:rsidR="00C92F11" w:rsidRPr="002644DE" w:rsidRDefault="00C92F11" w:rsidP="00C92F11">
            <w:pPr>
              <w:rPr>
                <w:rFonts w:eastAsia="Calibri"/>
                <w:b/>
                <w:sz w:val="24"/>
                <w:szCs w:val="24"/>
              </w:rPr>
            </w:pPr>
            <w:r w:rsidRPr="002644DE">
              <w:rPr>
                <w:rFonts w:eastAsia="Calibri"/>
                <w:b/>
                <w:sz w:val="24"/>
                <w:szCs w:val="24"/>
              </w:rPr>
              <w:lastRenderedPageBreak/>
              <w:t>4.3 Identifikujte a popíšte vplyv na rovnosť príležitostí.</w:t>
            </w:r>
          </w:p>
          <w:p w14:paraId="6F484163" w14:textId="77777777" w:rsidR="00C92F11" w:rsidRPr="002644DE" w:rsidRDefault="00C92F11" w:rsidP="00C92F11">
            <w:pPr>
              <w:ind w:left="340"/>
              <w:jc w:val="both"/>
              <w:rPr>
                <w:rFonts w:ascii="Calibri" w:eastAsia="Calibri" w:hAnsi="Calibri"/>
                <w:sz w:val="24"/>
                <w:szCs w:val="24"/>
              </w:rPr>
            </w:pPr>
            <w:r w:rsidRPr="002644DE">
              <w:rPr>
                <w:rFonts w:eastAsia="Calibri"/>
                <w:b/>
                <w:sz w:val="24"/>
                <w:szCs w:val="24"/>
              </w:rPr>
              <w:t>Identifikujte, popíšte a kvantifikujte vplyv na rovnosť žien a mužov.</w:t>
            </w:r>
          </w:p>
        </w:tc>
      </w:tr>
      <w:tr w:rsidR="00C92F11" w:rsidRPr="002644DE" w14:paraId="24D20571" w14:textId="77777777" w:rsidTr="0096345F">
        <w:trPr>
          <w:jc w:val="center"/>
        </w:trPr>
        <w:tc>
          <w:tcPr>
            <w:tcW w:w="152" w:type="pct"/>
            <w:tcBorders>
              <w:bottom w:val="single" w:sz="4" w:space="0" w:color="auto"/>
            </w:tcBorders>
            <w:shd w:val="clear" w:color="auto" w:fill="F2F2F2"/>
            <w:vAlign w:val="center"/>
          </w:tcPr>
          <w:p w14:paraId="4D1F0532" w14:textId="77777777" w:rsidR="00C92F11" w:rsidRPr="006B7CEF" w:rsidRDefault="00C92F11" w:rsidP="00C92F11">
            <w:pPr>
              <w:rPr>
                <w:rFonts w:eastAsia="Calibri"/>
                <w:i/>
              </w:rPr>
            </w:pPr>
            <w:r w:rsidRPr="006B7CEF">
              <w:rPr>
                <w:rFonts w:eastAsia="Calibri"/>
                <w:i/>
              </w:rPr>
              <w:t>a)</w:t>
            </w:r>
          </w:p>
        </w:tc>
        <w:tc>
          <w:tcPr>
            <w:tcW w:w="4848" w:type="pct"/>
            <w:gridSpan w:val="2"/>
            <w:tcBorders>
              <w:bottom w:val="single" w:sz="4" w:space="0" w:color="auto"/>
            </w:tcBorders>
            <w:shd w:val="clear" w:color="auto" w:fill="F2F2F2"/>
          </w:tcPr>
          <w:p w14:paraId="3A172422" w14:textId="77777777" w:rsidR="00C92F11" w:rsidRPr="006B7CEF" w:rsidRDefault="00C92F11" w:rsidP="00C92F11">
            <w:pPr>
              <w:jc w:val="both"/>
              <w:rPr>
                <w:rFonts w:eastAsia="Calibri"/>
                <w:i/>
              </w:rPr>
            </w:pPr>
            <w:r w:rsidRPr="006B7CEF">
              <w:rPr>
                <w:rFonts w:eastAsia="Calibri"/>
                <w:i/>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C92F11" w:rsidRPr="002644DE" w14:paraId="3D2FDA62" w14:textId="77777777" w:rsidTr="0096345F">
        <w:trPr>
          <w:trHeight w:val="928"/>
          <w:jc w:val="center"/>
        </w:trPr>
        <w:tc>
          <w:tcPr>
            <w:tcW w:w="152" w:type="pct"/>
            <w:tcBorders>
              <w:top w:val="nil"/>
              <w:bottom w:val="nil"/>
            </w:tcBorders>
            <w:shd w:val="clear" w:color="auto" w:fill="auto"/>
          </w:tcPr>
          <w:p w14:paraId="282798C5" w14:textId="77777777" w:rsidR="00C92F11" w:rsidRPr="006B7CEF" w:rsidRDefault="00C92F11" w:rsidP="00C92F11">
            <w:pPr>
              <w:rPr>
                <w:rFonts w:eastAsia="Calibri"/>
              </w:rPr>
            </w:pPr>
          </w:p>
          <w:p w14:paraId="121C7371" w14:textId="77777777" w:rsidR="00C92F11" w:rsidRPr="006B7CEF" w:rsidRDefault="00C92F11" w:rsidP="00C92F11">
            <w:pPr>
              <w:rPr>
                <w:rFonts w:eastAsia="Calibri"/>
                <w:i/>
              </w:rPr>
            </w:pPr>
          </w:p>
          <w:p w14:paraId="68858087" w14:textId="77777777" w:rsidR="00C92F11" w:rsidRPr="006B7CEF" w:rsidRDefault="00C92F11" w:rsidP="00C92F11">
            <w:pPr>
              <w:rPr>
                <w:rFonts w:eastAsia="Calibri"/>
                <w:i/>
              </w:rPr>
            </w:pPr>
          </w:p>
          <w:p w14:paraId="64A0AA03" w14:textId="77777777" w:rsidR="00C92F11" w:rsidRPr="006B7CEF" w:rsidRDefault="00C92F11" w:rsidP="00C92F11">
            <w:pPr>
              <w:rPr>
                <w:rFonts w:eastAsia="Calibri"/>
                <w:i/>
              </w:rPr>
            </w:pPr>
            <w:r w:rsidRPr="006B7CEF">
              <w:rPr>
                <w:rFonts w:eastAsia="Calibri"/>
                <w:i/>
              </w:rPr>
              <w:t>b)</w:t>
            </w:r>
          </w:p>
          <w:p w14:paraId="02A70F4F" w14:textId="77777777" w:rsidR="00C92F11" w:rsidRPr="006B7CEF" w:rsidRDefault="00C92F11" w:rsidP="00C92F11">
            <w:pPr>
              <w:rPr>
                <w:rFonts w:eastAsia="Calibri"/>
                <w:i/>
              </w:rPr>
            </w:pPr>
          </w:p>
          <w:p w14:paraId="5E02F17C" w14:textId="77777777" w:rsidR="00C92F11" w:rsidRPr="006B7CEF" w:rsidRDefault="00C92F11" w:rsidP="00C92F11">
            <w:pPr>
              <w:rPr>
                <w:rFonts w:eastAsia="Calibri"/>
                <w:i/>
              </w:rPr>
            </w:pPr>
          </w:p>
          <w:p w14:paraId="31F70D33" w14:textId="77777777" w:rsidR="00C92F11" w:rsidRPr="006B7CEF" w:rsidRDefault="00C92F11" w:rsidP="00C92F11">
            <w:pPr>
              <w:rPr>
                <w:rFonts w:eastAsia="Calibri"/>
                <w:i/>
              </w:rPr>
            </w:pPr>
          </w:p>
        </w:tc>
        <w:tc>
          <w:tcPr>
            <w:tcW w:w="4848" w:type="pct"/>
            <w:gridSpan w:val="2"/>
            <w:tcBorders>
              <w:top w:val="nil"/>
              <w:bottom w:val="nil"/>
            </w:tcBorders>
            <w:shd w:val="clear" w:color="auto" w:fill="auto"/>
          </w:tcPr>
          <w:p w14:paraId="6DC21E43" w14:textId="77777777" w:rsidR="00C92F11" w:rsidRPr="006B7CEF" w:rsidRDefault="00C92F11" w:rsidP="00C92F11">
            <w:pPr>
              <w:rPr>
                <w:rFonts w:eastAsia="Calibri"/>
                <w:i/>
              </w:rPr>
            </w:pPr>
            <w:r w:rsidRPr="006B7CEF">
              <w:rPr>
                <w:rFonts w:eastAsia="Calibri"/>
                <w:i/>
              </w:rPr>
              <w:t>-</w:t>
            </w:r>
          </w:p>
          <w:p w14:paraId="4B0FEE25" w14:textId="77777777" w:rsidR="00C92F11" w:rsidRPr="006B7CEF" w:rsidRDefault="00C92F11" w:rsidP="00C92F11">
            <w:pPr>
              <w:rPr>
                <w:rFonts w:eastAsia="Calibri"/>
                <w:i/>
              </w:rPr>
            </w:pPr>
          </w:p>
        </w:tc>
      </w:tr>
      <w:tr w:rsidR="00C92F11" w:rsidRPr="002644DE" w14:paraId="603101A5" w14:textId="77777777" w:rsidTr="0096345F">
        <w:trPr>
          <w:trHeight w:val="345"/>
          <w:jc w:val="center"/>
        </w:trPr>
        <w:tc>
          <w:tcPr>
            <w:tcW w:w="152" w:type="pct"/>
            <w:tcBorders>
              <w:bottom w:val="single" w:sz="4" w:space="0" w:color="auto"/>
            </w:tcBorders>
            <w:shd w:val="clear" w:color="auto" w:fill="F2F2F2"/>
            <w:vAlign w:val="center"/>
          </w:tcPr>
          <w:p w14:paraId="6FD9AC61" w14:textId="77777777" w:rsidR="00C92F11" w:rsidRPr="006B7CEF" w:rsidRDefault="00C92F11" w:rsidP="00C92F11">
            <w:pPr>
              <w:rPr>
                <w:rFonts w:eastAsia="Calibri"/>
                <w:i/>
              </w:rPr>
            </w:pPr>
            <w:r w:rsidRPr="006B7CEF">
              <w:rPr>
                <w:rFonts w:eastAsia="Calibri"/>
                <w:i/>
              </w:rPr>
              <w:t>c)</w:t>
            </w:r>
          </w:p>
        </w:tc>
        <w:tc>
          <w:tcPr>
            <w:tcW w:w="4848" w:type="pct"/>
            <w:gridSpan w:val="2"/>
            <w:tcBorders>
              <w:bottom w:val="single" w:sz="4" w:space="0" w:color="auto"/>
            </w:tcBorders>
            <w:shd w:val="clear" w:color="auto" w:fill="F2F2F2"/>
            <w:vAlign w:val="center"/>
          </w:tcPr>
          <w:p w14:paraId="0CB6E9B8" w14:textId="77777777" w:rsidR="00C92F11" w:rsidRPr="006B7CEF" w:rsidRDefault="00C92F11" w:rsidP="00C92F11">
            <w:pPr>
              <w:rPr>
                <w:rFonts w:eastAsia="Calibri"/>
                <w:i/>
              </w:rPr>
            </w:pPr>
            <w:r w:rsidRPr="006B7CEF">
              <w:rPr>
                <w:rFonts w:eastAsia="Calibri"/>
                <w:i/>
              </w:rPr>
              <w:t>4.3.2 Môže návrh viesť k zväčšovaniu nerovností medzi ženami a mužmi? Podporuje návrh rovnosť príležitostí? Má návrh odlišný vplyv na ženy a mužov? Popíšte vplyvy.</w:t>
            </w:r>
          </w:p>
        </w:tc>
      </w:tr>
      <w:tr w:rsidR="00C92F11" w:rsidRPr="002644DE" w14:paraId="516D1E9A" w14:textId="77777777" w:rsidTr="0096345F">
        <w:tblPrEx>
          <w:tblBorders>
            <w:top w:val="none" w:sz="0" w:space="0" w:color="auto"/>
            <w:bottom w:val="none" w:sz="0" w:space="0" w:color="auto"/>
          </w:tblBorders>
        </w:tblPrEx>
        <w:trPr>
          <w:trHeight w:val="372"/>
          <w:jc w:val="center"/>
        </w:trPr>
        <w:tc>
          <w:tcPr>
            <w:tcW w:w="152" w:type="pct"/>
            <w:shd w:val="clear" w:color="auto" w:fill="auto"/>
            <w:vAlign w:val="center"/>
          </w:tcPr>
          <w:p w14:paraId="531913EC" w14:textId="77777777" w:rsidR="00C92F11" w:rsidRPr="006B7CEF" w:rsidRDefault="00C92F11" w:rsidP="00C92F11">
            <w:pPr>
              <w:rPr>
                <w:rFonts w:eastAsia="Calibri"/>
                <w:i/>
              </w:rPr>
            </w:pPr>
            <w:r w:rsidRPr="006B7CEF">
              <w:rPr>
                <w:rFonts w:eastAsia="Calibri"/>
                <w:i/>
              </w:rPr>
              <w:t>d)</w:t>
            </w:r>
          </w:p>
        </w:tc>
        <w:tc>
          <w:tcPr>
            <w:tcW w:w="1870" w:type="pct"/>
            <w:shd w:val="clear" w:color="auto" w:fill="auto"/>
          </w:tcPr>
          <w:p w14:paraId="041E1DAE" w14:textId="77777777" w:rsidR="00C92F11" w:rsidRPr="006B7CEF" w:rsidRDefault="00C92F11" w:rsidP="00C92F11">
            <w:pPr>
              <w:jc w:val="both"/>
              <w:rPr>
                <w:rFonts w:eastAsia="Calibri"/>
                <w:i/>
              </w:rPr>
            </w:pPr>
            <w:r w:rsidRPr="006B7CEF">
              <w:rPr>
                <w:rFonts w:eastAsia="Calibri"/>
                <w:i/>
              </w:rPr>
              <w:t>Popíšte riziká návrhu, ktoré môžu viesť k zväčšovaniu nerovností:</w:t>
            </w:r>
          </w:p>
        </w:tc>
        <w:tc>
          <w:tcPr>
            <w:tcW w:w="2978" w:type="pct"/>
            <w:shd w:val="clear" w:color="auto" w:fill="auto"/>
          </w:tcPr>
          <w:p w14:paraId="126540A1" w14:textId="77777777" w:rsidR="00C92F11" w:rsidRPr="006B7CEF" w:rsidRDefault="00C92F11" w:rsidP="00C92F11">
            <w:pPr>
              <w:jc w:val="both"/>
              <w:rPr>
                <w:rFonts w:eastAsia="Calibri"/>
              </w:rPr>
            </w:pPr>
            <w:r w:rsidRPr="006B7CEF">
              <w:rPr>
                <w:rFonts w:eastAsia="Calibri"/>
              </w:rPr>
              <w:t>Bez vplyvu</w:t>
            </w:r>
          </w:p>
        </w:tc>
      </w:tr>
      <w:tr w:rsidR="00C92F11" w:rsidRPr="002644DE" w14:paraId="4D0172BF" w14:textId="77777777" w:rsidTr="0096345F">
        <w:tblPrEx>
          <w:tblBorders>
            <w:top w:val="none" w:sz="0" w:space="0" w:color="auto"/>
            <w:bottom w:val="none" w:sz="0" w:space="0" w:color="auto"/>
          </w:tblBorders>
        </w:tblPrEx>
        <w:trPr>
          <w:trHeight w:val="371"/>
          <w:jc w:val="center"/>
        </w:trPr>
        <w:tc>
          <w:tcPr>
            <w:tcW w:w="152" w:type="pct"/>
            <w:shd w:val="clear" w:color="auto" w:fill="auto"/>
            <w:vAlign w:val="center"/>
          </w:tcPr>
          <w:p w14:paraId="623BEA09" w14:textId="77777777" w:rsidR="00C92F11" w:rsidRPr="006B7CEF" w:rsidRDefault="00C92F11" w:rsidP="00C92F11">
            <w:pPr>
              <w:rPr>
                <w:rFonts w:eastAsia="Calibri"/>
                <w:i/>
              </w:rPr>
            </w:pPr>
            <w:r w:rsidRPr="006B7CEF">
              <w:rPr>
                <w:rFonts w:eastAsia="Calibri"/>
                <w:i/>
              </w:rPr>
              <w:t>e)</w:t>
            </w:r>
          </w:p>
        </w:tc>
        <w:tc>
          <w:tcPr>
            <w:tcW w:w="1870" w:type="pct"/>
            <w:shd w:val="clear" w:color="auto" w:fill="auto"/>
          </w:tcPr>
          <w:p w14:paraId="2F8E5148" w14:textId="77777777" w:rsidR="00C92F11" w:rsidRPr="006B7CEF" w:rsidRDefault="00C92F11" w:rsidP="00C92F11">
            <w:pPr>
              <w:jc w:val="both"/>
              <w:rPr>
                <w:rFonts w:eastAsia="Calibri"/>
                <w:i/>
              </w:rPr>
            </w:pPr>
            <w:r w:rsidRPr="006B7CEF">
              <w:rPr>
                <w:rFonts w:eastAsia="Calibri"/>
                <w:i/>
              </w:rPr>
              <w:t>Popíšte pozitívne vplyvy návrhu na dosahovanie rovnosti žien a mužov, rovnosti príležitostí žien a mužov, prípadne vplyvy na ženy a mužov, ak sú odlišné:</w:t>
            </w:r>
          </w:p>
        </w:tc>
        <w:tc>
          <w:tcPr>
            <w:tcW w:w="2978" w:type="pct"/>
            <w:shd w:val="clear" w:color="auto" w:fill="auto"/>
          </w:tcPr>
          <w:p w14:paraId="01D11439" w14:textId="77777777" w:rsidR="00C92F11" w:rsidRPr="006B7CEF" w:rsidRDefault="00C92F11" w:rsidP="00C92F11">
            <w:pPr>
              <w:jc w:val="both"/>
              <w:rPr>
                <w:rFonts w:eastAsia="Calibri"/>
                <w:i/>
              </w:rPr>
            </w:pPr>
            <w:r w:rsidRPr="006B7CEF">
              <w:rPr>
                <w:rFonts w:eastAsia="Calibri"/>
              </w:rPr>
              <w:t>Bez vplyvu</w:t>
            </w:r>
          </w:p>
        </w:tc>
      </w:tr>
      <w:tr w:rsidR="00C92F11" w:rsidRPr="002644DE" w14:paraId="48542E7D" w14:textId="77777777" w:rsidTr="0096345F">
        <w:tblPrEx>
          <w:tblBorders>
            <w:top w:val="none" w:sz="0" w:space="0" w:color="auto"/>
            <w:bottom w:val="none" w:sz="0" w:space="0" w:color="auto"/>
          </w:tblBorders>
        </w:tblPrEx>
        <w:trPr>
          <w:trHeight w:val="371"/>
          <w:jc w:val="center"/>
        </w:trPr>
        <w:tc>
          <w:tcPr>
            <w:tcW w:w="152" w:type="pct"/>
            <w:tcBorders>
              <w:bottom w:val="single" w:sz="4" w:space="0" w:color="auto"/>
            </w:tcBorders>
            <w:shd w:val="clear" w:color="auto" w:fill="auto"/>
            <w:vAlign w:val="center"/>
          </w:tcPr>
          <w:p w14:paraId="4B9BF164" w14:textId="77777777" w:rsidR="00C92F11" w:rsidRPr="006B7CEF" w:rsidRDefault="00C92F11" w:rsidP="00C92F11">
            <w:pPr>
              <w:rPr>
                <w:rFonts w:eastAsia="Calibri"/>
                <w:i/>
              </w:rPr>
            </w:pPr>
            <w:r w:rsidRPr="006B7CEF">
              <w:rPr>
                <w:rFonts w:eastAsia="Calibri"/>
                <w:i/>
              </w:rPr>
              <w:t>f)</w:t>
            </w:r>
          </w:p>
        </w:tc>
        <w:tc>
          <w:tcPr>
            <w:tcW w:w="1870" w:type="pct"/>
            <w:tcBorders>
              <w:bottom w:val="single" w:sz="4" w:space="0" w:color="auto"/>
            </w:tcBorders>
            <w:shd w:val="clear" w:color="auto" w:fill="auto"/>
          </w:tcPr>
          <w:p w14:paraId="3888584E" w14:textId="77777777" w:rsidR="00C92F11" w:rsidRPr="006B7CEF" w:rsidRDefault="00C92F11" w:rsidP="00C92F11">
            <w:pPr>
              <w:jc w:val="both"/>
              <w:rPr>
                <w:rFonts w:eastAsia="Calibri"/>
                <w:i/>
              </w:rPr>
            </w:pPr>
            <w:r w:rsidRPr="006B7CEF">
              <w:rPr>
                <w:rFonts w:eastAsia="Calibri"/>
                <w:i/>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78" w:type="pct"/>
            <w:tcBorders>
              <w:bottom w:val="single" w:sz="4" w:space="0" w:color="auto"/>
            </w:tcBorders>
            <w:shd w:val="clear" w:color="auto" w:fill="auto"/>
          </w:tcPr>
          <w:p w14:paraId="61B06D0B" w14:textId="77777777" w:rsidR="00C92F11" w:rsidRPr="006B7CEF" w:rsidRDefault="00C92F11" w:rsidP="00C92F11">
            <w:pPr>
              <w:jc w:val="both"/>
              <w:rPr>
                <w:rFonts w:eastAsia="Calibri"/>
                <w:i/>
              </w:rPr>
            </w:pPr>
            <w:r w:rsidRPr="006B7CEF">
              <w:rPr>
                <w:rFonts w:eastAsia="Calibri"/>
              </w:rPr>
              <w:t>Bez vplyvu</w:t>
            </w:r>
          </w:p>
        </w:tc>
      </w:tr>
      <w:tr w:rsidR="00C92F11" w:rsidRPr="002644DE" w14:paraId="21D208A9" w14:textId="77777777" w:rsidTr="0096345F">
        <w:tblPrEx>
          <w:tblBorders>
            <w:top w:val="none" w:sz="0" w:space="0" w:color="auto"/>
            <w:bottom w:val="none" w:sz="0" w:space="0" w:color="auto"/>
          </w:tblBorders>
        </w:tblPrEx>
        <w:trPr>
          <w:trHeight w:val="1235"/>
          <w:jc w:val="center"/>
        </w:trPr>
        <w:tc>
          <w:tcPr>
            <w:tcW w:w="152" w:type="pct"/>
            <w:tcBorders>
              <w:top w:val="single" w:sz="4" w:space="0" w:color="auto"/>
              <w:bottom w:val="single" w:sz="4" w:space="0" w:color="auto"/>
            </w:tcBorders>
            <w:shd w:val="clear" w:color="auto" w:fill="auto"/>
            <w:vAlign w:val="center"/>
          </w:tcPr>
          <w:p w14:paraId="6088560A" w14:textId="77777777" w:rsidR="00C92F11" w:rsidRPr="006B7CEF" w:rsidRDefault="00C92F11" w:rsidP="00C92F11">
            <w:pPr>
              <w:rPr>
                <w:rFonts w:eastAsia="Calibri"/>
                <w:i/>
              </w:rPr>
            </w:pPr>
            <w:r w:rsidRPr="006B7CEF">
              <w:rPr>
                <w:rFonts w:eastAsia="Calibri"/>
                <w:i/>
              </w:rPr>
              <w:t>g)</w:t>
            </w:r>
          </w:p>
        </w:tc>
        <w:tc>
          <w:tcPr>
            <w:tcW w:w="1870" w:type="pct"/>
            <w:tcBorders>
              <w:top w:val="single" w:sz="4" w:space="0" w:color="auto"/>
              <w:bottom w:val="single" w:sz="4" w:space="0" w:color="auto"/>
            </w:tcBorders>
            <w:shd w:val="clear" w:color="auto" w:fill="auto"/>
          </w:tcPr>
          <w:p w14:paraId="6959954C" w14:textId="77777777" w:rsidR="00C92F11" w:rsidRPr="006B7CEF" w:rsidRDefault="00C92F11" w:rsidP="00C92F11">
            <w:pPr>
              <w:jc w:val="both"/>
              <w:rPr>
                <w:rFonts w:eastAsia="Calibri"/>
                <w:i/>
              </w:rPr>
            </w:pPr>
            <w:r w:rsidRPr="006B7CEF">
              <w:rPr>
                <w:rFonts w:eastAsia="Calibri"/>
                <w:i/>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2CC17261" w14:textId="77777777" w:rsidR="00C92F11" w:rsidRPr="006B7CEF" w:rsidRDefault="00C92F11" w:rsidP="00C92F11">
            <w:pPr>
              <w:jc w:val="both"/>
              <w:rPr>
                <w:color w:val="000000"/>
              </w:rPr>
            </w:pPr>
            <w:r w:rsidRPr="006B7CEF">
              <w:rPr>
                <w:rFonts w:eastAsia="Calibri"/>
                <w:i/>
              </w:rPr>
              <w:t xml:space="preserve">V ktorých oblastiach podpory rovnosti žien a mužov návrh odstraňuje prekážky a/alebo podporuje rovnosť žien a mužov? </w:t>
            </w:r>
            <w:r w:rsidRPr="006B7CEF">
              <w:rPr>
                <w:i/>
                <w:iCs/>
                <w:color w:val="000000"/>
              </w:rPr>
              <w:t>Medzi oblasti podpory rovnosti žien a mužov okrem iného patria:</w:t>
            </w:r>
          </w:p>
          <w:p w14:paraId="144DD10D" w14:textId="77777777" w:rsidR="00C92F11" w:rsidRPr="006B7CEF" w:rsidRDefault="00C92F11" w:rsidP="00C92F11">
            <w:pPr>
              <w:widowControl/>
              <w:numPr>
                <w:ilvl w:val="0"/>
                <w:numId w:val="31"/>
              </w:numPr>
              <w:autoSpaceDE/>
              <w:autoSpaceDN/>
              <w:adjustRightInd/>
              <w:ind w:left="170" w:hanging="170"/>
              <w:jc w:val="both"/>
              <w:rPr>
                <w:rFonts w:eastAsia="Calibri"/>
                <w:i/>
              </w:rPr>
            </w:pPr>
            <w:r w:rsidRPr="006B7CEF">
              <w:rPr>
                <w:rFonts w:eastAsia="Calibri"/>
                <w:i/>
              </w:rPr>
              <w:t>podpora slobodného výberu povolania a ekonomickej činnosti</w:t>
            </w:r>
          </w:p>
          <w:p w14:paraId="0859A316" w14:textId="77777777" w:rsidR="00C92F11" w:rsidRPr="006B7CEF" w:rsidRDefault="00C92F11" w:rsidP="00C92F11">
            <w:pPr>
              <w:widowControl/>
              <w:numPr>
                <w:ilvl w:val="0"/>
                <w:numId w:val="31"/>
              </w:numPr>
              <w:autoSpaceDE/>
              <w:autoSpaceDN/>
              <w:adjustRightInd/>
              <w:ind w:left="170" w:hanging="170"/>
              <w:jc w:val="both"/>
              <w:rPr>
                <w:rFonts w:eastAsia="Calibri"/>
                <w:i/>
              </w:rPr>
            </w:pPr>
            <w:r w:rsidRPr="006B7CEF">
              <w:rPr>
                <w:rFonts w:eastAsia="Calibri"/>
                <w:i/>
              </w:rPr>
              <w:t xml:space="preserve">podpora vyrovnávania ekonomickej nezávislosti, </w:t>
            </w:r>
          </w:p>
          <w:p w14:paraId="71D241C8" w14:textId="77777777" w:rsidR="00C92F11" w:rsidRPr="006B7CEF" w:rsidRDefault="00C92F11" w:rsidP="00C92F11">
            <w:pPr>
              <w:widowControl/>
              <w:numPr>
                <w:ilvl w:val="0"/>
                <w:numId w:val="31"/>
              </w:numPr>
              <w:autoSpaceDE/>
              <w:autoSpaceDN/>
              <w:adjustRightInd/>
              <w:ind w:left="170" w:hanging="170"/>
              <w:jc w:val="both"/>
              <w:rPr>
                <w:rFonts w:eastAsia="Calibri"/>
                <w:i/>
              </w:rPr>
            </w:pPr>
            <w:r w:rsidRPr="006B7CEF">
              <w:rPr>
                <w:rFonts w:eastAsia="Calibri"/>
                <w:i/>
              </w:rPr>
              <w:t xml:space="preserve">zosúladenie pracovného, súkromného a rodinného života, </w:t>
            </w:r>
          </w:p>
          <w:p w14:paraId="2A3277BD" w14:textId="77777777" w:rsidR="00C92F11" w:rsidRPr="006B7CEF" w:rsidRDefault="00C92F11" w:rsidP="00C92F11">
            <w:pPr>
              <w:widowControl/>
              <w:numPr>
                <w:ilvl w:val="0"/>
                <w:numId w:val="31"/>
              </w:numPr>
              <w:autoSpaceDE/>
              <w:autoSpaceDN/>
              <w:adjustRightInd/>
              <w:ind w:left="170" w:hanging="170"/>
              <w:jc w:val="both"/>
              <w:rPr>
                <w:rFonts w:eastAsia="Calibri"/>
                <w:i/>
              </w:rPr>
            </w:pPr>
            <w:r w:rsidRPr="006B7CEF">
              <w:rPr>
                <w:rFonts w:eastAsia="Calibri"/>
                <w:i/>
              </w:rPr>
              <w:t xml:space="preserve">podpora rovnosti príležitostí pri participácii na rozhodovaní, </w:t>
            </w:r>
          </w:p>
          <w:p w14:paraId="6D285EA8" w14:textId="77777777" w:rsidR="00C92F11" w:rsidRPr="006B7CEF" w:rsidRDefault="00C92F11" w:rsidP="00C92F11">
            <w:pPr>
              <w:widowControl/>
              <w:numPr>
                <w:ilvl w:val="0"/>
                <w:numId w:val="31"/>
              </w:numPr>
              <w:autoSpaceDE/>
              <w:autoSpaceDN/>
              <w:adjustRightInd/>
              <w:ind w:left="170" w:hanging="170"/>
              <w:jc w:val="both"/>
              <w:rPr>
                <w:rFonts w:eastAsia="Calibri"/>
                <w:i/>
              </w:rPr>
            </w:pPr>
            <w:r w:rsidRPr="006B7CEF">
              <w:rPr>
                <w:rFonts w:eastAsia="Calibri"/>
                <w:i/>
              </w:rPr>
              <w:t xml:space="preserve">boj proti domácemu násiliu,  násiliu na ženách  a obchodovaniu s ľuďmi, </w:t>
            </w:r>
          </w:p>
          <w:p w14:paraId="40C43A6F" w14:textId="77777777" w:rsidR="00C92F11" w:rsidRPr="006B7CEF" w:rsidRDefault="00C92F11" w:rsidP="00C92F11">
            <w:pPr>
              <w:widowControl/>
              <w:numPr>
                <w:ilvl w:val="0"/>
                <w:numId w:val="31"/>
              </w:numPr>
              <w:autoSpaceDE/>
              <w:autoSpaceDN/>
              <w:adjustRightInd/>
              <w:ind w:left="170" w:hanging="170"/>
              <w:jc w:val="both"/>
              <w:rPr>
                <w:rFonts w:eastAsia="Calibri"/>
                <w:i/>
              </w:rPr>
            </w:pPr>
            <w:r w:rsidRPr="006B7CEF">
              <w:rPr>
                <w:rFonts w:eastAsia="Calibri"/>
                <w:i/>
              </w:rPr>
              <w:t xml:space="preserve">podpora vnímania osobnej starostlivosti o dieťa za rovnocennú s ekonomickou </w:t>
            </w:r>
            <w:r w:rsidRPr="006B7CEF">
              <w:rPr>
                <w:rFonts w:eastAsia="Calibri"/>
                <w:i/>
              </w:rPr>
              <w:lastRenderedPageBreak/>
              <w:t>činnosťou a podpora neviditeľnej práce v domácnosti ako takej,</w:t>
            </w:r>
          </w:p>
          <w:p w14:paraId="43028147" w14:textId="77777777" w:rsidR="00C92F11" w:rsidRPr="006B7CEF" w:rsidRDefault="00C92F11" w:rsidP="00C92F11">
            <w:pPr>
              <w:widowControl/>
              <w:numPr>
                <w:ilvl w:val="0"/>
                <w:numId w:val="31"/>
              </w:numPr>
              <w:autoSpaceDE/>
              <w:autoSpaceDN/>
              <w:adjustRightInd/>
              <w:ind w:left="170" w:hanging="170"/>
              <w:jc w:val="both"/>
              <w:rPr>
                <w:rFonts w:eastAsia="Calibri"/>
                <w:i/>
              </w:rPr>
            </w:pPr>
            <w:r w:rsidRPr="006B7CEF">
              <w:rPr>
                <w:rFonts w:eastAsia="Calibri"/>
                <w:i/>
              </w:rPr>
              <w:t>rešpektovanie osobných preferencií pri výbere povolania a zosúlaďovania pracovného a rodinného života.</w:t>
            </w:r>
          </w:p>
        </w:tc>
        <w:tc>
          <w:tcPr>
            <w:tcW w:w="2978" w:type="pct"/>
            <w:tcBorders>
              <w:top w:val="single" w:sz="4" w:space="0" w:color="auto"/>
              <w:bottom w:val="single" w:sz="4" w:space="0" w:color="auto"/>
            </w:tcBorders>
            <w:shd w:val="clear" w:color="auto" w:fill="auto"/>
          </w:tcPr>
          <w:p w14:paraId="5226492C" w14:textId="77777777" w:rsidR="00C92F11" w:rsidRPr="006B7CEF" w:rsidRDefault="00C92F11" w:rsidP="00C92F11">
            <w:pPr>
              <w:rPr>
                <w:rFonts w:eastAsia="Calibri"/>
              </w:rPr>
            </w:pPr>
            <w:r w:rsidRPr="006B7CEF">
              <w:rPr>
                <w:rFonts w:eastAsia="Calibri"/>
              </w:rPr>
              <w:lastRenderedPageBreak/>
              <w:t>Bez vplyvu</w:t>
            </w:r>
          </w:p>
        </w:tc>
      </w:tr>
    </w:tbl>
    <w:p w14:paraId="7B2A35DC" w14:textId="77777777" w:rsidR="0096345F" w:rsidRDefault="0096345F">
      <w:pPr>
        <w:widowControl/>
        <w:autoSpaceDE/>
        <w:autoSpaceDN/>
        <w:adjustRightInd/>
        <w:rPr>
          <w:rFonts w:eastAsia="Calibri"/>
          <w:sz w:val="24"/>
        </w:rPr>
      </w:pPr>
      <w:r>
        <w:rPr>
          <w:rFonts w:eastAsia="Calibri"/>
          <w:sz w:val="24"/>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9"/>
        <w:gridCol w:w="3543"/>
        <w:gridCol w:w="5847"/>
      </w:tblGrid>
      <w:tr w:rsidR="00C92F11" w:rsidRPr="002644DE" w14:paraId="6C75EFC7" w14:textId="77777777" w:rsidTr="0096345F">
        <w:trPr>
          <w:jc w:val="center"/>
        </w:trPr>
        <w:tc>
          <w:tcPr>
            <w:tcW w:w="5000" w:type="pct"/>
            <w:gridSpan w:val="3"/>
            <w:shd w:val="clear" w:color="auto" w:fill="D9D9D9"/>
          </w:tcPr>
          <w:p w14:paraId="32CC9185" w14:textId="77777777" w:rsidR="00C92F11" w:rsidRPr="002644DE" w:rsidRDefault="00C92F11" w:rsidP="00C92F11">
            <w:pPr>
              <w:rPr>
                <w:rFonts w:eastAsia="Calibri"/>
                <w:b/>
                <w:sz w:val="24"/>
              </w:rPr>
            </w:pPr>
            <w:r w:rsidRPr="002644DE">
              <w:rPr>
                <w:rFonts w:eastAsia="Calibri"/>
                <w:b/>
                <w:sz w:val="24"/>
              </w:rPr>
              <w:lastRenderedPageBreak/>
              <w:t>4.4 Identifikujte, popíšte a kvantifikujte vplyvy na zamestnanosť a na trh práce.</w:t>
            </w:r>
          </w:p>
          <w:p w14:paraId="6CF775FA" w14:textId="77777777" w:rsidR="00C92F11" w:rsidRPr="002644DE" w:rsidRDefault="00C92F11" w:rsidP="00C92F11">
            <w:pPr>
              <w:jc w:val="both"/>
              <w:rPr>
                <w:rFonts w:eastAsia="Calibri"/>
                <w:i/>
              </w:rPr>
            </w:pPr>
            <w:r w:rsidRPr="002644DE">
              <w:rPr>
                <w:rFonts w:eastAsia="Calibri"/>
                <w:i/>
              </w:rPr>
              <w:t xml:space="preserve">V prípade kladnej odpovede pripojte </w:t>
            </w:r>
            <w:r w:rsidRPr="002644DE">
              <w:rPr>
                <w:rFonts w:eastAsia="Calibri"/>
                <w:b/>
                <w:i/>
              </w:rPr>
              <w:t>odôvodnenie</w:t>
            </w:r>
            <w:r w:rsidRPr="002644DE">
              <w:rPr>
                <w:rFonts w:eastAsia="Calibri"/>
                <w:i/>
              </w:rPr>
              <w:t xml:space="preserve"> v súlade s Metodickým postupom pre analýzu sociálnych vplyvov.</w:t>
            </w:r>
          </w:p>
        </w:tc>
      </w:tr>
      <w:tr w:rsidR="00C92F11" w:rsidRPr="002644DE" w14:paraId="56B0972C" w14:textId="77777777" w:rsidTr="0096345F">
        <w:trPr>
          <w:trHeight w:val="287"/>
          <w:jc w:val="center"/>
        </w:trPr>
        <w:tc>
          <w:tcPr>
            <w:tcW w:w="129" w:type="pct"/>
            <w:tcBorders>
              <w:top w:val="nil"/>
              <w:bottom w:val="single" w:sz="4" w:space="0" w:color="auto"/>
            </w:tcBorders>
            <w:shd w:val="clear" w:color="auto" w:fill="F2F2F2"/>
            <w:vAlign w:val="center"/>
          </w:tcPr>
          <w:p w14:paraId="037C9E28" w14:textId="77777777" w:rsidR="00C92F11" w:rsidRPr="006B7CEF" w:rsidRDefault="00C92F11" w:rsidP="00C92F11">
            <w:pPr>
              <w:rPr>
                <w:rFonts w:eastAsia="Calibri"/>
                <w:i/>
              </w:rPr>
            </w:pPr>
            <w:r w:rsidRPr="006B7CEF">
              <w:rPr>
                <w:rFonts w:eastAsia="Calibri"/>
                <w:i/>
              </w:rPr>
              <w:t>a)</w:t>
            </w:r>
          </w:p>
        </w:tc>
        <w:tc>
          <w:tcPr>
            <w:tcW w:w="4871" w:type="pct"/>
            <w:gridSpan w:val="2"/>
            <w:tcBorders>
              <w:top w:val="nil"/>
              <w:bottom w:val="single" w:sz="4" w:space="0" w:color="auto"/>
            </w:tcBorders>
            <w:shd w:val="clear" w:color="auto" w:fill="F2F2F2"/>
            <w:vAlign w:val="center"/>
          </w:tcPr>
          <w:p w14:paraId="5ECC178E" w14:textId="77777777" w:rsidR="00C92F11" w:rsidRPr="006B7CEF" w:rsidRDefault="00C92F11" w:rsidP="00C92F11">
            <w:pPr>
              <w:rPr>
                <w:rFonts w:eastAsia="Calibri"/>
                <w:i/>
              </w:rPr>
            </w:pPr>
            <w:r w:rsidRPr="006B7CEF">
              <w:rPr>
                <w:rFonts w:eastAsia="Calibri"/>
                <w:i/>
              </w:rPr>
              <w:t>Uľahčuje návrh vznik nových pracovných miest? Ak áno, ako? Ak je to možné, doplňte kvantifikáciu.</w:t>
            </w:r>
          </w:p>
        </w:tc>
      </w:tr>
      <w:tr w:rsidR="00C92F11" w:rsidRPr="002644DE" w14:paraId="22E6157F" w14:textId="77777777" w:rsidTr="0096345F">
        <w:trPr>
          <w:trHeight w:val="567"/>
          <w:jc w:val="center"/>
        </w:trPr>
        <w:tc>
          <w:tcPr>
            <w:tcW w:w="129" w:type="pct"/>
            <w:tcBorders>
              <w:top w:val="nil"/>
              <w:bottom w:val="single" w:sz="4" w:space="0" w:color="auto"/>
            </w:tcBorders>
            <w:shd w:val="clear" w:color="auto" w:fill="FFFFFF"/>
            <w:vAlign w:val="center"/>
          </w:tcPr>
          <w:p w14:paraId="4FA46519" w14:textId="77777777" w:rsidR="00C92F11" w:rsidRPr="006B7CEF" w:rsidRDefault="00C92F11" w:rsidP="00C92F11">
            <w:pPr>
              <w:rPr>
                <w:rFonts w:eastAsia="Calibri"/>
                <w:i/>
              </w:rPr>
            </w:pPr>
            <w:r w:rsidRPr="006B7CEF">
              <w:rPr>
                <w:rFonts w:eastAsia="Calibri"/>
                <w:i/>
              </w:rPr>
              <w:t>b)</w:t>
            </w:r>
          </w:p>
        </w:tc>
        <w:tc>
          <w:tcPr>
            <w:tcW w:w="1838" w:type="pct"/>
            <w:tcBorders>
              <w:top w:val="nil"/>
              <w:bottom w:val="single" w:sz="4" w:space="0" w:color="auto"/>
            </w:tcBorders>
            <w:shd w:val="clear" w:color="auto" w:fill="FFFFFF"/>
          </w:tcPr>
          <w:p w14:paraId="70C7626C" w14:textId="77777777" w:rsidR="00C92F11" w:rsidRPr="006B7CEF" w:rsidRDefault="00C92F11" w:rsidP="00C92F11">
            <w:pPr>
              <w:jc w:val="both"/>
              <w:rPr>
                <w:rFonts w:eastAsia="Calibri"/>
                <w:i/>
              </w:rPr>
            </w:pPr>
            <w:r w:rsidRPr="006B7CEF">
              <w:rPr>
                <w:rFonts w:eastAsia="Calibri"/>
                <w:i/>
              </w:rPr>
              <w:t>Identifikujte, v ktorých sektoroch a odvetviach ekonomiky, v ktorých regiónoch, pre aké skupiny zamestnancov, o aké typy zamestnania /pracovných úväzkov pôjde a pod.</w:t>
            </w:r>
          </w:p>
        </w:tc>
        <w:tc>
          <w:tcPr>
            <w:tcW w:w="3033" w:type="pct"/>
            <w:tcBorders>
              <w:top w:val="nil"/>
              <w:bottom w:val="single" w:sz="4" w:space="0" w:color="auto"/>
            </w:tcBorders>
            <w:shd w:val="clear" w:color="auto" w:fill="FFFFFF"/>
          </w:tcPr>
          <w:p w14:paraId="2C17AA1E" w14:textId="77777777" w:rsidR="00C92F11" w:rsidRPr="006B7CEF" w:rsidRDefault="00C92F11" w:rsidP="00C92F11">
            <w:pPr>
              <w:rPr>
                <w:rFonts w:eastAsia="Calibri"/>
              </w:rPr>
            </w:pPr>
            <w:r w:rsidRPr="006B7CEF">
              <w:rPr>
                <w:rFonts w:eastAsia="Calibri"/>
              </w:rPr>
              <w:t>Bez vplyvu</w:t>
            </w:r>
          </w:p>
        </w:tc>
      </w:tr>
      <w:tr w:rsidR="00C92F11" w:rsidRPr="002644DE" w14:paraId="48787B2C" w14:textId="77777777" w:rsidTr="0096345F">
        <w:trPr>
          <w:trHeight w:val="270"/>
          <w:jc w:val="center"/>
        </w:trPr>
        <w:tc>
          <w:tcPr>
            <w:tcW w:w="129" w:type="pct"/>
            <w:tcBorders>
              <w:bottom w:val="single" w:sz="4" w:space="0" w:color="auto"/>
            </w:tcBorders>
            <w:shd w:val="clear" w:color="auto" w:fill="F2F2F2"/>
            <w:vAlign w:val="center"/>
          </w:tcPr>
          <w:p w14:paraId="6FD35F62" w14:textId="77777777" w:rsidR="00C92F11" w:rsidRPr="006B7CEF" w:rsidRDefault="00C92F11" w:rsidP="00C92F11">
            <w:pPr>
              <w:rPr>
                <w:rFonts w:eastAsia="Calibri"/>
                <w:i/>
              </w:rPr>
            </w:pPr>
            <w:r w:rsidRPr="006B7CEF">
              <w:rPr>
                <w:rFonts w:eastAsia="Calibri"/>
                <w:i/>
              </w:rPr>
              <w:t>c)</w:t>
            </w:r>
          </w:p>
        </w:tc>
        <w:tc>
          <w:tcPr>
            <w:tcW w:w="4871" w:type="pct"/>
            <w:gridSpan w:val="2"/>
            <w:tcBorders>
              <w:bottom w:val="single" w:sz="4" w:space="0" w:color="auto"/>
            </w:tcBorders>
            <w:shd w:val="clear" w:color="auto" w:fill="F2F2F2"/>
            <w:vAlign w:val="center"/>
          </w:tcPr>
          <w:p w14:paraId="1AFF1FED" w14:textId="77777777" w:rsidR="00C92F11" w:rsidRPr="006B7CEF" w:rsidRDefault="00C92F11" w:rsidP="00C92F11">
            <w:pPr>
              <w:rPr>
                <w:rFonts w:eastAsia="Calibri"/>
                <w:i/>
              </w:rPr>
            </w:pPr>
            <w:r w:rsidRPr="006B7CEF">
              <w:rPr>
                <w:rFonts w:eastAsia="Calibri"/>
                <w:i/>
              </w:rPr>
              <w:t>Vedie návrh k zániku pracovných miest?</w:t>
            </w:r>
            <w:r w:rsidRPr="006B7CEF">
              <w:rPr>
                <w:rFonts w:eastAsia="Calibri"/>
              </w:rPr>
              <w:t xml:space="preserve"> </w:t>
            </w:r>
            <w:r w:rsidRPr="006B7CEF">
              <w:rPr>
                <w:rFonts w:eastAsia="Calibri"/>
                <w:i/>
              </w:rPr>
              <w:t>Ak áno, ako a akých? Ak je to možné, doplňte kvantifikáciu</w:t>
            </w:r>
          </w:p>
        </w:tc>
      </w:tr>
      <w:tr w:rsidR="00C92F11" w:rsidRPr="002644DE" w14:paraId="5CE840A9" w14:textId="77777777" w:rsidTr="0096345F">
        <w:trPr>
          <w:trHeight w:val="454"/>
          <w:jc w:val="center"/>
        </w:trPr>
        <w:tc>
          <w:tcPr>
            <w:tcW w:w="129" w:type="pct"/>
            <w:tcBorders>
              <w:bottom w:val="single" w:sz="4" w:space="0" w:color="auto"/>
            </w:tcBorders>
            <w:shd w:val="clear" w:color="auto" w:fill="FFFFFF"/>
            <w:vAlign w:val="center"/>
          </w:tcPr>
          <w:p w14:paraId="511A2A0A" w14:textId="77777777" w:rsidR="00C92F11" w:rsidRPr="006B7CEF" w:rsidRDefault="00C92F11" w:rsidP="00C92F11">
            <w:pPr>
              <w:rPr>
                <w:rFonts w:eastAsia="Calibri"/>
                <w:i/>
              </w:rPr>
            </w:pPr>
            <w:r w:rsidRPr="006B7CEF">
              <w:rPr>
                <w:rFonts w:eastAsia="Calibri"/>
                <w:i/>
              </w:rPr>
              <w:t>d)</w:t>
            </w:r>
          </w:p>
        </w:tc>
        <w:tc>
          <w:tcPr>
            <w:tcW w:w="1838" w:type="pct"/>
            <w:tcBorders>
              <w:bottom w:val="single" w:sz="4" w:space="0" w:color="auto"/>
            </w:tcBorders>
            <w:shd w:val="clear" w:color="auto" w:fill="FFFFFF"/>
          </w:tcPr>
          <w:p w14:paraId="73CBA06A" w14:textId="77777777" w:rsidR="00C92F11" w:rsidRPr="006B7CEF" w:rsidRDefault="00C92F11" w:rsidP="00C92F11">
            <w:pPr>
              <w:jc w:val="both"/>
              <w:rPr>
                <w:rFonts w:eastAsia="Calibri"/>
                <w:i/>
              </w:rPr>
            </w:pPr>
            <w:r w:rsidRPr="006B7CEF">
              <w:rPr>
                <w:rFonts w:eastAsia="Calibri"/>
                <w:i/>
              </w:rPr>
              <w:t>Identifikujte, v ktorých sektoroch a odvetviach ekonomiky, v ktorých regiónoch, o aké typy zamestnania /pracovných úväzkov pôjde a pod. Identifikujte možné dôsledky, skupiny zamestnancov, ktoré budú viac ovplyvnené a rozsah vplyvu.</w:t>
            </w:r>
          </w:p>
        </w:tc>
        <w:tc>
          <w:tcPr>
            <w:tcW w:w="3033" w:type="pct"/>
            <w:tcBorders>
              <w:bottom w:val="single" w:sz="4" w:space="0" w:color="auto"/>
            </w:tcBorders>
            <w:shd w:val="clear" w:color="auto" w:fill="FFFFFF"/>
          </w:tcPr>
          <w:p w14:paraId="65D5FA17" w14:textId="77777777" w:rsidR="00C92F11" w:rsidRPr="006B7CEF" w:rsidRDefault="00C92F11" w:rsidP="00C92F11">
            <w:pPr>
              <w:rPr>
                <w:rFonts w:eastAsia="Calibri"/>
              </w:rPr>
            </w:pPr>
            <w:r w:rsidRPr="006B7CEF">
              <w:rPr>
                <w:rFonts w:eastAsia="Calibri"/>
              </w:rPr>
              <w:t>Bez vplyvu</w:t>
            </w:r>
          </w:p>
        </w:tc>
      </w:tr>
      <w:tr w:rsidR="00C92F11" w:rsidRPr="002644DE" w14:paraId="26A2FFDA" w14:textId="77777777" w:rsidTr="0096345F">
        <w:trPr>
          <w:trHeight w:val="248"/>
          <w:jc w:val="center"/>
        </w:trPr>
        <w:tc>
          <w:tcPr>
            <w:tcW w:w="129" w:type="pct"/>
            <w:tcBorders>
              <w:bottom w:val="single" w:sz="4" w:space="0" w:color="auto"/>
            </w:tcBorders>
            <w:shd w:val="clear" w:color="auto" w:fill="F2F2F2"/>
            <w:vAlign w:val="center"/>
          </w:tcPr>
          <w:p w14:paraId="55057A58" w14:textId="77777777" w:rsidR="00C92F11" w:rsidRPr="006B7CEF" w:rsidRDefault="00C92F11" w:rsidP="00C92F11">
            <w:pPr>
              <w:rPr>
                <w:rFonts w:eastAsia="Calibri"/>
                <w:i/>
              </w:rPr>
            </w:pPr>
            <w:r w:rsidRPr="006B7CEF">
              <w:rPr>
                <w:rFonts w:eastAsia="Calibri"/>
                <w:i/>
              </w:rPr>
              <w:t>e)</w:t>
            </w:r>
          </w:p>
        </w:tc>
        <w:tc>
          <w:tcPr>
            <w:tcW w:w="4871" w:type="pct"/>
            <w:gridSpan w:val="2"/>
            <w:tcBorders>
              <w:bottom w:val="single" w:sz="4" w:space="0" w:color="auto"/>
            </w:tcBorders>
            <w:shd w:val="clear" w:color="auto" w:fill="F2F2F2"/>
            <w:vAlign w:val="center"/>
          </w:tcPr>
          <w:p w14:paraId="4E3371D6" w14:textId="77777777" w:rsidR="00C92F11" w:rsidRPr="006B7CEF" w:rsidRDefault="00C92F11" w:rsidP="00C92F11">
            <w:pPr>
              <w:rPr>
                <w:rFonts w:eastAsia="Calibri"/>
              </w:rPr>
            </w:pPr>
            <w:r w:rsidRPr="006B7CEF">
              <w:rPr>
                <w:rFonts w:eastAsia="Calibri"/>
                <w:i/>
              </w:rPr>
              <w:t>Ovplyvňuje návrh dopyt po práci? Ak áno, ako?</w:t>
            </w:r>
          </w:p>
        </w:tc>
      </w:tr>
      <w:tr w:rsidR="00C92F11" w:rsidRPr="002644DE" w14:paraId="1576CE23" w14:textId="77777777" w:rsidTr="0096345F">
        <w:trPr>
          <w:trHeight w:val="209"/>
          <w:jc w:val="center"/>
        </w:trPr>
        <w:tc>
          <w:tcPr>
            <w:tcW w:w="129" w:type="pct"/>
            <w:tcBorders>
              <w:bottom w:val="single" w:sz="4" w:space="0" w:color="auto"/>
            </w:tcBorders>
            <w:shd w:val="clear" w:color="auto" w:fill="FFFFFF"/>
            <w:vAlign w:val="center"/>
          </w:tcPr>
          <w:p w14:paraId="563E1141" w14:textId="77777777" w:rsidR="00C92F11" w:rsidRPr="006B7CEF" w:rsidRDefault="00C92F11" w:rsidP="00C92F11">
            <w:pPr>
              <w:rPr>
                <w:rFonts w:eastAsia="Calibri"/>
                <w:i/>
              </w:rPr>
            </w:pPr>
            <w:r w:rsidRPr="006B7CEF">
              <w:rPr>
                <w:rFonts w:eastAsia="Calibri"/>
                <w:i/>
              </w:rPr>
              <w:t>f)</w:t>
            </w:r>
          </w:p>
        </w:tc>
        <w:tc>
          <w:tcPr>
            <w:tcW w:w="1838" w:type="pct"/>
            <w:tcBorders>
              <w:bottom w:val="single" w:sz="4" w:space="0" w:color="auto"/>
            </w:tcBorders>
            <w:shd w:val="clear" w:color="auto" w:fill="FFFFFF"/>
          </w:tcPr>
          <w:p w14:paraId="2628DA42" w14:textId="77777777" w:rsidR="00C92F11" w:rsidRPr="006B7CEF" w:rsidRDefault="00C92F11" w:rsidP="00C92F11">
            <w:pPr>
              <w:jc w:val="both"/>
              <w:rPr>
                <w:rFonts w:eastAsia="Calibri"/>
                <w:i/>
              </w:rPr>
            </w:pPr>
            <w:r w:rsidRPr="006B7CEF">
              <w:rPr>
                <w:rFonts w:eastAsia="Calibri"/>
                <w:i/>
              </w:rPr>
              <w:t>Dopyt po práci závisí na jednej strane na produkcii tovarov a služieb v ekonomike a na druhej strane na cene práce.</w:t>
            </w:r>
          </w:p>
        </w:tc>
        <w:tc>
          <w:tcPr>
            <w:tcW w:w="3033" w:type="pct"/>
            <w:tcBorders>
              <w:bottom w:val="single" w:sz="4" w:space="0" w:color="auto"/>
            </w:tcBorders>
            <w:shd w:val="clear" w:color="auto" w:fill="FFFFFF"/>
          </w:tcPr>
          <w:p w14:paraId="0849E22F" w14:textId="77777777" w:rsidR="00C92F11" w:rsidRPr="006B7CEF" w:rsidRDefault="00C92F11" w:rsidP="00C92F11">
            <w:pPr>
              <w:rPr>
                <w:rFonts w:eastAsia="Calibri"/>
              </w:rPr>
            </w:pPr>
            <w:r w:rsidRPr="006B7CEF">
              <w:rPr>
                <w:rFonts w:eastAsia="Calibri"/>
              </w:rPr>
              <w:t>Bez vplyvu</w:t>
            </w:r>
          </w:p>
        </w:tc>
      </w:tr>
      <w:tr w:rsidR="00C92F11" w:rsidRPr="002644DE" w14:paraId="6875122B" w14:textId="77777777" w:rsidTr="0096345F">
        <w:trPr>
          <w:trHeight w:val="208"/>
          <w:jc w:val="center"/>
        </w:trPr>
        <w:tc>
          <w:tcPr>
            <w:tcW w:w="129" w:type="pct"/>
            <w:tcBorders>
              <w:bottom w:val="single" w:sz="4" w:space="0" w:color="auto"/>
            </w:tcBorders>
            <w:shd w:val="clear" w:color="auto" w:fill="F2F2F2"/>
            <w:vAlign w:val="center"/>
          </w:tcPr>
          <w:p w14:paraId="09CEDCE0" w14:textId="77777777" w:rsidR="00C92F11" w:rsidRPr="006B7CEF" w:rsidRDefault="00C92F11" w:rsidP="00C92F11">
            <w:pPr>
              <w:rPr>
                <w:rFonts w:eastAsia="Calibri"/>
                <w:i/>
              </w:rPr>
            </w:pPr>
            <w:r w:rsidRPr="006B7CEF">
              <w:rPr>
                <w:rFonts w:eastAsia="Calibri"/>
                <w:i/>
              </w:rPr>
              <w:t>g)</w:t>
            </w:r>
          </w:p>
        </w:tc>
        <w:tc>
          <w:tcPr>
            <w:tcW w:w="4871" w:type="pct"/>
            <w:gridSpan w:val="2"/>
            <w:tcBorders>
              <w:bottom w:val="single" w:sz="4" w:space="0" w:color="auto"/>
            </w:tcBorders>
            <w:shd w:val="clear" w:color="auto" w:fill="F2F2F2"/>
            <w:vAlign w:val="center"/>
          </w:tcPr>
          <w:p w14:paraId="5FFC2DC7" w14:textId="77777777" w:rsidR="00C92F11" w:rsidRPr="006B7CEF" w:rsidRDefault="00C92F11" w:rsidP="00C92F11">
            <w:pPr>
              <w:rPr>
                <w:rFonts w:eastAsia="Calibri"/>
              </w:rPr>
            </w:pPr>
            <w:r w:rsidRPr="006B7CEF">
              <w:rPr>
                <w:rFonts w:eastAsia="Calibri"/>
                <w:i/>
              </w:rPr>
              <w:t>Má návrh dosah na fungovanie trhu práce?</w:t>
            </w:r>
            <w:r w:rsidRPr="006B7CEF">
              <w:rPr>
                <w:rFonts w:eastAsia="Calibri"/>
              </w:rPr>
              <w:t xml:space="preserve"> </w:t>
            </w:r>
            <w:r w:rsidRPr="006B7CEF">
              <w:rPr>
                <w:rFonts w:eastAsia="Calibri"/>
                <w:i/>
              </w:rPr>
              <w:t>Ak áno, aký?</w:t>
            </w:r>
          </w:p>
        </w:tc>
      </w:tr>
      <w:tr w:rsidR="00C92F11" w:rsidRPr="002644DE" w14:paraId="63836F88" w14:textId="77777777" w:rsidTr="0096345F">
        <w:trPr>
          <w:trHeight w:val="794"/>
          <w:jc w:val="center"/>
        </w:trPr>
        <w:tc>
          <w:tcPr>
            <w:tcW w:w="129" w:type="pct"/>
            <w:tcBorders>
              <w:bottom w:val="single" w:sz="4" w:space="0" w:color="auto"/>
            </w:tcBorders>
            <w:shd w:val="clear" w:color="auto" w:fill="FFFFFF"/>
            <w:vAlign w:val="center"/>
          </w:tcPr>
          <w:p w14:paraId="6E46E485" w14:textId="77777777" w:rsidR="00C92F11" w:rsidRPr="006B7CEF" w:rsidRDefault="00C92F11" w:rsidP="00C92F11">
            <w:pPr>
              <w:rPr>
                <w:rFonts w:eastAsia="Calibri"/>
                <w:i/>
              </w:rPr>
            </w:pPr>
            <w:r w:rsidRPr="006B7CEF">
              <w:rPr>
                <w:rFonts w:eastAsia="Calibri"/>
                <w:i/>
              </w:rPr>
              <w:t>h)</w:t>
            </w:r>
          </w:p>
        </w:tc>
        <w:tc>
          <w:tcPr>
            <w:tcW w:w="1838" w:type="pct"/>
            <w:tcBorders>
              <w:bottom w:val="single" w:sz="4" w:space="0" w:color="auto"/>
            </w:tcBorders>
            <w:shd w:val="clear" w:color="auto" w:fill="FFFFFF"/>
          </w:tcPr>
          <w:p w14:paraId="30B9A78C" w14:textId="77777777" w:rsidR="00C92F11" w:rsidRPr="006B7CEF" w:rsidRDefault="00C92F11" w:rsidP="00C92F11">
            <w:pPr>
              <w:jc w:val="both"/>
              <w:rPr>
                <w:rFonts w:eastAsia="Calibri"/>
                <w:i/>
              </w:rPr>
            </w:pPr>
            <w:r w:rsidRPr="006B7CEF">
              <w:rPr>
                <w:rFonts w:eastAsia="Calibri"/>
                <w:i/>
              </w:rPr>
              <w:t>Týka sa makroekonomických dosahov ako je napr. participácia na trhu práce, dlhodobá nezamestnanosť, regionálne rozdiely v mierach zamestnanosti.</w:t>
            </w:r>
            <w:r w:rsidRPr="006B7CEF">
              <w:rPr>
                <w:rFonts w:eastAsia="Calibri"/>
              </w:rPr>
              <w:t xml:space="preserve"> </w:t>
            </w:r>
            <w:r w:rsidRPr="006B7CEF">
              <w:rPr>
                <w:rFonts w:eastAsia="Calibri"/>
                <w:i/>
              </w:rPr>
              <w:t>Ponuka práce môže byť ovplyvnená rôznymi premennými napr. úrovňou miezd, inštitucionálnym nastavením (napr.  zosúladenie pracovného a súkromného života alebo uľahčovanie rôznych foriem mobility).</w:t>
            </w:r>
          </w:p>
        </w:tc>
        <w:tc>
          <w:tcPr>
            <w:tcW w:w="3033" w:type="pct"/>
            <w:tcBorders>
              <w:bottom w:val="single" w:sz="4" w:space="0" w:color="auto"/>
            </w:tcBorders>
            <w:shd w:val="clear" w:color="auto" w:fill="FFFFFF"/>
          </w:tcPr>
          <w:p w14:paraId="5D5D689E" w14:textId="77777777" w:rsidR="00C92F11" w:rsidRPr="006B7CEF" w:rsidRDefault="00C92F11" w:rsidP="00C92F11">
            <w:pPr>
              <w:rPr>
                <w:rFonts w:eastAsia="Calibri"/>
              </w:rPr>
            </w:pPr>
            <w:r w:rsidRPr="006B7CEF">
              <w:rPr>
                <w:rFonts w:eastAsia="Calibri"/>
              </w:rPr>
              <w:t>Bez vplyvu</w:t>
            </w:r>
          </w:p>
        </w:tc>
      </w:tr>
      <w:tr w:rsidR="00C92F11" w:rsidRPr="002644DE" w14:paraId="16677730" w14:textId="77777777" w:rsidTr="0096345F">
        <w:trPr>
          <w:trHeight w:val="324"/>
          <w:jc w:val="center"/>
        </w:trPr>
        <w:tc>
          <w:tcPr>
            <w:tcW w:w="129" w:type="pct"/>
            <w:tcBorders>
              <w:bottom w:val="single" w:sz="4" w:space="0" w:color="auto"/>
            </w:tcBorders>
            <w:shd w:val="clear" w:color="auto" w:fill="F2F2F2"/>
            <w:vAlign w:val="center"/>
          </w:tcPr>
          <w:p w14:paraId="445A9118" w14:textId="77777777" w:rsidR="00C92F11" w:rsidRPr="006B7CEF" w:rsidRDefault="00C92F11" w:rsidP="00C92F11">
            <w:pPr>
              <w:rPr>
                <w:rFonts w:eastAsia="Calibri"/>
                <w:i/>
              </w:rPr>
            </w:pPr>
            <w:r w:rsidRPr="006B7CEF">
              <w:rPr>
                <w:rFonts w:eastAsia="Calibri"/>
                <w:i/>
              </w:rPr>
              <w:t>i)</w:t>
            </w:r>
          </w:p>
        </w:tc>
        <w:tc>
          <w:tcPr>
            <w:tcW w:w="4871" w:type="pct"/>
            <w:gridSpan w:val="2"/>
            <w:tcBorders>
              <w:bottom w:val="single" w:sz="4" w:space="0" w:color="auto"/>
            </w:tcBorders>
            <w:shd w:val="clear" w:color="auto" w:fill="F2F2F2"/>
            <w:vAlign w:val="center"/>
          </w:tcPr>
          <w:p w14:paraId="617D13A4" w14:textId="77777777" w:rsidR="00C92F11" w:rsidRPr="006B7CEF" w:rsidRDefault="00C92F11" w:rsidP="00C92F11">
            <w:pPr>
              <w:rPr>
                <w:rFonts w:eastAsia="Calibri"/>
              </w:rPr>
            </w:pPr>
            <w:r w:rsidRPr="006B7CEF">
              <w:rPr>
                <w:rFonts w:eastAsia="Calibri"/>
                <w:i/>
              </w:rPr>
              <w:t>Má návrh špecifické negatívne dôsledky pre isté skupiny profesií, skupín zamestnancov či živnostníkov?</w:t>
            </w:r>
            <w:r w:rsidRPr="006B7CEF">
              <w:rPr>
                <w:rFonts w:eastAsia="Calibri"/>
              </w:rPr>
              <w:t xml:space="preserve"> </w:t>
            </w:r>
            <w:r w:rsidRPr="006B7CEF">
              <w:rPr>
                <w:rFonts w:eastAsia="Calibri"/>
                <w:i/>
              </w:rPr>
              <w:t>Ak áno, aké a pre ktoré skupiny?</w:t>
            </w:r>
          </w:p>
        </w:tc>
      </w:tr>
      <w:tr w:rsidR="00C92F11" w:rsidRPr="002644DE" w14:paraId="4C0DA244" w14:textId="77777777" w:rsidTr="0096345F">
        <w:trPr>
          <w:trHeight w:val="216"/>
          <w:jc w:val="center"/>
        </w:trPr>
        <w:tc>
          <w:tcPr>
            <w:tcW w:w="129" w:type="pct"/>
            <w:tcBorders>
              <w:bottom w:val="single" w:sz="4" w:space="0" w:color="auto"/>
            </w:tcBorders>
            <w:shd w:val="clear" w:color="auto" w:fill="FFFFFF"/>
            <w:vAlign w:val="center"/>
          </w:tcPr>
          <w:p w14:paraId="1A54228A" w14:textId="77777777" w:rsidR="00C92F11" w:rsidRPr="006B7CEF" w:rsidRDefault="00C92F11" w:rsidP="00C92F11">
            <w:pPr>
              <w:rPr>
                <w:rFonts w:eastAsia="Calibri"/>
                <w:i/>
              </w:rPr>
            </w:pPr>
            <w:r w:rsidRPr="006B7CEF">
              <w:rPr>
                <w:rFonts w:eastAsia="Calibri"/>
                <w:i/>
              </w:rPr>
              <w:t>j)</w:t>
            </w:r>
          </w:p>
        </w:tc>
        <w:tc>
          <w:tcPr>
            <w:tcW w:w="1838" w:type="pct"/>
            <w:tcBorders>
              <w:bottom w:val="single" w:sz="4" w:space="0" w:color="auto"/>
            </w:tcBorders>
            <w:shd w:val="clear" w:color="auto" w:fill="FFFFFF"/>
          </w:tcPr>
          <w:p w14:paraId="28BDC128" w14:textId="77777777" w:rsidR="00C92F11" w:rsidRPr="006B7CEF" w:rsidRDefault="00C92F11" w:rsidP="00C92F11">
            <w:pPr>
              <w:rPr>
                <w:rFonts w:eastAsia="Calibri"/>
                <w:i/>
              </w:rPr>
            </w:pPr>
            <w:r w:rsidRPr="006B7CEF">
              <w:rPr>
                <w:rFonts w:eastAsia="Calibri"/>
                <w:i/>
              </w:rPr>
              <w:t>Návrh môže ohrozovať napr. pracovníkov istých profesií favorizovaním špecifických aktivít či technológií.</w:t>
            </w:r>
          </w:p>
        </w:tc>
        <w:tc>
          <w:tcPr>
            <w:tcW w:w="3033" w:type="pct"/>
            <w:tcBorders>
              <w:bottom w:val="single" w:sz="4" w:space="0" w:color="auto"/>
            </w:tcBorders>
            <w:shd w:val="clear" w:color="auto" w:fill="FFFFFF"/>
          </w:tcPr>
          <w:p w14:paraId="12A7D7C7" w14:textId="77777777" w:rsidR="00C92F11" w:rsidRPr="006B7CEF" w:rsidRDefault="00C92F11" w:rsidP="00C92F11">
            <w:pPr>
              <w:rPr>
                <w:rFonts w:eastAsia="Calibri"/>
              </w:rPr>
            </w:pPr>
            <w:r w:rsidRPr="006B7CEF">
              <w:rPr>
                <w:rFonts w:eastAsia="Calibri"/>
              </w:rPr>
              <w:t>Bez vplyvu</w:t>
            </w:r>
          </w:p>
        </w:tc>
      </w:tr>
      <w:tr w:rsidR="00C92F11" w:rsidRPr="002644DE" w14:paraId="78608B80" w14:textId="77777777" w:rsidTr="0096345F">
        <w:trPr>
          <w:trHeight w:val="219"/>
          <w:jc w:val="center"/>
        </w:trPr>
        <w:tc>
          <w:tcPr>
            <w:tcW w:w="129" w:type="pct"/>
            <w:tcBorders>
              <w:bottom w:val="single" w:sz="4" w:space="0" w:color="auto"/>
            </w:tcBorders>
            <w:shd w:val="clear" w:color="auto" w:fill="F2F2F2"/>
            <w:vAlign w:val="center"/>
          </w:tcPr>
          <w:p w14:paraId="4216F4A7" w14:textId="77777777" w:rsidR="00C92F11" w:rsidRPr="006B7CEF" w:rsidRDefault="00C92F11" w:rsidP="00C92F11">
            <w:pPr>
              <w:rPr>
                <w:rFonts w:eastAsia="Calibri"/>
                <w:i/>
              </w:rPr>
            </w:pPr>
            <w:r w:rsidRPr="006B7CEF">
              <w:rPr>
                <w:rFonts w:eastAsia="Calibri"/>
                <w:i/>
              </w:rPr>
              <w:t>k)</w:t>
            </w:r>
          </w:p>
        </w:tc>
        <w:tc>
          <w:tcPr>
            <w:tcW w:w="4871" w:type="pct"/>
            <w:gridSpan w:val="2"/>
            <w:tcBorders>
              <w:bottom w:val="single" w:sz="4" w:space="0" w:color="auto"/>
            </w:tcBorders>
            <w:shd w:val="clear" w:color="auto" w:fill="F2F2F2"/>
            <w:vAlign w:val="center"/>
          </w:tcPr>
          <w:p w14:paraId="05B47E5E" w14:textId="77777777" w:rsidR="00C92F11" w:rsidRPr="006B7CEF" w:rsidRDefault="00C92F11" w:rsidP="00C92F11">
            <w:pPr>
              <w:rPr>
                <w:rFonts w:eastAsia="Calibri"/>
              </w:rPr>
            </w:pPr>
            <w:r w:rsidRPr="006B7CEF">
              <w:rPr>
                <w:rFonts w:eastAsia="Calibri"/>
                <w:i/>
              </w:rPr>
              <w:t>Ovplyvňuje návrh špecifické vekové skupiny zamestnancov? Ak áno, aké? Akým spôsobom?</w:t>
            </w:r>
          </w:p>
        </w:tc>
      </w:tr>
      <w:tr w:rsidR="00C92F11" w:rsidRPr="002644DE" w14:paraId="06AB14EC" w14:textId="77777777" w:rsidTr="0096345F">
        <w:trPr>
          <w:trHeight w:val="497"/>
          <w:jc w:val="center"/>
        </w:trPr>
        <w:tc>
          <w:tcPr>
            <w:tcW w:w="129" w:type="pct"/>
            <w:tcBorders>
              <w:bottom w:val="single" w:sz="4" w:space="0" w:color="auto"/>
            </w:tcBorders>
            <w:shd w:val="clear" w:color="auto" w:fill="FFFFFF"/>
            <w:vAlign w:val="center"/>
          </w:tcPr>
          <w:p w14:paraId="2AD4A5E9" w14:textId="77777777" w:rsidR="00C92F11" w:rsidRPr="006B7CEF" w:rsidRDefault="00C92F11" w:rsidP="00C92F11">
            <w:pPr>
              <w:rPr>
                <w:rFonts w:eastAsia="Calibri"/>
                <w:i/>
              </w:rPr>
            </w:pPr>
            <w:r w:rsidRPr="006B7CEF">
              <w:rPr>
                <w:rFonts w:eastAsia="Calibri"/>
                <w:i/>
              </w:rPr>
              <w:t>l)</w:t>
            </w:r>
          </w:p>
        </w:tc>
        <w:tc>
          <w:tcPr>
            <w:tcW w:w="1838" w:type="pct"/>
            <w:tcBorders>
              <w:bottom w:val="single" w:sz="4" w:space="0" w:color="auto"/>
            </w:tcBorders>
            <w:shd w:val="clear" w:color="auto" w:fill="FFFFFF"/>
          </w:tcPr>
          <w:p w14:paraId="3AEDB197" w14:textId="77777777" w:rsidR="00C92F11" w:rsidRPr="006B7CEF" w:rsidRDefault="00C92F11" w:rsidP="00C92F11">
            <w:pPr>
              <w:jc w:val="both"/>
              <w:rPr>
                <w:rFonts w:eastAsia="Calibri"/>
                <w:i/>
              </w:rPr>
            </w:pPr>
            <w:r w:rsidRPr="006B7CEF">
              <w:rPr>
                <w:rFonts w:eastAsia="Calibri"/>
                <w:i/>
              </w:rPr>
              <w:t>Identifikujte, či návrh môže ovplyvniť rozhodnutia zamestnancov alebo zamestnávateľov a môže byť zdrojom neskoršieho vstupu na trh práce alebo predčasného odchodu z trhu práce jednotlivcov.</w:t>
            </w:r>
          </w:p>
        </w:tc>
        <w:tc>
          <w:tcPr>
            <w:tcW w:w="3033" w:type="pct"/>
            <w:tcBorders>
              <w:bottom w:val="single" w:sz="4" w:space="0" w:color="auto"/>
            </w:tcBorders>
            <w:shd w:val="clear" w:color="auto" w:fill="FFFFFF"/>
          </w:tcPr>
          <w:p w14:paraId="4BC2AE71" w14:textId="77777777" w:rsidR="00C92F11" w:rsidRPr="006B7CEF" w:rsidRDefault="00C92F11" w:rsidP="00C92F11">
            <w:pPr>
              <w:rPr>
                <w:rFonts w:eastAsia="Calibri"/>
              </w:rPr>
            </w:pPr>
            <w:r w:rsidRPr="006B7CEF">
              <w:rPr>
                <w:rFonts w:eastAsia="Calibri"/>
              </w:rPr>
              <w:t>Bez vplyvu</w:t>
            </w:r>
          </w:p>
        </w:tc>
      </w:tr>
    </w:tbl>
    <w:p w14:paraId="6EFDFE2B" w14:textId="2B7BE13E" w:rsidR="00C92F11" w:rsidRPr="00C92F11" w:rsidRDefault="00C92F11">
      <w:pPr>
        <w:widowControl/>
        <w:autoSpaceDE/>
        <w:autoSpaceDN/>
        <w:adjustRightInd/>
        <w:rPr>
          <w:rFonts w:eastAsia="Calibri"/>
          <w:b/>
          <w:bCs/>
          <w:sz w:val="24"/>
          <w:szCs w:val="24"/>
        </w:rPr>
      </w:pPr>
      <w:r w:rsidRPr="00C92F11">
        <w:rPr>
          <w:rFonts w:eastAsia="Calibri"/>
          <w:b/>
          <w:bCs/>
          <w:sz w:val="24"/>
          <w:szCs w:val="24"/>
        </w:rPr>
        <w:br w:type="page"/>
      </w:r>
    </w:p>
    <w:p w14:paraId="2A4DD6A7" w14:textId="77777777" w:rsidR="00C92F11" w:rsidRPr="00C92F11" w:rsidRDefault="00C92F11" w:rsidP="00C92F11">
      <w:pPr>
        <w:widowControl/>
        <w:ind w:left="360"/>
        <w:jc w:val="center"/>
        <w:rPr>
          <w:sz w:val="24"/>
          <w:szCs w:val="24"/>
        </w:rPr>
      </w:pPr>
      <w:r w:rsidRPr="00C92F11">
        <w:rPr>
          <w:b/>
          <w:bCs/>
          <w:sz w:val="24"/>
          <w:szCs w:val="24"/>
        </w:rPr>
        <w:lastRenderedPageBreak/>
        <w:t>DOLOŽKA ZLUČITEĽNOSTI</w:t>
      </w:r>
    </w:p>
    <w:p w14:paraId="07308ACE" w14:textId="77777777" w:rsidR="00C92F11" w:rsidRPr="00C92F11" w:rsidRDefault="00C92F11" w:rsidP="00C92F11">
      <w:pPr>
        <w:widowControl/>
        <w:ind w:left="426"/>
        <w:jc w:val="center"/>
        <w:rPr>
          <w:b/>
          <w:bCs/>
          <w:sz w:val="24"/>
          <w:szCs w:val="24"/>
        </w:rPr>
      </w:pPr>
      <w:r w:rsidRPr="00C92F11">
        <w:rPr>
          <w:b/>
          <w:bCs/>
          <w:sz w:val="24"/>
          <w:szCs w:val="24"/>
        </w:rPr>
        <w:t>návrhu zákona s právom Európskej únie</w:t>
      </w:r>
    </w:p>
    <w:p w14:paraId="6C49B4E9" w14:textId="77777777" w:rsidR="00C92F11" w:rsidRPr="00C92F11" w:rsidRDefault="00C92F11" w:rsidP="00C92F11">
      <w:pPr>
        <w:widowControl/>
        <w:rPr>
          <w:sz w:val="24"/>
          <w:szCs w:val="24"/>
        </w:rPr>
      </w:pPr>
    </w:p>
    <w:p w14:paraId="62AE31B3" w14:textId="77777777" w:rsidR="00C92F11" w:rsidRPr="00C92F11" w:rsidRDefault="00C92F11" w:rsidP="00C92F11">
      <w:pPr>
        <w:widowControl/>
        <w:numPr>
          <w:ilvl w:val="0"/>
          <w:numId w:val="35"/>
        </w:numPr>
        <w:autoSpaceDE/>
        <w:autoSpaceDN/>
        <w:adjustRightInd/>
        <w:ind w:left="567" w:hanging="567"/>
        <w:jc w:val="both"/>
        <w:rPr>
          <w:sz w:val="24"/>
          <w:szCs w:val="24"/>
        </w:rPr>
      </w:pPr>
      <w:r w:rsidRPr="00C92F11">
        <w:rPr>
          <w:b/>
          <w:sz w:val="24"/>
          <w:szCs w:val="24"/>
        </w:rPr>
        <w:t>Navrhovateľ zákona</w:t>
      </w:r>
      <w:r w:rsidRPr="00C92F11">
        <w:rPr>
          <w:sz w:val="24"/>
          <w:szCs w:val="24"/>
        </w:rPr>
        <w:t>: Ministerstvo dopravy Slovenskej republiky</w:t>
      </w:r>
    </w:p>
    <w:p w14:paraId="4FB57EF6" w14:textId="77777777" w:rsidR="00C92F11" w:rsidRPr="00C92F11" w:rsidRDefault="00C92F11" w:rsidP="00C92F11">
      <w:pPr>
        <w:widowControl/>
        <w:jc w:val="both"/>
        <w:rPr>
          <w:sz w:val="24"/>
          <w:szCs w:val="24"/>
        </w:rPr>
      </w:pPr>
    </w:p>
    <w:p w14:paraId="00D48288" w14:textId="6AC6116D" w:rsidR="00C92F11" w:rsidRPr="00C92F11" w:rsidRDefault="00C92F11" w:rsidP="00C92F11">
      <w:pPr>
        <w:widowControl/>
        <w:numPr>
          <w:ilvl w:val="0"/>
          <w:numId w:val="35"/>
        </w:numPr>
        <w:autoSpaceDE/>
        <w:autoSpaceDN/>
        <w:adjustRightInd/>
        <w:ind w:left="567" w:hanging="567"/>
        <w:jc w:val="both"/>
        <w:rPr>
          <w:bCs/>
          <w:sz w:val="24"/>
          <w:szCs w:val="24"/>
        </w:rPr>
      </w:pPr>
      <w:r w:rsidRPr="00C92F11">
        <w:rPr>
          <w:b/>
          <w:sz w:val="24"/>
          <w:szCs w:val="24"/>
        </w:rPr>
        <w:t>Názov návrhu zákona</w:t>
      </w:r>
      <w:r w:rsidRPr="00C92F11">
        <w:rPr>
          <w:sz w:val="24"/>
          <w:szCs w:val="24"/>
        </w:rPr>
        <w:t xml:space="preserve">: </w:t>
      </w:r>
      <w:r w:rsidRPr="00C92F11">
        <w:rPr>
          <w:rFonts w:eastAsia="Calibri"/>
          <w:color w:val="000000"/>
          <w:sz w:val="24"/>
          <w:szCs w:val="24"/>
        </w:rPr>
        <w:t xml:space="preserve">Návrh </w:t>
      </w:r>
      <w:r w:rsidRPr="00C92F11">
        <w:rPr>
          <w:color w:val="000000"/>
          <w:sz w:val="24"/>
          <w:szCs w:val="24"/>
        </w:rPr>
        <w:t xml:space="preserve">zákona, </w:t>
      </w:r>
      <w:r w:rsidRPr="00C92F11">
        <w:rPr>
          <w:bCs/>
          <w:color w:val="000000"/>
          <w:sz w:val="24"/>
          <w:szCs w:val="24"/>
        </w:rPr>
        <w:t>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w:t>
      </w:r>
      <w:r w:rsidRPr="00C92F11">
        <w:rPr>
          <w:color w:val="000000"/>
          <w:sz w:val="24"/>
          <w:szCs w:val="24"/>
        </w:rPr>
        <w:t xml:space="preserve"> </w:t>
      </w:r>
      <w:r w:rsidRPr="00C92F11">
        <w:rPr>
          <w:bCs/>
          <w:iCs/>
          <w:color w:val="000000"/>
          <w:sz w:val="24"/>
          <w:szCs w:val="24"/>
        </w:rPr>
        <w:t>a ktorým sa mení a dopĺňa zákon č. 143/1998 Z. z. o civilnom letectve (letecký zákon) a o zmene a doplnení niektorých zákonov v znení neskorších predpisov</w:t>
      </w:r>
    </w:p>
    <w:p w14:paraId="73A042BE" w14:textId="77777777" w:rsidR="00C92F11" w:rsidRPr="00C92F11" w:rsidRDefault="00C92F11" w:rsidP="00C92F11">
      <w:pPr>
        <w:widowControl/>
        <w:jc w:val="both"/>
        <w:rPr>
          <w:bCs/>
          <w:sz w:val="24"/>
          <w:szCs w:val="24"/>
        </w:rPr>
      </w:pPr>
    </w:p>
    <w:p w14:paraId="662D5AB9" w14:textId="77777777" w:rsidR="00C92F11" w:rsidRPr="00C92F11" w:rsidRDefault="00C92F11" w:rsidP="00C92F11">
      <w:pPr>
        <w:widowControl/>
        <w:numPr>
          <w:ilvl w:val="0"/>
          <w:numId w:val="35"/>
        </w:numPr>
        <w:autoSpaceDE/>
        <w:autoSpaceDN/>
        <w:adjustRightInd/>
        <w:ind w:left="567" w:hanging="567"/>
        <w:jc w:val="both"/>
        <w:rPr>
          <w:sz w:val="24"/>
          <w:szCs w:val="24"/>
        </w:rPr>
      </w:pPr>
      <w:r w:rsidRPr="00C92F11">
        <w:rPr>
          <w:b/>
          <w:bCs/>
          <w:sz w:val="24"/>
          <w:szCs w:val="24"/>
        </w:rPr>
        <w:t>Predmet návrhu zákona je upravený v práve Európskej únie</w:t>
      </w:r>
      <w:r w:rsidRPr="00C92F11">
        <w:rPr>
          <w:sz w:val="24"/>
          <w:szCs w:val="24"/>
        </w:rPr>
        <w:t xml:space="preserve">: </w:t>
      </w:r>
    </w:p>
    <w:p w14:paraId="74FE5F91" w14:textId="77777777" w:rsidR="00C92F11" w:rsidRPr="00C92F11" w:rsidRDefault="00C92F11" w:rsidP="00C92F11">
      <w:pPr>
        <w:widowControl/>
        <w:numPr>
          <w:ilvl w:val="0"/>
          <w:numId w:val="36"/>
        </w:numPr>
        <w:autoSpaceDE/>
        <w:autoSpaceDN/>
        <w:adjustRightInd/>
        <w:ind w:left="1134" w:hanging="567"/>
        <w:jc w:val="both"/>
        <w:rPr>
          <w:sz w:val="24"/>
          <w:szCs w:val="24"/>
        </w:rPr>
      </w:pPr>
      <w:r w:rsidRPr="00C92F11">
        <w:rPr>
          <w:sz w:val="24"/>
          <w:szCs w:val="24"/>
        </w:rPr>
        <w:t>v primárnom práve</w:t>
      </w:r>
    </w:p>
    <w:p w14:paraId="5DA54140" w14:textId="1437DE9A" w:rsidR="00C92F11" w:rsidRPr="00C92F11" w:rsidRDefault="00C92F11" w:rsidP="00C92F11">
      <w:pPr>
        <w:widowControl/>
        <w:numPr>
          <w:ilvl w:val="0"/>
          <w:numId w:val="39"/>
        </w:numPr>
        <w:autoSpaceDE/>
        <w:autoSpaceDN/>
        <w:adjustRightInd/>
        <w:ind w:left="1701" w:hanging="567"/>
        <w:jc w:val="both"/>
        <w:rPr>
          <w:sz w:val="24"/>
          <w:szCs w:val="24"/>
        </w:rPr>
      </w:pPr>
      <w:r w:rsidRPr="00C92F11">
        <w:rPr>
          <w:sz w:val="24"/>
          <w:szCs w:val="24"/>
        </w:rPr>
        <w:t>Zmluva o fungovaní Európskej únie (</w:t>
      </w:r>
      <w:r w:rsidRPr="00C92F11">
        <w:rPr>
          <w:color w:val="000000"/>
          <w:sz w:val="24"/>
          <w:szCs w:val="24"/>
        </w:rPr>
        <w:t>čl. 100, 114 a 215</w:t>
      </w:r>
      <w:r w:rsidR="00A9606A">
        <w:rPr>
          <w:sz w:val="24"/>
          <w:szCs w:val="24"/>
        </w:rPr>
        <w:t>).</w:t>
      </w:r>
    </w:p>
    <w:p w14:paraId="27C50C98" w14:textId="77777777" w:rsidR="00C92F11" w:rsidRPr="00C92F11" w:rsidRDefault="00C92F11" w:rsidP="00C92F11">
      <w:pPr>
        <w:widowControl/>
        <w:autoSpaceDE/>
        <w:autoSpaceDN/>
        <w:adjustRightInd/>
        <w:jc w:val="both"/>
        <w:rPr>
          <w:sz w:val="24"/>
          <w:szCs w:val="24"/>
        </w:rPr>
      </w:pPr>
    </w:p>
    <w:p w14:paraId="4D80DC9D" w14:textId="77777777" w:rsidR="00C92F11" w:rsidRPr="00C92F11" w:rsidRDefault="00C92F11" w:rsidP="00C92F11">
      <w:pPr>
        <w:widowControl/>
        <w:numPr>
          <w:ilvl w:val="0"/>
          <w:numId w:val="36"/>
        </w:numPr>
        <w:autoSpaceDE/>
        <w:autoSpaceDN/>
        <w:adjustRightInd/>
        <w:ind w:left="1134" w:hanging="567"/>
        <w:jc w:val="both"/>
        <w:rPr>
          <w:sz w:val="24"/>
          <w:szCs w:val="24"/>
        </w:rPr>
      </w:pPr>
      <w:r w:rsidRPr="00C92F11">
        <w:rPr>
          <w:sz w:val="24"/>
          <w:szCs w:val="24"/>
        </w:rPr>
        <w:t>v sekundárnom práve</w:t>
      </w:r>
    </w:p>
    <w:p w14:paraId="639C521E" w14:textId="77777777" w:rsidR="00C92F11" w:rsidRPr="00C92F11" w:rsidRDefault="00C92F11" w:rsidP="00C92F11">
      <w:pPr>
        <w:widowControl/>
        <w:numPr>
          <w:ilvl w:val="0"/>
          <w:numId w:val="39"/>
        </w:numPr>
        <w:autoSpaceDE/>
        <w:autoSpaceDN/>
        <w:adjustRightInd/>
        <w:ind w:left="1701" w:hanging="567"/>
        <w:jc w:val="both"/>
        <w:rPr>
          <w:sz w:val="24"/>
          <w:szCs w:val="24"/>
        </w:rPr>
      </w:pPr>
      <w:r w:rsidRPr="00C92F11">
        <w:rPr>
          <w:color w:val="000000"/>
          <w:sz w:val="24"/>
          <w:szCs w:val="24"/>
        </w:rPr>
        <w:t xml:space="preserve">smernica Európskeho parlamentu a Rady 2006/22/ES </w:t>
      </w:r>
      <w:r w:rsidRPr="00C92F11">
        <w:rPr>
          <w:bCs/>
          <w:sz w:val="24"/>
          <w:szCs w:val="24"/>
        </w:rPr>
        <w:t xml:space="preserve">z 15. marca 2006 o minimálnych podmienkach vykonávania nariadení Rady (EHS) č. 3820/85 a (EHS) č. 3821/85 o právnych predpisoch v sociálnej oblasti, ktoré sa týkajú cestnej dopravy, a ktorou sa zrušuje smernica Rady 88/599/EHS (Ú. v. EÚ L 102, 11.4.2006) v platnom znení – gestor </w:t>
      </w:r>
      <w:r w:rsidRPr="00C92F11">
        <w:rPr>
          <w:color w:val="000000"/>
          <w:sz w:val="24"/>
          <w:szCs w:val="24"/>
        </w:rPr>
        <w:t xml:space="preserve">Ministerstvo dopravy Slovenskej republiky, spolugestori Ministerstvo práce, sociálnych vecí a rodiny Slovenskej republiky a Ministerstvo vnútra Slovenskej republiky, </w:t>
      </w:r>
    </w:p>
    <w:p w14:paraId="7F0735FE" w14:textId="77777777" w:rsidR="00C92F11" w:rsidRPr="00C92F11" w:rsidRDefault="00C92F11" w:rsidP="00C92F11">
      <w:pPr>
        <w:widowControl/>
        <w:numPr>
          <w:ilvl w:val="0"/>
          <w:numId w:val="39"/>
        </w:numPr>
        <w:autoSpaceDE/>
        <w:autoSpaceDN/>
        <w:adjustRightInd/>
        <w:ind w:left="1701" w:hanging="567"/>
        <w:jc w:val="both"/>
        <w:rPr>
          <w:sz w:val="24"/>
          <w:szCs w:val="24"/>
        </w:rPr>
      </w:pPr>
      <w:r w:rsidRPr="00C92F11">
        <w:rPr>
          <w:color w:val="000000"/>
          <w:sz w:val="24"/>
          <w:szCs w:val="24"/>
        </w:rPr>
        <w:t>nariadenie</w:t>
      </w:r>
      <w:r w:rsidRPr="00C92F11">
        <w:rPr>
          <w:sz w:val="24"/>
          <w:szCs w:val="24"/>
        </w:rPr>
        <w:t xml:space="preserve"> </w:t>
      </w:r>
      <w:r w:rsidRPr="00C92F11">
        <w:rPr>
          <w:color w:val="000000"/>
          <w:sz w:val="24"/>
          <w:szCs w:val="24"/>
        </w:rPr>
        <w:t xml:space="preserve">Európskeho parlamentu a Rady (ES) č. 561/2006 z 15. marca 2006 o harmonizácii niektorých právnych predpisov v sociálnej oblasti, ktoré sa týkajú cestnej dopravy, ktorým sa menia a dopĺňajú nariadenia Rady (EHS) č. 3821/85 a (ES) č. 2135/98 a zrušuje nariadenie Rady (EHS) č. 3820/85 (Ú. v. EÚ L 102, 11.4.2006) v platnom znení </w:t>
      </w:r>
      <w:r w:rsidRPr="00C92F11">
        <w:rPr>
          <w:bCs/>
          <w:sz w:val="24"/>
          <w:szCs w:val="24"/>
        </w:rPr>
        <w:t xml:space="preserve">– gestori </w:t>
      </w:r>
      <w:r w:rsidRPr="00C92F11">
        <w:rPr>
          <w:color w:val="000000"/>
          <w:sz w:val="24"/>
          <w:szCs w:val="24"/>
        </w:rPr>
        <w:t>Ministerstvo dopravy Slovenskej republiky a Ministerstvo práce, sociálnych vecí a rodiny Slovenskej republiky,</w:t>
      </w:r>
    </w:p>
    <w:p w14:paraId="52AF3D18" w14:textId="7B5FE0D3" w:rsidR="00C92F11" w:rsidRPr="00C92F11" w:rsidRDefault="00C92F11" w:rsidP="00C92F11">
      <w:pPr>
        <w:widowControl/>
        <w:numPr>
          <w:ilvl w:val="0"/>
          <w:numId w:val="39"/>
        </w:numPr>
        <w:autoSpaceDE/>
        <w:autoSpaceDN/>
        <w:adjustRightInd/>
        <w:ind w:left="1701" w:hanging="567"/>
        <w:jc w:val="both"/>
        <w:rPr>
          <w:sz w:val="24"/>
          <w:szCs w:val="24"/>
        </w:rPr>
      </w:pPr>
      <w:r w:rsidRPr="00C92F11">
        <w:rPr>
          <w:bCs/>
          <w:color w:val="333333"/>
          <w:sz w:val="24"/>
          <w:szCs w:val="24"/>
          <w:shd w:val="clear" w:color="auto" w:fill="FFFFFF"/>
        </w:rPr>
        <w:t xml:space="preserve">nariadenie Európskeho parlamentu a Rady (ES) č. 1071/2009 z 21. októbra 2009, </w:t>
      </w:r>
      <w:r w:rsidRPr="00C92F11">
        <w:rPr>
          <w:color w:val="000000"/>
          <w:sz w:val="24"/>
          <w:szCs w:val="24"/>
        </w:rPr>
        <w:t>ktorým</w:t>
      </w:r>
      <w:r w:rsidRPr="00C92F11">
        <w:rPr>
          <w:bCs/>
          <w:color w:val="333333"/>
          <w:sz w:val="24"/>
          <w:szCs w:val="24"/>
          <w:shd w:val="clear" w:color="auto" w:fill="FFFFFF"/>
        </w:rPr>
        <w:t xml:space="preserve"> sa ustanovujú spoločné pravidlá týkajúce sa podmienok, ktoré je potrebné dodržiavať pri výkone povolania prevádzkovate</w:t>
      </w:r>
      <w:r w:rsidR="0096345F">
        <w:rPr>
          <w:bCs/>
          <w:color w:val="333333"/>
          <w:sz w:val="24"/>
          <w:szCs w:val="24"/>
          <w:shd w:val="clear" w:color="auto" w:fill="FFFFFF"/>
        </w:rPr>
        <w:t>ľa cestnej dopravy, a ktorým sa </w:t>
      </w:r>
      <w:r w:rsidRPr="00C92F11">
        <w:rPr>
          <w:bCs/>
          <w:color w:val="333333"/>
          <w:sz w:val="24"/>
          <w:szCs w:val="24"/>
          <w:shd w:val="clear" w:color="auto" w:fill="FFFFFF"/>
        </w:rPr>
        <w:t xml:space="preserve">zrušuje smernica Rady 96/26/ES (Ú. v. EÚ L </w:t>
      </w:r>
      <w:r w:rsidRPr="00C92F11">
        <w:rPr>
          <w:i/>
          <w:iCs/>
          <w:color w:val="333333"/>
          <w:sz w:val="24"/>
          <w:szCs w:val="24"/>
          <w:shd w:val="clear" w:color="auto" w:fill="FFFFFF"/>
        </w:rPr>
        <w:t xml:space="preserve">300, 14.11.2009) v platnom znení </w:t>
      </w:r>
      <w:r w:rsidRPr="00C92F11">
        <w:rPr>
          <w:bCs/>
          <w:sz w:val="24"/>
          <w:szCs w:val="24"/>
        </w:rPr>
        <w:t xml:space="preserve">– gestori </w:t>
      </w:r>
      <w:r w:rsidRPr="00C92F11">
        <w:rPr>
          <w:color w:val="000000"/>
          <w:sz w:val="24"/>
          <w:szCs w:val="24"/>
        </w:rPr>
        <w:t xml:space="preserve">Ministerstvo dopravy Slovenskej republiky, </w:t>
      </w:r>
    </w:p>
    <w:p w14:paraId="481F16A3" w14:textId="2BC77893" w:rsidR="00C92F11" w:rsidRPr="00C92F11" w:rsidRDefault="00C92F11" w:rsidP="00C92F11">
      <w:pPr>
        <w:widowControl/>
        <w:numPr>
          <w:ilvl w:val="0"/>
          <w:numId w:val="39"/>
        </w:numPr>
        <w:autoSpaceDE/>
        <w:autoSpaceDN/>
        <w:adjustRightInd/>
        <w:ind w:left="1701" w:hanging="567"/>
        <w:jc w:val="both"/>
        <w:rPr>
          <w:sz w:val="24"/>
          <w:szCs w:val="24"/>
        </w:rPr>
      </w:pPr>
      <w:r w:rsidRPr="00C92F11">
        <w:rPr>
          <w:sz w:val="24"/>
          <w:szCs w:val="24"/>
        </w:rPr>
        <w:t>nariadenie Komisie (EÚ) č. 1178/2011 z 3. novembra 2011, ktorým sa ustanovujú technické požiadavky a administratívne postupy týkajúce sa posádky civilného letectva podľa nariadenia Európskeho parlamentu a Rady (ES) č. 216/2008 (Ú. v. EÚ L 311, 25.11.2011) v platnom znení - gestor: Ministerstvo dopravy Slovenskej republiky</w:t>
      </w:r>
      <w:r>
        <w:rPr>
          <w:sz w:val="24"/>
          <w:szCs w:val="24"/>
        </w:rPr>
        <w:t>,</w:t>
      </w:r>
    </w:p>
    <w:p w14:paraId="27C7AA3F" w14:textId="77777777" w:rsidR="00C92F11" w:rsidRPr="00C92F11" w:rsidRDefault="00C92F11" w:rsidP="00C92F11">
      <w:pPr>
        <w:widowControl/>
        <w:numPr>
          <w:ilvl w:val="0"/>
          <w:numId w:val="39"/>
        </w:numPr>
        <w:autoSpaceDE/>
        <w:autoSpaceDN/>
        <w:adjustRightInd/>
        <w:ind w:left="1701" w:hanging="567"/>
        <w:jc w:val="both"/>
        <w:rPr>
          <w:color w:val="000000"/>
          <w:sz w:val="24"/>
          <w:szCs w:val="24"/>
        </w:rPr>
      </w:pPr>
      <w:r w:rsidRPr="00C92F11">
        <w:rPr>
          <w:color w:val="000000"/>
          <w:sz w:val="24"/>
          <w:szCs w:val="24"/>
        </w:rPr>
        <w:t>nariadenie Komisie (EÚ) č. 965/2012 z 5. októbra 2012, ktorým sa ustanovujú technické požiadavky a administratívne postupy týkajúce sa leteckej prevádzky podľa nariadenia Európskeho parlamentu a Rady (ES) č. 216/2008 (Ú. v. EÚ L 296, 25.10.2012) v platnom znení - gestor: Ministerstvo dopravy Slovenskej republiky,</w:t>
      </w:r>
    </w:p>
    <w:p w14:paraId="629D760D" w14:textId="77777777" w:rsidR="00C92F11" w:rsidRPr="00C92F11" w:rsidRDefault="00C92F11" w:rsidP="00C92F11">
      <w:pPr>
        <w:widowControl/>
        <w:numPr>
          <w:ilvl w:val="0"/>
          <w:numId w:val="39"/>
        </w:numPr>
        <w:autoSpaceDE/>
        <w:autoSpaceDN/>
        <w:adjustRightInd/>
        <w:ind w:left="1701" w:hanging="567"/>
        <w:jc w:val="both"/>
        <w:rPr>
          <w:sz w:val="24"/>
          <w:szCs w:val="24"/>
        </w:rPr>
      </w:pPr>
      <w:r w:rsidRPr="00C92F11">
        <w:rPr>
          <w:sz w:val="24"/>
          <w:szCs w:val="24"/>
        </w:rPr>
        <w:t>nariadenie Komisie (EÚ) 2015/340 z 20. februára 2015, ktorým sa stanovujú technické požiadavky a administratívne postupy týkajúce sa preukazov a osvedčení riadiacich letovej prevádzky podľa nariadenia Európskeho parlamentu a Rady (ES) č. 216/2008 a ktorým sa mení vykonávacie nariadenie Komisie (EÚ) č. 923/2012 a zrušuje nariadenie Komisie (EÚ) č. 805/2011 (Ú. v. EÚ L 63, 06.03.2015) v platnom znení - gestor: Ministerstvo dopravy Slovenskej republiky</w:t>
      </w:r>
    </w:p>
    <w:p w14:paraId="31DAF546" w14:textId="79AD79BF" w:rsidR="00C92F11" w:rsidRPr="00C92F11" w:rsidRDefault="00C92F11" w:rsidP="00C92F11">
      <w:pPr>
        <w:widowControl/>
        <w:numPr>
          <w:ilvl w:val="0"/>
          <w:numId w:val="39"/>
        </w:numPr>
        <w:autoSpaceDE/>
        <w:autoSpaceDN/>
        <w:adjustRightInd/>
        <w:ind w:left="1701" w:hanging="567"/>
        <w:jc w:val="both"/>
        <w:rPr>
          <w:sz w:val="24"/>
          <w:szCs w:val="24"/>
        </w:rPr>
      </w:pPr>
      <w:r w:rsidRPr="00C92F11">
        <w:rPr>
          <w:color w:val="000000"/>
          <w:sz w:val="24"/>
          <w:szCs w:val="24"/>
        </w:rPr>
        <w:lastRenderedPageBreak/>
        <w:t xml:space="preserve">delegovaná smernica Komisie (EÚ) 2024/846 zo 14. marca 2024, ktorou sa mení smernica Európskeho parlamentu a Rady 2006/22/ES o minimálnych podmienkach vykonávania nariadení (ES) č. 561/2006 a (EÚ) č. 165/2014 a smernice 2002/15/ES, pokiaľ ide o právne predpisy v sociálnej oblasti, ktoré sa týkajú činností cestnej dopravy (Ú. v. EÚ L, 2024/846, 31.5.2024) - gestor Ministerstvo dopravy Slovenskej republiky, spolugestor Ministerstvo práce, sociálnych vecí a rodiny Slovenskej republiky, </w:t>
      </w:r>
    </w:p>
    <w:p w14:paraId="380055B9" w14:textId="77777777" w:rsidR="00C92F11" w:rsidRPr="00C92F11" w:rsidRDefault="00C92F11" w:rsidP="00C92F11">
      <w:pPr>
        <w:widowControl/>
        <w:numPr>
          <w:ilvl w:val="0"/>
          <w:numId w:val="39"/>
        </w:numPr>
        <w:autoSpaceDE/>
        <w:autoSpaceDN/>
        <w:adjustRightInd/>
        <w:ind w:left="1701"/>
        <w:jc w:val="both"/>
        <w:rPr>
          <w:sz w:val="24"/>
          <w:szCs w:val="24"/>
        </w:rPr>
      </w:pPr>
      <w:r w:rsidRPr="00C92F11">
        <w:rPr>
          <w:sz w:val="24"/>
          <w:szCs w:val="24"/>
        </w:rPr>
        <w:t xml:space="preserve">nariadenie Európskeho parlamentu a Rady (EÚ) č. 165/2014 zo 4. februára 2014 o tachografoch v cestnej doprave, ktorým sa ruší nariadenie Rady (EHS) č. 3821/85 o záznamovom zariadení v cestnej doprave a mení nariadenie Európskeho parlamentu a Rady (ES) č. 561/2006 o harmonizácii niektorých právnych predpisov v sociálnej oblasti, ktoré sa týkajú cestnej dopravy (Ú. v. EÚ L 60, 28.2.2014) v platnom znení </w:t>
      </w:r>
      <w:r w:rsidRPr="00C92F11">
        <w:rPr>
          <w:bCs/>
          <w:sz w:val="24"/>
          <w:szCs w:val="24"/>
        </w:rPr>
        <w:t xml:space="preserve">– gestori </w:t>
      </w:r>
      <w:r w:rsidRPr="00C92F11">
        <w:rPr>
          <w:color w:val="000000"/>
          <w:sz w:val="24"/>
          <w:szCs w:val="24"/>
        </w:rPr>
        <w:t>Ministerstvo dopravy Slovenskej republiky a Ministerstvo práce, sociálnych vecí a rodiny Slovenskej republiky</w:t>
      </w:r>
      <w:r w:rsidRPr="00C92F11">
        <w:rPr>
          <w:sz w:val="24"/>
          <w:szCs w:val="24"/>
        </w:rPr>
        <w:t>,</w:t>
      </w:r>
    </w:p>
    <w:p w14:paraId="7FE56522" w14:textId="77777777" w:rsidR="00C92F11" w:rsidRPr="00C92F11" w:rsidRDefault="00C92F11" w:rsidP="00C92F11">
      <w:pPr>
        <w:widowControl/>
        <w:numPr>
          <w:ilvl w:val="0"/>
          <w:numId w:val="39"/>
        </w:numPr>
        <w:autoSpaceDE/>
        <w:autoSpaceDN/>
        <w:adjustRightInd/>
        <w:ind w:left="1701" w:hanging="567"/>
        <w:jc w:val="both"/>
        <w:rPr>
          <w:sz w:val="24"/>
          <w:szCs w:val="24"/>
        </w:rPr>
      </w:pPr>
      <w:r w:rsidRPr="00C92F11">
        <w:rPr>
          <w:bCs/>
          <w:color w:val="000000"/>
          <w:sz w:val="24"/>
          <w:szCs w:val="24"/>
        </w:rPr>
        <w:t xml:space="preserve">nariadenia Komisie (EÚ) 2016/403 z 18. marca 2016, ktorým sa dopĺňa nariadenie Európskeho parlamentu a Rady (ES) č. 1071/2009 v súvislosti s klasifikáciou závažných porušení predpisov Únie, ktoré môžu viesť k strate bezúhonnosti prevádzkovateľa cestnej dopravy, a ktorým sa mení príloha III k smernici Európskeho parlamentu a Rady 2006/22/ES (Ú. v. EÚ L 74, 19.3.2016) v platnom znení </w:t>
      </w:r>
      <w:r w:rsidRPr="00C92F11">
        <w:rPr>
          <w:bCs/>
          <w:sz w:val="24"/>
          <w:szCs w:val="24"/>
        </w:rPr>
        <w:t xml:space="preserve">– gestori </w:t>
      </w:r>
      <w:r w:rsidRPr="00C92F11">
        <w:rPr>
          <w:color w:val="000000"/>
          <w:sz w:val="24"/>
          <w:szCs w:val="24"/>
        </w:rPr>
        <w:t>Ministerstvo dopravy Slovenskej republiky a Ministerstvo práce, sociálnych vecí a rodiny Slovenskej republiky</w:t>
      </w:r>
      <w:r w:rsidRPr="00C92F11">
        <w:rPr>
          <w:sz w:val="24"/>
          <w:szCs w:val="24"/>
        </w:rPr>
        <w:t>,</w:t>
      </w:r>
    </w:p>
    <w:p w14:paraId="1E65BBC5" w14:textId="6E14428C" w:rsidR="00C92F11" w:rsidRPr="00C92F11" w:rsidRDefault="00C92F11" w:rsidP="00C92F11">
      <w:pPr>
        <w:widowControl/>
        <w:numPr>
          <w:ilvl w:val="0"/>
          <w:numId w:val="39"/>
        </w:numPr>
        <w:autoSpaceDE/>
        <w:autoSpaceDN/>
        <w:adjustRightInd/>
        <w:ind w:left="1701" w:hanging="567"/>
        <w:jc w:val="both"/>
        <w:rPr>
          <w:sz w:val="24"/>
          <w:szCs w:val="24"/>
        </w:rPr>
      </w:pPr>
      <w:r w:rsidRPr="00C92F11">
        <w:rPr>
          <w:color w:val="000000"/>
          <w:sz w:val="24"/>
          <w:szCs w:val="24"/>
        </w:rPr>
        <w:t>vykonávacie nariadenie Komisie (EÚ) 2024</w:t>
      </w:r>
      <w:r w:rsidR="0096345F">
        <w:rPr>
          <w:color w:val="000000"/>
          <w:sz w:val="24"/>
          <w:szCs w:val="24"/>
        </w:rPr>
        <w:t>/1886 z 10 júla 2024, ktorým sa </w:t>
      </w:r>
      <w:r w:rsidRPr="00C92F11">
        <w:rPr>
          <w:color w:val="000000"/>
          <w:sz w:val="24"/>
          <w:szCs w:val="24"/>
        </w:rPr>
        <w:t xml:space="preserve">stanovujú podrobné pravidlá vykonávania nariadenia Európskeho parlamentu a Rady (EÚ) č. 165/2014, pokiaľ ide o obsah počiatočnej a priebežnej odbornej prípravy kontrolných úradníkov na analýzu zaznamenaných údajov a kontrolu tachografov (Ú. v. EÚ L </w:t>
      </w:r>
      <w:r w:rsidRPr="00C92F11">
        <w:rPr>
          <w:iCs/>
          <w:color w:val="000000"/>
          <w:sz w:val="24"/>
          <w:szCs w:val="24"/>
        </w:rPr>
        <w:t>2024/1886</w:t>
      </w:r>
      <w:r w:rsidRPr="00C92F11">
        <w:rPr>
          <w:color w:val="000000"/>
          <w:sz w:val="24"/>
          <w:szCs w:val="24"/>
        </w:rPr>
        <w:t xml:space="preserve">, 11.7.2024) </w:t>
      </w:r>
      <w:r w:rsidRPr="00C92F11">
        <w:rPr>
          <w:bCs/>
          <w:sz w:val="24"/>
          <w:szCs w:val="24"/>
        </w:rPr>
        <w:t xml:space="preserve">– gestori </w:t>
      </w:r>
      <w:r w:rsidRPr="00C92F11">
        <w:rPr>
          <w:color w:val="000000"/>
          <w:sz w:val="24"/>
          <w:szCs w:val="24"/>
        </w:rPr>
        <w:t>Ministerstvo dopravy Slovenskej republiky a Ministerstvo práce, sociálnych vecí a rodiny Slovenskej republiky,</w:t>
      </w:r>
    </w:p>
    <w:p w14:paraId="3FE13621" w14:textId="77777777" w:rsidR="00C92F11" w:rsidRPr="00C92F11" w:rsidRDefault="00C92F11" w:rsidP="00C92F11">
      <w:pPr>
        <w:widowControl/>
        <w:jc w:val="both"/>
        <w:rPr>
          <w:sz w:val="24"/>
          <w:szCs w:val="24"/>
        </w:rPr>
      </w:pPr>
    </w:p>
    <w:p w14:paraId="3DE6675B" w14:textId="77777777" w:rsidR="00C92F11" w:rsidRPr="00C92F11" w:rsidRDefault="00C92F11" w:rsidP="00C92F11">
      <w:pPr>
        <w:widowControl/>
        <w:numPr>
          <w:ilvl w:val="0"/>
          <w:numId w:val="36"/>
        </w:numPr>
        <w:autoSpaceDE/>
        <w:autoSpaceDN/>
        <w:adjustRightInd/>
        <w:ind w:left="1134" w:hanging="567"/>
        <w:jc w:val="both"/>
        <w:rPr>
          <w:sz w:val="24"/>
          <w:szCs w:val="24"/>
        </w:rPr>
      </w:pPr>
      <w:r w:rsidRPr="00C92F11">
        <w:rPr>
          <w:sz w:val="24"/>
          <w:szCs w:val="24"/>
        </w:rPr>
        <w:t>v judikatúre Súdneho dvora Európskej únie napr.</w:t>
      </w:r>
    </w:p>
    <w:p w14:paraId="4B17DFF4" w14:textId="7D09DFD0" w:rsidR="00C92F11" w:rsidRPr="00C92F11" w:rsidRDefault="00C92F11" w:rsidP="00C92F11">
      <w:pPr>
        <w:widowControl/>
        <w:numPr>
          <w:ilvl w:val="0"/>
          <w:numId w:val="38"/>
        </w:numPr>
        <w:autoSpaceDE/>
        <w:autoSpaceDN/>
        <w:adjustRightInd/>
        <w:ind w:left="1701" w:hanging="567"/>
        <w:jc w:val="both"/>
        <w:rPr>
          <w:sz w:val="24"/>
          <w:szCs w:val="24"/>
        </w:rPr>
      </w:pPr>
      <w:r w:rsidRPr="00C92F11">
        <w:rPr>
          <w:sz w:val="24"/>
          <w:szCs w:val="24"/>
        </w:rPr>
        <w:t>bezpredmetné</w:t>
      </w:r>
      <w:r w:rsidR="00A9606A">
        <w:rPr>
          <w:sz w:val="24"/>
          <w:szCs w:val="24"/>
        </w:rPr>
        <w:t>.</w:t>
      </w:r>
    </w:p>
    <w:p w14:paraId="6DF781EF" w14:textId="77777777" w:rsidR="00C92F11" w:rsidRPr="00C92F11" w:rsidRDefault="00C92F11" w:rsidP="00C92F11">
      <w:pPr>
        <w:widowControl/>
        <w:jc w:val="both"/>
        <w:rPr>
          <w:sz w:val="24"/>
          <w:szCs w:val="24"/>
        </w:rPr>
      </w:pPr>
    </w:p>
    <w:p w14:paraId="4B40960D" w14:textId="77777777" w:rsidR="00C92F11" w:rsidRPr="00C92F11" w:rsidRDefault="00C92F11" w:rsidP="00C92F11">
      <w:pPr>
        <w:widowControl/>
        <w:numPr>
          <w:ilvl w:val="0"/>
          <w:numId w:val="35"/>
        </w:numPr>
        <w:autoSpaceDE/>
        <w:autoSpaceDN/>
        <w:adjustRightInd/>
        <w:ind w:left="567" w:hanging="567"/>
        <w:jc w:val="both"/>
        <w:rPr>
          <w:sz w:val="24"/>
          <w:szCs w:val="24"/>
        </w:rPr>
      </w:pPr>
      <w:r w:rsidRPr="00C92F11">
        <w:rPr>
          <w:b/>
          <w:bCs/>
          <w:sz w:val="24"/>
          <w:szCs w:val="24"/>
        </w:rPr>
        <w:t>Záväzky Slovenskej republiky vo vzťahu k Európskej únii</w:t>
      </w:r>
      <w:r w:rsidRPr="00C92F11">
        <w:rPr>
          <w:sz w:val="24"/>
          <w:szCs w:val="24"/>
        </w:rPr>
        <w:t xml:space="preserve">: </w:t>
      </w:r>
    </w:p>
    <w:p w14:paraId="07C93DAE" w14:textId="77777777" w:rsidR="00C92F11" w:rsidRPr="00C92F11" w:rsidRDefault="00C92F11" w:rsidP="00C92F11">
      <w:pPr>
        <w:widowControl/>
        <w:numPr>
          <w:ilvl w:val="0"/>
          <w:numId w:val="37"/>
        </w:numPr>
        <w:autoSpaceDE/>
        <w:autoSpaceDN/>
        <w:adjustRightInd/>
        <w:ind w:left="1134" w:hanging="567"/>
        <w:jc w:val="both"/>
        <w:rPr>
          <w:sz w:val="24"/>
          <w:szCs w:val="24"/>
        </w:rPr>
      </w:pPr>
      <w:r w:rsidRPr="00C92F11">
        <w:rPr>
          <w:sz w:val="24"/>
          <w:szCs w:val="24"/>
        </w:rPr>
        <w:t xml:space="preserve">uviesť lehotu na prebranie príslušného právneho aktu Európskej únie, príp. aj osobitnú lehotu účinnosti jeho ustanovení </w:t>
      </w:r>
    </w:p>
    <w:p w14:paraId="4E4FDE3A" w14:textId="15249577" w:rsidR="00C92F11" w:rsidRPr="00C92F11" w:rsidRDefault="00C92F11" w:rsidP="00C92F11">
      <w:pPr>
        <w:widowControl/>
        <w:numPr>
          <w:ilvl w:val="0"/>
          <w:numId w:val="38"/>
        </w:numPr>
        <w:autoSpaceDE/>
        <w:autoSpaceDN/>
        <w:adjustRightInd/>
        <w:ind w:left="1701" w:hanging="567"/>
        <w:jc w:val="both"/>
        <w:rPr>
          <w:color w:val="000000"/>
          <w:sz w:val="24"/>
          <w:szCs w:val="24"/>
        </w:rPr>
      </w:pPr>
      <w:r w:rsidRPr="00C92F11">
        <w:rPr>
          <w:color w:val="000000"/>
          <w:sz w:val="24"/>
          <w:szCs w:val="24"/>
        </w:rPr>
        <w:t>smernica Európskeho parlamentu a Rady 2006/22/ES - 1. apríl 2007</w:t>
      </w:r>
      <w:r>
        <w:rPr>
          <w:color w:val="000000"/>
          <w:sz w:val="24"/>
          <w:szCs w:val="24"/>
        </w:rPr>
        <w:t>,</w:t>
      </w:r>
    </w:p>
    <w:p w14:paraId="541F741F" w14:textId="4CE9E3BE" w:rsidR="00C92F11" w:rsidRDefault="00C92F11" w:rsidP="00C92F11">
      <w:pPr>
        <w:widowControl/>
        <w:numPr>
          <w:ilvl w:val="0"/>
          <w:numId w:val="38"/>
        </w:numPr>
        <w:autoSpaceDE/>
        <w:autoSpaceDN/>
        <w:adjustRightInd/>
        <w:ind w:left="1701" w:hanging="567"/>
        <w:jc w:val="both"/>
        <w:rPr>
          <w:color w:val="000000"/>
          <w:sz w:val="24"/>
          <w:szCs w:val="24"/>
        </w:rPr>
      </w:pPr>
      <w:r w:rsidRPr="00C92F11">
        <w:rPr>
          <w:color w:val="000000"/>
          <w:sz w:val="24"/>
          <w:szCs w:val="24"/>
        </w:rPr>
        <w:t>nariadenie (EÚ) č. 1178/2011 v platnom znení – 15. december 2011</w:t>
      </w:r>
      <w:r>
        <w:rPr>
          <w:color w:val="000000"/>
          <w:sz w:val="24"/>
          <w:szCs w:val="24"/>
        </w:rPr>
        <w:t>,</w:t>
      </w:r>
    </w:p>
    <w:p w14:paraId="690D42BD" w14:textId="1B0619FB" w:rsidR="00C92F11" w:rsidRPr="00C92F11" w:rsidRDefault="00C92F11" w:rsidP="00C92F11">
      <w:pPr>
        <w:widowControl/>
        <w:numPr>
          <w:ilvl w:val="0"/>
          <w:numId w:val="38"/>
        </w:numPr>
        <w:autoSpaceDE/>
        <w:autoSpaceDN/>
        <w:adjustRightInd/>
        <w:ind w:left="1701" w:hanging="567"/>
        <w:jc w:val="both"/>
        <w:rPr>
          <w:color w:val="000000"/>
          <w:sz w:val="24"/>
          <w:szCs w:val="24"/>
        </w:rPr>
      </w:pPr>
      <w:r w:rsidRPr="00C92F11">
        <w:rPr>
          <w:color w:val="000000"/>
          <w:sz w:val="24"/>
          <w:szCs w:val="24"/>
        </w:rPr>
        <w:t>nariadenie (EÚ) č. 965/2012 v platnom znení - 28. október 2012,</w:t>
      </w:r>
    </w:p>
    <w:p w14:paraId="11136557" w14:textId="7CA97078" w:rsidR="00C92F11" w:rsidRDefault="00C92F11" w:rsidP="00C92F11">
      <w:pPr>
        <w:widowControl/>
        <w:numPr>
          <w:ilvl w:val="0"/>
          <w:numId w:val="38"/>
        </w:numPr>
        <w:autoSpaceDE/>
        <w:autoSpaceDN/>
        <w:adjustRightInd/>
        <w:ind w:left="1701" w:hanging="567"/>
        <w:jc w:val="both"/>
        <w:rPr>
          <w:color w:val="000000"/>
          <w:sz w:val="24"/>
          <w:szCs w:val="24"/>
        </w:rPr>
      </w:pPr>
      <w:r w:rsidRPr="00C92F11">
        <w:rPr>
          <w:color w:val="000000"/>
          <w:sz w:val="24"/>
          <w:szCs w:val="24"/>
        </w:rPr>
        <w:t>nariadenie (EÚ) 2015/340 – 26. marec 2015</w:t>
      </w:r>
      <w:r>
        <w:rPr>
          <w:color w:val="000000"/>
          <w:sz w:val="24"/>
          <w:szCs w:val="24"/>
        </w:rPr>
        <w:t>,</w:t>
      </w:r>
    </w:p>
    <w:p w14:paraId="3CC64D8A" w14:textId="1A718BF8" w:rsidR="00C92F11" w:rsidRPr="00C92F11" w:rsidRDefault="00C92F11" w:rsidP="00C92F11">
      <w:pPr>
        <w:widowControl/>
        <w:numPr>
          <w:ilvl w:val="0"/>
          <w:numId w:val="38"/>
        </w:numPr>
        <w:autoSpaceDE/>
        <w:autoSpaceDN/>
        <w:adjustRightInd/>
        <w:ind w:left="1701" w:hanging="567"/>
        <w:jc w:val="both"/>
        <w:rPr>
          <w:color w:val="000000"/>
          <w:sz w:val="24"/>
          <w:szCs w:val="24"/>
        </w:rPr>
      </w:pPr>
      <w:r w:rsidRPr="00C92F11">
        <w:rPr>
          <w:color w:val="000000"/>
          <w:sz w:val="24"/>
          <w:szCs w:val="24"/>
        </w:rPr>
        <w:t>delegovaná smernica (EÚ) 2024/846 - 14. februára 2025,</w:t>
      </w:r>
    </w:p>
    <w:p w14:paraId="1E996ACC" w14:textId="77777777" w:rsidR="00C92F11" w:rsidRPr="00C92F11" w:rsidRDefault="00C92F11" w:rsidP="00C92F11">
      <w:pPr>
        <w:widowControl/>
        <w:numPr>
          <w:ilvl w:val="0"/>
          <w:numId w:val="37"/>
        </w:numPr>
        <w:autoSpaceDE/>
        <w:autoSpaceDN/>
        <w:adjustRightInd/>
        <w:ind w:left="1134" w:hanging="567"/>
        <w:jc w:val="both"/>
        <w:rPr>
          <w:sz w:val="24"/>
          <w:szCs w:val="24"/>
        </w:rPr>
      </w:pPr>
      <w:r w:rsidRPr="00C92F11">
        <w:rPr>
          <w:sz w:val="24"/>
          <w:szCs w:val="24"/>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7EA2C868" w14:textId="77777777" w:rsidR="00C92F11" w:rsidRPr="00C92F11" w:rsidRDefault="00C92F11" w:rsidP="00C92F11">
      <w:pPr>
        <w:widowControl/>
        <w:numPr>
          <w:ilvl w:val="0"/>
          <w:numId w:val="38"/>
        </w:numPr>
        <w:autoSpaceDE/>
        <w:autoSpaceDN/>
        <w:adjustRightInd/>
        <w:ind w:left="1701" w:hanging="567"/>
        <w:jc w:val="both"/>
        <w:rPr>
          <w:sz w:val="24"/>
          <w:szCs w:val="24"/>
        </w:rPr>
      </w:pPr>
      <w:r w:rsidRPr="00C92F11">
        <w:rPr>
          <w:sz w:val="24"/>
          <w:szCs w:val="24"/>
        </w:rPr>
        <w:t>bezpredmetné,</w:t>
      </w:r>
    </w:p>
    <w:p w14:paraId="45EF35BE" w14:textId="77777777" w:rsidR="00C92F11" w:rsidRPr="00C92F11" w:rsidRDefault="00C92F11" w:rsidP="00C92F11">
      <w:pPr>
        <w:widowControl/>
        <w:numPr>
          <w:ilvl w:val="0"/>
          <w:numId w:val="37"/>
        </w:numPr>
        <w:autoSpaceDE/>
        <w:autoSpaceDN/>
        <w:adjustRightInd/>
        <w:ind w:left="1134" w:hanging="567"/>
        <w:jc w:val="both"/>
        <w:rPr>
          <w:sz w:val="24"/>
          <w:szCs w:val="24"/>
        </w:rPr>
      </w:pPr>
      <w:r w:rsidRPr="00C92F11">
        <w:rPr>
          <w:sz w:val="24"/>
          <w:szCs w:val="24"/>
        </w:rPr>
        <w:lastRenderedPageBreak/>
        <w:t>uviesť informáciu o právnych predpisoch, v ktorých sú uvádzané právne akty Európskej únie už prebrané, spolu s uvedením rozsahu ich prebrania, príp. potreby prijatia ďalších úprav </w:t>
      </w:r>
    </w:p>
    <w:p w14:paraId="04ED8C86" w14:textId="77777777" w:rsidR="00C92F11" w:rsidRPr="00C92F11" w:rsidRDefault="00C92F11" w:rsidP="00C92F11">
      <w:pPr>
        <w:widowControl/>
        <w:numPr>
          <w:ilvl w:val="0"/>
          <w:numId w:val="38"/>
        </w:numPr>
        <w:autoSpaceDE/>
        <w:autoSpaceDN/>
        <w:adjustRightInd/>
        <w:ind w:left="1701" w:hanging="567"/>
        <w:jc w:val="both"/>
        <w:rPr>
          <w:sz w:val="24"/>
          <w:szCs w:val="24"/>
        </w:rPr>
      </w:pPr>
      <w:r w:rsidRPr="00C92F11">
        <w:rPr>
          <w:color w:val="000000"/>
          <w:sz w:val="24"/>
          <w:szCs w:val="24"/>
        </w:rPr>
        <w:t>smernica Európskeho parlamentu a Rady 2006/22/ES:</w:t>
      </w:r>
    </w:p>
    <w:p w14:paraId="2834A3A2" w14:textId="77777777" w:rsidR="00C92F11" w:rsidRPr="00C92F11" w:rsidRDefault="00C92F11" w:rsidP="00C92F11">
      <w:pPr>
        <w:widowControl/>
        <w:numPr>
          <w:ilvl w:val="0"/>
          <w:numId w:val="41"/>
        </w:numPr>
        <w:autoSpaceDE/>
        <w:autoSpaceDN/>
        <w:adjustRightInd/>
        <w:ind w:left="2268" w:hanging="567"/>
        <w:jc w:val="both"/>
        <w:rPr>
          <w:sz w:val="24"/>
          <w:szCs w:val="24"/>
        </w:rPr>
      </w:pPr>
      <w:r w:rsidRPr="00C92F11">
        <w:rPr>
          <w:sz w:val="24"/>
          <w:szCs w:val="24"/>
        </w:rPr>
        <w:t>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w:t>
      </w:r>
    </w:p>
    <w:p w14:paraId="0676451D" w14:textId="77777777" w:rsidR="00C92F11" w:rsidRPr="00C92F11" w:rsidRDefault="00C92F11" w:rsidP="00C92F11">
      <w:pPr>
        <w:widowControl/>
        <w:numPr>
          <w:ilvl w:val="0"/>
          <w:numId w:val="41"/>
        </w:numPr>
        <w:autoSpaceDE/>
        <w:autoSpaceDN/>
        <w:adjustRightInd/>
        <w:ind w:left="2268" w:hanging="567"/>
        <w:jc w:val="both"/>
        <w:rPr>
          <w:sz w:val="24"/>
          <w:szCs w:val="24"/>
        </w:rPr>
      </w:pPr>
      <w:r w:rsidRPr="00C92F11">
        <w:rPr>
          <w:sz w:val="24"/>
          <w:szCs w:val="24"/>
        </w:rPr>
        <w:t>zákon č. 125/2006 Z. z. o inšpekcii práce a o zmene a doplnení zákona č. 82/2005 Z. z. o nelegálnej práci a nelegálnom zamestnávaní a o zmene a doplnení niektorých zákonov v znení neskorších predpisov,</w:t>
      </w:r>
    </w:p>
    <w:p w14:paraId="0246130D" w14:textId="36FDD351" w:rsidR="00C92F11" w:rsidRPr="00C92F11" w:rsidRDefault="00C92F11" w:rsidP="00C92F11">
      <w:pPr>
        <w:widowControl/>
        <w:numPr>
          <w:ilvl w:val="0"/>
          <w:numId w:val="41"/>
        </w:numPr>
        <w:autoSpaceDE/>
        <w:autoSpaceDN/>
        <w:adjustRightInd/>
        <w:ind w:left="2268" w:hanging="567"/>
        <w:jc w:val="both"/>
        <w:rPr>
          <w:sz w:val="24"/>
          <w:szCs w:val="24"/>
        </w:rPr>
      </w:pPr>
      <w:r w:rsidRPr="00C92F11">
        <w:rPr>
          <w:sz w:val="24"/>
          <w:szCs w:val="24"/>
        </w:rPr>
        <w:t>zákon č. 56/2012 Z. z. o cestnej doprav</w:t>
      </w:r>
      <w:r w:rsidR="00A9606A">
        <w:rPr>
          <w:sz w:val="24"/>
          <w:szCs w:val="24"/>
        </w:rPr>
        <w:t>e v znení neskorších predpisov,</w:t>
      </w:r>
    </w:p>
    <w:p w14:paraId="55557EF6" w14:textId="77777777" w:rsidR="00C92F11" w:rsidRPr="00C92F11" w:rsidRDefault="00C92F11" w:rsidP="00C92F11">
      <w:pPr>
        <w:widowControl/>
        <w:autoSpaceDE/>
        <w:autoSpaceDN/>
        <w:adjustRightInd/>
        <w:jc w:val="both"/>
        <w:rPr>
          <w:sz w:val="24"/>
          <w:szCs w:val="24"/>
        </w:rPr>
      </w:pPr>
    </w:p>
    <w:p w14:paraId="4BF487C6" w14:textId="77777777" w:rsidR="00C92F11" w:rsidRPr="00C92F11" w:rsidRDefault="00C92F11" w:rsidP="00C92F11">
      <w:pPr>
        <w:widowControl/>
        <w:autoSpaceDE/>
        <w:autoSpaceDN/>
        <w:adjustRightInd/>
        <w:ind w:left="1701"/>
        <w:jc w:val="both"/>
        <w:rPr>
          <w:sz w:val="24"/>
          <w:szCs w:val="24"/>
        </w:rPr>
      </w:pPr>
      <w:r w:rsidRPr="00C92F11">
        <w:rPr>
          <w:sz w:val="24"/>
          <w:szCs w:val="24"/>
        </w:rPr>
        <w:t>rozsah prebratia – úplný</w:t>
      </w:r>
    </w:p>
    <w:p w14:paraId="7F0990B1" w14:textId="77777777" w:rsidR="00C92F11" w:rsidRPr="00C92F11" w:rsidRDefault="00C92F11" w:rsidP="00C92F11">
      <w:pPr>
        <w:widowControl/>
        <w:autoSpaceDE/>
        <w:autoSpaceDN/>
        <w:adjustRightInd/>
        <w:jc w:val="both"/>
        <w:rPr>
          <w:sz w:val="24"/>
          <w:szCs w:val="24"/>
        </w:rPr>
      </w:pPr>
    </w:p>
    <w:p w14:paraId="2D00C75E" w14:textId="77777777" w:rsidR="00C92F11" w:rsidRPr="00C92F11" w:rsidRDefault="00C92F11" w:rsidP="00C92F11">
      <w:pPr>
        <w:widowControl/>
        <w:numPr>
          <w:ilvl w:val="0"/>
          <w:numId w:val="38"/>
        </w:numPr>
        <w:autoSpaceDE/>
        <w:autoSpaceDN/>
        <w:adjustRightInd/>
        <w:ind w:left="1701" w:hanging="567"/>
        <w:jc w:val="both"/>
        <w:rPr>
          <w:sz w:val="24"/>
          <w:szCs w:val="24"/>
        </w:rPr>
      </w:pPr>
      <w:r w:rsidRPr="00C92F11">
        <w:rPr>
          <w:color w:val="000000"/>
          <w:sz w:val="24"/>
          <w:szCs w:val="24"/>
        </w:rPr>
        <w:t>delegovaná smernica (EÚ) 2024/846 :</w:t>
      </w:r>
    </w:p>
    <w:p w14:paraId="11ED3EBD" w14:textId="61377709" w:rsidR="00C92F11" w:rsidRPr="00C92F11" w:rsidRDefault="00C92F11" w:rsidP="00C92F11">
      <w:pPr>
        <w:widowControl/>
        <w:numPr>
          <w:ilvl w:val="0"/>
          <w:numId w:val="41"/>
        </w:numPr>
        <w:autoSpaceDE/>
        <w:autoSpaceDN/>
        <w:adjustRightInd/>
        <w:ind w:left="2268" w:hanging="567"/>
        <w:jc w:val="both"/>
        <w:rPr>
          <w:bCs/>
          <w:sz w:val="24"/>
          <w:szCs w:val="24"/>
        </w:rPr>
      </w:pPr>
      <w:r w:rsidRPr="00C92F11">
        <w:rPr>
          <w:sz w:val="24"/>
          <w:szCs w:val="24"/>
        </w:rPr>
        <w:t>Návrh zákona</w:t>
      </w:r>
      <w:r w:rsidRPr="00C92F11">
        <w:rPr>
          <w:color w:val="000000"/>
          <w:sz w:val="24"/>
          <w:szCs w:val="24"/>
        </w:rPr>
        <w:t xml:space="preserve">, </w:t>
      </w:r>
      <w:r w:rsidRPr="00C92F11">
        <w:rPr>
          <w:bCs/>
          <w:color w:val="000000"/>
          <w:sz w:val="24"/>
          <w:szCs w:val="24"/>
        </w:rPr>
        <w:t xml:space="preserve">ktorým sa mení a dopĺňa zákon č. 462/2007 Z. z. o organizácii </w:t>
      </w:r>
      <w:r w:rsidRPr="00C92F11">
        <w:rPr>
          <w:sz w:val="24"/>
          <w:szCs w:val="24"/>
        </w:rPr>
        <w:t>pracovného</w:t>
      </w:r>
      <w:r w:rsidRPr="00C92F11">
        <w:rPr>
          <w:bCs/>
          <w:color w:val="000000"/>
          <w:sz w:val="24"/>
          <w:szCs w:val="24"/>
        </w:rPr>
        <w:t xml:space="preserve">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w:t>
      </w:r>
      <w:r w:rsidR="00172625">
        <w:rPr>
          <w:bCs/>
          <w:color w:val="000000"/>
          <w:sz w:val="24"/>
          <w:szCs w:val="24"/>
        </w:rPr>
        <w:t xml:space="preserve"> </w:t>
      </w:r>
      <w:r w:rsidR="00172625" w:rsidRPr="00C92F11">
        <w:rPr>
          <w:bCs/>
          <w:iCs/>
          <w:color w:val="000000"/>
          <w:sz w:val="24"/>
          <w:szCs w:val="24"/>
        </w:rPr>
        <w:t>a ktorým sa mení a dopĺňa zákon č. 143/1998 Z. z. o civilnom letectve (letecký zákon) a o zmene a doplnení niektorých zákonov v znení neskorších predpisov</w:t>
      </w:r>
      <w:r w:rsidR="00A9606A">
        <w:rPr>
          <w:color w:val="000000"/>
          <w:sz w:val="24"/>
          <w:szCs w:val="24"/>
        </w:rPr>
        <w:t>,</w:t>
      </w:r>
    </w:p>
    <w:p w14:paraId="558C871D" w14:textId="77777777" w:rsidR="00C92F11" w:rsidRPr="00C92F11" w:rsidRDefault="00C92F11" w:rsidP="00C92F11">
      <w:pPr>
        <w:widowControl/>
        <w:jc w:val="both"/>
        <w:rPr>
          <w:sz w:val="24"/>
          <w:szCs w:val="24"/>
        </w:rPr>
      </w:pPr>
    </w:p>
    <w:p w14:paraId="0B28550E" w14:textId="3828D010" w:rsidR="00C92F11" w:rsidRPr="00C92F11" w:rsidRDefault="00C92F11" w:rsidP="00C92F11">
      <w:pPr>
        <w:widowControl/>
        <w:ind w:left="1701"/>
        <w:jc w:val="both"/>
        <w:rPr>
          <w:sz w:val="24"/>
          <w:szCs w:val="24"/>
        </w:rPr>
      </w:pPr>
      <w:r w:rsidRPr="00C92F11">
        <w:rPr>
          <w:sz w:val="24"/>
          <w:szCs w:val="24"/>
        </w:rPr>
        <w:t>rozsah prebratia - úplný</w:t>
      </w:r>
      <w:r w:rsidR="00A9606A">
        <w:rPr>
          <w:sz w:val="24"/>
          <w:szCs w:val="24"/>
        </w:rPr>
        <w:t>.</w:t>
      </w:r>
    </w:p>
    <w:p w14:paraId="2553B4AF" w14:textId="77777777" w:rsidR="00C92F11" w:rsidRPr="00C92F11" w:rsidRDefault="00C92F11" w:rsidP="00C92F11">
      <w:pPr>
        <w:widowControl/>
        <w:jc w:val="both"/>
        <w:rPr>
          <w:sz w:val="24"/>
          <w:szCs w:val="24"/>
        </w:rPr>
      </w:pPr>
    </w:p>
    <w:p w14:paraId="174752B4" w14:textId="77777777" w:rsidR="00C92F11" w:rsidRPr="00C92F11" w:rsidRDefault="00C92F11" w:rsidP="00C92F11">
      <w:pPr>
        <w:keepNext/>
        <w:widowControl/>
        <w:numPr>
          <w:ilvl w:val="0"/>
          <w:numId w:val="35"/>
        </w:numPr>
        <w:autoSpaceDE/>
        <w:autoSpaceDN/>
        <w:adjustRightInd/>
        <w:ind w:left="567" w:hanging="567"/>
        <w:jc w:val="both"/>
        <w:rPr>
          <w:sz w:val="24"/>
          <w:szCs w:val="24"/>
        </w:rPr>
      </w:pPr>
      <w:r w:rsidRPr="00C92F11">
        <w:rPr>
          <w:b/>
          <w:bCs/>
          <w:sz w:val="24"/>
          <w:szCs w:val="24"/>
        </w:rPr>
        <w:t>Návrh zákona je zlučiteľný s právom Európskej únie</w:t>
      </w:r>
      <w:r w:rsidRPr="00C92F11">
        <w:rPr>
          <w:sz w:val="24"/>
          <w:szCs w:val="24"/>
        </w:rPr>
        <w:t xml:space="preserve">: </w:t>
      </w:r>
    </w:p>
    <w:p w14:paraId="263C6E8D" w14:textId="77777777" w:rsidR="00C92F11" w:rsidRPr="00C92F11" w:rsidRDefault="00C92F11" w:rsidP="00C92F11">
      <w:pPr>
        <w:widowControl/>
        <w:ind w:firstLine="567"/>
        <w:jc w:val="both"/>
        <w:rPr>
          <w:sz w:val="24"/>
          <w:szCs w:val="24"/>
        </w:rPr>
      </w:pPr>
      <w:r w:rsidRPr="00C92F11">
        <w:rPr>
          <w:sz w:val="24"/>
          <w:szCs w:val="24"/>
        </w:rPr>
        <w:t>Úplne</w:t>
      </w:r>
    </w:p>
    <w:p w14:paraId="1DAB187F" w14:textId="518CD1DE" w:rsidR="0040239E" w:rsidRDefault="0040239E">
      <w:pPr>
        <w:widowControl/>
        <w:autoSpaceDE/>
        <w:autoSpaceDN/>
        <w:adjustRightInd/>
        <w:rPr>
          <w:sz w:val="28"/>
          <w:szCs w:val="28"/>
        </w:rPr>
      </w:pPr>
      <w:r>
        <w:rPr>
          <w:sz w:val="28"/>
          <w:szCs w:val="28"/>
        </w:rPr>
        <w:br w:type="page"/>
      </w:r>
    </w:p>
    <w:p w14:paraId="1F46A2FC" w14:textId="77777777" w:rsidR="0040239E" w:rsidRPr="0070747D" w:rsidRDefault="0040239E" w:rsidP="0040239E">
      <w:pPr>
        <w:pStyle w:val="Nzov"/>
        <w:contextualSpacing/>
        <w:jc w:val="left"/>
        <w:rPr>
          <w:b w:val="0"/>
          <w:bCs w:val="0"/>
          <w:sz w:val="24"/>
          <w:szCs w:val="24"/>
        </w:rPr>
      </w:pPr>
      <w:r w:rsidRPr="0070747D">
        <w:rPr>
          <w:sz w:val="24"/>
          <w:szCs w:val="24"/>
        </w:rPr>
        <w:lastRenderedPageBreak/>
        <w:t>Osobitná časť</w:t>
      </w:r>
    </w:p>
    <w:p w14:paraId="73E74EFF" w14:textId="77777777" w:rsidR="0040239E" w:rsidRPr="0070747D" w:rsidRDefault="0040239E" w:rsidP="0040239E">
      <w:pPr>
        <w:widowControl/>
        <w:outlineLvl w:val="0"/>
        <w:rPr>
          <w:b/>
          <w:bCs/>
          <w:sz w:val="24"/>
          <w:szCs w:val="24"/>
        </w:rPr>
      </w:pPr>
    </w:p>
    <w:p w14:paraId="565B3C1E" w14:textId="77777777" w:rsidR="0027305F" w:rsidRPr="00F014C1" w:rsidRDefault="0027305F" w:rsidP="0027305F">
      <w:pPr>
        <w:keepNext/>
        <w:jc w:val="both"/>
        <w:rPr>
          <w:sz w:val="24"/>
          <w:szCs w:val="24"/>
        </w:rPr>
      </w:pPr>
      <w:r w:rsidRPr="00F014C1">
        <w:rPr>
          <w:rFonts w:cs="Arial"/>
          <w:b/>
          <w:sz w:val="24"/>
          <w:szCs w:val="24"/>
        </w:rPr>
        <w:t>K Čl. I</w:t>
      </w:r>
    </w:p>
    <w:p w14:paraId="051E34C7" w14:textId="77777777" w:rsidR="0027305F" w:rsidRPr="00F014C1" w:rsidRDefault="0027305F" w:rsidP="0027305F">
      <w:pPr>
        <w:pStyle w:val="Zkladntext"/>
        <w:keepNext/>
        <w:spacing w:after="0"/>
        <w:jc w:val="both"/>
      </w:pPr>
    </w:p>
    <w:p w14:paraId="72DB5CA7" w14:textId="77777777" w:rsidR="0027305F" w:rsidRPr="00F014C1" w:rsidRDefault="0027305F" w:rsidP="0027305F">
      <w:pPr>
        <w:keepNext/>
        <w:widowControl/>
        <w:jc w:val="both"/>
        <w:outlineLvl w:val="0"/>
        <w:rPr>
          <w:b/>
          <w:sz w:val="24"/>
          <w:szCs w:val="24"/>
        </w:rPr>
      </w:pPr>
      <w:r w:rsidRPr="00F014C1">
        <w:rPr>
          <w:b/>
          <w:sz w:val="24"/>
          <w:szCs w:val="24"/>
        </w:rPr>
        <w:t>K bodom 1 a 4</w:t>
      </w:r>
    </w:p>
    <w:p w14:paraId="647E72DE" w14:textId="77777777" w:rsidR="0027305F" w:rsidRPr="00F014C1" w:rsidRDefault="0027305F" w:rsidP="0027305F">
      <w:pPr>
        <w:jc w:val="both"/>
      </w:pPr>
      <w:r w:rsidRPr="00F014C1">
        <w:rPr>
          <w:sz w:val="24"/>
          <w:szCs w:val="24"/>
        </w:rPr>
        <w:t>Právna úprava týkajúca sa uplatňovania zákona č. 462/2007 Z. z. o </w:t>
      </w:r>
      <w:r w:rsidRPr="00F014C1">
        <w:rPr>
          <w:bCs/>
          <w:sz w:val="24"/>
          <w:szCs w:val="24"/>
        </w:rPr>
        <w:t xml:space="preserve">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v znení neskorších predpisov </w:t>
      </w:r>
      <w:r w:rsidRPr="00F014C1">
        <w:rPr>
          <w:sz w:val="24"/>
          <w:szCs w:val="24"/>
        </w:rPr>
        <w:t xml:space="preserve">aj na ďalších zamestnancov zohľadňujúc čl. 8 ods. 2 až 4 nariadenia (EÚ) č. 965/2012 v platnom znení. </w:t>
      </w:r>
    </w:p>
    <w:p w14:paraId="6209A6C2" w14:textId="77777777" w:rsidR="0027305F" w:rsidRPr="00F014C1" w:rsidRDefault="0027305F" w:rsidP="0027305F">
      <w:pPr>
        <w:jc w:val="both"/>
        <w:rPr>
          <w:sz w:val="24"/>
          <w:szCs w:val="24"/>
        </w:rPr>
      </w:pPr>
    </w:p>
    <w:p w14:paraId="274F40D6" w14:textId="77777777" w:rsidR="0027305F" w:rsidRPr="00F014C1" w:rsidRDefault="0027305F" w:rsidP="0027305F">
      <w:pPr>
        <w:keepNext/>
        <w:jc w:val="both"/>
        <w:outlineLvl w:val="0"/>
        <w:rPr>
          <w:b/>
          <w:sz w:val="24"/>
          <w:szCs w:val="24"/>
        </w:rPr>
      </w:pPr>
      <w:r w:rsidRPr="00F014C1">
        <w:rPr>
          <w:b/>
          <w:sz w:val="24"/>
          <w:szCs w:val="24"/>
        </w:rPr>
        <w:t>K bodu 2</w:t>
      </w:r>
    </w:p>
    <w:p w14:paraId="26771BD9" w14:textId="77777777" w:rsidR="0027305F" w:rsidRPr="00F014C1" w:rsidRDefault="0027305F" w:rsidP="0027305F">
      <w:pPr>
        <w:widowControl/>
        <w:jc w:val="both"/>
        <w:rPr>
          <w:sz w:val="24"/>
          <w:szCs w:val="24"/>
        </w:rPr>
      </w:pPr>
      <w:r w:rsidRPr="00F014C1">
        <w:rPr>
          <w:sz w:val="24"/>
          <w:szCs w:val="24"/>
        </w:rPr>
        <w:t>Legislatívnotechnická úprava súvisia so správnou terminológiou v oblasti civilného letectva. Letecká doprava predstavuje len časť civilného letectva a týka sa leteckej prepravy cestujúcich, batožiny, nákladu alebo pošty za odplatu, alebo inú primeranú protihodnotu.</w:t>
      </w:r>
    </w:p>
    <w:p w14:paraId="42741FF6" w14:textId="77777777" w:rsidR="0027305F" w:rsidRPr="00F014C1" w:rsidRDefault="0027305F" w:rsidP="0027305F">
      <w:pPr>
        <w:jc w:val="both"/>
        <w:outlineLvl w:val="0"/>
        <w:rPr>
          <w:sz w:val="24"/>
          <w:szCs w:val="24"/>
        </w:rPr>
      </w:pPr>
    </w:p>
    <w:p w14:paraId="7BFAE8D2" w14:textId="77777777" w:rsidR="0027305F" w:rsidRPr="00F014C1" w:rsidRDefault="0027305F" w:rsidP="0027305F">
      <w:pPr>
        <w:keepNext/>
        <w:jc w:val="both"/>
        <w:outlineLvl w:val="0"/>
        <w:rPr>
          <w:b/>
          <w:sz w:val="24"/>
          <w:szCs w:val="24"/>
        </w:rPr>
      </w:pPr>
      <w:r w:rsidRPr="00F014C1">
        <w:rPr>
          <w:b/>
          <w:sz w:val="24"/>
          <w:szCs w:val="24"/>
        </w:rPr>
        <w:t>K bodu 3</w:t>
      </w:r>
    </w:p>
    <w:p w14:paraId="63C2B2ED" w14:textId="77777777" w:rsidR="0027305F" w:rsidRPr="00F014C1" w:rsidRDefault="0027305F" w:rsidP="0027305F">
      <w:pPr>
        <w:jc w:val="both"/>
        <w:outlineLvl w:val="0"/>
        <w:rPr>
          <w:sz w:val="24"/>
          <w:szCs w:val="24"/>
        </w:rPr>
      </w:pPr>
      <w:r w:rsidRPr="00F014C1">
        <w:rPr>
          <w:sz w:val="24"/>
          <w:szCs w:val="24"/>
        </w:rPr>
        <w:t>Legislatívnotechnická úprava súvisia s doplnením nových ustanovení týkajúcich sa úpravy pracovného času vo vzťahu k vrtuľníkovej záchrannej zdravotnej službe (HEMS).</w:t>
      </w:r>
    </w:p>
    <w:p w14:paraId="3F572B01" w14:textId="77777777" w:rsidR="0027305F" w:rsidRPr="00F014C1" w:rsidRDefault="0027305F" w:rsidP="0027305F">
      <w:pPr>
        <w:jc w:val="both"/>
        <w:outlineLvl w:val="0"/>
        <w:rPr>
          <w:sz w:val="24"/>
          <w:szCs w:val="24"/>
        </w:rPr>
      </w:pPr>
    </w:p>
    <w:p w14:paraId="0E199757" w14:textId="77777777" w:rsidR="0027305F" w:rsidRPr="00F014C1" w:rsidRDefault="0027305F" w:rsidP="0027305F">
      <w:pPr>
        <w:keepNext/>
        <w:jc w:val="both"/>
        <w:outlineLvl w:val="0"/>
        <w:rPr>
          <w:b/>
          <w:sz w:val="24"/>
          <w:szCs w:val="24"/>
        </w:rPr>
      </w:pPr>
      <w:r w:rsidRPr="00F014C1">
        <w:rPr>
          <w:b/>
          <w:sz w:val="24"/>
          <w:szCs w:val="24"/>
        </w:rPr>
        <w:t>K bodu 5</w:t>
      </w:r>
    </w:p>
    <w:p w14:paraId="06CF8D25" w14:textId="77777777" w:rsidR="0027305F" w:rsidRPr="00F014C1" w:rsidRDefault="0027305F" w:rsidP="0027305F">
      <w:pPr>
        <w:widowControl/>
        <w:jc w:val="both"/>
        <w:rPr>
          <w:sz w:val="24"/>
          <w:szCs w:val="24"/>
        </w:rPr>
      </w:pPr>
      <w:r w:rsidRPr="00F014C1">
        <w:rPr>
          <w:sz w:val="24"/>
          <w:szCs w:val="24"/>
        </w:rPr>
        <w:t>Legislatívnotechnická úprava vzhľadom na zavedenie poznámky pod čiarou k odkazu 3b.</w:t>
      </w:r>
    </w:p>
    <w:p w14:paraId="6366822E" w14:textId="77777777" w:rsidR="0027305F" w:rsidRPr="00F014C1" w:rsidRDefault="0027305F" w:rsidP="0027305F">
      <w:pPr>
        <w:jc w:val="both"/>
        <w:outlineLvl w:val="0"/>
        <w:rPr>
          <w:sz w:val="24"/>
          <w:szCs w:val="24"/>
        </w:rPr>
      </w:pPr>
    </w:p>
    <w:p w14:paraId="6E9D1253" w14:textId="77777777" w:rsidR="0027305F" w:rsidRPr="00F014C1" w:rsidRDefault="0027305F" w:rsidP="0027305F">
      <w:pPr>
        <w:keepNext/>
        <w:widowControl/>
        <w:jc w:val="both"/>
        <w:rPr>
          <w:b/>
          <w:sz w:val="24"/>
          <w:szCs w:val="24"/>
        </w:rPr>
      </w:pPr>
      <w:r w:rsidRPr="00F014C1">
        <w:rPr>
          <w:b/>
          <w:sz w:val="24"/>
          <w:szCs w:val="24"/>
        </w:rPr>
        <w:t>K bodu 6</w:t>
      </w:r>
    </w:p>
    <w:p w14:paraId="1AD4DE69" w14:textId="251280D0" w:rsidR="0027305F" w:rsidRPr="00F014C1" w:rsidRDefault="0027305F" w:rsidP="0027305F">
      <w:pPr>
        <w:widowControl/>
        <w:jc w:val="both"/>
        <w:rPr>
          <w:sz w:val="24"/>
          <w:szCs w:val="24"/>
        </w:rPr>
      </w:pPr>
      <w:r w:rsidRPr="00F014C1">
        <w:rPr>
          <w:sz w:val="24"/>
          <w:szCs w:val="24"/>
        </w:rPr>
        <w:t>Vzhľadom na špecifickosť vrtuľníkovej záchrannej zdravotnej služby (HEMS) je potrebné samostatne upraviť tie oblasti, ktoré sa týkajú výkonu len tejto služby. Ide najmä o skutočnosť, že</w:t>
      </w:r>
      <w:r w:rsidR="00D61337">
        <w:rPr>
          <w:sz w:val="24"/>
          <w:szCs w:val="24"/>
        </w:rPr>
        <w:t> </w:t>
      </w:r>
      <w:r w:rsidRPr="00F014C1">
        <w:rPr>
          <w:sz w:val="24"/>
          <w:szCs w:val="24"/>
        </w:rPr>
        <w:t xml:space="preserve">v prípade vykonávanie vrtuľníkovej záchrannej zdravotnej služby sa pracovný čas bude počítať vo vzťahu k počtu zásahov a nie k počtu letov z dôvodu, že v prípade 1 zásahu môže vrtuľník vykonať niekoľko vzletov (napríklad najprv vzlet z operačnej základne HEMS, potom vzlet z miesta zásahu, následne vzlet napr. z heliportu HEMS alebo miesta verejného záujmu a konečné pristátie na operačnej základni HEMS). </w:t>
      </w:r>
    </w:p>
    <w:p w14:paraId="7365171E" w14:textId="77777777" w:rsidR="0027305F" w:rsidRPr="00F014C1" w:rsidRDefault="0027305F" w:rsidP="0027305F">
      <w:pPr>
        <w:widowControl/>
        <w:jc w:val="both"/>
        <w:rPr>
          <w:sz w:val="24"/>
          <w:szCs w:val="24"/>
        </w:rPr>
      </w:pPr>
    </w:p>
    <w:p w14:paraId="0834C3DA" w14:textId="77777777" w:rsidR="0027305F" w:rsidRPr="00F014C1" w:rsidRDefault="0027305F" w:rsidP="00D61337">
      <w:pPr>
        <w:keepNext/>
        <w:widowControl/>
        <w:jc w:val="both"/>
        <w:rPr>
          <w:b/>
          <w:sz w:val="24"/>
          <w:szCs w:val="24"/>
        </w:rPr>
      </w:pPr>
      <w:r w:rsidRPr="00F014C1">
        <w:rPr>
          <w:b/>
          <w:sz w:val="24"/>
          <w:szCs w:val="24"/>
        </w:rPr>
        <w:t>K bodom 7 až 9</w:t>
      </w:r>
    </w:p>
    <w:p w14:paraId="6B4A2FAD" w14:textId="77777777" w:rsidR="0027305F" w:rsidRPr="00F014C1" w:rsidRDefault="0027305F" w:rsidP="0027305F">
      <w:pPr>
        <w:widowControl/>
        <w:jc w:val="both"/>
        <w:rPr>
          <w:bCs/>
          <w:sz w:val="24"/>
          <w:szCs w:val="24"/>
        </w:rPr>
      </w:pPr>
      <w:r w:rsidRPr="00F014C1">
        <w:rPr>
          <w:sz w:val="24"/>
          <w:szCs w:val="24"/>
        </w:rPr>
        <w:t xml:space="preserve">Vzhľadom na špecifickosť výkonu vrtuľníkovej záchrannej zdravotnej služby (HEMS) (napríklad počas pracovného času nemusí byť vykonaný žiadny zásah, resp. môže byť vykonaných niekoľko zásahov) sa upravuje </w:t>
      </w:r>
      <w:r w:rsidRPr="00F014C1">
        <w:rPr>
          <w:bCs/>
          <w:sz w:val="24"/>
          <w:szCs w:val="24"/>
        </w:rPr>
        <w:t xml:space="preserve">celkový pracovný čas vrátane času pracovnej pohotovosti na pracovisku a možnosť zvýšenia celkového pracovného času vrátane času pracovnej pohotovosti alebo času pracovnej pohotovosti len na základe dohody medzi zamestnávateľom a zástupcami zamestnancov alebo na základe dohody zamestnávateľa so zamestnancom. </w:t>
      </w:r>
    </w:p>
    <w:p w14:paraId="1813E381" w14:textId="77777777" w:rsidR="0027305F" w:rsidRPr="00F014C1" w:rsidRDefault="0027305F" w:rsidP="0027305F">
      <w:pPr>
        <w:widowControl/>
        <w:jc w:val="both"/>
        <w:rPr>
          <w:sz w:val="24"/>
          <w:szCs w:val="24"/>
        </w:rPr>
      </w:pPr>
      <w:r w:rsidRPr="00F014C1">
        <w:rPr>
          <w:sz w:val="24"/>
          <w:szCs w:val="24"/>
        </w:rPr>
        <w:t>Z časového hľadiska výzvu na zásah z operačného strediska nie je možné vopred predvídať a ani plánovať, a z tohto dôvodu je potrebné iným spôsobom stanoviť čas prerušenia pracovnej zmeny a počet prerušení, napr. v porovnaní s leteckými prácami upravenými v § 17 ods. 6 zákona č. 462/2007 Z. z.</w:t>
      </w:r>
    </w:p>
    <w:p w14:paraId="4E0B95D1" w14:textId="465A83B6" w:rsidR="0027305F" w:rsidRPr="00F014C1" w:rsidRDefault="0027305F" w:rsidP="0027305F">
      <w:pPr>
        <w:widowControl/>
        <w:jc w:val="both"/>
        <w:rPr>
          <w:sz w:val="24"/>
          <w:szCs w:val="24"/>
        </w:rPr>
      </w:pPr>
      <w:r w:rsidRPr="00F014C1">
        <w:rPr>
          <w:sz w:val="24"/>
          <w:szCs w:val="24"/>
        </w:rPr>
        <w:t>Podľa § 19 ods. 1 zákona č. 462/2007 Z. z. je možné minimálnu do</w:t>
      </w:r>
      <w:r w:rsidR="00D61337">
        <w:rPr>
          <w:sz w:val="24"/>
          <w:szCs w:val="24"/>
        </w:rPr>
        <w:t>bu denného odpočinku skrátiť až </w:t>
      </w:r>
      <w:r w:rsidRPr="00F014C1">
        <w:rPr>
          <w:sz w:val="24"/>
          <w:szCs w:val="24"/>
        </w:rPr>
        <w:t xml:space="preserve">na deväť hodín, ak má člen posádky lietadla možnosť odpočinku na lôžku a môže spať najmenej osem po sebe nasledujúcich hodín. Z časového hľadiska operačná strediská požadujú poskytovanie vrtuľníkovej záchrannej zdravotnej služby v maximálnej možnej miere, čo počas 24 po sebe nasledujúcich hodín pri zabezpečení odpočinku v trvaní 9 hodín na operačnej základni HEMS vytvára </w:t>
      </w:r>
      <w:r w:rsidRPr="00F014C1">
        <w:rPr>
          <w:sz w:val="24"/>
          <w:szCs w:val="24"/>
        </w:rPr>
        <w:lastRenderedPageBreak/>
        <w:t>predpoklady na dĺžku pracovného času v trvaní 15 hodín v prípade, ak je počet zásahov HEMS základnej posádky najviac 6.</w:t>
      </w:r>
    </w:p>
    <w:p w14:paraId="2D7F577B" w14:textId="77777777" w:rsidR="0027305F" w:rsidRPr="00F014C1" w:rsidRDefault="0027305F" w:rsidP="0027305F">
      <w:pPr>
        <w:widowControl/>
        <w:jc w:val="both"/>
        <w:rPr>
          <w:sz w:val="24"/>
          <w:szCs w:val="24"/>
        </w:rPr>
      </w:pPr>
      <w:r w:rsidRPr="00F014C1">
        <w:rPr>
          <w:sz w:val="24"/>
          <w:szCs w:val="24"/>
        </w:rPr>
        <w:t xml:space="preserve">Z hľadiska nedostatku členov letovej posádky (t. j. pilotov) na trhu práce spĺňajúcich požiadavky na výkon vrtuľníkovej záchrannej zdravotnej služby a súčasného nastavenia vrtuľníkovej záchrannej zdravotnej služby sa umožňuje upraviť stanovený </w:t>
      </w:r>
      <w:r w:rsidRPr="00F014C1">
        <w:rPr>
          <w:bCs/>
          <w:sz w:val="24"/>
          <w:szCs w:val="24"/>
        </w:rPr>
        <w:t xml:space="preserve">súčet celkového pracovného času vrátane času pracovnej pohotovosti v kalendárnom roku </w:t>
      </w:r>
      <w:r w:rsidRPr="00F014C1">
        <w:rPr>
          <w:sz w:val="24"/>
          <w:szCs w:val="24"/>
        </w:rPr>
        <w:t xml:space="preserve">nad ustanovený len </w:t>
      </w:r>
      <w:r w:rsidRPr="00F014C1">
        <w:rPr>
          <w:bCs/>
          <w:sz w:val="24"/>
          <w:szCs w:val="24"/>
        </w:rPr>
        <w:t>na základe</w:t>
      </w:r>
      <w:r w:rsidRPr="00F014C1">
        <w:rPr>
          <w:sz w:val="24"/>
          <w:szCs w:val="24"/>
        </w:rPr>
        <w:t xml:space="preserve"> dohody medzi zamestnávateľom a zástupcami zamestnancov alebo na základe dohody zamestnávateľa so zamestnancom.</w:t>
      </w:r>
    </w:p>
    <w:p w14:paraId="094BDA63" w14:textId="77777777" w:rsidR="0027305F" w:rsidRPr="00F014C1" w:rsidRDefault="0027305F" w:rsidP="0027305F">
      <w:pPr>
        <w:widowControl/>
        <w:jc w:val="both"/>
        <w:rPr>
          <w:sz w:val="24"/>
          <w:szCs w:val="24"/>
        </w:rPr>
      </w:pPr>
    </w:p>
    <w:p w14:paraId="3E05AD21" w14:textId="77777777" w:rsidR="0027305F" w:rsidRPr="00F014C1" w:rsidRDefault="0027305F" w:rsidP="0027305F">
      <w:pPr>
        <w:keepNext/>
        <w:widowControl/>
        <w:jc w:val="both"/>
        <w:rPr>
          <w:b/>
          <w:sz w:val="24"/>
          <w:szCs w:val="24"/>
        </w:rPr>
      </w:pPr>
      <w:r w:rsidRPr="00F014C1">
        <w:rPr>
          <w:b/>
          <w:sz w:val="24"/>
          <w:szCs w:val="24"/>
        </w:rPr>
        <w:t>K bodom 9 a 19</w:t>
      </w:r>
    </w:p>
    <w:p w14:paraId="7ACFA86C" w14:textId="77777777" w:rsidR="0027305F" w:rsidRPr="00F014C1" w:rsidRDefault="0027305F" w:rsidP="0027305F">
      <w:pPr>
        <w:widowControl/>
        <w:jc w:val="both"/>
        <w:rPr>
          <w:sz w:val="24"/>
          <w:szCs w:val="24"/>
        </w:rPr>
      </w:pPr>
      <w:r w:rsidRPr="00F014C1">
        <w:rPr>
          <w:sz w:val="24"/>
          <w:szCs w:val="24"/>
        </w:rPr>
        <w:t>Legislatívnotechnická úprava súvisiaca s úpravou pojmológie.</w:t>
      </w:r>
    </w:p>
    <w:p w14:paraId="0B7D247C" w14:textId="77777777" w:rsidR="0027305F" w:rsidRPr="00F014C1" w:rsidRDefault="0027305F" w:rsidP="0027305F">
      <w:pPr>
        <w:widowControl/>
        <w:jc w:val="both"/>
        <w:rPr>
          <w:sz w:val="24"/>
          <w:szCs w:val="24"/>
        </w:rPr>
      </w:pPr>
    </w:p>
    <w:p w14:paraId="5AED563A" w14:textId="77777777" w:rsidR="0027305F" w:rsidRPr="00F014C1" w:rsidRDefault="0027305F" w:rsidP="0027305F">
      <w:pPr>
        <w:keepNext/>
        <w:jc w:val="both"/>
        <w:outlineLvl w:val="0"/>
        <w:rPr>
          <w:b/>
          <w:sz w:val="24"/>
          <w:szCs w:val="24"/>
        </w:rPr>
      </w:pPr>
      <w:r w:rsidRPr="00F014C1">
        <w:rPr>
          <w:b/>
          <w:sz w:val="24"/>
          <w:szCs w:val="24"/>
        </w:rPr>
        <w:t>K bodu 10</w:t>
      </w:r>
    </w:p>
    <w:p w14:paraId="5E11DD37" w14:textId="7ABF3543" w:rsidR="0027305F" w:rsidRPr="00F014C1" w:rsidRDefault="0027305F" w:rsidP="0027305F">
      <w:pPr>
        <w:jc w:val="both"/>
        <w:outlineLvl w:val="0"/>
        <w:rPr>
          <w:bCs/>
          <w:sz w:val="24"/>
          <w:szCs w:val="24"/>
        </w:rPr>
      </w:pPr>
      <w:r w:rsidRPr="00F014C1">
        <w:rPr>
          <w:bCs/>
          <w:sz w:val="24"/>
          <w:szCs w:val="24"/>
        </w:rPr>
        <w:t>Podľa čl. 12 nariadenia Európskeho parlamentu a Rady (ES) č. 1071/2009 z 21. októbra 2009, ktorým sa ustanovujú spoločné pravidlá týkajúce sa podmienok, ktoré je potrebné dodržiavať pri</w:t>
      </w:r>
      <w:r w:rsidR="00D61337">
        <w:rPr>
          <w:bCs/>
          <w:sz w:val="24"/>
          <w:szCs w:val="24"/>
        </w:rPr>
        <w:t> </w:t>
      </w:r>
      <w:r w:rsidRPr="00F014C1">
        <w:rPr>
          <w:bCs/>
          <w:sz w:val="24"/>
          <w:szCs w:val="24"/>
        </w:rPr>
        <w:t>výkone povolania prevádzkovateľa cestnej dopravy, a ktorým sa zrušuje smernica Rady 96/26/ES (Ú. v. EÚ L 300, 14.11.2009) v platnom znení príslušné orgány pravidelne monitorujú, či podniky, ktorým udelili povolenie na vykonávanie povolania prevádzkovateľa cestnej dopravy, stále spĺňajú príslušné požiadavky. Členské štáty Európskej únie na tento účel vykonávajú cielené kontroly podnikov vrátane prípadných kontrol na mieste v priestoroch dotknutých podnikov, ktoré sú</w:t>
      </w:r>
      <w:r w:rsidR="00D61337">
        <w:rPr>
          <w:bCs/>
          <w:sz w:val="24"/>
          <w:szCs w:val="24"/>
        </w:rPr>
        <w:t> </w:t>
      </w:r>
      <w:r w:rsidRPr="00F014C1">
        <w:rPr>
          <w:bCs/>
          <w:sz w:val="24"/>
          <w:szCs w:val="24"/>
        </w:rPr>
        <w:t xml:space="preserve">klasifikované ako podniky so zvýšeným rizikom. Na tento účel sú členské štáty Európskej únie povinné rozšíriť systém hodnotenia rizikovosti, ktorý zaviedli podľa čl. 9 smernice Európskeho parlamentu a Rady 2006/22/ES z 15. marca 2006 o minimálnych podmienkach vykonávania nariadení Rady (EHS) č. 3820/85 a (EHS) č. 3821/85 o právnych predpisoch v sociálnej oblasti, ktoré sa týkajú cestnej dopravy, a ktorou sa zrušuje smernica Rady 88/599/EHS (Ú. v. EÚ L 102, 11.4.2006) v platnom znení, aby sa vzťahoval aj na všetky porušenia uvedené v čl. 6 nariadenia Európskeho parlamentu a Rady (ES) č. 1071/2009 v platnom znení. Spoločný zoznam kategórií, druhov a stupňov závažných porušení predpisov Európskej únie podľa čl. 6 nariadenia Európskeho parlamentu a Rady (ES) č. 1071/2009 v platnom znení je uvedený v prílohe I nariadenia Komisie (EÚ) 2016/403 z 18. marca 2016, ktorým sa dopĺňa nariadenie Európskeho parlamentu a Rady (ES) č. 1071/2009 v súvislosti s klasifikáciou závažných porušení predpisov Únie, ktoré môžu viesť k strate bezúhonnosti prevádzkovateľa cestnej dopravy, a ktorým sa mení príloha III k smernici Európskeho parlamentu a Rady 2006/22/ES (Ú. v. EÚ L 74, 19.3.2016) v platnom znení. </w:t>
      </w:r>
      <w:r w:rsidRPr="00F014C1">
        <w:rPr>
          <w:sz w:val="24"/>
          <w:szCs w:val="24"/>
        </w:rPr>
        <w:t xml:space="preserve">Z tohto dôvodu sa upravuje účinné znenie § 31 </w:t>
      </w:r>
      <w:r w:rsidRPr="00F014C1">
        <w:rPr>
          <w:bCs/>
          <w:sz w:val="24"/>
          <w:szCs w:val="24"/>
        </w:rPr>
        <w:t xml:space="preserve">zákona č. 462/2007 Z. z. </w:t>
      </w:r>
    </w:p>
    <w:p w14:paraId="6E606144" w14:textId="77777777" w:rsidR="0027305F" w:rsidRPr="00F014C1" w:rsidRDefault="0027305F" w:rsidP="0027305F">
      <w:pPr>
        <w:jc w:val="both"/>
        <w:outlineLvl w:val="0"/>
        <w:rPr>
          <w:sz w:val="24"/>
          <w:szCs w:val="24"/>
        </w:rPr>
      </w:pPr>
      <w:r w:rsidRPr="00F014C1">
        <w:rPr>
          <w:sz w:val="24"/>
          <w:szCs w:val="24"/>
        </w:rPr>
        <w:t xml:space="preserve">Systém hodnotenia rizikovosti je založený aj na pomernom počte a závažnosti porušení osobitných predpisov uvedených v prílohe III smernice 2006/22/ES v platnom znení. Vzorec na výpočet hodnoty rizikovosti dopravných podnikov, na základe ktorého sa uvedený pomer vypočítava je ustanovený v prílohe vykonávacieho nariadenia Komisie (EÚ) 2022/965 z 2.mája 2022, ktorým sa stanovujú pravidlá uplatňovania smernice </w:t>
      </w:r>
      <w:r w:rsidRPr="00F014C1">
        <w:rPr>
          <w:bCs/>
          <w:color w:val="333333"/>
          <w:sz w:val="24"/>
          <w:szCs w:val="24"/>
          <w:shd w:val="clear" w:color="auto" w:fill="FFFFFF"/>
        </w:rPr>
        <w:t>Európskeho parlamentu a Rady 2006/22/ES, pokiaľ ide o spoločný vzorec na výpočet hodnoty rizikovosti dopravných podnikov.</w:t>
      </w:r>
      <w:r w:rsidRPr="00F014C1">
        <w:rPr>
          <w:sz w:val="24"/>
          <w:szCs w:val="24"/>
        </w:rPr>
        <w:t xml:space="preserve"> Príloha III smernice 2006/22/ES v platnom znení bola zmenená delegovanou smernicou Komisie (EÚ) 2024/846 </w:t>
      </w:r>
      <w:r w:rsidRPr="00F014C1">
        <w:rPr>
          <w:bCs/>
          <w:sz w:val="24"/>
          <w:szCs w:val="24"/>
        </w:rPr>
        <w:t>zo 14. marca 2024, ktorou sa mení smernica Európskeho parlamentu a Rady 2006/22/ES o minimálnych podmienkach vykonávania nariadení (ES) č. 561/2006 a (EÚ) č. 165/2014 a smernice 2002/15/ES, pokiaľ ide o právne predpisy v sociálnej oblasti, ktoré sa týkajú činností cestnej dopravy (Ú. v. EÚ L, 2024/846, 31.5.2024)</w:t>
      </w:r>
      <w:r w:rsidRPr="00F014C1">
        <w:rPr>
          <w:sz w:val="24"/>
          <w:szCs w:val="24"/>
        </w:rPr>
        <w:t xml:space="preserve"> preto sa z dôvodu transpozície dopĺňa do </w:t>
      </w:r>
      <w:r w:rsidRPr="00F014C1">
        <w:rPr>
          <w:bCs/>
          <w:sz w:val="24"/>
          <w:szCs w:val="24"/>
        </w:rPr>
        <w:t xml:space="preserve">zákona č. 462/2007 Z. z. </w:t>
      </w:r>
      <w:r w:rsidRPr="00F014C1">
        <w:rPr>
          <w:sz w:val="24"/>
          <w:szCs w:val="24"/>
        </w:rPr>
        <w:t>aj nová príloha č. 3.</w:t>
      </w:r>
    </w:p>
    <w:p w14:paraId="02806930" w14:textId="77777777" w:rsidR="0027305F" w:rsidRPr="00F014C1" w:rsidRDefault="0027305F" w:rsidP="0027305F">
      <w:pPr>
        <w:widowControl/>
        <w:jc w:val="both"/>
        <w:rPr>
          <w:sz w:val="24"/>
          <w:szCs w:val="24"/>
        </w:rPr>
      </w:pPr>
    </w:p>
    <w:p w14:paraId="1350171B" w14:textId="77777777" w:rsidR="0027305F" w:rsidRPr="00F014C1" w:rsidRDefault="0027305F" w:rsidP="0027305F">
      <w:pPr>
        <w:keepNext/>
        <w:widowControl/>
        <w:jc w:val="both"/>
        <w:rPr>
          <w:b/>
          <w:sz w:val="24"/>
          <w:szCs w:val="24"/>
        </w:rPr>
      </w:pPr>
      <w:r w:rsidRPr="00F014C1">
        <w:rPr>
          <w:b/>
          <w:sz w:val="24"/>
          <w:szCs w:val="24"/>
        </w:rPr>
        <w:t>K bodu 11</w:t>
      </w:r>
    </w:p>
    <w:p w14:paraId="029310ED" w14:textId="77777777" w:rsidR="0027305F" w:rsidRPr="00F014C1" w:rsidRDefault="0027305F" w:rsidP="0027305F">
      <w:pPr>
        <w:widowControl/>
        <w:jc w:val="both"/>
        <w:rPr>
          <w:sz w:val="24"/>
          <w:szCs w:val="24"/>
        </w:rPr>
      </w:pPr>
      <w:r w:rsidRPr="00F014C1">
        <w:rPr>
          <w:sz w:val="24"/>
          <w:szCs w:val="24"/>
        </w:rPr>
        <w:t>Úprava pôsobnosti Národného inšpektorátu práce vzhľadom na úpravy súvisiace s úpravou hodnotenia rizikovosti dopravných podnikov.</w:t>
      </w:r>
    </w:p>
    <w:p w14:paraId="5EFCFB5C" w14:textId="77777777" w:rsidR="0027305F" w:rsidRPr="00F014C1" w:rsidRDefault="0027305F" w:rsidP="0027305F">
      <w:pPr>
        <w:widowControl/>
        <w:jc w:val="both"/>
        <w:rPr>
          <w:sz w:val="24"/>
          <w:szCs w:val="24"/>
        </w:rPr>
      </w:pPr>
    </w:p>
    <w:p w14:paraId="2A43D929" w14:textId="77777777" w:rsidR="0027305F" w:rsidRPr="00F014C1" w:rsidRDefault="0027305F" w:rsidP="0027305F">
      <w:pPr>
        <w:keepNext/>
        <w:jc w:val="both"/>
        <w:outlineLvl w:val="0"/>
        <w:rPr>
          <w:b/>
          <w:sz w:val="24"/>
          <w:szCs w:val="24"/>
        </w:rPr>
      </w:pPr>
      <w:r w:rsidRPr="00F014C1">
        <w:rPr>
          <w:b/>
          <w:sz w:val="24"/>
          <w:szCs w:val="24"/>
        </w:rPr>
        <w:lastRenderedPageBreak/>
        <w:t>K bodu 12</w:t>
      </w:r>
    </w:p>
    <w:p w14:paraId="07EEB11F" w14:textId="77777777" w:rsidR="0027305F" w:rsidRPr="00F014C1" w:rsidRDefault="0027305F" w:rsidP="0027305F">
      <w:pPr>
        <w:widowControl/>
        <w:jc w:val="both"/>
        <w:rPr>
          <w:sz w:val="24"/>
          <w:szCs w:val="24"/>
        </w:rPr>
      </w:pPr>
      <w:r w:rsidRPr="00F014C1">
        <w:rPr>
          <w:sz w:val="24"/>
          <w:szCs w:val="24"/>
        </w:rPr>
        <w:t>Legislatívnotechnická úprava vzhľadom na prijatie novej právnej úpravy na úrovni Európskej únie.</w:t>
      </w:r>
    </w:p>
    <w:p w14:paraId="6B0DA0B7" w14:textId="77777777" w:rsidR="0027305F" w:rsidRPr="00F014C1" w:rsidRDefault="0027305F" w:rsidP="0027305F">
      <w:pPr>
        <w:widowControl/>
        <w:jc w:val="both"/>
        <w:rPr>
          <w:sz w:val="24"/>
          <w:szCs w:val="24"/>
        </w:rPr>
      </w:pPr>
    </w:p>
    <w:p w14:paraId="04DB7E00" w14:textId="77777777" w:rsidR="0027305F" w:rsidRPr="00F014C1" w:rsidRDefault="0027305F" w:rsidP="0027305F">
      <w:pPr>
        <w:keepNext/>
        <w:widowControl/>
        <w:jc w:val="both"/>
        <w:rPr>
          <w:b/>
          <w:sz w:val="24"/>
          <w:szCs w:val="24"/>
        </w:rPr>
      </w:pPr>
      <w:r w:rsidRPr="00F014C1">
        <w:rPr>
          <w:b/>
          <w:sz w:val="24"/>
          <w:szCs w:val="24"/>
        </w:rPr>
        <w:t>K bodom 13, 15, 16 a 17</w:t>
      </w:r>
    </w:p>
    <w:p w14:paraId="737D80AB" w14:textId="00C3A127" w:rsidR="0027305F" w:rsidRPr="00F014C1" w:rsidRDefault="0027305F" w:rsidP="0027305F">
      <w:pPr>
        <w:widowControl/>
        <w:jc w:val="both"/>
        <w:rPr>
          <w:sz w:val="24"/>
          <w:szCs w:val="24"/>
        </w:rPr>
      </w:pPr>
      <w:r w:rsidRPr="00F014C1">
        <w:rPr>
          <w:sz w:val="24"/>
          <w:szCs w:val="24"/>
        </w:rPr>
        <w:t>Úprava nových oprávnení pre inšpektorov práce, na základe ktorého bude inšpektor práce aj</w:t>
      </w:r>
      <w:r w:rsidR="00D61337">
        <w:rPr>
          <w:sz w:val="24"/>
          <w:szCs w:val="24"/>
        </w:rPr>
        <w:t> </w:t>
      </w:r>
      <w:r w:rsidRPr="00F014C1">
        <w:rPr>
          <w:sz w:val="24"/>
          <w:szCs w:val="24"/>
        </w:rPr>
        <w:t>bez</w:t>
      </w:r>
      <w:r w:rsidR="00D61337">
        <w:rPr>
          <w:sz w:val="24"/>
          <w:szCs w:val="24"/>
        </w:rPr>
        <w:t> </w:t>
      </w:r>
      <w:r w:rsidRPr="00F014C1">
        <w:rPr>
          <w:sz w:val="24"/>
          <w:szCs w:val="24"/>
        </w:rPr>
        <w:t>prítomnosti policajta oprávnený zadržať osvedčenie o evidencii časť I alebo časť II alebo</w:t>
      </w:r>
      <w:r w:rsidR="00D61337">
        <w:rPr>
          <w:sz w:val="24"/>
          <w:szCs w:val="24"/>
        </w:rPr>
        <w:t> </w:t>
      </w:r>
      <w:r w:rsidRPr="00F014C1">
        <w:rPr>
          <w:sz w:val="24"/>
          <w:szCs w:val="24"/>
        </w:rPr>
        <w:t>evidenčný doklad od vozidla vydaný v cudzine a tabuľku s evidenčným číslom a zároveň bude oprávnený nariadiť vodičovi odstaviť vozidlo na prikázanom mieste, požadovať od vodiča predloženie dokladov ustanovených na vedenie a premávku vozidla a na dopravu osôb a nákladu a  povoliť vodičovi ďalšiu jazdu s vozidlom najviac na 15 dní, len ak nie je súčasne zadržaná aj tabuľka s evidenčným číslom a ak takou jazdou nebude ohrozená bezpečnosť alebo plynulosť cestnej premávky (napríklad môže ísť o prepravu živých zvierat alebo o prepravu nebezpečných vecí, pri</w:t>
      </w:r>
      <w:r w:rsidR="00D61337">
        <w:rPr>
          <w:sz w:val="24"/>
          <w:szCs w:val="24"/>
        </w:rPr>
        <w:t> </w:t>
      </w:r>
      <w:r w:rsidRPr="00F014C1">
        <w:rPr>
          <w:sz w:val="24"/>
          <w:szCs w:val="24"/>
        </w:rPr>
        <w:t xml:space="preserve">ktorých by nepovolenie ďalšej jazdy predstavovalo riziko úhynu  zvierat alebo riziko pre životné prostredie). </w:t>
      </w:r>
      <w:r w:rsidRPr="00F014C1">
        <w:rPr>
          <w:bCs/>
          <w:sz w:val="24"/>
          <w:szCs w:val="24"/>
        </w:rPr>
        <w:t>Tieto nové oprávnenia nadväzujú na oprávnenie inšpektorov práce dávať pokyny na</w:t>
      </w:r>
      <w:r w:rsidR="00D61337">
        <w:rPr>
          <w:bCs/>
          <w:sz w:val="24"/>
          <w:szCs w:val="24"/>
        </w:rPr>
        <w:t> </w:t>
      </w:r>
      <w:r w:rsidRPr="00F014C1">
        <w:rPr>
          <w:bCs/>
          <w:sz w:val="24"/>
          <w:szCs w:val="24"/>
        </w:rPr>
        <w:t xml:space="preserve">zastavenie vozidla upravené v § 63 ods. 1 </w:t>
      </w:r>
      <w:r w:rsidRPr="00F014C1">
        <w:rPr>
          <w:sz w:val="24"/>
          <w:szCs w:val="24"/>
        </w:rPr>
        <w:t xml:space="preserve">zákon č. 8/2009 Z. z. o cestnej premávke a o zmene a doplnení niektorých zákonov v znení zákona č. 364/2024 Z. z.. Uvedené oprávnenia inšpektorov práce zefektívnia výkon kontrol vo vzťahu k dodržiavaniu právnych predpisov z oblasti organizácie pracovného času v cestnej doprave. </w:t>
      </w:r>
    </w:p>
    <w:p w14:paraId="30BE0294" w14:textId="77777777" w:rsidR="0027305F" w:rsidRPr="00F014C1" w:rsidRDefault="0027305F" w:rsidP="0027305F">
      <w:pPr>
        <w:widowControl/>
        <w:jc w:val="both"/>
        <w:rPr>
          <w:sz w:val="24"/>
          <w:szCs w:val="24"/>
        </w:rPr>
      </w:pPr>
    </w:p>
    <w:p w14:paraId="0475B552" w14:textId="77777777" w:rsidR="0027305F" w:rsidRPr="00F014C1" w:rsidRDefault="0027305F" w:rsidP="0027305F">
      <w:pPr>
        <w:keepNext/>
        <w:widowControl/>
        <w:jc w:val="both"/>
        <w:outlineLvl w:val="0"/>
        <w:rPr>
          <w:b/>
          <w:sz w:val="24"/>
          <w:szCs w:val="24"/>
        </w:rPr>
      </w:pPr>
      <w:r w:rsidRPr="00F014C1">
        <w:rPr>
          <w:b/>
          <w:sz w:val="24"/>
          <w:szCs w:val="24"/>
        </w:rPr>
        <w:t>K bodu 14</w:t>
      </w:r>
    </w:p>
    <w:p w14:paraId="32B9BE31" w14:textId="77777777" w:rsidR="0027305F" w:rsidRPr="00F014C1" w:rsidRDefault="0027305F" w:rsidP="0027305F">
      <w:pPr>
        <w:widowControl/>
        <w:jc w:val="both"/>
        <w:rPr>
          <w:sz w:val="24"/>
          <w:szCs w:val="24"/>
        </w:rPr>
      </w:pPr>
      <w:r w:rsidRPr="00F014C1">
        <w:rPr>
          <w:sz w:val="24"/>
          <w:szCs w:val="24"/>
        </w:rPr>
        <w:t>Legislatívnotechnická úprava súvisiaca so zmenou názvu ministerstva v nadväznosti na prijatie zákona č. 172/2022 Z. z., ktorým sa mení a dopĺňa zákon č. 575/2001 Z. z. o organizácii činnosti vlády a organizácii ústrednej štátnej správy v znení neskorších predpisov a ktorým sa menia a dopĺňajú niektoré zákony.</w:t>
      </w:r>
    </w:p>
    <w:p w14:paraId="1AC22882" w14:textId="77777777" w:rsidR="0027305F" w:rsidRPr="00F014C1" w:rsidRDefault="0027305F" w:rsidP="0027305F">
      <w:pPr>
        <w:widowControl/>
        <w:jc w:val="both"/>
        <w:rPr>
          <w:sz w:val="24"/>
          <w:szCs w:val="24"/>
        </w:rPr>
      </w:pPr>
    </w:p>
    <w:p w14:paraId="2598BA60" w14:textId="77777777" w:rsidR="0027305F" w:rsidRPr="00F014C1" w:rsidRDefault="0027305F" w:rsidP="0027305F">
      <w:pPr>
        <w:keepNext/>
        <w:widowControl/>
        <w:jc w:val="both"/>
        <w:rPr>
          <w:b/>
          <w:sz w:val="24"/>
          <w:szCs w:val="24"/>
        </w:rPr>
      </w:pPr>
      <w:r w:rsidRPr="00F014C1">
        <w:rPr>
          <w:b/>
          <w:sz w:val="24"/>
          <w:szCs w:val="24"/>
        </w:rPr>
        <w:t>K bodu 18</w:t>
      </w:r>
    </w:p>
    <w:p w14:paraId="6F32C2B9" w14:textId="77777777" w:rsidR="0027305F" w:rsidRPr="00F014C1" w:rsidRDefault="0027305F" w:rsidP="0027305F">
      <w:pPr>
        <w:widowControl/>
        <w:jc w:val="both"/>
        <w:rPr>
          <w:sz w:val="24"/>
          <w:szCs w:val="24"/>
        </w:rPr>
      </w:pPr>
      <w:r w:rsidRPr="00F014C1">
        <w:rPr>
          <w:sz w:val="24"/>
          <w:szCs w:val="24"/>
        </w:rPr>
        <w:t xml:space="preserve">Zosúladenie textu s terminológiou používanou v zákone č. 8/2009 Z. z o cestnej premávke a o zmene a doplnení niektorých zákonov v znení neskorších predpisov </w:t>
      </w:r>
    </w:p>
    <w:p w14:paraId="096528D9" w14:textId="77777777" w:rsidR="0027305F" w:rsidRPr="00F014C1" w:rsidRDefault="0027305F" w:rsidP="0027305F">
      <w:pPr>
        <w:widowControl/>
        <w:jc w:val="both"/>
        <w:rPr>
          <w:sz w:val="24"/>
          <w:szCs w:val="24"/>
        </w:rPr>
      </w:pPr>
    </w:p>
    <w:p w14:paraId="08DCC734" w14:textId="77777777" w:rsidR="0027305F" w:rsidRPr="00F014C1" w:rsidRDefault="0027305F" w:rsidP="0027305F">
      <w:pPr>
        <w:keepNext/>
        <w:widowControl/>
        <w:jc w:val="both"/>
        <w:outlineLvl w:val="0"/>
        <w:rPr>
          <w:b/>
          <w:sz w:val="24"/>
          <w:szCs w:val="24"/>
        </w:rPr>
      </w:pPr>
      <w:r w:rsidRPr="00F014C1">
        <w:rPr>
          <w:b/>
          <w:sz w:val="24"/>
          <w:szCs w:val="24"/>
        </w:rPr>
        <w:t>K bodom 20 a 21</w:t>
      </w:r>
    </w:p>
    <w:p w14:paraId="18D2DC7A" w14:textId="6C697861" w:rsidR="0027305F" w:rsidRPr="00F014C1" w:rsidRDefault="0027305F" w:rsidP="0027305F">
      <w:pPr>
        <w:widowControl/>
        <w:jc w:val="both"/>
        <w:rPr>
          <w:sz w:val="24"/>
          <w:szCs w:val="24"/>
        </w:rPr>
      </w:pPr>
      <w:r w:rsidRPr="00F014C1">
        <w:rPr>
          <w:sz w:val="24"/>
          <w:szCs w:val="24"/>
        </w:rPr>
        <w:t>Legislatívnotechnická úprava súvisia s rozšírením požiadaviek uvedených v § 37 ods. 1 písm. c) a § 37 ods. 3 písm. d) zákona č. 462/2007 Z. z. aj na členov posádky balóna a aj na členov letovej posádky a členom technickej posádky vrtuľníkov používaných v o</w:t>
      </w:r>
      <w:r w:rsidR="00D61337">
        <w:rPr>
          <w:sz w:val="24"/>
          <w:szCs w:val="24"/>
        </w:rPr>
        <w:t>bchodnej leteckej doprave na </w:t>
      </w:r>
      <w:r w:rsidRPr="00F014C1">
        <w:rPr>
          <w:sz w:val="24"/>
          <w:szCs w:val="24"/>
        </w:rPr>
        <w:t>prevádzku vrtuľníkovej záchrannej zdravotnej služby.</w:t>
      </w:r>
    </w:p>
    <w:p w14:paraId="6C60EBD7" w14:textId="77777777" w:rsidR="0027305F" w:rsidRPr="00F014C1" w:rsidRDefault="0027305F" w:rsidP="0027305F">
      <w:pPr>
        <w:widowControl/>
        <w:jc w:val="both"/>
        <w:rPr>
          <w:sz w:val="24"/>
          <w:szCs w:val="24"/>
        </w:rPr>
      </w:pPr>
    </w:p>
    <w:p w14:paraId="5D4487CC" w14:textId="77777777" w:rsidR="0027305F" w:rsidRPr="00F014C1" w:rsidRDefault="0027305F" w:rsidP="0027305F">
      <w:pPr>
        <w:keepNext/>
        <w:widowControl/>
        <w:jc w:val="both"/>
        <w:outlineLvl w:val="0"/>
        <w:rPr>
          <w:b/>
          <w:sz w:val="24"/>
          <w:szCs w:val="24"/>
        </w:rPr>
      </w:pPr>
      <w:r w:rsidRPr="00F014C1">
        <w:rPr>
          <w:b/>
          <w:sz w:val="24"/>
          <w:szCs w:val="24"/>
        </w:rPr>
        <w:t>K bodu 22</w:t>
      </w:r>
    </w:p>
    <w:p w14:paraId="291A7E25" w14:textId="77777777" w:rsidR="0027305F" w:rsidRPr="00F014C1" w:rsidRDefault="0027305F" w:rsidP="0027305F">
      <w:pPr>
        <w:widowControl/>
        <w:jc w:val="both"/>
        <w:rPr>
          <w:sz w:val="24"/>
          <w:szCs w:val="24"/>
        </w:rPr>
      </w:pPr>
      <w:r w:rsidRPr="00F014C1">
        <w:rPr>
          <w:sz w:val="24"/>
          <w:szCs w:val="24"/>
        </w:rPr>
        <w:t>Legislatívnotechnická úprava s uplatňovaním podčasti FTL prílohy III nariadenia (EÚ) č. 965/2012 v platnom znení.</w:t>
      </w:r>
    </w:p>
    <w:p w14:paraId="78660D88" w14:textId="77777777" w:rsidR="0027305F" w:rsidRPr="00F014C1" w:rsidRDefault="0027305F" w:rsidP="0027305F">
      <w:pPr>
        <w:widowControl/>
        <w:jc w:val="both"/>
        <w:rPr>
          <w:sz w:val="24"/>
          <w:szCs w:val="24"/>
        </w:rPr>
      </w:pPr>
    </w:p>
    <w:p w14:paraId="7E220E2B" w14:textId="77777777" w:rsidR="0027305F" w:rsidRPr="00F014C1" w:rsidRDefault="0027305F" w:rsidP="0027305F">
      <w:pPr>
        <w:keepNext/>
        <w:jc w:val="both"/>
        <w:rPr>
          <w:rFonts w:cs="Arial"/>
          <w:b/>
          <w:sz w:val="24"/>
          <w:szCs w:val="24"/>
        </w:rPr>
      </w:pPr>
      <w:r w:rsidRPr="00F014C1">
        <w:rPr>
          <w:rFonts w:cs="Arial"/>
          <w:b/>
          <w:sz w:val="24"/>
          <w:szCs w:val="24"/>
        </w:rPr>
        <w:t>K bodom 23 a 24</w:t>
      </w:r>
    </w:p>
    <w:p w14:paraId="7B8679E2" w14:textId="77777777" w:rsidR="0027305F" w:rsidRPr="00F014C1" w:rsidRDefault="0027305F" w:rsidP="0027305F">
      <w:pPr>
        <w:keepNext/>
        <w:jc w:val="both"/>
        <w:rPr>
          <w:rFonts w:cs="Arial"/>
          <w:b/>
          <w:sz w:val="24"/>
          <w:szCs w:val="24"/>
        </w:rPr>
      </w:pPr>
      <w:r w:rsidRPr="00F014C1">
        <w:rPr>
          <w:sz w:val="24"/>
          <w:szCs w:val="24"/>
        </w:rPr>
        <w:t>Legislatívnotechnická úprava súvisiaca s jednotným používaním pojmu „záznamové zariadenie“ v celom texte zákona č. 462/2007 Z. z.</w:t>
      </w:r>
    </w:p>
    <w:p w14:paraId="70FED373" w14:textId="77777777" w:rsidR="0027305F" w:rsidRPr="00F014C1" w:rsidRDefault="0027305F" w:rsidP="0027305F">
      <w:pPr>
        <w:keepNext/>
        <w:jc w:val="both"/>
        <w:rPr>
          <w:rFonts w:cs="Arial"/>
          <w:b/>
          <w:sz w:val="24"/>
          <w:szCs w:val="24"/>
        </w:rPr>
      </w:pPr>
    </w:p>
    <w:p w14:paraId="7B02E8D2" w14:textId="77777777" w:rsidR="0027305F" w:rsidRPr="00F014C1" w:rsidRDefault="0027305F" w:rsidP="0027305F">
      <w:pPr>
        <w:keepNext/>
        <w:jc w:val="both"/>
        <w:rPr>
          <w:rFonts w:cs="Arial"/>
          <w:b/>
          <w:sz w:val="24"/>
          <w:szCs w:val="24"/>
        </w:rPr>
      </w:pPr>
      <w:r w:rsidRPr="00F014C1">
        <w:rPr>
          <w:rFonts w:cs="Arial"/>
          <w:b/>
          <w:sz w:val="24"/>
          <w:szCs w:val="24"/>
        </w:rPr>
        <w:t>K bodu 25</w:t>
      </w:r>
    </w:p>
    <w:p w14:paraId="39AABED8" w14:textId="77777777" w:rsidR="0027305F" w:rsidRPr="00F014C1" w:rsidRDefault="0027305F" w:rsidP="0027305F">
      <w:pPr>
        <w:widowControl/>
        <w:jc w:val="both"/>
        <w:rPr>
          <w:sz w:val="24"/>
          <w:szCs w:val="24"/>
        </w:rPr>
      </w:pPr>
      <w:r w:rsidRPr="00F014C1">
        <w:rPr>
          <w:rFonts w:cs="Arial"/>
          <w:sz w:val="24"/>
          <w:szCs w:val="24"/>
        </w:rPr>
        <w:t>Dopĺňa sa príloha č. 3 so zoznamom skupín porušení príslušných právne záväzných aktov Európskej únie a mieri ich závažnosti.</w:t>
      </w:r>
    </w:p>
    <w:p w14:paraId="6668365D" w14:textId="77777777" w:rsidR="0027305F" w:rsidRPr="00F014C1" w:rsidRDefault="0027305F" w:rsidP="0027305F">
      <w:pPr>
        <w:widowControl/>
        <w:jc w:val="both"/>
        <w:rPr>
          <w:sz w:val="24"/>
          <w:szCs w:val="24"/>
        </w:rPr>
      </w:pPr>
    </w:p>
    <w:p w14:paraId="46FA7C14" w14:textId="77777777" w:rsidR="0027305F" w:rsidRPr="00F014C1" w:rsidRDefault="0027305F" w:rsidP="0027305F">
      <w:pPr>
        <w:keepNext/>
        <w:jc w:val="both"/>
        <w:rPr>
          <w:rFonts w:cs="Arial"/>
          <w:b/>
          <w:sz w:val="24"/>
          <w:szCs w:val="24"/>
        </w:rPr>
      </w:pPr>
      <w:r w:rsidRPr="00F014C1">
        <w:rPr>
          <w:rFonts w:cs="Arial"/>
          <w:b/>
          <w:sz w:val="24"/>
          <w:szCs w:val="24"/>
        </w:rPr>
        <w:t>K bodu 26</w:t>
      </w:r>
    </w:p>
    <w:p w14:paraId="1276F37E" w14:textId="77777777" w:rsidR="0027305F" w:rsidRPr="00F014C1" w:rsidRDefault="0027305F" w:rsidP="0027305F">
      <w:pPr>
        <w:jc w:val="both"/>
        <w:rPr>
          <w:rFonts w:cs="Arial"/>
          <w:sz w:val="24"/>
          <w:szCs w:val="24"/>
        </w:rPr>
      </w:pPr>
      <w:r w:rsidRPr="00F014C1">
        <w:rPr>
          <w:rFonts w:cs="Arial"/>
          <w:sz w:val="24"/>
          <w:szCs w:val="24"/>
        </w:rPr>
        <w:t>Dopĺňa sa zoznam preberaných právne záväzných aktov Európskej únie o delegovanú smernicu (EÚ) 2024/846.</w:t>
      </w:r>
    </w:p>
    <w:p w14:paraId="7867F5A6" w14:textId="750D7D14" w:rsidR="0027305F" w:rsidRDefault="0027305F" w:rsidP="0027305F">
      <w:pPr>
        <w:widowControl/>
        <w:jc w:val="both"/>
        <w:rPr>
          <w:sz w:val="24"/>
          <w:szCs w:val="24"/>
        </w:rPr>
      </w:pPr>
    </w:p>
    <w:p w14:paraId="21846A45" w14:textId="63782061" w:rsidR="00AF4A88" w:rsidRDefault="00AF4A88" w:rsidP="0027305F">
      <w:pPr>
        <w:widowControl/>
        <w:jc w:val="both"/>
        <w:rPr>
          <w:sz w:val="24"/>
          <w:szCs w:val="24"/>
        </w:rPr>
      </w:pPr>
    </w:p>
    <w:p w14:paraId="5935791F" w14:textId="77777777" w:rsidR="00AF4A88" w:rsidRPr="00AF4A88" w:rsidRDefault="00AF4A88" w:rsidP="00AF4A88">
      <w:pPr>
        <w:keepNext/>
        <w:widowControl/>
        <w:jc w:val="both"/>
        <w:rPr>
          <w:b/>
          <w:sz w:val="24"/>
          <w:szCs w:val="24"/>
        </w:rPr>
      </w:pPr>
      <w:r w:rsidRPr="00AF4A88">
        <w:rPr>
          <w:b/>
          <w:sz w:val="24"/>
          <w:szCs w:val="24"/>
        </w:rPr>
        <w:t>K čl. II</w:t>
      </w:r>
    </w:p>
    <w:p w14:paraId="7374894D" w14:textId="77777777" w:rsidR="00AF4A88" w:rsidRPr="00AF4A88" w:rsidRDefault="00AF4A88" w:rsidP="00AF4A88">
      <w:pPr>
        <w:keepNext/>
        <w:widowControl/>
        <w:jc w:val="both"/>
        <w:rPr>
          <w:b/>
          <w:sz w:val="24"/>
          <w:szCs w:val="24"/>
        </w:rPr>
      </w:pPr>
      <w:r w:rsidRPr="00AF4A88">
        <w:rPr>
          <w:b/>
          <w:sz w:val="24"/>
          <w:szCs w:val="24"/>
        </w:rPr>
        <w:t>K bodom 1 a 4</w:t>
      </w:r>
    </w:p>
    <w:p w14:paraId="58C45684" w14:textId="77777777" w:rsidR="00AF4A88" w:rsidRPr="00AF4A88" w:rsidRDefault="00AF4A88" w:rsidP="00AF4A88">
      <w:pPr>
        <w:widowControl/>
        <w:jc w:val="both"/>
        <w:rPr>
          <w:sz w:val="24"/>
          <w:szCs w:val="24"/>
        </w:rPr>
      </w:pPr>
      <w:r w:rsidRPr="00AF4A88">
        <w:rPr>
          <w:sz w:val="24"/>
          <w:szCs w:val="24"/>
        </w:rPr>
        <w:t>V nadväznosti na právne záväzné akty Európskej únie sa upravujú typy dokladov oprávňujúce príslušného člena leteckého personálu vykonávať príslušnú činnosť v civilnom letectve.</w:t>
      </w:r>
    </w:p>
    <w:p w14:paraId="7F37F66B" w14:textId="77777777" w:rsidR="00AF4A88" w:rsidRPr="00AF4A88" w:rsidRDefault="00AF4A88" w:rsidP="00AF4A88">
      <w:pPr>
        <w:widowControl/>
        <w:jc w:val="both"/>
        <w:rPr>
          <w:sz w:val="24"/>
          <w:szCs w:val="24"/>
        </w:rPr>
      </w:pPr>
    </w:p>
    <w:p w14:paraId="20F5595D" w14:textId="77777777" w:rsidR="00AF4A88" w:rsidRPr="00AF4A88" w:rsidRDefault="00AF4A88" w:rsidP="00AF4A88">
      <w:pPr>
        <w:keepNext/>
        <w:widowControl/>
        <w:jc w:val="both"/>
        <w:rPr>
          <w:b/>
          <w:sz w:val="24"/>
          <w:szCs w:val="24"/>
        </w:rPr>
      </w:pPr>
      <w:r w:rsidRPr="00AF4A88">
        <w:rPr>
          <w:b/>
          <w:sz w:val="24"/>
          <w:szCs w:val="24"/>
        </w:rPr>
        <w:t>K bodu 2</w:t>
      </w:r>
    </w:p>
    <w:p w14:paraId="7F720D3D" w14:textId="77777777" w:rsidR="00AF4A88" w:rsidRPr="00AF4A88" w:rsidRDefault="00AF4A88" w:rsidP="00AF4A88">
      <w:pPr>
        <w:widowControl/>
        <w:jc w:val="both"/>
        <w:rPr>
          <w:sz w:val="24"/>
          <w:szCs w:val="24"/>
        </w:rPr>
      </w:pPr>
      <w:r w:rsidRPr="00AF4A88">
        <w:rPr>
          <w:sz w:val="24"/>
          <w:szCs w:val="24"/>
        </w:rPr>
        <w:t>Určením osôb, ktoré sú oprávnené na základe osvedčenia vydaného Dopravným úradom posudzovať zdravotnú spôsobilosť člena leteckého personálu a určením podmienok ich osvedčovania sa dosiahne súlad s príslušnými právne záväznými aktmi Európskej únie. Pri vydávaní, osvedčovaní a obnovovaní platnosti dokladu o zdravotnej spôsobilosti zákon harmonizuje požiadavky príslušných právne záväzných aktov Európskej únie na zdravotnú spôsobilosť a osvedčovanie osôb a organizácií, ktoré sú oprávnené posudzovať zdravotnú spôsobilosť.</w:t>
      </w:r>
    </w:p>
    <w:p w14:paraId="5572CFCD" w14:textId="77777777" w:rsidR="00AF4A88" w:rsidRPr="00AF4A88" w:rsidRDefault="00AF4A88" w:rsidP="00AF4A88">
      <w:pPr>
        <w:widowControl/>
        <w:jc w:val="both"/>
        <w:rPr>
          <w:sz w:val="24"/>
          <w:szCs w:val="24"/>
        </w:rPr>
      </w:pPr>
    </w:p>
    <w:p w14:paraId="309AC204" w14:textId="77777777" w:rsidR="00AF4A88" w:rsidRPr="00AF4A88" w:rsidRDefault="00AF4A88" w:rsidP="00AF4A88">
      <w:pPr>
        <w:keepNext/>
        <w:widowControl/>
        <w:jc w:val="both"/>
        <w:rPr>
          <w:b/>
          <w:sz w:val="24"/>
          <w:szCs w:val="24"/>
        </w:rPr>
      </w:pPr>
      <w:r w:rsidRPr="00AF4A88">
        <w:rPr>
          <w:b/>
          <w:sz w:val="24"/>
          <w:szCs w:val="24"/>
        </w:rPr>
        <w:t>K bodu 3</w:t>
      </w:r>
    </w:p>
    <w:p w14:paraId="3C11E56D" w14:textId="30D20346" w:rsidR="00AF4A88" w:rsidRPr="00AF4A88" w:rsidRDefault="00AF4A88" w:rsidP="00AF4A88">
      <w:pPr>
        <w:widowControl/>
        <w:jc w:val="both"/>
        <w:rPr>
          <w:sz w:val="24"/>
          <w:szCs w:val="24"/>
        </w:rPr>
      </w:pPr>
      <w:r w:rsidRPr="00AF4A88">
        <w:rPr>
          <w:sz w:val="24"/>
          <w:szCs w:val="24"/>
        </w:rPr>
        <w:t>Upravuje sa oblasť národnej legislatívy na zdravotnú spôsobilosť člena leteckého personálu lietajúceho športového zariadenia, ktorým je športový padák, padákový klzák, motorový padákový klzák, závesný klzák alebo motorový závesný klzák. Cieľom úpravy je stanoviť adekvátne požiadavky na zdravotnú spôsobilosť tejto skupiny, odstrániť zbytočne vysoké požiadavky na</w:t>
      </w:r>
      <w:r w:rsidR="00D61337">
        <w:rPr>
          <w:sz w:val="24"/>
          <w:szCs w:val="24"/>
        </w:rPr>
        <w:t> </w:t>
      </w:r>
      <w:r w:rsidRPr="00AF4A88">
        <w:rPr>
          <w:sz w:val="24"/>
          <w:szCs w:val="24"/>
        </w:rPr>
        <w:t>zdravotnú spôsobilosť, ktorú mohol doteraz posudzovať iba lekár s odbornou spôsobilosťou na výkon certifikovaných pracovných činností letecké lekárstvo poskytovateľa zdravotnej starostlivosti, ktorý je na výkon tejto činnosti osvedčený Dopravným úradom a sprístupniť získanie dokladu o zdravotnej spôsobilosti na základe lekárskej prehliadky u „svojho“ lekára, t. j. lekára, ktorý poskytuje všeobecnú ambulantnú zdravotnú starostlivosť pre dospelých, alebo lekára, ktorý poskytuje všeobecnú ambulantnú zdravotnú starostlivosť pre deti a dorast.</w:t>
      </w:r>
    </w:p>
    <w:p w14:paraId="159B5580" w14:textId="77777777" w:rsidR="00AF4A88" w:rsidRPr="00AF4A88" w:rsidRDefault="00AF4A88" w:rsidP="00AF4A88">
      <w:pPr>
        <w:widowControl/>
        <w:jc w:val="both"/>
        <w:rPr>
          <w:sz w:val="24"/>
          <w:szCs w:val="24"/>
        </w:rPr>
      </w:pPr>
    </w:p>
    <w:p w14:paraId="032BCD3F" w14:textId="77777777" w:rsidR="00AF4A88" w:rsidRPr="00AF4A88" w:rsidRDefault="00AF4A88" w:rsidP="00AF4A88">
      <w:pPr>
        <w:keepNext/>
        <w:widowControl/>
        <w:jc w:val="both"/>
        <w:rPr>
          <w:b/>
          <w:sz w:val="24"/>
          <w:szCs w:val="24"/>
        </w:rPr>
      </w:pPr>
      <w:r w:rsidRPr="00AF4A88">
        <w:rPr>
          <w:b/>
          <w:sz w:val="24"/>
          <w:szCs w:val="24"/>
        </w:rPr>
        <w:t>K bodu 5</w:t>
      </w:r>
    </w:p>
    <w:p w14:paraId="426D90C6" w14:textId="77777777" w:rsidR="00AF4A88" w:rsidRPr="00AF4A88" w:rsidRDefault="00AF4A88" w:rsidP="00AF4A88">
      <w:pPr>
        <w:widowControl/>
        <w:jc w:val="both"/>
        <w:rPr>
          <w:sz w:val="24"/>
          <w:szCs w:val="24"/>
        </w:rPr>
      </w:pPr>
      <w:r w:rsidRPr="00AF4A88">
        <w:rPr>
          <w:sz w:val="24"/>
          <w:szCs w:val="24"/>
        </w:rPr>
        <w:t>Zohľadňujúc aplikačnú prax a úpravu okruhu osôb oprávnených posudzovať zdravotnú spôsobilosť člena leteckého personálu sa bližšie špecifikujú povinnosti člena leteckého personálu vo vzťahu k zníženiu jeho zdravotnej spôsobilosti.</w:t>
      </w:r>
    </w:p>
    <w:p w14:paraId="0057E031" w14:textId="77777777" w:rsidR="00AF4A88" w:rsidRPr="00AF4A88" w:rsidRDefault="00AF4A88" w:rsidP="00AF4A88">
      <w:pPr>
        <w:widowControl/>
        <w:jc w:val="both"/>
        <w:rPr>
          <w:sz w:val="24"/>
          <w:szCs w:val="24"/>
        </w:rPr>
      </w:pPr>
    </w:p>
    <w:p w14:paraId="46405D44" w14:textId="77777777" w:rsidR="00AF4A88" w:rsidRPr="00AF4A88" w:rsidRDefault="00AF4A88" w:rsidP="00AF4A88">
      <w:pPr>
        <w:keepNext/>
        <w:widowControl/>
        <w:jc w:val="both"/>
        <w:rPr>
          <w:b/>
          <w:sz w:val="24"/>
          <w:szCs w:val="24"/>
        </w:rPr>
      </w:pPr>
      <w:r w:rsidRPr="00AF4A88">
        <w:rPr>
          <w:b/>
          <w:sz w:val="24"/>
          <w:szCs w:val="24"/>
        </w:rPr>
        <w:t>K bodu 6</w:t>
      </w:r>
    </w:p>
    <w:p w14:paraId="2E46CCA7" w14:textId="77777777" w:rsidR="00AF4A88" w:rsidRPr="00AF4A88" w:rsidRDefault="00AF4A88" w:rsidP="00AF4A88">
      <w:pPr>
        <w:widowControl/>
        <w:jc w:val="both"/>
        <w:rPr>
          <w:sz w:val="24"/>
          <w:szCs w:val="24"/>
        </w:rPr>
      </w:pPr>
      <w:r w:rsidRPr="00AF4A88">
        <w:rPr>
          <w:sz w:val="24"/>
          <w:szCs w:val="24"/>
        </w:rPr>
        <w:t>Legislatívno-technická úprava súvisiaca s úpravou príslušných ustanovení § 19.</w:t>
      </w:r>
    </w:p>
    <w:p w14:paraId="6D25E773" w14:textId="77777777" w:rsidR="00AF4A88" w:rsidRPr="00AF4A88" w:rsidRDefault="00AF4A88" w:rsidP="00AF4A88">
      <w:pPr>
        <w:widowControl/>
        <w:jc w:val="both"/>
        <w:rPr>
          <w:sz w:val="24"/>
          <w:szCs w:val="24"/>
        </w:rPr>
      </w:pPr>
    </w:p>
    <w:p w14:paraId="622D1D3D" w14:textId="77777777" w:rsidR="00AF4A88" w:rsidRPr="00AF4A88" w:rsidRDefault="00AF4A88" w:rsidP="00AF4A88">
      <w:pPr>
        <w:keepNext/>
        <w:widowControl/>
        <w:jc w:val="both"/>
        <w:rPr>
          <w:b/>
          <w:sz w:val="24"/>
          <w:szCs w:val="24"/>
        </w:rPr>
      </w:pPr>
      <w:r w:rsidRPr="00AF4A88">
        <w:rPr>
          <w:b/>
          <w:sz w:val="24"/>
          <w:szCs w:val="24"/>
        </w:rPr>
        <w:t>K bodu 7</w:t>
      </w:r>
    </w:p>
    <w:p w14:paraId="77C78DBD" w14:textId="77777777" w:rsidR="00AF4A88" w:rsidRPr="00AF4A88" w:rsidRDefault="00AF4A88" w:rsidP="00AF4A88">
      <w:pPr>
        <w:widowControl/>
        <w:jc w:val="both"/>
        <w:rPr>
          <w:sz w:val="24"/>
          <w:szCs w:val="24"/>
        </w:rPr>
      </w:pPr>
      <w:r w:rsidRPr="00AF4A88">
        <w:rPr>
          <w:sz w:val="24"/>
          <w:szCs w:val="24"/>
        </w:rPr>
        <w:t>Legislatívno-technická úprava súvisiaca s doplnením nového odseku 7 do § 19.</w:t>
      </w:r>
    </w:p>
    <w:p w14:paraId="3D959108" w14:textId="77777777" w:rsidR="00AF4A88" w:rsidRPr="00AF4A88" w:rsidRDefault="00AF4A88" w:rsidP="00AF4A88">
      <w:pPr>
        <w:widowControl/>
        <w:jc w:val="both"/>
        <w:rPr>
          <w:sz w:val="24"/>
          <w:szCs w:val="24"/>
        </w:rPr>
      </w:pPr>
    </w:p>
    <w:p w14:paraId="2DE9C609" w14:textId="77777777" w:rsidR="00AF4A88" w:rsidRPr="00AF4A88" w:rsidRDefault="00AF4A88" w:rsidP="00AF4A88">
      <w:pPr>
        <w:keepNext/>
        <w:widowControl/>
        <w:jc w:val="both"/>
        <w:rPr>
          <w:sz w:val="24"/>
          <w:szCs w:val="24"/>
        </w:rPr>
      </w:pPr>
      <w:r w:rsidRPr="00AF4A88">
        <w:rPr>
          <w:b/>
          <w:sz w:val="24"/>
          <w:szCs w:val="24"/>
        </w:rPr>
        <w:t>K bodu 8</w:t>
      </w:r>
    </w:p>
    <w:p w14:paraId="7C5F10D9" w14:textId="77777777" w:rsidR="00AF4A88" w:rsidRPr="00AF4A88" w:rsidRDefault="00AF4A88" w:rsidP="00AF4A88">
      <w:pPr>
        <w:widowControl/>
        <w:jc w:val="both"/>
        <w:rPr>
          <w:sz w:val="24"/>
          <w:szCs w:val="24"/>
        </w:rPr>
      </w:pPr>
      <w:r w:rsidRPr="00AF4A88">
        <w:rPr>
          <w:sz w:val="24"/>
          <w:szCs w:val="24"/>
        </w:rPr>
        <w:t>Vzhľadom na úpravu okruhu osôb oprávnených posudzovať zdravotnú spôsobilosť člena leteckého personálu je potrebné upraviť pôsobnosť orgánov štátnej správy v civilnom letectve vykonávať štátny odborný dozor aj nad týmito osobami.</w:t>
      </w:r>
    </w:p>
    <w:p w14:paraId="66163CE8" w14:textId="77777777" w:rsidR="00AF4A88" w:rsidRPr="00AF4A88" w:rsidRDefault="00AF4A88" w:rsidP="00AF4A88">
      <w:pPr>
        <w:widowControl/>
        <w:jc w:val="both"/>
        <w:rPr>
          <w:sz w:val="24"/>
          <w:szCs w:val="24"/>
        </w:rPr>
      </w:pPr>
    </w:p>
    <w:p w14:paraId="7E2B75A8" w14:textId="77777777" w:rsidR="00AF4A88" w:rsidRPr="00AF4A88" w:rsidRDefault="00AF4A88" w:rsidP="00AF4A88">
      <w:pPr>
        <w:keepNext/>
        <w:widowControl/>
        <w:jc w:val="both"/>
        <w:rPr>
          <w:b/>
          <w:sz w:val="24"/>
          <w:szCs w:val="24"/>
        </w:rPr>
      </w:pPr>
      <w:r w:rsidRPr="00AF4A88">
        <w:rPr>
          <w:b/>
          <w:sz w:val="24"/>
          <w:szCs w:val="24"/>
        </w:rPr>
        <w:t>K bodu 9</w:t>
      </w:r>
    </w:p>
    <w:p w14:paraId="644DA504" w14:textId="77777777" w:rsidR="00AF4A88" w:rsidRPr="00AF4A88" w:rsidRDefault="00AF4A88" w:rsidP="00AF4A88">
      <w:pPr>
        <w:widowControl/>
        <w:jc w:val="both"/>
        <w:rPr>
          <w:sz w:val="24"/>
          <w:szCs w:val="24"/>
        </w:rPr>
      </w:pPr>
      <w:r w:rsidRPr="00AF4A88">
        <w:rPr>
          <w:sz w:val="24"/>
          <w:szCs w:val="24"/>
        </w:rPr>
        <w:t>Úprava právnych predpisov upravujúcich oblasť zdravotnej spôsobilosti.</w:t>
      </w:r>
    </w:p>
    <w:p w14:paraId="11C07561" w14:textId="77777777" w:rsidR="00AF4A88" w:rsidRPr="00AF4A88" w:rsidRDefault="00AF4A88" w:rsidP="00AF4A88">
      <w:pPr>
        <w:widowControl/>
        <w:jc w:val="both"/>
        <w:rPr>
          <w:sz w:val="24"/>
          <w:szCs w:val="24"/>
        </w:rPr>
      </w:pPr>
    </w:p>
    <w:p w14:paraId="1F63C56F" w14:textId="77777777" w:rsidR="00AF4A88" w:rsidRPr="00AF4A88" w:rsidRDefault="00AF4A88" w:rsidP="00AF4A88">
      <w:pPr>
        <w:keepNext/>
        <w:widowControl/>
        <w:jc w:val="both"/>
        <w:rPr>
          <w:b/>
          <w:sz w:val="24"/>
          <w:szCs w:val="24"/>
        </w:rPr>
      </w:pPr>
      <w:r w:rsidRPr="00AF4A88">
        <w:rPr>
          <w:b/>
          <w:sz w:val="24"/>
          <w:szCs w:val="24"/>
        </w:rPr>
        <w:t xml:space="preserve">K bodu 10 </w:t>
      </w:r>
    </w:p>
    <w:p w14:paraId="5199F9D5" w14:textId="77777777" w:rsidR="00AF4A88" w:rsidRPr="00AF4A88" w:rsidRDefault="00AF4A88" w:rsidP="00AF4A88">
      <w:pPr>
        <w:widowControl/>
        <w:jc w:val="both"/>
        <w:rPr>
          <w:sz w:val="24"/>
          <w:szCs w:val="24"/>
        </w:rPr>
      </w:pPr>
      <w:r w:rsidRPr="00AF4A88">
        <w:rPr>
          <w:sz w:val="24"/>
          <w:szCs w:val="24"/>
        </w:rPr>
        <w:t>Nevyhnutná úprava prechodných ustanovení súvisiacich s úpravou § 19.</w:t>
      </w:r>
    </w:p>
    <w:p w14:paraId="127F0ACC" w14:textId="709E59DC" w:rsidR="00AF4A88" w:rsidRDefault="00AF4A88" w:rsidP="0027305F">
      <w:pPr>
        <w:widowControl/>
        <w:jc w:val="both"/>
        <w:rPr>
          <w:sz w:val="24"/>
          <w:szCs w:val="24"/>
        </w:rPr>
      </w:pPr>
    </w:p>
    <w:p w14:paraId="5C97144C" w14:textId="77777777" w:rsidR="00AF4A88" w:rsidRPr="00F014C1" w:rsidRDefault="00AF4A88" w:rsidP="0027305F">
      <w:pPr>
        <w:widowControl/>
        <w:jc w:val="both"/>
        <w:rPr>
          <w:sz w:val="24"/>
          <w:szCs w:val="24"/>
        </w:rPr>
      </w:pPr>
    </w:p>
    <w:p w14:paraId="4747C915" w14:textId="031BEC55" w:rsidR="0027305F" w:rsidRPr="00F014C1" w:rsidRDefault="0027305F" w:rsidP="0027305F">
      <w:pPr>
        <w:keepNext/>
        <w:widowControl/>
        <w:jc w:val="both"/>
        <w:outlineLvl w:val="0"/>
        <w:rPr>
          <w:sz w:val="24"/>
          <w:szCs w:val="24"/>
        </w:rPr>
      </w:pPr>
      <w:r w:rsidRPr="00F014C1">
        <w:rPr>
          <w:rFonts w:cs="Arial"/>
          <w:b/>
          <w:sz w:val="24"/>
          <w:szCs w:val="24"/>
        </w:rPr>
        <w:lastRenderedPageBreak/>
        <w:t>K </w:t>
      </w:r>
      <w:r w:rsidRPr="00F014C1">
        <w:rPr>
          <w:b/>
          <w:sz w:val="24"/>
          <w:szCs w:val="24"/>
        </w:rPr>
        <w:t>Čl</w:t>
      </w:r>
      <w:r w:rsidRPr="00F014C1">
        <w:rPr>
          <w:rFonts w:cs="Arial"/>
          <w:b/>
          <w:sz w:val="24"/>
          <w:szCs w:val="24"/>
        </w:rPr>
        <w:t>. I</w:t>
      </w:r>
      <w:r w:rsidR="00AF4A88">
        <w:rPr>
          <w:rFonts w:cs="Arial"/>
          <w:b/>
          <w:sz w:val="24"/>
          <w:szCs w:val="24"/>
        </w:rPr>
        <w:t>I</w:t>
      </w:r>
      <w:r w:rsidRPr="00F014C1">
        <w:rPr>
          <w:rFonts w:cs="Arial"/>
          <w:b/>
          <w:sz w:val="24"/>
          <w:szCs w:val="24"/>
        </w:rPr>
        <w:t>I</w:t>
      </w:r>
    </w:p>
    <w:p w14:paraId="27F9F423" w14:textId="77777777" w:rsidR="0027305F" w:rsidRPr="002C1A93" w:rsidRDefault="0027305F" w:rsidP="0027305F">
      <w:pPr>
        <w:widowControl/>
        <w:jc w:val="both"/>
        <w:rPr>
          <w:b/>
          <w:bCs/>
          <w:sz w:val="24"/>
          <w:szCs w:val="24"/>
        </w:rPr>
      </w:pPr>
      <w:r w:rsidRPr="00F014C1">
        <w:rPr>
          <w:bCs/>
          <w:sz w:val="24"/>
          <w:szCs w:val="24"/>
        </w:rPr>
        <w:t>Účinnosť návrhu zákona sa navrhuje 1. júla 2025.</w:t>
      </w:r>
    </w:p>
    <w:p w14:paraId="5FD9AABF" w14:textId="1E8875B9" w:rsidR="00BC2763" w:rsidRDefault="00BC2763">
      <w:pPr>
        <w:widowControl/>
        <w:autoSpaceDE/>
        <w:autoSpaceDN/>
        <w:adjustRightInd/>
        <w:rPr>
          <w:sz w:val="24"/>
          <w:szCs w:val="24"/>
        </w:rPr>
      </w:pPr>
    </w:p>
    <w:p w14:paraId="74190B5A" w14:textId="77777777" w:rsidR="009C2907" w:rsidRDefault="009C2907">
      <w:pPr>
        <w:widowControl/>
        <w:autoSpaceDE/>
        <w:autoSpaceDN/>
        <w:adjustRightInd/>
        <w:rPr>
          <w:sz w:val="24"/>
          <w:szCs w:val="24"/>
        </w:rPr>
      </w:pPr>
    </w:p>
    <w:p w14:paraId="6014239A" w14:textId="329D4FB6" w:rsidR="00BC2763" w:rsidRPr="00FD77FA" w:rsidRDefault="00BC2763" w:rsidP="00BC2763">
      <w:pPr>
        <w:widowControl/>
        <w:autoSpaceDE/>
        <w:autoSpaceDN/>
        <w:adjustRightInd/>
        <w:jc w:val="both"/>
        <w:rPr>
          <w:sz w:val="24"/>
          <w:szCs w:val="24"/>
          <w:lang w:eastAsia="en-US"/>
        </w:rPr>
      </w:pPr>
      <w:r w:rsidRPr="00FD77FA">
        <w:rPr>
          <w:sz w:val="24"/>
          <w:szCs w:val="24"/>
          <w:lang w:eastAsia="en-US"/>
        </w:rPr>
        <w:t xml:space="preserve">Bratislava  </w:t>
      </w:r>
      <w:r w:rsidR="0027305F">
        <w:rPr>
          <w:sz w:val="24"/>
          <w:szCs w:val="24"/>
          <w:lang w:eastAsia="en-US"/>
        </w:rPr>
        <w:t>5</w:t>
      </w:r>
      <w:r>
        <w:rPr>
          <w:sz w:val="24"/>
          <w:szCs w:val="24"/>
          <w:lang w:eastAsia="en-US"/>
        </w:rPr>
        <w:t>. </w:t>
      </w:r>
      <w:r w:rsidR="0027305F">
        <w:rPr>
          <w:sz w:val="24"/>
          <w:szCs w:val="24"/>
          <w:lang w:eastAsia="en-US"/>
        </w:rPr>
        <w:t>marca</w:t>
      </w:r>
      <w:r w:rsidR="008A162B">
        <w:rPr>
          <w:sz w:val="24"/>
          <w:szCs w:val="24"/>
          <w:lang w:eastAsia="en-US"/>
        </w:rPr>
        <w:t xml:space="preserve"> 202</w:t>
      </w:r>
      <w:r w:rsidR="0027305F">
        <w:rPr>
          <w:sz w:val="24"/>
          <w:szCs w:val="24"/>
          <w:lang w:eastAsia="en-US"/>
        </w:rPr>
        <w:t>5</w:t>
      </w:r>
    </w:p>
    <w:tbl>
      <w:tblPr>
        <w:tblStyle w:val="Mriekatabuk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1"/>
      </w:tblGrid>
      <w:tr w:rsidR="00BC2763" w:rsidRPr="00FD77FA" w14:paraId="30CF6B0A" w14:textId="77777777" w:rsidTr="009C2907">
        <w:trPr>
          <w:trHeight w:val="2835"/>
        </w:trPr>
        <w:tc>
          <w:tcPr>
            <w:tcW w:w="9621" w:type="dxa"/>
            <w:vAlign w:val="bottom"/>
          </w:tcPr>
          <w:p w14:paraId="7FA6BB42" w14:textId="77777777" w:rsidR="00BC2763" w:rsidRPr="00FD77FA" w:rsidRDefault="00BC2763" w:rsidP="00C92F11">
            <w:pPr>
              <w:widowControl/>
              <w:overflowPunct w:val="0"/>
              <w:jc w:val="center"/>
              <w:rPr>
                <w:b/>
                <w:szCs w:val="24"/>
                <w:lang w:eastAsia="cs-CZ"/>
              </w:rPr>
            </w:pPr>
            <w:r>
              <w:rPr>
                <w:b/>
                <w:szCs w:val="24"/>
                <w:lang w:eastAsia="cs-CZ"/>
              </w:rPr>
              <w:t>Robert Fico</w:t>
            </w:r>
          </w:p>
          <w:p w14:paraId="3A6ADDE5" w14:textId="77777777" w:rsidR="00BC2763" w:rsidRPr="00FD77FA" w:rsidRDefault="00BC2763" w:rsidP="00C92F11">
            <w:pPr>
              <w:widowControl/>
              <w:overflowPunct w:val="0"/>
              <w:jc w:val="center"/>
              <w:rPr>
                <w:szCs w:val="24"/>
              </w:rPr>
            </w:pPr>
            <w:r w:rsidRPr="00FD77FA">
              <w:rPr>
                <w:szCs w:val="24"/>
              </w:rPr>
              <w:t>predseda vlády Slovenskej republiky</w:t>
            </w:r>
          </w:p>
        </w:tc>
      </w:tr>
      <w:tr w:rsidR="00BC2763" w:rsidRPr="00FD77FA" w14:paraId="53B3276C" w14:textId="77777777" w:rsidTr="009C2907">
        <w:trPr>
          <w:trHeight w:val="2835"/>
        </w:trPr>
        <w:tc>
          <w:tcPr>
            <w:tcW w:w="9621" w:type="dxa"/>
            <w:vAlign w:val="bottom"/>
          </w:tcPr>
          <w:p w14:paraId="204A3819" w14:textId="77777777" w:rsidR="00BC2763" w:rsidRPr="00FD77FA" w:rsidRDefault="00BC2763" w:rsidP="00C92F11">
            <w:pPr>
              <w:autoSpaceDE/>
              <w:autoSpaceDN/>
              <w:jc w:val="center"/>
              <w:rPr>
                <w:b/>
                <w:szCs w:val="24"/>
              </w:rPr>
            </w:pPr>
            <w:r>
              <w:rPr>
                <w:b/>
                <w:szCs w:val="24"/>
              </w:rPr>
              <w:t>Jozef Ráž</w:t>
            </w:r>
          </w:p>
          <w:p w14:paraId="5A56EC46" w14:textId="77777777" w:rsidR="00BC2763" w:rsidRPr="00FD77FA" w:rsidRDefault="00BC2763" w:rsidP="00C92F11">
            <w:pPr>
              <w:widowControl/>
              <w:tabs>
                <w:tab w:val="left" w:pos="708"/>
              </w:tabs>
              <w:autoSpaceDE/>
              <w:autoSpaceDN/>
              <w:adjustRightInd/>
              <w:jc w:val="center"/>
              <w:rPr>
                <w:szCs w:val="24"/>
              </w:rPr>
            </w:pPr>
            <w:r w:rsidRPr="00FD77FA">
              <w:rPr>
                <w:szCs w:val="24"/>
              </w:rPr>
              <w:t>minister dopravy Slovenskej republiky</w:t>
            </w:r>
          </w:p>
        </w:tc>
      </w:tr>
    </w:tbl>
    <w:p w14:paraId="1AFC4CF4" w14:textId="77777777" w:rsidR="00BC2763" w:rsidRPr="00031738" w:rsidRDefault="00BC2763" w:rsidP="00BC2763">
      <w:pPr>
        <w:widowControl/>
        <w:jc w:val="both"/>
        <w:rPr>
          <w:sz w:val="2"/>
          <w:szCs w:val="2"/>
        </w:rPr>
      </w:pPr>
    </w:p>
    <w:p w14:paraId="697A983F" w14:textId="77777777" w:rsidR="00BC2763" w:rsidRPr="00404286" w:rsidRDefault="00BC2763" w:rsidP="00DB1643">
      <w:pPr>
        <w:jc w:val="both"/>
        <w:rPr>
          <w:sz w:val="2"/>
          <w:szCs w:val="2"/>
        </w:rPr>
      </w:pPr>
    </w:p>
    <w:sectPr w:rsidR="00BC2763" w:rsidRPr="00404286" w:rsidSect="00B3067D">
      <w:headerReference w:type="even" r:id="rId15"/>
      <w:headerReference w:type="default" r:id="rId16"/>
      <w:footerReference w:type="even" r:id="rId17"/>
      <w:headerReference w:type="first" r:id="rId18"/>
      <w:footerReference w:type="first" r:id="rId19"/>
      <w:pgSz w:w="11909" w:h="16834"/>
      <w:pgMar w:top="1531" w:right="851" w:bottom="1418" w:left="1418" w:header="709" w:footer="70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F2B70" w14:textId="77777777" w:rsidR="00927B95" w:rsidRDefault="00927B95" w:rsidP="001A591C">
      <w:r>
        <w:separator/>
      </w:r>
    </w:p>
  </w:endnote>
  <w:endnote w:type="continuationSeparator" w:id="0">
    <w:p w14:paraId="47D8A577" w14:textId="77777777" w:rsidR="00927B95" w:rsidRDefault="00927B95" w:rsidP="001A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skoola Pota">
    <w:altName w:val="Nirmala UI Semilight"/>
    <w:charset w:val="00"/>
    <w:family w:val="swiss"/>
    <w:pitch w:val="variable"/>
    <w:sig w:usb0="00000003" w:usb1="00000000" w:usb2="000002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sz w:val="24"/>
        <w:szCs w:val="24"/>
      </w:rPr>
    </w:sdtEndPr>
    <w:sdtContent>
      <w:p w14:paraId="75C68FCD" w14:textId="5FDD105F" w:rsidR="00C92F11" w:rsidRPr="006045CB" w:rsidRDefault="00C92F11" w:rsidP="0096345F">
        <w:pPr>
          <w:pStyle w:val="Pta"/>
          <w:tabs>
            <w:tab w:val="clear" w:pos="4536"/>
            <w:tab w:val="clear" w:pos="9072"/>
          </w:tabs>
          <w:jc w:val="center"/>
          <w:rPr>
            <w:sz w:val="24"/>
            <w:szCs w:val="24"/>
          </w:rPr>
        </w:pPr>
        <w:r w:rsidRPr="006045CB">
          <w:rPr>
            <w:sz w:val="24"/>
            <w:szCs w:val="24"/>
          </w:rPr>
          <w:fldChar w:fldCharType="begin"/>
        </w:r>
        <w:r w:rsidRPr="006045CB">
          <w:rPr>
            <w:sz w:val="24"/>
            <w:szCs w:val="24"/>
          </w:rPr>
          <w:instrText>PAGE   \* MERGEFORMAT</w:instrText>
        </w:r>
        <w:r w:rsidRPr="006045CB">
          <w:rPr>
            <w:sz w:val="24"/>
            <w:szCs w:val="24"/>
          </w:rPr>
          <w:fldChar w:fldCharType="separate"/>
        </w:r>
        <w:r w:rsidR="00F2511E">
          <w:rPr>
            <w:noProof/>
            <w:sz w:val="24"/>
            <w:szCs w:val="24"/>
          </w:rPr>
          <w:t>22</w:t>
        </w:r>
        <w:r w:rsidRPr="006045CB">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A4891" w14:textId="77777777" w:rsidR="00C92F11" w:rsidRDefault="00C92F11">
    <w:pPr>
      <w:pStyle w:val="Pta"/>
    </w:pPr>
  </w:p>
  <w:p w14:paraId="62792D2D" w14:textId="77777777" w:rsidR="00C92F11" w:rsidRDefault="00C92F11"/>
  <w:p w14:paraId="5A80BCA1" w14:textId="77777777" w:rsidR="00C92F11" w:rsidRDefault="00C92F1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CCC3" w14:textId="77777777" w:rsidR="00C92F11" w:rsidRDefault="00C92F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FA6D3" w14:textId="77777777" w:rsidR="00927B95" w:rsidRDefault="00927B95" w:rsidP="001A591C">
      <w:r>
        <w:separator/>
      </w:r>
    </w:p>
  </w:footnote>
  <w:footnote w:type="continuationSeparator" w:id="0">
    <w:p w14:paraId="0E8F0D46" w14:textId="77777777" w:rsidR="00927B95" w:rsidRDefault="00927B95" w:rsidP="001A591C">
      <w:r>
        <w:continuationSeparator/>
      </w:r>
    </w:p>
  </w:footnote>
  <w:footnote w:id="1">
    <w:p w14:paraId="6B2EA73D" w14:textId="77777777" w:rsidR="00C92F11" w:rsidRPr="000A6B7F" w:rsidRDefault="00C92F11" w:rsidP="00C92F11">
      <w:pPr>
        <w:pStyle w:val="Textpoznmkypodiarou"/>
      </w:pPr>
      <w:r>
        <w:rPr>
          <w:rStyle w:val="Odkaznapoznmkupodiarou"/>
        </w:rPr>
        <w:footnoteRef/>
      </w:r>
      <w:r>
        <w:t xml:space="preserve"> </w:t>
      </w:r>
      <w:r w:rsidRPr="000A6B7F">
        <w:t xml:space="preserve">Definícia goldplatingu </w:t>
      </w:r>
      <w:r w:rsidRPr="00D114ED">
        <w:t>je uvedená v bode 4 časti III. jednotnej metodiky.</w:t>
      </w:r>
    </w:p>
  </w:footnote>
  <w:footnote w:id="2">
    <w:p w14:paraId="77D2B968" w14:textId="77777777" w:rsidR="00C92F11" w:rsidRPr="00804BC8" w:rsidRDefault="00C92F11" w:rsidP="00C92F11">
      <w:pPr>
        <w:pStyle w:val="Textpoznmkypodiarou"/>
      </w:pPr>
      <w:r w:rsidRPr="0099544D">
        <w:rPr>
          <w:rStyle w:val="Odkaznapoznmkupodiarou"/>
        </w:rPr>
        <w:footnoteRef/>
      </w:r>
      <w:r w:rsidRPr="0099544D">
        <w:t xml:space="preserve"> </w:t>
      </w:r>
      <w:r w:rsidRPr="00804BC8">
        <w:t xml:space="preserve">Informácie sa uvádzajú  iba v prípade, ak sa predkladaným návrhom regulácie vykonáva transpozícia smernice </w:t>
      </w:r>
      <w:r w:rsidRPr="0099544D">
        <w:t>EÚ</w:t>
      </w:r>
      <w:r w:rsidRPr="00804BC8">
        <w:t xml:space="preserve"> a bol identifikovaný goldplating podľa tabuľky zhody alebo sa vykonáva implementácia nariadenia EÚ s goldplatingom.</w:t>
      </w:r>
      <w:r>
        <w:t xml:space="preserve"> Informácie sa uvádzajú aj v prípade</w:t>
      </w:r>
      <w:r w:rsidRPr="00CF4D09">
        <w:t xml:space="preserve"> (ak nejde o transpozíciu smernice EÚ alebo implementáciu nariadenia EÚ)</w:t>
      </w:r>
      <w:r>
        <w:t>, ak sa predloženým návrhom odstraňuje goldplating, ktorého pôvod je v skoršom zachovaní existujúcej právnej úpravy (existujúcich vnútroštátnych požiadaviek).</w:t>
      </w:r>
    </w:p>
    <w:p w14:paraId="6A1FBA7F" w14:textId="77777777" w:rsidR="00C92F11" w:rsidRDefault="00C92F11" w:rsidP="00C92F11">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8B60C" w14:textId="4641A625" w:rsidR="00C92F11" w:rsidRDefault="00C92F11">
    <w:pPr>
      <w:pStyle w:val="Hlavika"/>
    </w:pPr>
  </w:p>
  <w:p w14:paraId="2BE05B22" w14:textId="77777777" w:rsidR="00C92F11" w:rsidRDefault="00C92F11"/>
  <w:p w14:paraId="02C9E37E" w14:textId="77777777" w:rsidR="00C92F11" w:rsidRDefault="00C92F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25E5" w14:textId="77777777" w:rsidR="00C92F11" w:rsidRPr="002A4605" w:rsidRDefault="00C92F11" w:rsidP="002A460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CE76" w14:textId="53AA45B9" w:rsidR="00C92F11" w:rsidRDefault="00C92F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6D651B2"/>
    <w:lvl w:ilvl="0">
      <w:numFmt w:val="bullet"/>
      <w:lvlText w:val="*"/>
      <w:lvlJc w:val="left"/>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multilevel"/>
    <w:tmpl w:val="00000005"/>
    <w:name w:val="WW8Num7"/>
    <w:lvl w:ilvl="0">
      <w:start w:val="1"/>
      <w:numFmt w:val="decimal"/>
      <w:lvlText w:val="(%1)"/>
      <w:lvlJc w:val="left"/>
      <w:pPr>
        <w:tabs>
          <w:tab w:val="num" w:pos="397"/>
        </w:tabs>
        <w:ind w:left="397" w:hanging="397"/>
      </w:pPr>
      <w:rPr>
        <w:b w:val="0"/>
        <w:i w:val="0"/>
        <w:color w:val="auto"/>
        <w:sz w:val="16"/>
        <w:szCs w:val="16"/>
      </w:rPr>
    </w:lvl>
    <w:lvl w:ilvl="1">
      <w:start w:val="4"/>
      <w:numFmt w:val="bullet"/>
      <w:lvlText w:val="–"/>
      <w:lvlJc w:val="left"/>
      <w:pPr>
        <w:tabs>
          <w:tab w:val="num" w:pos="1440"/>
        </w:tabs>
        <w:ind w:left="1440" w:hanging="360"/>
      </w:pPr>
      <w:rPr>
        <w:rFonts w:ascii="Tahoma" w:hAnsi="Tahoma" w:cs="Tahoma"/>
        <w:color w:val="0000FF"/>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214CAC"/>
    <w:multiLevelType w:val="hybridMultilevel"/>
    <w:tmpl w:val="86FAAB86"/>
    <w:lvl w:ilvl="0" w:tplc="4BEAB984">
      <w:start w:val="50"/>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6C3E1D"/>
    <w:multiLevelType w:val="hybridMultilevel"/>
    <w:tmpl w:val="1AF44490"/>
    <w:lvl w:ilvl="0" w:tplc="B106ADC6">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9B4863"/>
    <w:multiLevelType w:val="hybridMultilevel"/>
    <w:tmpl w:val="85C8B84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024AFA"/>
    <w:multiLevelType w:val="hybridMultilevel"/>
    <w:tmpl w:val="274CD220"/>
    <w:lvl w:ilvl="0" w:tplc="D86E99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C15A4B"/>
    <w:multiLevelType w:val="hybridMultilevel"/>
    <w:tmpl w:val="5D68D4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797622"/>
    <w:multiLevelType w:val="hybridMultilevel"/>
    <w:tmpl w:val="7F1E38FE"/>
    <w:lvl w:ilvl="0" w:tplc="C88C2B4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33A78A9"/>
    <w:multiLevelType w:val="hybridMultilevel"/>
    <w:tmpl w:val="723E125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15:restartNumberingAfterBreak="0">
    <w:nsid w:val="34B42180"/>
    <w:multiLevelType w:val="hybridMultilevel"/>
    <w:tmpl w:val="D5D6207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873621B"/>
    <w:multiLevelType w:val="hybridMultilevel"/>
    <w:tmpl w:val="5EAE97D4"/>
    <w:lvl w:ilvl="0" w:tplc="4414315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731F26"/>
    <w:multiLevelType w:val="hybridMultilevel"/>
    <w:tmpl w:val="F9A61504"/>
    <w:lvl w:ilvl="0" w:tplc="84DA2018">
      <w:numFmt w:val="bullet"/>
      <w:lvlText w:val="-"/>
      <w:lvlJc w:val="left"/>
      <w:pPr>
        <w:ind w:left="720" w:hanging="360"/>
      </w:pPr>
      <w:rPr>
        <w:rFonts w:ascii="Calibri" w:eastAsia="Calibri" w:hAnsi="Calibri"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40512A73"/>
    <w:multiLevelType w:val="hybridMultilevel"/>
    <w:tmpl w:val="44B085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12C086B"/>
    <w:multiLevelType w:val="hybridMultilevel"/>
    <w:tmpl w:val="E70A050E"/>
    <w:lvl w:ilvl="0" w:tplc="8ECA70EE">
      <w:numFmt w:val="bullet"/>
      <w:lvlText w:val="-"/>
      <w:lvlJc w:val="left"/>
      <w:pPr>
        <w:ind w:left="1494" w:hanging="360"/>
      </w:pPr>
      <w:rPr>
        <w:rFonts w:ascii="Times New Roman" w:eastAsia="Times New Roman" w:hAnsi="Times New Roman" w:hint="default"/>
      </w:rPr>
    </w:lvl>
    <w:lvl w:ilvl="1" w:tplc="041B0003" w:tentative="1">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6" w15:restartNumberingAfterBreak="0">
    <w:nsid w:val="43E57BCE"/>
    <w:multiLevelType w:val="hybridMultilevel"/>
    <w:tmpl w:val="2434576A"/>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455A601B"/>
    <w:multiLevelType w:val="hybridMultilevel"/>
    <w:tmpl w:val="F63AD714"/>
    <w:lvl w:ilvl="0" w:tplc="6BE8FBB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DAC0090"/>
    <w:multiLevelType w:val="multilevel"/>
    <w:tmpl w:val="651A25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FBE0139"/>
    <w:multiLevelType w:val="hybridMultilevel"/>
    <w:tmpl w:val="232CCC7A"/>
    <w:lvl w:ilvl="0" w:tplc="65865976">
      <w:start w:val="1"/>
      <w:numFmt w:val="decimal"/>
      <w:lvlText w:val="(%1)"/>
      <w:lvlJc w:val="left"/>
      <w:pPr>
        <w:ind w:left="3403"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6B116C7"/>
    <w:multiLevelType w:val="hybridMultilevel"/>
    <w:tmpl w:val="D28A9B38"/>
    <w:lvl w:ilvl="0" w:tplc="FF224686">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E56869"/>
    <w:multiLevelType w:val="hybridMultilevel"/>
    <w:tmpl w:val="600C0FE8"/>
    <w:lvl w:ilvl="0" w:tplc="194A6BC2">
      <w:start w:val="1"/>
      <w:numFmt w:val="lowerLetter"/>
      <w:lvlText w:val="%1)"/>
      <w:lvlJc w:val="left"/>
      <w:pPr>
        <w:ind w:left="450" w:hanging="90"/>
      </w:pPr>
      <w:rPr>
        <w:rFonts w:hint="default"/>
      </w:rPr>
    </w:lvl>
    <w:lvl w:ilvl="1" w:tplc="B05C57D6">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A30F27"/>
    <w:multiLevelType w:val="hybridMultilevel"/>
    <w:tmpl w:val="F3827810"/>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5" w15:restartNumberingAfterBreak="0">
    <w:nsid w:val="601A0BE9"/>
    <w:multiLevelType w:val="hybridMultilevel"/>
    <w:tmpl w:val="F2788AA0"/>
    <w:lvl w:ilvl="0" w:tplc="C652DC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69768E5"/>
    <w:multiLevelType w:val="hybridMultilevel"/>
    <w:tmpl w:val="94B66F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84C08B4"/>
    <w:multiLevelType w:val="hybridMultilevel"/>
    <w:tmpl w:val="4648BC1C"/>
    <w:lvl w:ilvl="0" w:tplc="C4904EBC">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CF00024"/>
    <w:multiLevelType w:val="hybridMultilevel"/>
    <w:tmpl w:val="A832EFDC"/>
    <w:lvl w:ilvl="0" w:tplc="514C3DAE">
      <w:numFmt w:val="bullet"/>
      <w:lvlText w:val="-"/>
      <w:lvlJc w:val="left"/>
      <w:pPr>
        <w:ind w:left="1494" w:hanging="360"/>
      </w:pPr>
      <w:rPr>
        <w:rFonts w:ascii="Times New Roman" w:eastAsia="Times New Roman" w:hAnsi="Times New Roman" w:hint="default"/>
      </w:rPr>
    </w:lvl>
    <w:lvl w:ilvl="1" w:tplc="041B0003">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71755D0E"/>
    <w:multiLevelType w:val="hybridMultilevel"/>
    <w:tmpl w:val="3EBAE6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9947003"/>
    <w:multiLevelType w:val="hybridMultilevel"/>
    <w:tmpl w:val="05F25C64"/>
    <w:lvl w:ilvl="0" w:tplc="C4904E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9A20C8A"/>
    <w:multiLevelType w:val="hybridMultilevel"/>
    <w:tmpl w:val="4BCC1E72"/>
    <w:lvl w:ilvl="0" w:tplc="C35C44D4">
      <w:start w:val="1"/>
      <w:numFmt w:val="decimal"/>
      <w:lvlText w:val="(%1)"/>
      <w:lvlJc w:val="left"/>
      <w:pPr>
        <w:ind w:left="405" w:hanging="45"/>
      </w:pPr>
      <w:rPr>
        <w:rFonts w:hint="default"/>
      </w:rPr>
    </w:lvl>
    <w:lvl w:ilvl="1" w:tplc="6EC637E6">
      <w:start w:val="1"/>
      <w:numFmt w:val="lowerLetter"/>
      <w:lvlText w:val="%2)"/>
      <w:lvlJc w:val="left"/>
      <w:pPr>
        <w:ind w:left="1080" w:firstLine="0"/>
      </w:pPr>
      <w:rPr>
        <w:rFonts w:ascii="Times New Roman" w:eastAsia="Calibri" w:hAnsi="Times New Roman" w:cs="Times New Roman"/>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7CB868EC"/>
    <w:multiLevelType w:val="hybridMultilevel"/>
    <w:tmpl w:val="A9E429D0"/>
    <w:lvl w:ilvl="0" w:tplc="E54E8FCC">
      <w:start w:val="1"/>
      <w:numFmt w:val="lowerLetter"/>
      <w:lvlText w:val="%1)"/>
      <w:lvlJc w:val="left"/>
      <w:pPr>
        <w:ind w:left="360" w:firstLine="0"/>
      </w:pPr>
      <w:rPr>
        <w:rFonts w:hint="default"/>
      </w:rPr>
    </w:lvl>
    <w:lvl w:ilvl="1" w:tplc="EEF6FA2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34"/>
        <w:lvlJc w:val="left"/>
        <w:rPr>
          <w:rFonts w:ascii="Arial" w:hAnsi="Arial" w:cs="Arial" w:hint="default"/>
        </w:rPr>
      </w:lvl>
    </w:lvlOverride>
  </w:num>
  <w:num w:numId="2">
    <w:abstractNumId w:val="0"/>
    <w:lvlOverride w:ilvl="0">
      <w:lvl w:ilvl="0">
        <w:start w:val="65535"/>
        <w:numFmt w:val="bullet"/>
        <w:lvlText w:val="-"/>
        <w:legacy w:legacy="1" w:legacySpace="0" w:legacyIndent="153"/>
        <w:lvlJc w:val="left"/>
        <w:rPr>
          <w:rFonts w:ascii="Arial" w:hAnsi="Arial" w:cs="Arial" w:hint="default"/>
        </w:rPr>
      </w:lvl>
    </w:lvlOverride>
  </w:num>
  <w:num w:numId="3">
    <w:abstractNumId w:val="0"/>
    <w:lvlOverride w:ilvl="0">
      <w:lvl w:ilvl="0">
        <w:start w:val="65535"/>
        <w:numFmt w:val="bullet"/>
        <w:lvlText w:val="-"/>
        <w:legacy w:legacy="1" w:legacySpace="0" w:legacyIndent="143"/>
        <w:lvlJc w:val="left"/>
        <w:rPr>
          <w:rFonts w:ascii="Arial" w:hAnsi="Arial" w:cs="Arial" w:hint="default"/>
        </w:rPr>
      </w:lvl>
    </w:lvlOverride>
  </w:num>
  <w:num w:numId="4">
    <w:abstractNumId w:val="0"/>
    <w:lvlOverride w:ilvl="0">
      <w:lvl w:ilvl="0">
        <w:start w:val="65535"/>
        <w:numFmt w:val="bullet"/>
        <w:lvlText w:val="-"/>
        <w:legacy w:legacy="1" w:legacySpace="0" w:legacyIndent="221"/>
        <w:lvlJc w:val="left"/>
        <w:rPr>
          <w:rFonts w:ascii="Arial" w:hAnsi="Arial" w:cs="Arial" w:hint="default"/>
        </w:rPr>
      </w:lvl>
    </w:lvlOverride>
  </w:num>
  <w:num w:numId="5">
    <w:abstractNumId w:val="0"/>
    <w:lvlOverride w:ilvl="0">
      <w:lvl w:ilvl="0">
        <w:start w:val="65535"/>
        <w:numFmt w:val="bullet"/>
        <w:lvlText w:val="-"/>
        <w:legacy w:legacy="1" w:legacySpace="0" w:legacyIndent="163"/>
        <w:lvlJc w:val="left"/>
        <w:rPr>
          <w:rFonts w:ascii="Arial" w:hAnsi="Arial" w:cs="Arial" w:hint="default"/>
        </w:rPr>
      </w:lvl>
    </w:lvlOverride>
  </w:num>
  <w:num w:numId="6">
    <w:abstractNumId w:val="0"/>
    <w:lvlOverride w:ilvl="0">
      <w:lvl w:ilvl="0">
        <w:start w:val="65535"/>
        <w:numFmt w:val="bullet"/>
        <w:lvlText w:val="-"/>
        <w:legacy w:legacy="1" w:legacySpace="0" w:legacyIndent="144"/>
        <w:lvlJc w:val="left"/>
        <w:rPr>
          <w:rFonts w:ascii="Arial" w:hAnsi="Arial" w:cs="Arial" w:hint="default"/>
        </w:rPr>
      </w:lvl>
    </w:lvlOverride>
  </w:num>
  <w:num w:numId="7">
    <w:abstractNumId w:val="0"/>
    <w:lvlOverride w:ilvl="0">
      <w:lvl w:ilvl="0">
        <w:start w:val="65535"/>
        <w:numFmt w:val="bullet"/>
        <w:lvlText w:val="V"/>
        <w:legacy w:legacy="1" w:legacySpace="0" w:legacyIndent="201"/>
        <w:lvlJc w:val="left"/>
        <w:rPr>
          <w:rFonts w:ascii="Arial" w:hAnsi="Arial" w:cs="Arial" w:hint="default"/>
        </w:rPr>
      </w:lvl>
    </w:lvlOverride>
  </w:num>
  <w:num w:numId="8">
    <w:abstractNumId w:val="6"/>
  </w:num>
  <w:num w:numId="9">
    <w:abstractNumId w:val="2"/>
  </w:num>
  <w:num w:numId="10">
    <w:abstractNumId w:val="1"/>
  </w:num>
  <w:num w:numId="11">
    <w:abstractNumId w:val="13"/>
  </w:num>
  <w:num w:numId="12">
    <w:abstractNumId w:val="20"/>
  </w:num>
  <w:num w:numId="13">
    <w:abstractNumId w:val="34"/>
  </w:num>
  <w:num w:numId="14">
    <w:abstractNumId w:val="21"/>
  </w:num>
  <w:num w:numId="15">
    <w:abstractNumId w:val="32"/>
  </w:num>
  <w:num w:numId="16">
    <w:abstractNumId w:val="19"/>
  </w:num>
  <w:num w:numId="17">
    <w:abstractNumId w:val="16"/>
  </w:num>
  <w:num w:numId="18">
    <w:abstractNumId w:val="22"/>
  </w:num>
  <w:num w:numId="19">
    <w:abstractNumId w:val="8"/>
  </w:num>
  <w:num w:numId="20">
    <w:abstractNumId w:val="7"/>
  </w:num>
  <w:num w:numId="21">
    <w:abstractNumId w:val="5"/>
  </w:num>
  <w:num w:numId="22">
    <w:abstractNumId w:val="14"/>
  </w:num>
  <w:num w:numId="23">
    <w:abstractNumId w:val="33"/>
  </w:num>
  <w:num w:numId="24">
    <w:abstractNumId w:val="24"/>
  </w:num>
  <w:num w:numId="25">
    <w:abstractNumId w:val="9"/>
  </w:num>
  <w:num w:numId="26">
    <w:abstractNumId w:val="27"/>
  </w:num>
  <w:num w:numId="27">
    <w:abstractNumId w:val="3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7"/>
  </w:num>
  <w:num w:numId="31">
    <w:abstractNumId w:val="4"/>
  </w:num>
  <w:num w:numId="32">
    <w:abstractNumId w:val="29"/>
  </w:num>
  <w:num w:numId="33">
    <w:abstractNumId w:val="12"/>
  </w:num>
  <w:num w:numId="34">
    <w:abstractNumId w:val="25"/>
  </w:num>
  <w:num w:numId="35">
    <w:abstractNumId w:val="11"/>
  </w:num>
  <w:num w:numId="36">
    <w:abstractNumId w:val="26"/>
  </w:num>
  <w:num w:numId="37">
    <w:abstractNumId w:val="30"/>
  </w:num>
  <w:num w:numId="38">
    <w:abstractNumId w:val="28"/>
  </w:num>
  <w:num w:numId="39">
    <w:abstractNumId w:val="15"/>
  </w:num>
  <w:num w:numId="40">
    <w:abstractNumId w:val="1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EA"/>
    <w:rsid w:val="000004FE"/>
    <w:rsid w:val="00000CA0"/>
    <w:rsid w:val="0000107B"/>
    <w:rsid w:val="000014DF"/>
    <w:rsid w:val="0000539F"/>
    <w:rsid w:val="00006D6F"/>
    <w:rsid w:val="00012DB5"/>
    <w:rsid w:val="00013AF5"/>
    <w:rsid w:val="00014481"/>
    <w:rsid w:val="000153EF"/>
    <w:rsid w:val="00020FE0"/>
    <w:rsid w:val="00023F64"/>
    <w:rsid w:val="0003191A"/>
    <w:rsid w:val="0003322C"/>
    <w:rsid w:val="000354EB"/>
    <w:rsid w:val="000358E8"/>
    <w:rsid w:val="00035942"/>
    <w:rsid w:val="00036DC1"/>
    <w:rsid w:val="000409C9"/>
    <w:rsid w:val="000434E6"/>
    <w:rsid w:val="0004753A"/>
    <w:rsid w:val="00051738"/>
    <w:rsid w:val="000518A8"/>
    <w:rsid w:val="0005233A"/>
    <w:rsid w:val="00052D7D"/>
    <w:rsid w:val="00053D30"/>
    <w:rsid w:val="0005408A"/>
    <w:rsid w:val="00054DF1"/>
    <w:rsid w:val="00056828"/>
    <w:rsid w:val="00063632"/>
    <w:rsid w:val="0006441D"/>
    <w:rsid w:val="00065F83"/>
    <w:rsid w:val="00066573"/>
    <w:rsid w:val="000667B6"/>
    <w:rsid w:val="00074F25"/>
    <w:rsid w:val="00075E0A"/>
    <w:rsid w:val="000778CE"/>
    <w:rsid w:val="00080A6A"/>
    <w:rsid w:val="00082DB0"/>
    <w:rsid w:val="0008349B"/>
    <w:rsid w:val="000846CD"/>
    <w:rsid w:val="00084FAB"/>
    <w:rsid w:val="000914AE"/>
    <w:rsid w:val="000951AB"/>
    <w:rsid w:val="000A2AC6"/>
    <w:rsid w:val="000B23F6"/>
    <w:rsid w:val="000B796F"/>
    <w:rsid w:val="000C0EA4"/>
    <w:rsid w:val="000D0354"/>
    <w:rsid w:val="000D5312"/>
    <w:rsid w:val="000D6B40"/>
    <w:rsid w:val="000D75E6"/>
    <w:rsid w:val="000E3DFD"/>
    <w:rsid w:val="000F1075"/>
    <w:rsid w:val="000F346B"/>
    <w:rsid w:val="000F66D6"/>
    <w:rsid w:val="001030C2"/>
    <w:rsid w:val="00105490"/>
    <w:rsid w:val="00106029"/>
    <w:rsid w:val="00106A9B"/>
    <w:rsid w:val="00112849"/>
    <w:rsid w:val="0011442D"/>
    <w:rsid w:val="00122017"/>
    <w:rsid w:val="001331E7"/>
    <w:rsid w:val="00141242"/>
    <w:rsid w:val="00141C3B"/>
    <w:rsid w:val="00147FC3"/>
    <w:rsid w:val="0016111E"/>
    <w:rsid w:val="00161519"/>
    <w:rsid w:val="00172625"/>
    <w:rsid w:val="00173074"/>
    <w:rsid w:val="001749C2"/>
    <w:rsid w:val="0018388E"/>
    <w:rsid w:val="00185053"/>
    <w:rsid w:val="00185A00"/>
    <w:rsid w:val="001A1BBC"/>
    <w:rsid w:val="001A23A3"/>
    <w:rsid w:val="001A591C"/>
    <w:rsid w:val="001B0910"/>
    <w:rsid w:val="001B104A"/>
    <w:rsid w:val="001B18C5"/>
    <w:rsid w:val="001B1EC4"/>
    <w:rsid w:val="001B2060"/>
    <w:rsid w:val="001B6901"/>
    <w:rsid w:val="001C5057"/>
    <w:rsid w:val="001D00D5"/>
    <w:rsid w:val="001D27BE"/>
    <w:rsid w:val="001D4C9A"/>
    <w:rsid w:val="001D584A"/>
    <w:rsid w:val="001D697A"/>
    <w:rsid w:val="001E267F"/>
    <w:rsid w:val="001E3066"/>
    <w:rsid w:val="001E6E12"/>
    <w:rsid w:val="001F2547"/>
    <w:rsid w:val="001F60FE"/>
    <w:rsid w:val="001F6B2A"/>
    <w:rsid w:val="00200562"/>
    <w:rsid w:val="0020661B"/>
    <w:rsid w:val="00207027"/>
    <w:rsid w:val="00210ED8"/>
    <w:rsid w:val="00213169"/>
    <w:rsid w:val="002172B1"/>
    <w:rsid w:val="002240E8"/>
    <w:rsid w:val="00226CB4"/>
    <w:rsid w:val="00240216"/>
    <w:rsid w:val="00241A2C"/>
    <w:rsid w:val="002461E5"/>
    <w:rsid w:val="00247F01"/>
    <w:rsid w:val="00255404"/>
    <w:rsid w:val="00255DCB"/>
    <w:rsid w:val="00256784"/>
    <w:rsid w:val="00256D36"/>
    <w:rsid w:val="00256FB7"/>
    <w:rsid w:val="0026322D"/>
    <w:rsid w:val="002649D2"/>
    <w:rsid w:val="00270C65"/>
    <w:rsid w:val="002712E0"/>
    <w:rsid w:val="0027305F"/>
    <w:rsid w:val="002738A0"/>
    <w:rsid w:val="00274E4F"/>
    <w:rsid w:val="00275CF6"/>
    <w:rsid w:val="00281591"/>
    <w:rsid w:val="00281DBF"/>
    <w:rsid w:val="00282AF2"/>
    <w:rsid w:val="00283AA4"/>
    <w:rsid w:val="00290304"/>
    <w:rsid w:val="00291037"/>
    <w:rsid w:val="002961DC"/>
    <w:rsid w:val="002A008A"/>
    <w:rsid w:val="002A16DA"/>
    <w:rsid w:val="002A18FA"/>
    <w:rsid w:val="002A1F34"/>
    <w:rsid w:val="002A4605"/>
    <w:rsid w:val="002A7D50"/>
    <w:rsid w:val="002B40B1"/>
    <w:rsid w:val="002B4A4C"/>
    <w:rsid w:val="002B5E1F"/>
    <w:rsid w:val="002B78EB"/>
    <w:rsid w:val="002C1A93"/>
    <w:rsid w:val="002C717D"/>
    <w:rsid w:val="002D03B8"/>
    <w:rsid w:val="002D3C8B"/>
    <w:rsid w:val="002D628B"/>
    <w:rsid w:val="002D7E45"/>
    <w:rsid w:val="002E1467"/>
    <w:rsid w:val="002E2EBF"/>
    <w:rsid w:val="002E69D8"/>
    <w:rsid w:val="002E78A6"/>
    <w:rsid w:val="002F0C39"/>
    <w:rsid w:val="002F566C"/>
    <w:rsid w:val="002F64F3"/>
    <w:rsid w:val="002F756A"/>
    <w:rsid w:val="00304937"/>
    <w:rsid w:val="00310B16"/>
    <w:rsid w:val="00311A80"/>
    <w:rsid w:val="003139BF"/>
    <w:rsid w:val="00314F2F"/>
    <w:rsid w:val="00316DBC"/>
    <w:rsid w:val="00322603"/>
    <w:rsid w:val="00322E94"/>
    <w:rsid w:val="00324B50"/>
    <w:rsid w:val="00326593"/>
    <w:rsid w:val="003303BF"/>
    <w:rsid w:val="00332813"/>
    <w:rsid w:val="003338AD"/>
    <w:rsid w:val="00334934"/>
    <w:rsid w:val="0033598A"/>
    <w:rsid w:val="0033766F"/>
    <w:rsid w:val="003418BD"/>
    <w:rsid w:val="00341DAE"/>
    <w:rsid w:val="00343581"/>
    <w:rsid w:val="003442AC"/>
    <w:rsid w:val="00344D08"/>
    <w:rsid w:val="0034532C"/>
    <w:rsid w:val="00347014"/>
    <w:rsid w:val="003476D1"/>
    <w:rsid w:val="00347E43"/>
    <w:rsid w:val="00350409"/>
    <w:rsid w:val="00350B57"/>
    <w:rsid w:val="00353061"/>
    <w:rsid w:val="0035353E"/>
    <w:rsid w:val="00353ECB"/>
    <w:rsid w:val="0036696F"/>
    <w:rsid w:val="00374AE0"/>
    <w:rsid w:val="00380084"/>
    <w:rsid w:val="00380A30"/>
    <w:rsid w:val="003860AE"/>
    <w:rsid w:val="00387D25"/>
    <w:rsid w:val="00395D48"/>
    <w:rsid w:val="003A007E"/>
    <w:rsid w:val="003A0EFA"/>
    <w:rsid w:val="003A5B39"/>
    <w:rsid w:val="003A6255"/>
    <w:rsid w:val="003A7C46"/>
    <w:rsid w:val="003B05F5"/>
    <w:rsid w:val="003B1084"/>
    <w:rsid w:val="003B5EBA"/>
    <w:rsid w:val="003C43BC"/>
    <w:rsid w:val="003C4465"/>
    <w:rsid w:val="003C5249"/>
    <w:rsid w:val="003C645E"/>
    <w:rsid w:val="003D0E0A"/>
    <w:rsid w:val="003D1C07"/>
    <w:rsid w:val="003D61B2"/>
    <w:rsid w:val="003E4096"/>
    <w:rsid w:val="003E4C5F"/>
    <w:rsid w:val="003F0B1A"/>
    <w:rsid w:val="003F1F3E"/>
    <w:rsid w:val="003F40E2"/>
    <w:rsid w:val="003F580F"/>
    <w:rsid w:val="003F7414"/>
    <w:rsid w:val="003F775E"/>
    <w:rsid w:val="0040239E"/>
    <w:rsid w:val="0040258D"/>
    <w:rsid w:val="00404286"/>
    <w:rsid w:val="00405D1E"/>
    <w:rsid w:val="00407B69"/>
    <w:rsid w:val="00407E90"/>
    <w:rsid w:val="00411993"/>
    <w:rsid w:val="00411A30"/>
    <w:rsid w:val="00413030"/>
    <w:rsid w:val="00413C63"/>
    <w:rsid w:val="00414192"/>
    <w:rsid w:val="004144D7"/>
    <w:rsid w:val="00414A12"/>
    <w:rsid w:val="00414D58"/>
    <w:rsid w:val="00416CF9"/>
    <w:rsid w:val="004223E8"/>
    <w:rsid w:val="004307E0"/>
    <w:rsid w:val="00431170"/>
    <w:rsid w:val="004374E1"/>
    <w:rsid w:val="00441A0C"/>
    <w:rsid w:val="00442CFE"/>
    <w:rsid w:val="00443376"/>
    <w:rsid w:val="00446D8F"/>
    <w:rsid w:val="0045173E"/>
    <w:rsid w:val="00454039"/>
    <w:rsid w:val="004563CF"/>
    <w:rsid w:val="00460256"/>
    <w:rsid w:val="00464584"/>
    <w:rsid w:val="00472D55"/>
    <w:rsid w:val="0047776C"/>
    <w:rsid w:val="00477E80"/>
    <w:rsid w:val="00481689"/>
    <w:rsid w:val="004818FB"/>
    <w:rsid w:val="00482888"/>
    <w:rsid w:val="00495FDF"/>
    <w:rsid w:val="004960AB"/>
    <w:rsid w:val="0049704E"/>
    <w:rsid w:val="004A5813"/>
    <w:rsid w:val="004A5E1F"/>
    <w:rsid w:val="004B7818"/>
    <w:rsid w:val="004C193A"/>
    <w:rsid w:val="004C2758"/>
    <w:rsid w:val="004C447E"/>
    <w:rsid w:val="004C54CC"/>
    <w:rsid w:val="004D0365"/>
    <w:rsid w:val="004D45D3"/>
    <w:rsid w:val="004D50F6"/>
    <w:rsid w:val="004D672C"/>
    <w:rsid w:val="004D6A78"/>
    <w:rsid w:val="004E1E11"/>
    <w:rsid w:val="004E4512"/>
    <w:rsid w:val="004E53E1"/>
    <w:rsid w:val="004E6F8C"/>
    <w:rsid w:val="004F08CA"/>
    <w:rsid w:val="004F0D4B"/>
    <w:rsid w:val="004F3377"/>
    <w:rsid w:val="004F3EE3"/>
    <w:rsid w:val="004F5C63"/>
    <w:rsid w:val="004F6684"/>
    <w:rsid w:val="00500157"/>
    <w:rsid w:val="0050143D"/>
    <w:rsid w:val="00501855"/>
    <w:rsid w:val="00502B68"/>
    <w:rsid w:val="00503BA7"/>
    <w:rsid w:val="00505A07"/>
    <w:rsid w:val="00512EC7"/>
    <w:rsid w:val="00515B08"/>
    <w:rsid w:val="00516675"/>
    <w:rsid w:val="00520B6C"/>
    <w:rsid w:val="005225AE"/>
    <w:rsid w:val="00526C8C"/>
    <w:rsid w:val="005308C6"/>
    <w:rsid w:val="005545A2"/>
    <w:rsid w:val="00557ADE"/>
    <w:rsid w:val="00557DB4"/>
    <w:rsid w:val="0056129A"/>
    <w:rsid w:val="00562A05"/>
    <w:rsid w:val="005739F5"/>
    <w:rsid w:val="005774E6"/>
    <w:rsid w:val="00583180"/>
    <w:rsid w:val="00583E1E"/>
    <w:rsid w:val="00596FCE"/>
    <w:rsid w:val="005A0023"/>
    <w:rsid w:val="005A00E4"/>
    <w:rsid w:val="005A0A43"/>
    <w:rsid w:val="005A654E"/>
    <w:rsid w:val="005A6CB3"/>
    <w:rsid w:val="005B08FF"/>
    <w:rsid w:val="005B29F9"/>
    <w:rsid w:val="005B4F1E"/>
    <w:rsid w:val="005B6576"/>
    <w:rsid w:val="005B79DE"/>
    <w:rsid w:val="005C07A7"/>
    <w:rsid w:val="005C22E9"/>
    <w:rsid w:val="005C23E7"/>
    <w:rsid w:val="005C31E4"/>
    <w:rsid w:val="005C3BA1"/>
    <w:rsid w:val="005C4126"/>
    <w:rsid w:val="005C52A7"/>
    <w:rsid w:val="005C6E8E"/>
    <w:rsid w:val="005C7489"/>
    <w:rsid w:val="005C7FAA"/>
    <w:rsid w:val="005D08A1"/>
    <w:rsid w:val="005D2C4F"/>
    <w:rsid w:val="005D300C"/>
    <w:rsid w:val="005D5B5B"/>
    <w:rsid w:val="005D60A2"/>
    <w:rsid w:val="005E02FA"/>
    <w:rsid w:val="005E2140"/>
    <w:rsid w:val="005E4353"/>
    <w:rsid w:val="005F01FD"/>
    <w:rsid w:val="005F3069"/>
    <w:rsid w:val="005F32F8"/>
    <w:rsid w:val="005F5DAF"/>
    <w:rsid w:val="005F5E26"/>
    <w:rsid w:val="005F5F3E"/>
    <w:rsid w:val="005F7304"/>
    <w:rsid w:val="005F77FD"/>
    <w:rsid w:val="006008AA"/>
    <w:rsid w:val="006020AC"/>
    <w:rsid w:val="0060386D"/>
    <w:rsid w:val="00605E80"/>
    <w:rsid w:val="006105B1"/>
    <w:rsid w:val="00614055"/>
    <w:rsid w:val="006235FF"/>
    <w:rsid w:val="00623EC8"/>
    <w:rsid w:val="00624DE3"/>
    <w:rsid w:val="006256DC"/>
    <w:rsid w:val="00637003"/>
    <w:rsid w:val="0064013C"/>
    <w:rsid w:val="00644845"/>
    <w:rsid w:val="00653C2F"/>
    <w:rsid w:val="00654B97"/>
    <w:rsid w:val="006564EC"/>
    <w:rsid w:val="00656968"/>
    <w:rsid w:val="00656DBE"/>
    <w:rsid w:val="006575F4"/>
    <w:rsid w:val="006711A3"/>
    <w:rsid w:val="00673A3C"/>
    <w:rsid w:val="0067556A"/>
    <w:rsid w:val="006761E4"/>
    <w:rsid w:val="006827C8"/>
    <w:rsid w:val="006834A9"/>
    <w:rsid w:val="0068446A"/>
    <w:rsid w:val="006844C3"/>
    <w:rsid w:val="00685A83"/>
    <w:rsid w:val="0068688F"/>
    <w:rsid w:val="00686C6A"/>
    <w:rsid w:val="0069202A"/>
    <w:rsid w:val="00692E43"/>
    <w:rsid w:val="006946DD"/>
    <w:rsid w:val="00694A82"/>
    <w:rsid w:val="00695D2F"/>
    <w:rsid w:val="00696957"/>
    <w:rsid w:val="006A0B7A"/>
    <w:rsid w:val="006A0D6C"/>
    <w:rsid w:val="006A3F01"/>
    <w:rsid w:val="006A68C9"/>
    <w:rsid w:val="006B120B"/>
    <w:rsid w:val="006B36D2"/>
    <w:rsid w:val="006B6B14"/>
    <w:rsid w:val="006C12D7"/>
    <w:rsid w:val="006C25EA"/>
    <w:rsid w:val="006C6043"/>
    <w:rsid w:val="006C6103"/>
    <w:rsid w:val="006D453C"/>
    <w:rsid w:val="006E0DF6"/>
    <w:rsid w:val="006E1D96"/>
    <w:rsid w:val="006E24D1"/>
    <w:rsid w:val="006E3420"/>
    <w:rsid w:val="006E4A14"/>
    <w:rsid w:val="006E5851"/>
    <w:rsid w:val="006F1F77"/>
    <w:rsid w:val="006F7285"/>
    <w:rsid w:val="006F7620"/>
    <w:rsid w:val="0070061B"/>
    <w:rsid w:val="00700A99"/>
    <w:rsid w:val="007015A8"/>
    <w:rsid w:val="007030BE"/>
    <w:rsid w:val="00704C2F"/>
    <w:rsid w:val="00706053"/>
    <w:rsid w:val="0070747D"/>
    <w:rsid w:val="00710A86"/>
    <w:rsid w:val="00712A11"/>
    <w:rsid w:val="007130FA"/>
    <w:rsid w:val="00716855"/>
    <w:rsid w:val="00716C3A"/>
    <w:rsid w:val="00716DE0"/>
    <w:rsid w:val="007263C1"/>
    <w:rsid w:val="0072678E"/>
    <w:rsid w:val="00730BA1"/>
    <w:rsid w:val="00735D80"/>
    <w:rsid w:val="00742A01"/>
    <w:rsid w:val="00750056"/>
    <w:rsid w:val="007543B7"/>
    <w:rsid w:val="0075648F"/>
    <w:rsid w:val="00761007"/>
    <w:rsid w:val="0076339F"/>
    <w:rsid w:val="0077535E"/>
    <w:rsid w:val="0077553E"/>
    <w:rsid w:val="007765CC"/>
    <w:rsid w:val="007804B3"/>
    <w:rsid w:val="00780B8E"/>
    <w:rsid w:val="007814F3"/>
    <w:rsid w:val="007866DF"/>
    <w:rsid w:val="0079024E"/>
    <w:rsid w:val="00792C6A"/>
    <w:rsid w:val="00793155"/>
    <w:rsid w:val="00793AF8"/>
    <w:rsid w:val="007941DC"/>
    <w:rsid w:val="007951B8"/>
    <w:rsid w:val="00795A80"/>
    <w:rsid w:val="00795C93"/>
    <w:rsid w:val="007A6649"/>
    <w:rsid w:val="007B163B"/>
    <w:rsid w:val="007B55EC"/>
    <w:rsid w:val="007B651F"/>
    <w:rsid w:val="007C05FB"/>
    <w:rsid w:val="007C746A"/>
    <w:rsid w:val="007D04D6"/>
    <w:rsid w:val="007D10EE"/>
    <w:rsid w:val="007D435F"/>
    <w:rsid w:val="007D4D1A"/>
    <w:rsid w:val="007D5A40"/>
    <w:rsid w:val="007D7C73"/>
    <w:rsid w:val="007E0907"/>
    <w:rsid w:val="007E3DA7"/>
    <w:rsid w:val="007E5AA0"/>
    <w:rsid w:val="007E5B70"/>
    <w:rsid w:val="007F0315"/>
    <w:rsid w:val="007F1302"/>
    <w:rsid w:val="007F76A2"/>
    <w:rsid w:val="007F785D"/>
    <w:rsid w:val="008015F8"/>
    <w:rsid w:val="00801F93"/>
    <w:rsid w:val="008022D0"/>
    <w:rsid w:val="0081344B"/>
    <w:rsid w:val="0082047F"/>
    <w:rsid w:val="0082234E"/>
    <w:rsid w:val="00823CC5"/>
    <w:rsid w:val="008277C9"/>
    <w:rsid w:val="00834715"/>
    <w:rsid w:val="00842372"/>
    <w:rsid w:val="00843DA8"/>
    <w:rsid w:val="00845F4C"/>
    <w:rsid w:val="00857D39"/>
    <w:rsid w:val="00866C86"/>
    <w:rsid w:val="008703BE"/>
    <w:rsid w:val="00875379"/>
    <w:rsid w:val="00877A2F"/>
    <w:rsid w:val="00882D7A"/>
    <w:rsid w:val="008856DC"/>
    <w:rsid w:val="00893527"/>
    <w:rsid w:val="00893F60"/>
    <w:rsid w:val="008945CC"/>
    <w:rsid w:val="00896D15"/>
    <w:rsid w:val="008A162B"/>
    <w:rsid w:val="008A4F1E"/>
    <w:rsid w:val="008A7492"/>
    <w:rsid w:val="008B0AB8"/>
    <w:rsid w:val="008B4FF8"/>
    <w:rsid w:val="008B6AA8"/>
    <w:rsid w:val="008B7589"/>
    <w:rsid w:val="008C043B"/>
    <w:rsid w:val="008C1DAF"/>
    <w:rsid w:val="008C3761"/>
    <w:rsid w:val="008C3B2E"/>
    <w:rsid w:val="008C73F2"/>
    <w:rsid w:val="008D0507"/>
    <w:rsid w:val="008D0C28"/>
    <w:rsid w:val="008D1F22"/>
    <w:rsid w:val="008D3752"/>
    <w:rsid w:val="008D3C13"/>
    <w:rsid w:val="008D3FB4"/>
    <w:rsid w:val="008D5331"/>
    <w:rsid w:val="008D5480"/>
    <w:rsid w:val="008D5A29"/>
    <w:rsid w:val="008E53BB"/>
    <w:rsid w:val="008F6B82"/>
    <w:rsid w:val="008F7634"/>
    <w:rsid w:val="00902667"/>
    <w:rsid w:val="009044A0"/>
    <w:rsid w:val="00905ED5"/>
    <w:rsid w:val="00911B7B"/>
    <w:rsid w:val="00917A43"/>
    <w:rsid w:val="00917D48"/>
    <w:rsid w:val="009224C1"/>
    <w:rsid w:val="00924DF6"/>
    <w:rsid w:val="0092611F"/>
    <w:rsid w:val="00927B95"/>
    <w:rsid w:val="009326DC"/>
    <w:rsid w:val="0093298F"/>
    <w:rsid w:val="0093406F"/>
    <w:rsid w:val="00936620"/>
    <w:rsid w:val="00936A9D"/>
    <w:rsid w:val="00945563"/>
    <w:rsid w:val="00946899"/>
    <w:rsid w:val="00947A7B"/>
    <w:rsid w:val="009517F3"/>
    <w:rsid w:val="0095463F"/>
    <w:rsid w:val="009577C6"/>
    <w:rsid w:val="009602EF"/>
    <w:rsid w:val="0096065B"/>
    <w:rsid w:val="0096087D"/>
    <w:rsid w:val="0096345F"/>
    <w:rsid w:val="00963BF3"/>
    <w:rsid w:val="00965A65"/>
    <w:rsid w:val="009676BB"/>
    <w:rsid w:val="0097055A"/>
    <w:rsid w:val="00970DEA"/>
    <w:rsid w:val="00973354"/>
    <w:rsid w:val="00976927"/>
    <w:rsid w:val="00976D6A"/>
    <w:rsid w:val="00986DC1"/>
    <w:rsid w:val="009873A1"/>
    <w:rsid w:val="00987AC8"/>
    <w:rsid w:val="00995D8F"/>
    <w:rsid w:val="009A2F9C"/>
    <w:rsid w:val="009A3C57"/>
    <w:rsid w:val="009A45DF"/>
    <w:rsid w:val="009A4BFA"/>
    <w:rsid w:val="009A7903"/>
    <w:rsid w:val="009B2290"/>
    <w:rsid w:val="009B298D"/>
    <w:rsid w:val="009B3A7B"/>
    <w:rsid w:val="009B3C48"/>
    <w:rsid w:val="009C2907"/>
    <w:rsid w:val="009C34FF"/>
    <w:rsid w:val="009C7C48"/>
    <w:rsid w:val="009D31A0"/>
    <w:rsid w:val="009D346D"/>
    <w:rsid w:val="009D61A5"/>
    <w:rsid w:val="009E4598"/>
    <w:rsid w:val="009E512C"/>
    <w:rsid w:val="009F04EC"/>
    <w:rsid w:val="009F135C"/>
    <w:rsid w:val="009F325B"/>
    <w:rsid w:val="009F39A2"/>
    <w:rsid w:val="009F3D71"/>
    <w:rsid w:val="009F43DD"/>
    <w:rsid w:val="009F4B9A"/>
    <w:rsid w:val="009F7002"/>
    <w:rsid w:val="009F7756"/>
    <w:rsid w:val="00A0410B"/>
    <w:rsid w:val="00A045E1"/>
    <w:rsid w:val="00A048F0"/>
    <w:rsid w:val="00A0516A"/>
    <w:rsid w:val="00A055A2"/>
    <w:rsid w:val="00A0587F"/>
    <w:rsid w:val="00A07B9A"/>
    <w:rsid w:val="00A108BA"/>
    <w:rsid w:val="00A1390D"/>
    <w:rsid w:val="00A27638"/>
    <w:rsid w:val="00A30C72"/>
    <w:rsid w:val="00A3483B"/>
    <w:rsid w:val="00A370FD"/>
    <w:rsid w:val="00A4113E"/>
    <w:rsid w:val="00A42699"/>
    <w:rsid w:val="00A45B00"/>
    <w:rsid w:val="00A463F1"/>
    <w:rsid w:val="00A46D80"/>
    <w:rsid w:val="00A47C8D"/>
    <w:rsid w:val="00A509E7"/>
    <w:rsid w:val="00A52453"/>
    <w:rsid w:val="00A52CEF"/>
    <w:rsid w:val="00A5426C"/>
    <w:rsid w:val="00A55867"/>
    <w:rsid w:val="00A56987"/>
    <w:rsid w:val="00A56EA6"/>
    <w:rsid w:val="00A60EE0"/>
    <w:rsid w:val="00A6204F"/>
    <w:rsid w:val="00A63F46"/>
    <w:rsid w:val="00A65564"/>
    <w:rsid w:val="00A74EDC"/>
    <w:rsid w:val="00A77755"/>
    <w:rsid w:val="00A86276"/>
    <w:rsid w:val="00A95A02"/>
    <w:rsid w:val="00A9606A"/>
    <w:rsid w:val="00AA1261"/>
    <w:rsid w:val="00AA13E5"/>
    <w:rsid w:val="00AA15C5"/>
    <w:rsid w:val="00AA432C"/>
    <w:rsid w:val="00AA56A2"/>
    <w:rsid w:val="00AA65D5"/>
    <w:rsid w:val="00AA6FC9"/>
    <w:rsid w:val="00AB2EDD"/>
    <w:rsid w:val="00AB4CCA"/>
    <w:rsid w:val="00AC1F26"/>
    <w:rsid w:val="00AC2156"/>
    <w:rsid w:val="00AC51C8"/>
    <w:rsid w:val="00AC6C4F"/>
    <w:rsid w:val="00AC6F44"/>
    <w:rsid w:val="00AC7169"/>
    <w:rsid w:val="00AD1027"/>
    <w:rsid w:val="00AD1805"/>
    <w:rsid w:val="00AD3C7E"/>
    <w:rsid w:val="00AD67E7"/>
    <w:rsid w:val="00AF0FD3"/>
    <w:rsid w:val="00AF4A88"/>
    <w:rsid w:val="00AF4F48"/>
    <w:rsid w:val="00B00AE2"/>
    <w:rsid w:val="00B017CF"/>
    <w:rsid w:val="00B0438C"/>
    <w:rsid w:val="00B124EB"/>
    <w:rsid w:val="00B12F1E"/>
    <w:rsid w:val="00B14A3A"/>
    <w:rsid w:val="00B23B2D"/>
    <w:rsid w:val="00B2623E"/>
    <w:rsid w:val="00B3067D"/>
    <w:rsid w:val="00B30EAC"/>
    <w:rsid w:val="00B31898"/>
    <w:rsid w:val="00B32AD3"/>
    <w:rsid w:val="00B35339"/>
    <w:rsid w:val="00B35459"/>
    <w:rsid w:val="00B36404"/>
    <w:rsid w:val="00B4112F"/>
    <w:rsid w:val="00B43719"/>
    <w:rsid w:val="00B43DCB"/>
    <w:rsid w:val="00B46332"/>
    <w:rsid w:val="00B46E46"/>
    <w:rsid w:val="00B52224"/>
    <w:rsid w:val="00B5306C"/>
    <w:rsid w:val="00B5677A"/>
    <w:rsid w:val="00B57B4C"/>
    <w:rsid w:val="00B60205"/>
    <w:rsid w:val="00B61C66"/>
    <w:rsid w:val="00B66DA2"/>
    <w:rsid w:val="00B70555"/>
    <w:rsid w:val="00B713D1"/>
    <w:rsid w:val="00B94141"/>
    <w:rsid w:val="00B9494C"/>
    <w:rsid w:val="00B957B9"/>
    <w:rsid w:val="00B973ED"/>
    <w:rsid w:val="00B97E7C"/>
    <w:rsid w:val="00BA13B8"/>
    <w:rsid w:val="00BA5F5F"/>
    <w:rsid w:val="00BA7479"/>
    <w:rsid w:val="00BB00F1"/>
    <w:rsid w:val="00BB0643"/>
    <w:rsid w:val="00BB2FA9"/>
    <w:rsid w:val="00BB66BD"/>
    <w:rsid w:val="00BB7BF3"/>
    <w:rsid w:val="00BC2763"/>
    <w:rsid w:val="00BC33EA"/>
    <w:rsid w:val="00BC7C97"/>
    <w:rsid w:val="00BD097C"/>
    <w:rsid w:val="00BD725A"/>
    <w:rsid w:val="00BD7BF3"/>
    <w:rsid w:val="00BE1423"/>
    <w:rsid w:val="00BE4023"/>
    <w:rsid w:val="00BE5C31"/>
    <w:rsid w:val="00BF32EB"/>
    <w:rsid w:val="00BF3B88"/>
    <w:rsid w:val="00BF60B5"/>
    <w:rsid w:val="00BF7065"/>
    <w:rsid w:val="00C10C57"/>
    <w:rsid w:val="00C13B68"/>
    <w:rsid w:val="00C20A88"/>
    <w:rsid w:val="00C31B91"/>
    <w:rsid w:val="00C32F8F"/>
    <w:rsid w:val="00C33E18"/>
    <w:rsid w:val="00C42954"/>
    <w:rsid w:val="00C46FB8"/>
    <w:rsid w:val="00C50F72"/>
    <w:rsid w:val="00C51044"/>
    <w:rsid w:val="00C52DB9"/>
    <w:rsid w:val="00C5485D"/>
    <w:rsid w:val="00C5511B"/>
    <w:rsid w:val="00C56F62"/>
    <w:rsid w:val="00C604E8"/>
    <w:rsid w:val="00C60CD4"/>
    <w:rsid w:val="00C649A0"/>
    <w:rsid w:val="00C6563B"/>
    <w:rsid w:val="00C65642"/>
    <w:rsid w:val="00C670D8"/>
    <w:rsid w:val="00C72A36"/>
    <w:rsid w:val="00C74C7A"/>
    <w:rsid w:val="00C7776D"/>
    <w:rsid w:val="00C80986"/>
    <w:rsid w:val="00C82721"/>
    <w:rsid w:val="00C92F11"/>
    <w:rsid w:val="00C93557"/>
    <w:rsid w:val="00C94CC0"/>
    <w:rsid w:val="00CA39D3"/>
    <w:rsid w:val="00CA6B2B"/>
    <w:rsid w:val="00CB3689"/>
    <w:rsid w:val="00CB3CE3"/>
    <w:rsid w:val="00CB43A0"/>
    <w:rsid w:val="00CB793A"/>
    <w:rsid w:val="00CC6EE7"/>
    <w:rsid w:val="00CD0A8D"/>
    <w:rsid w:val="00CD5766"/>
    <w:rsid w:val="00CD716E"/>
    <w:rsid w:val="00CE066A"/>
    <w:rsid w:val="00CE0C60"/>
    <w:rsid w:val="00CE52F0"/>
    <w:rsid w:val="00CF0223"/>
    <w:rsid w:val="00CF2056"/>
    <w:rsid w:val="00CF3F40"/>
    <w:rsid w:val="00CF5B85"/>
    <w:rsid w:val="00CF5E18"/>
    <w:rsid w:val="00D02961"/>
    <w:rsid w:val="00D0379E"/>
    <w:rsid w:val="00D1019D"/>
    <w:rsid w:val="00D13206"/>
    <w:rsid w:val="00D13DE6"/>
    <w:rsid w:val="00D16C4F"/>
    <w:rsid w:val="00D17693"/>
    <w:rsid w:val="00D2106D"/>
    <w:rsid w:val="00D22961"/>
    <w:rsid w:val="00D2599C"/>
    <w:rsid w:val="00D266EE"/>
    <w:rsid w:val="00D26FD0"/>
    <w:rsid w:val="00D27823"/>
    <w:rsid w:val="00D309FB"/>
    <w:rsid w:val="00D30D11"/>
    <w:rsid w:val="00D31D23"/>
    <w:rsid w:val="00D36023"/>
    <w:rsid w:val="00D4073E"/>
    <w:rsid w:val="00D434A8"/>
    <w:rsid w:val="00D4649F"/>
    <w:rsid w:val="00D47BED"/>
    <w:rsid w:val="00D51A9F"/>
    <w:rsid w:val="00D54D28"/>
    <w:rsid w:val="00D551AB"/>
    <w:rsid w:val="00D55E12"/>
    <w:rsid w:val="00D56AB7"/>
    <w:rsid w:val="00D575D0"/>
    <w:rsid w:val="00D57EDF"/>
    <w:rsid w:val="00D60282"/>
    <w:rsid w:val="00D61337"/>
    <w:rsid w:val="00D61A28"/>
    <w:rsid w:val="00D61CEA"/>
    <w:rsid w:val="00D71F09"/>
    <w:rsid w:val="00D71F0D"/>
    <w:rsid w:val="00D723DD"/>
    <w:rsid w:val="00D72C66"/>
    <w:rsid w:val="00D73AB3"/>
    <w:rsid w:val="00D8512B"/>
    <w:rsid w:val="00D8673A"/>
    <w:rsid w:val="00D905C4"/>
    <w:rsid w:val="00D94665"/>
    <w:rsid w:val="00D94B04"/>
    <w:rsid w:val="00D96AC5"/>
    <w:rsid w:val="00DA06B8"/>
    <w:rsid w:val="00DA490A"/>
    <w:rsid w:val="00DA7343"/>
    <w:rsid w:val="00DB0569"/>
    <w:rsid w:val="00DB1643"/>
    <w:rsid w:val="00DB16B0"/>
    <w:rsid w:val="00DB1B7E"/>
    <w:rsid w:val="00DC0920"/>
    <w:rsid w:val="00DC2B05"/>
    <w:rsid w:val="00DC3025"/>
    <w:rsid w:val="00DC3333"/>
    <w:rsid w:val="00DC3E21"/>
    <w:rsid w:val="00DC606A"/>
    <w:rsid w:val="00DC67E2"/>
    <w:rsid w:val="00DC7C2D"/>
    <w:rsid w:val="00DD2486"/>
    <w:rsid w:val="00DD53EE"/>
    <w:rsid w:val="00DE271C"/>
    <w:rsid w:val="00DE79A4"/>
    <w:rsid w:val="00DF1E46"/>
    <w:rsid w:val="00DF380B"/>
    <w:rsid w:val="00DF685D"/>
    <w:rsid w:val="00DF6F5A"/>
    <w:rsid w:val="00E018B6"/>
    <w:rsid w:val="00E1053D"/>
    <w:rsid w:val="00E11356"/>
    <w:rsid w:val="00E1231D"/>
    <w:rsid w:val="00E1378E"/>
    <w:rsid w:val="00E16159"/>
    <w:rsid w:val="00E22710"/>
    <w:rsid w:val="00E245EA"/>
    <w:rsid w:val="00E261AF"/>
    <w:rsid w:val="00E2749C"/>
    <w:rsid w:val="00E30D0B"/>
    <w:rsid w:val="00E349C2"/>
    <w:rsid w:val="00E40C9B"/>
    <w:rsid w:val="00E42792"/>
    <w:rsid w:val="00E45720"/>
    <w:rsid w:val="00E46550"/>
    <w:rsid w:val="00E56F01"/>
    <w:rsid w:val="00E57AC2"/>
    <w:rsid w:val="00E6169E"/>
    <w:rsid w:val="00E61982"/>
    <w:rsid w:val="00E72B45"/>
    <w:rsid w:val="00E72BD1"/>
    <w:rsid w:val="00E757C5"/>
    <w:rsid w:val="00E77136"/>
    <w:rsid w:val="00E81285"/>
    <w:rsid w:val="00E82FE4"/>
    <w:rsid w:val="00E84CCF"/>
    <w:rsid w:val="00E90B2F"/>
    <w:rsid w:val="00EA1683"/>
    <w:rsid w:val="00EA2CFF"/>
    <w:rsid w:val="00EA66D7"/>
    <w:rsid w:val="00EA6EB6"/>
    <w:rsid w:val="00EB480D"/>
    <w:rsid w:val="00EB64CF"/>
    <w:rsid w:val="00EB6989"/>
    <w:rsid w:val="00EB6A75"/>
    <w:rsid w:val="00EC2F25"/>
    <w:rsid w:val="00ED07A9"/>
    <w:rsid w:val="00ED2DDD"/>
    <w:rsid w:val="00ED5188"/>
    <w:rsid w:val="00ED5764"/>
    <w:rsid w:val="00ED6D7E"/>
    <w:rsid w:val="00EE1E1B"/>
    <w:rsid w:val="00EE3B70"/>
    <w:rsid w:val="00EE40D4"/>
    <w:rsid w:val="00EE4F8F"/>
    <w:rsid w:val="00EF0682"/>
    <w:rsid w:val="00EF3EFB"/>
    <w:rsid w:val="00EF643A"/>
    <w:rsid w:val="00F00AC8"/>
    <w:rsid w:val="00F01049"/>
    <w:rsid w:val="00F07111"/>
    <w:rsid w:val="00F11321"/>
    <w:rsid w:val="00F13A3A"/>
    <w:rsid w:val="00F1450C"/>
    <w:rsid w:val="00F14F60"/>
    <w:rsid w:val="00F23DA1"/>
    <w:rsid w:val="00F24457"/>
    <w:rsid w:val="00F2511E"/>
    <w:rsid w:val="00F3047C"/>
    <w:rsid w:val="00F33531"/>
    <w:rsid w:val="00F35941"/>
    <w:rsid w:val="00F37943"/>
    <w:rsid w:val="00F42D8C"/>
    <w:rsid w:val="00F43B1E"/>
    <w:rsid w:val="00F43D88"/>
    <w:rsid w:val="00F45342"/>
    <w:rsid w:val="00F50362"/>
    <w:rsid w:val="00F5050A"/>
    <w:rsid w:val="00F54501"/>
    <w:rsid w:val="00F54E6F"/>
    <w:rsid w:val="00F572C7"/>
    <w:rsid w:val="00F57DF6"/>
    <w:rsid w:val="00F678E7"/>
    <w:rsid w:val="00F70F2C"/>
    <w:rsid w:val="00F72ACA"/>
    <w:rsid w:val="00F82BE8"/>
    <w:rsid w:val="00F83E59"/>
    <w:rsid w:val="00F84F5F"/>
    <w:rsid w:val="00F86EBC"/>
    <w:rsid w:val="00F8717D"/>
    <w:rsid w:val="00F928CC"/>
    <w:rsid w:val="00F94415"/>
    <w:rsid w:val="00FA0784"/>
    <w:rsid w:val="00FA0907"/>
    <w:rsid w:val="00FA1C2D"/>
    <w:rsid w:val="00FA1E12"/>
    <w:rsid w:val="00FA26CB"/>
    <w:rsid w:val="00FA3961"/>
    <w:rsid w:val="00FA4409"/>
    <w:rsid w:val="00FA52F5"/>
    <w:rsid w:val="00FA5B01"/>
    <w:rsid w:val="00FA6CAC"/>
    <w:rsid w:val="00FB083B"/>
    <w:rsid w:val="00FB671B"/>
    <w:rsid w:val="00FC4099"/>
    <w:rsid w:val="00FC5BDD"/>
    <w:rsid w:val="00FC5E52"/>
    <w:rsid w:val="00FC7339"/>
    <w:rsid w:val="00FD4DB8"/>
    <w:rsid w:val="00FD584D"/>
    <w:rsid w:val="00FD6416"/>
    <w:rsid w:val="00FE010B"/>
    <w:rsid w:val="00FE434F"/>
    <w:rsid w:val="00FE54E4"/>
    <w:rsid w:val="00FF1E2B"/>
    <w:rsid w:val="00FF2923"/>
    <w:rsid w:val="00FF2EB8"/>
    <w:rsid w:val="00FF491C"/>
    <w:rsid w:val="00FF646C"/>
    <w:rsid w:val="00FF64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EEC99B"/>
  <w15:chartTrackingRefBased/>
  <w15:docId w15:val="{96C30B52-09C1-4839-8F52-3DD2E100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646C"/>
    <w:pPr>
      <w:widowControl w:val="0"/>
      <w:autoSpaceDE w:val="0"/>
      <w:autoSpaceDN w:val="0"/>
      <w:adjustRightInd w:val="0"/>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List Paragraph,Table of contents numbered"/>
    <w:basedOn w:val="Normlny"/>
    <w:link w:val="OdsekzoznamuChar"/>
    <w:uiPriority w:val="34"/>
    <w:qFormat/>
    <w:rsid w:val="001A591C"/>
    <w:pPr>
      <w:widowControl/>
      <w:autoSpaceDE/>
      <w:autoSpaceDN/>
      <w:adjustRightInd/>
      <w:spacing w:after="200" w:line="276" w:lineRule="auto"/>
      <w:ind w:left="720"/>
      <w:contextualSpacing/>
    </w:pPr>
    <w:rPr>
      <w:rFonts w:ascii="Calibri" w:hAnsi="Calibri" w:cs="Iskoola Pota"/>
      <w:sz w:val="22"/>
      <w:szCs w:val="22"/>
    </w:rPr>
  </w:style>
  <w:style w:type="character" w:styleId="Zvraznenie">
    <w:name w:val="Emphasis"/>
    <w:uiPriority w:val="20"/>
    <w:qFormat/>
    <w:rsid w:val="001A591C"/>
    <w:rPr>
      <w:i/>
      <w:iCs/>
    </w:rPr>
  </w:style>
  <w:style w:type="paragraph" w:styleId="Hlavika">
    <w:name w:val="header"/>
    <w:basedOn w:val="Normlny"/>
    <w:link w:val="HlavikaChar"/>
    <w:uiPriority w:val="99"/>
    <w:rsid w:val="001A591C"/>
    <w:pPr>
      <w:tabs>
        <w:tab w:val="center" w:pos="4536"/>
        <w:tab w:val="right" w:pos="9072"/>
      </w:tabs>
    </w:pPr>
  </w:style>
  <w:style w:type="character" w:customStyle="1" w:styleId="HlavikaChar">
    <w:name w:val="Hlavička Char"/>
    <w:link w:val="Hlavika"/>
    <w:uiPriority w:val="99"/>
    <w:rsid w:val="001A591C"/>
    <w:rPr>
      <w:lang w:val="sk-SK" w:eastAsia="sk-SK"/>
    </w:rPr>
  </w:style>
  <w:style w:type="paragraph" w:styleId="Pta">
    <w:name w:val="footer"/>
    <w:basedOn w:val="Normlny"/>
    <w:link w:val="PtaChar"/>
    <w:uiPriority w:val="99"/>
    <w:rsid w:val="001A591C"/>
    <w:pPr>
      <w:tabs>
        <w:tab w:val="center" w:pos="4536"/>
        <w:tab w:val="right" w:pos="9072"/>
      </w:tabs>
    </w:pPr>
  </w:style>
  <w:style w:type="character" w:customStyle="1" w:styleId="PtaChar">
    <w:name w:val="Päta Char"/>
    <w:link w:val="Pta"/>
    <w:uiPriority w:val="99"/>
    <w:rsid w:val="001A591C"/>
    <w:rPr>
      <w:lang w:val="sk-SK" w:eastAsia="sk-SK"/>
    </w:rPr>
  </w:style>
  <w:style w:type="paragraph" w:styleId="Textbubliny">
    <w:name w:val="Balloon Text"/>
    <w:basedOn w:val="Normlny"/>
    <w:semiHidden/>
    <w:rsid w:val="003D0E0A"/>
    <w:rPr>
      <w:rFonts w:ascii="Tahoma" w:hAnsi="Tahoma" w:cs="Tahoma"/>
      <w:sz w:val="16"/>
      <w:szCs w:val="16"/>
    </w:rPr>
  </w:style>
  <w:style w:type="character" w:styleId="Odkaznakomentr">
    <w:name w:val="annotation reference"/>
    <w:uiPriority w:val="99"/>
    <w:rsid w:val="000D75E6"/>
    <w:rPr>
      <w:sz w:val="16"/>
      <w:szCs w:val="16"/>
    </w:rPr>
  </w:style>
  <w:style w:type="paragraph" w:styleId="Textkomentra">
    <w:name w:val="annotation text"/>
    <w:basedOn w:val="Normlny"/>
    <w:link w:val="TextkomentraChar"/>
    <w:uiPriority w:val="99"/>
    <w:qFormat/>
    <w:rsid w:val="000D75E6"/>
    <w:pPr>
      <w:widowControl/>
      <w:suppressAutoHyphens/>
      <w:autoSpaceDE/>
      <w:autoSpaceDN/>
      <w:adjustRightInd/>
    </w:pPr>
    <w:rPr>
      <w:lang w:eastAsia="ar-SA"/>
    </w:rPr>
  </w:style>
  <w:style w:type="paragraph" w:styleId="Textvysvetlivky">
    <w:name w:val="endnote text"/>
    <w:basedOn w:val="Normlny"/>
    <w:semiHidden/>
    <w:rsid w:val="00347E43"/>
    <w:pPr>
      <w:widowControl/>
      <w:suppressAutoHyphens/>
      <w:autoSpaceDE/>
      <w:autoSpaceDN/>
      <w:adjustRightInd/>
    </w:pPr>
    <w:rPr>
      <w:rFonts w:ascii="Arial" w:hAnsi="Arial"/>
      <w:sz w:val="16"/>
      <w:lang w:eastAsia="ar-SA"/>
    </w:rPr>
  </w:style>
  <w:style w:type="character" w:styleId="Odkaznavysvetlivku">
    <w:name w:val="endnote reference"/>
    <w:semiHidden/>
    <w:rsid w:val="00347E43"/>
    <w:rPr>
      <w:rFonts w:cs="Times New Roman"/>
      <w:vertAlign w:val="superscript"/>
    </w:rPr>
  </w:style>
  <w:style w:type="character" w:customStyle="1" w:styleId="TextkomentraChar">
    <w:name w:val="Text komentára Char"/>
    <w:link w:val="Textkomentra"/>
    <w:uiPriority w:val="99"/>
    <w:locked/>
    <w:rsid w:val="007D04D6"/>
    <w:rPr>
      <w:lang w:val="sk-SK" w:eastAsia="ar-SA" w:bidi="ar-SA"/>
    </w:rPr>
  </w:style>
  <w:style w:type="paragraph" w:styleId="Predmetkomentra">
    <w:name w:val="annotation subject"/>
    <w:basedOn w:val="Textkomentra"/>
    <w:next w:val="Textkomentra"/>
    <w:semiHidden/>
    <w:rsid w:val="00A60EE0"/>
    <w:pPr>
      <w:widowControl w:val="0"/>
      <w:suppressAutoHyphens w:val="0"/>
      <w:autoSpaceDE w:val="0"/>
      <w:autoSpaceDN w:val="0"/>
      <w:adjustRightInd w:val="0"/>
    </w:pPr>
    <w:rPr>
      <w:b/>
      <w:bCs/>
      <w:lang w:eastAsia="sk-SK"/>
    </w:rPr>
  </w:style>
  <w:style w:type="character" w:customStyle="1" w:styleId="CharChar2">
    <w:name w:val="Char Char2"/>
    <w:rsid w:val="00694A82"/>
    <w:rPr>
      <w:sz w:val="24"/>
      <w:szCs w:val="24"/>
      <w:lang w:val="sk-SK" w:eastAsia="ar-SA" w:bidi="ar-SA"/>
    </w:rPr>
  </w:style>
  <w:style w:type="paragraph" w:customStyle="1" w:styleId="Revzia1">
    <w:name w:val="Revízia1"/>
    <w:hidden/>
    <w:semiHidden/>
    <w:rsid w:val="00185A00"/>
    <w:rPr>
      <w:sz w:val="24"/>
      <w:szCs w:val="24"/>
      <w:lang w:eastAsia="ar-SA"/>
    </w:rPr>
  </w:style>
  <w:style w:type="character" w:customStyle="1" w:styleId="OdsekzoznamuChar">
    <w:name w:val="Odsek zoznamu Char"/>
    <w:aliases w:val="body Char,Odsek zoznamu2 Char,Odsek zoznamu1 Char,Odsek Char,List Paragraph Char,Table of contents numbered Char"/>
    <w:link w:val="Odsekzoznamu"/>
    <w:uiPriority w:val="34"/>
    <w:locked/>
    <w:rsid w:val="00A86276"/>
    <w:rPr>
      <w:rFonts w:ascii="Calibri" w:hAnsi="Calibri" w:cs="Iskoola Pota"/>
      <w:sz w:val="22"/>
      <w:szCs w:val="22"/>
    </w:rPr>
  </w:style>
  <w:style w:type="table" w:styleId="Mriekatabuky">
    <w:name w:val="Table Grid"/>
    <w:basedOn w:val="Normlnatabuka"/>
    <w:uiPriority w:val="39"/>
    <w:rsid w:val="009B3A7B"/>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styleId="Siln">
    <w:name w:val="Strong"/>
    <w:uiPriority w:val="22"/>
    <w:qFormat/>
    <w:rsid w:val="00CA39D3"/>
    <w:rPr>
      <w:b/>
      <w:bCs/>
    </w:rPr>
  </w:style>
  <w:style w:type="character" w:styleId="Hypertextovprepojenie">
    <w:name w:val="Hyperlink"/>
    <w:uiPriority w:val="99"/>
    <w:unhideWhenUsed/>
    <w:rsid w:val="00CA39D3"/>
    <w:rPr>
      <w:color w:val="0000FF"/>
      <w:u w:val="single"/>
    </w:rPr>
  </w:style>
  <w:style w:type="paragraph" w:customStyle="1" w:styleId="Default">
    <w:name w:val="Default"/>
    <w:basedOn w:val="Normlny"/>
    <w:rsid w:val="006B120B"/>
    <w:pPr>
      <w:widowControl/>
      <w:adjustRightInd/>
    </w:pPr>
    <w:rPr>
      <w:rFonts w:ascii="EUAlbertina" w:eastAsia="Calibri" w:hAnsi="EUAlbertina"/>
      <w:color w:val="000000"/>
      <w:sz w:val="24"/>
      <w:szCs w:val="24"/>
    </w:rPr>
  </w:style>
  <w:style w:type="paragraph" w:styleId="Textpoznmkypodiarou">
    <w:name w:val="footnote text"/>
    <w:basedOn w:val="Normlny"/>
    <w:link w:val="TextpoznmkypodiarouChar"/>
    <w:uiPriority w:val="99"/>
    <w:unhideWhenUsed/>
    <w:rsid w:val="002A008A"/>
    <w:pPr>
      <w:widowControl/>
      <w:autoSpaceDE/>
      <w:autoSpaceDN/>
      <w:adjustRightInd/>
      <w:jc w:val="both"/>
    </w:pPr>
    <w:rPr>
      <w:rFonts w:eastAsia="Calibri"/>
      <w:lang w:eastAsia="en-US"/>
    </w:rPr>
  </w:style>
  <w:style w:type="character" w:customStyle="1" w:styleId="TextpoznmkypodiarouChar">
    <w:name w:val="Text poznámky pod čiarou Char"/>
    <w:link w:val="Textpoznmkypodiarou"/>
    <w:uiPriority w:val="99"/>
    <w:rsid w:val="002A008A"/>
    <w:rPr>
      <w:rFonts w:eastAsia="Calibri"/>
      <w:lang w:eastAsia="en-US"/>
    </w:rPr>
  </w:style>
  <w:style w:type="character" w:styleId="Odkaznapoznmkupodiarou">
    <w:name w:val="footnote reference"/>
    <w:uiPriority w:val="99"/>
    <w:rsid w:val="00BC33EA"/>
    <w:rPr>
      <w:rFonts w:ascii="Times New Roman" w:hAnsi="Times New Roman"/>
      <w:i w:val="0"/>
      <w:vertAlign w:val="superscript"/>
    </w:rPr>
  </w:style>
  <w:style w:type="character" w:customStyle="1" w:styleId="ZkladntextChar">
    <w:name w:val="Základný text Char"/>
    <w:link w:val="Zkladntext"/>
    <w:rsid w:val="00F3047C"/>
    <w:rPr>
      <w:sz w:val="24"/>
      <w:szCs w:val="24"/>
      <w:lang w:eastAsia="cs-CZ"/>
    </w:rPr>
  </w:style>
  <w:style w:type="paragraph" w:styleId="Zkladntext">
    <w:name w:val="Body Text"/>
    <w:basedOn w:val="Normlny"/>
    <w:link w:val="ZkladntextChar"/>
    <w:unhideWhenUsed/>
    <w:rsid w:val="00F3047C"/>
    <w:pPr>
      <w:widowControl/>
      <w:autoSpaceDE/>
      <w:autoSpaceDN/>
      <w:adjustRightInd/>
      <w:spacing w:after="120"/>
    </w:pPr>
    <w:rPr>
      <w:sz w:val="24"/>
      <w:szCs w:val="24"/>
      <w:lang w:eastAsia="cs-CZ"/>
    </w:rPr>
  </w:style>
  <w:style w:type="character" w:customStyle="1" w:styleId="ZkladntextChar1">
    <w:name w:val="Základný text Char1"/>
    <w:basedOn w:val="Predvolenpsmoodseku"/>
    <w:rsid w:val="00F3047C"/>
  </w:style>
  <w:style w:type="table" w:customStyle="1" w:styleId="Mriekatabuky1">
    <w:name w:val="Mriežka tabuľky1"/>
    <w:basedOn w:val="Normlnatabuka"/>
    <w:next w:val="Mriekatabuky"/>
    <w:uiPriority w:val="59"/>
    <w:rsid w:val="002A46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2A4605"/>
    <w:rPr>
      <w:rFonts w:cs="Times New Roman"/>
    </w:rPr>
  </w:style>
  <w:style w:type="table" w:customStyle="1" w:styleId="Mriekatabukysvetl1">
    <w:name w:val="Mriežka tabuľky – svetlá1"/>
    <w:basedOn w:val="Normlnatabuka"/>
    <w:uiPriority w:val="40"/>
    <w:rsid w:val="002A4605"/>
    <w:rPr>
      <w:rFonts w:ascii="Calibri" w:eastAsia="Calibri" w:hAnsi="Calibri"/>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Mriekatabuky71">
    <w:name w:val="Mriežka tabuľky71"/>
    <w:basedOn w:val="Normlnatabuka"/>
    <w:next w:val="Mriekatabuky"/>
    <w:uiPriority w:val="39"/>
    <w:rsid w:val="002A460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2A4605"/>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Mriekatabuky2">
    <w:name w:val="Mriežka tabuľky2"/>
    <w:basedOn w:val="Normlnatabuka"/>
    <w:next w:val="Mriekatabuky"/>
    <w:uiPriority w:val="59"/>
    <w:rsid w:val="002A46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BC2763"/>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1648484718305530482msolistparagraph">
    <w:name w:val="gmail-m_-1648484718305530482msolistparagraph"/>
    <w:basedOn w:val="Normlny"/>
    <w:rsid w:val="0040239E"/>
    <w:pPr>
      <w:widowControl/>
      <w:autoSpaceDE/>
      <w:autoSpaceDN/>
      <w:adjustRightInd/>
      <w:spacing w:before="100" w:beforeAutospacing="1" w:after="100" w:afterAutospacing="1"/>
    </w:pPr>
    <w:rPr>
      <w:rFonts w:ascii="Calibri" w:eastAsiaTheme="minorHAnsi" w:hAnsi="Calibri" w:cs="Calibri"/>
      <w:sz w:val="22"/>
      <w:szCs w:val="22"/>
    </w:rPr>
  </w:style>
  <w:style w:type="paragraph" w:styleId="Nzov">
    <w:name w:val="Title"/>
    <w:basedOn w:val="Normlny"/>
    <w:link w:val="NzovChar"/>
    <w:qFormat/>
    <w:rsid w:val="0040239E"/>
    <w:pPr>
      <w:widowControl/>
      <w:autoSpaceDE/>
      <w:autoSpaceDN/>
      <w:adjustRightInd/>
      <w:jc w:val="center"/>
    </w:pPr>
    <w:rPr>
      <w:b/>
      <w:bCs/>
      <w:sz w:val="28"/>
    </w:rPr>
  </w:style>
  <w:style w:type="character" w:customStyle="1" w:styleId="NzovChar">
    <w:name w:val="Názov Char"/>
    <w:basedOn w:val="Predvolenpsmoodseku"/>
    <w:link w:val="Nzov"/>
    <w:rsid w:val="0040239E"/>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4874">
      <w:bodyDiv w:val="1"/>
      <w:marLeft w:val="0"/>
      <w:marRight w:val="0"/>
      <w:marTop w:val="0"/>
      <w:marBottom w:val="0"/>
      <w:divBdr>
        <w:top w:val="none" w:sz="0" w:space="0" w:color="auto"/>
        <w:left w:val="none" w:sz="0" w:space="0" w:color="auto"/>
        <w:bottom w:val="none" w:sz="0" w:space="0" w:color="auto"/>
        <w:right w:val="none" w:sz="0" w:space="0" w:color="auto"/>
      </w:divBdr>
    </w:div>
    <w:div w:id="185796663">
      <w:bodyDiv w:val="1"/>
      <w:marLeft w:val="0"/>
      <w:marRight w:val="0"/>
      <w:marTop w:val="0"/>
      <w:marBottom w:val="0"/>
      <w:divBdr>
        <w:top w:val="none" w:sz="0" w:space="0" w:color="auto"/>
        <w:left w:val="none" w:sz="0" w:space="0" w:color="auto"/>
        <w:bottom w:val="none" w:sz="0" w:space="0" w:color="auto"/>
        <w:right w:val="none" w:sz="0" w:space="0" w:color="auto"/>
      </w:divBdr>
    </w:div>
    <w:div w:id="289477219">
      <w:bodyDiv w:val="1"/>
      <w:marLeft w:val="0"/>
      <w:marRight w:val="0"/>
      <w:marTop w:val="0"/>
      <w:marBottom w:val="0"/>
      <w:divBdr>
        <w:top w:val="none" w:sz="0" w:space="0" w:color="auto"/>
        <w:left w:val="none" w:sz="0" w:space="0" w:color="auto"/>
        <w:bottom w:val="none" w:sz="0" w:space="0" w:color="auto"/>
        <w:right w:val="none" w:sz="0" w:space="0" w:color="auto"/>
      </w:divBdr>
    </w:div>
    <w:div w:id="338192398">
      <w:bodyDiv w:val="1"/>
      <w:marLeft w:val="0"/>
      <w:marRight w:val="0"/>
      <w:marTop w:val="0"/>
      <w:marBottom w:val="0"/>
      <w:divBdr>
        <w:top w:val="none" w:sz="0" w:space="0" w:color="auto"/>
        <w:left w:val="none" w:sz="0" w:space="0" w:color="auto"/>
        <w:bottom w:val="none" w:sz="0" w:space="0" w:color="auto"/>
        <w:right w:val="none" w:sz="0" w:space="0" w:color="auto"/>
      </w:divBdr>
    </w:div>
    <w:div w:id="366881543">
      <w:bodyDiv w:val="1"/>
      <w:marLeft w:val="0"/>
      <w:marRight w:val="0"/>
      <w:marTop w:val="0"/>
      <w:marBottom w:val="0"/>
      <w:divBdr>
        <w:top w:val="none" w:sz="0" w:space="0" w:color="auto"/>
        <w:left w:val="none" w:sz="0" w:space="0" w:color="auto"/>
        <w:bottom w:val="none" w:sz="0" w:space="0" w:color="auto"/>
        <w:right w:val="none" w:sz="0" w:space="0" w:color="auto"/>
      </w:divBdr>
    </w:div>
    <w:div w:id="547839733">
      <w:bodyDiv w:val="1"/>
      <w:marLeft w:val="0"/>
      <w:marRight w:val="0"/>
      <w:marTop w:val="0"/>
      <w:marBottom w:val="0"/>
      <w:divBdr>
        <w:top w:val="none" w:sz="0" w:space="0" w:color="auto"/>
        <w:left w:val="none" w:sz="0" w:space="0" w:color="auto"/>
        <w:bottom w:val="none" w:sz="0" w:space="0" w:color="auto"/>
        <w:right w:val="none" w:sz="0" w:space="0" w:color="auto"/>
      </w:divBdr>
      <w:divsChild>
        <w:div w:id="1179739037">
          <w:marLeft w:val="0"/>
          <w:marRight w:val="0"/>
          <w:marTop w:val="0"/>
          <w:marBottom w:val="0"/>
          <w:divBdr>
            <w:top w:val="none" w:sz="0" w:space="0" w:color="auto"/>
            <w:left w:val="none" w:sz="0" w:space="0" w:color="auto"/>
            <w:bottom w:val="none" w:sz="0" w:space="0" w:color="auto"/>
            <w:right w:val="none" w:sz="0" w:space="0" w:color="auto"/>
          </w:divBdr>
        </w:div>
        <w:div w:id="373314667">
          <w:marLeft w:val="0"/>
          <w:marRight w:val="0"/>
          <w:marTop w:val="0"/>
          <w:marBottom w:val="0"/>
          <w:divBdr>
            <w:top w:val="none" w:sz="0" w:space="0" w:color="auto"/>
            <w:left w:val="none" w:sz="0" w:space="0" w:color="auto"/>
            <w:bottom w:val="none" w:sz="0" w:space="0" w:color="auto"/>
            <w:right w:val="none" w:sz="0" w:space="0" w:color="auto"/>
          </w:divBdr>
        </w:div>
      </w:divsChild>
    </w:div>
    <w:div w:id="576092147">
      <w:bodyDiv w:val="1"/>
      <w:marLeft w:val="0"/>
      <w:marRight w:val="0"/>
      <w:marTop w:val="0"/>
      <w:marBottom w:val="0"/>
      <w:divBdr>
        <w:top w:val="none" w:sz="0" w:space="0" w:color="auto"/>
        <w:left w:val="none" w:sz="0" w:space="0" w:color="auto"/>
        <w:bottom w:val="none" w:sz="0" w:space="0" w:color="auto"/>
        <w:right w:val="none" w:sz="0" w:space="0" w:color="auto"/>
      </w:divBdr>
    </w:div>
    <w:div w:id="709498658">
      <w:bodyDiv w:val="1"/>
      <w:marLeft w:val="0"/>
      <w:marRight w:val="0"/>
      <w:marTop w:val="0"/>
      <w:marBottom w:val="0"/>
      <w:divBdr>
        <w:top w:val="none" w:sz="0" w:space="0" w:color="auto"/>
        <w:left w:val="none" w:sz="0" w:space="0" w:color="auto"/>
        <w:bottom w:val="none" w:sz="0" w:space="0" w:color="auto"/>
        <w:right w:val="none" w:sz="0" w:space="0" w:color="auto"/>
      </w:divBdr>
    </w:div>
    <w:div w:id="822044183">
      <w:bodyDiv w:val="1"/>
      <w:marLeft w:val="0"/>
      <w:marRight w:val="0"/>
      <w:marTop w:val="0"/>
      <w:marBottom w:val="0"/>
      <w:divBdr>
        <w:top w:val="none" w:sz="0" w:space="0" w:color="auto"/>
        <w:left w:val="none" w:sz="0" w:space="0" w:color="auto"/>
        <w:bottom w:val="none" w:sz="0" w:space="0" w:color="auto"/>
        <w:right w:val="none" w:sz="0" w:space="0" w:color="auto"/>
      </w:divBdr>
    </w:div>
    <w:div w:id="918321031">
      <w:bodyDiv w:val="1"/>
      <w:marLeft w:val="0"/>
      <w:marRight w:val="0"/>
      <w:marTop w:val="0"/>
      <w:marBottom w:val="0"/>
      <w:divBdr>
        <w:top w:val="none" w:sz="0" w:space="0" w:color="auto"/>
        <w:left w:val="none" w:sz="0" w:space="0" w:color="auto"/>
        <w:bottom w:val="none" w:sz="0" w:space="0" w:color="auto"/>
        <w:right w:val="none" w:sz="0" w:space="0" w:color="auto"/>
      </w:divBdr>
    </w:div>
    <w:div w:id="1079668589">
      <w:bodyDiv w:val="1"/>
      <w:marLeft w:val="0"/>
      <w:marRight w:val="0"/>
      <w:marTop w:val="0"/>
      <w:marBottom w:val="0"/>
      <w:divBdr>
        <w:top w:val="none" w:sz="0" w:space="0" w:color="auto"/>
        <w:left w:val="none" w:sz="0" w:space="0" w:color="auto"/>
        <w:bottom w:val="none" w:sz="0" w:space="0" w:color="auto"/>
        <w:right w:val="none" w:sz="0" w:space="0" w:color="auto"/>
      </w:divBdr>
    </w:div>
    <w:div w:id="1193958591">
      <w:bodyDiv w:val="1"/>
      <w:marLeft w:val="0"/>
      <w:marRight w:val="0"/>
      <w:marTop w:val="0"/>
      <w:marBottom w:val="0"/>
      <w:divBdr>
        <w:top w:val="none" w:sz="0" w:space="0" w:color="auto"/>
        <w:left w:val="none" w:sz="0" w:space="0" w:color="auto"/>
        <w:bottom w:val="none" w:sz="0" w:space="0" w:color="auto"/>
        <w:right w:val="none" w:sz="0" w:space="0" w:color="auto"/>
      </w:divBdr>
    </w:div>
    <w:div w:id="1388145867">
      <w:bodyDiv w:val="1"/>
      <w:marLeft w:val="0"/>
      <w:marRight w:val="0"/>
      <w:marTop w:val="0"/>
      <w:marBottom w:val="0"/>
      <w:divBdr>
        <w:top w:val="none" w:sz="0" w:space="0" w:color="auto"/>
        <w:left w:val="none" w:sz="0" w:space="0" w:color="auto"/>
        <w:bottom w:val="none" w:sz="0" w:space="0" w:color="auto"/>
        <w:right w:val="none" w:sz="0" w:space="0" w:color="auto"/>
      </w:divBdr>
    </w:div>
    <w:div w:id="1423380746">
      <w:bodyDiv w:val="1"/>
      <w:marLeft w:val="0"/>
      <w:marRight w:val="0"/>
      <w:marTop w:val="0"/>
      <w:marBottom w:val="0"/>
      <w:divBdr>
        <w:top w:val="none" w:sz="0" w:space="0" w:color="auto"/>
        <w:left w:val="none" w:sz="0" w:space="0" w:color="auto"/>
        <w:bottom w:val="none" w:sz="0" w:space="0" w:color="auto"/>
        <w:right w:val="none" w:sz="0" w:space="0" w:color="auto"/>
      </w:divBdr>
    </w:div>
    <w:div w:id="1688673917">
      <w:bodyDiv w:val="1"/>
      <w:marLeft w:val="0"/>
      <w:marRight w:val="0"/>
      <w:marTop w:val="0"/>
      <w:marBottom w:val="0"/>
      <w:divBdr>
        <w:top w:val="none" w:sz="0" w:space="0" w:color="auto"/>
        <w:left w:val="none" w:sz="0" w:space="0" w:color="auto"/>
        <w:bottom w:val="none" w:sz="0" w:space="0" w:color="auto"/>
        <w:right w:val="none" w:sz="0" w:space="0" w:color="auto"/>
      </w:divBdr>
    </w:div>
    <w:div w:id="1765107113">
      <w:bodyDiv w:val="1"/>
      <w:marLeft w:val="0"/>
      <w:marRight w:val="0"/>
      <w:marTop w:val="0"/>
      <w:marBottom w:val="0"/>
      <w:divBdr>
        <w:top w:val="none" w:sz="0" w:space="0" w:color="auto"/>
        <w:left w:val="none" w:sz="0" w:space="0" w:color="auto"/>
        <w:bottom w:val="none" w:sz="0" w:space="0" w:color="auto"/>
        <w:right w:val="none" w:sz="0" w:space="0" w:color="auto"/>
      </w:divBdr>
    </w:div>
    <w:div w:id="1946423633">
      <w:bodyDiv w:val="1"/>
      <w:marLeft w:val="0"/>
      <w:marRight w:val="0"/>
      <w:marTop w:val="0"/>
      <w:marBottom w:val="0"/>
      <w:divBdr>
        <w:top w:val="none" w:sz="0" w:space="0" w:color="auto"/>
        <w:left w:val="none" w:sz="0" w:space="0" w:color="auto"/>
        <w:bottom w:val="none" w:sz="0" w:space="0" w:color="auto"/>
        <w:right w:val="none" w:sz="0" w:space="0" w:color="auto"/>
      </w:divBdr>
    </w:div>
    <w:div w:id="2044138179">
      <w:bodyDiv w:val="1"/>
      <w:marLeft w:val="0"/>
      <w:marRight w:val="0"/>
      <w:marTop w:val="0"/>
      <w:marBottom w:val="0"/>
      <w:divBdr>
        <w:top w:val="none" w:sz="0" w:space="0" w:color="auto"/>
        <w:left w:val="none" w:sz="0" w:space="0" w:color="auto"/>
        <w:bottom w:val="none" w:sz="0" w:space="0" w:color="auto"/>
        <w:right w:val="none" w:sz="0" w:space="0" w:color="auto"/>
      </w:divBdr>
    </w:div>
    <w:div w:id="21287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hysek@mindop.sk" TargetMode="External"/><Relationship Id="rId13" Type="http://schemas.openxmlformats.org/officeDocument/2006/relationships/hyperlink" Target="https://www.health.gov.sk/?Identifikatory-zdravotnickych-zariaden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ndop.sk/ministerstvo-1/doprava-3/civilne-letectvo/legislativa-v-oblasti-civilneho-letectva/pripomienkovanie-navrhov-VZP/ZoPCvD-HEMS+cestar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hsr.sk/podnikatelske-prostredie/lepsia-regulacia/regulacne-zatazenie/kalkulacka-nakladov-regulac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arek.hudec@mindop.sk" TargetMode="External"/><Relationship Id="rId14" Type="http://schemas.openxmlformats.org/officeDocument/2006/relationships/hyperlink" Target="https://www.health.gov.sk/?Identifikatory-zdravotnickych-zariadeni"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CCCE7-C60C-4EF0-9BFF-BAC00B5E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30</Pages>
  <Words>10027</Words>
  <Characters>57160</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DÔVODOVÁ   SPRAVA</vt:lpstr>
    </vt:vector>
  </TitlesOfParts>
  <Company>LUSR</Company>
  <LinksUpToDate>false</LinksUpToDate>
  <CharactersWithSpaces>67053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SPRAVA</dc:title>
  <dc:subject/>
  <dc:creator>Michal.Hysek@mindop.sk</dc:creator>
  <cp:keywords/>
  <cp:lastModifiedBy>Hýsek, Michal</cp:lastModifiedBy>
  <cp:revision>42</cp:revision>
  <cp:lastPrinted>2024-03-20T12:20:00Z</cp:lastPrinted>
  <dcterms:created xsi:type="dcterms:W3CDTF">2024-03-19T11:14:00Z</dcterms:created>
  <dcterms:modified xsi:type="dcterms:W3CDTF">2025-03-06T10:48:00Z</dcterms:modified>
</cp:coreProperties>
</file>