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B25DA" w14:textId="77777777" w:rsidR="00502E33" w:rsidRPr="00502E33" w:rsidRDefault="00502E33" w:rsidP="00502E33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E33">
        <w:rPr>
          <w:rFonts w:ascii="Times New Roman" w:eastAsia="Calibri" w:hAnsi="Times New Roman" w:cs="Times New Roman"/>
          <w:b/>
          <w:sz w:val="24"/>
          <w:szCs w:val="24"/>
        </w:rPr>
        <w:t>Odôvodnenie</w:t>
      </w:r>
    </w:p>
    <w:p w14:paraId="11D7DC90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Dňa 24. februára 2025 ministri zahraničných vecí členských štátov Európskej únie schválili 16. balík sankcií voči Ruskej federácii, ktorý rozširuje existujúce obmedzenia v oblasti obchodu, finančných transakcií a prepravy energetických surovín. Nové opatrenia zahŕňajú zákaz dovozu hliníka, ďalšie obmedzenia pre bankový sektor a regulácie tzv. „tieňovej flotily“ tankerov, ktorá sa podieľa na obchádzaní sankcií.</w:t>
      </w:r>
    </w:p>
    <w:p w14:paraId="213534EA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Slovenská republika sa na tomto rozhodnutí podieľala podporou sankčného balíka, pričom prijaté opatrenia boli zdôvodnené potrebou jednotnej európskej reakcie na pokračujúci konflikt na Ukrajine. V tejto súvislosti však nebolo dostatočne zhodnotené, aké hospodárske a energetické dôsledky budú mať nové sankcie na slovenské podnikateľské prostredie, priemyselnú výrobu a sociálno-ekonomickú stabilitu obyvateľstva.</w:t>
      </w:r>
    </w:p>
    <w:p w14:paraId="113BBC1E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Doterajší vývoj na trhu s energiami preukazuje, že sankčné opatrenia prispievajú k rastu cien strategických surovín, čím dochádza k zvýšeniu prevádzkových nákladov podnikov a k zhoršeniu konkurencieschopnosti slovenského priemyslu. Vplyv na trh s plynom je obzvlášť výrazný – dopyt po plyne v Európe medziročne vzrástol o 20 %, pričom cena kľúčových termínových kontraktov na plyn zaznamenala prudký rast v dôsledku neistoty na geopolitickej scéne. Tento vývoj negatívne ovplyvňuje aj domácnosti, ktoré čelia zvýšeným nákladom na bývanie a energie.</w:t>
      </w:r>
    </w:p>
    <w:p w14:paraId="3BAC8CD6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 xml:space="preserve">Sankčný režim tak prehlbuje energetickú a hospodársku neistotu, zvyšuje náklady výrobných podnikov a znižuje dostupnosť strategických surovín. Cenová </w:t>
      </w:r>
      <w:proofErr w:type="spellStart"/>
      <w:r w:rsidRPr="00502E33">
        <w:rPr>
          <w:rFonts w:ascii="Times New Roman" w:hAnsi="Times New Roman" w:cs="Times New Roman"/>
          <w:bCs/>
          <w:sz w:val="24"/>
          <w:szCs w:val="24"/>
        </w:rPr>
        <w:t>volatilita</w:t>
      </w:r>
      <w:proofErr w:type="spellEnd"/>
      <w:r w:rsidRPr="00502E33">
        <w:rPr>
          <w:rFonts w:ascii="Times New Roman" w:hAnsi="Times New Roman" w:cs="Times New Roman"/>
          <w:bCs/>
          <w:sz w:val="24"/>
          <w:szCs w:val="24"/>
        </w:rPr>
        <w:t xml:space="preserve"> v energetickom sektore priamo súvisí s absenciou mierového riešenia konfliktu na Ukrajine, pričom zvýšená spotreba plynu a rastúce ceny elektriny vytvárajú sekundárne inflačné tlaky na hospodárstvo Slovenskej republiky.</w:t>
      </w:r>
    </w:p>
    <w:p w14:paraId="65A3C196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Národná rada Slovenskej republiky preto považuje za nevyhnutné preskúmať účinnosť a primeranosť sankčného režimu v kontexte dlhodobých hospodárskych záujmov Slovenskej republiky. Zároveň zdôrazňuje, že ochrana národných hospodárskych záujmov musí byť prioritou a že vláda Slovenskej republiky má povinnosť odmietať také sankčné opatrenia, ktoré môžu viesť k oslabeniu priemyselnej výroby, strate pracovných miest a zníženiu životnej úrovne obyvateľstva.</w:t>
      </w:r>
    </w:p>
    <w:p w14:paraId="56467B25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Slovenská republika musí naďalej presadzovať politiku, ktorá minimalizuje negatívne dopady sankčného režimu na národnú ekonomiku, zabezpečuje stabilitu</w:t>
      </w:r>
      <w:bookmarkStart w:id="0" w:name="_GoBack"/>
      <w:bookmarkEnd w:id="0"/>
      <w:r w:rsidRPr="00502E33">
        <w:rPr>
          <w:rFonts w:ascii="Times New Roman" w:hAnsi="Times New Roman" w:cs="Times New Roman"/>
          <w:bCs/>
          <w:sz w:val="24"/>
          <w:szCs w:val="24"/>
        </w:rPr>
        <w:t xml:space="preserve"> energetického trhu a ochraňuje strategické odvetvia priemyslu. V tejto súvislosti je potrebné zdržanlivo pristupovať k ďalším sankčným mechanizmom a vyhodnocovať ich reálne dôsledky na slovenské hospodárstvo a sociálnu situáciu obyvateľstva.</w:t>
      </w:r>
    </w:p>
    <w:p w14:paraId="68EF2A9B" w14:textId="77777777" w:rsidR="00502E33" w:rsidRPr="00502E33" w:rsidRDefault="00502E33" w:rsidP="00502E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33">
        <w:rPr>
          <w:rFonts w:ascii="Times New Roman" w:hAnsi="Times New Roman" w:cs="Times New Roman"/>
          <w:bCs/>
          <w:sz w:val="24"/>
          <w:szCs w:val="24"/>
        </w:rPr>
        <w:t>Národná rada Slovenskej republiky preto považuje za nevyhnutné, aby akékoľvek ďalšie rozšírenie sankcií bolo predmetom dôslednej analýzy ich ekonomických a sociálnych dôsledkov, pričom vláda Slovenskej republiky musí aktívne obhajovať národné hospodárske a energetické záujmy na európskej úrovni a zasadzovať sa za diplomatické riešenie konfliktu na Ukrajine. Podmienkou akejkoľvek mierovej dohody musí byť účasť všetkých kľúčových strán vrátane Spojených štátov amerických, Ruskej federácie a Ukrajiny.</w:t>
      </w:r>
    </w:p>
    <w:p w14:paraId="0D6B0724" w14:textId="3DE7EE3B" w:rsidR="005F2770" w:rsidRPr="00502E33" w:rsidRDefault="005F2770" w:rsidP="00502E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2770" w:rsidRPr="00502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D6"/>
    <w:rsid w:val="00176128"/>
    <w:rsid w:val="002A53D7"/>
    <w:rsid w:val="002D54BE"/>
    <w:rsid w:val="00334201"/>
    <w:rsid w:val="00362436"/>
    <w:rsid w:val="00380831"/>
    <w:rsid w:val="00387208"/>
    <w:rsid w:val="003A15B1"/>
    <w:rsid w:val="003D5D3C"/>
    <w:rsid w:val="003F2B2D"/>
    <w:rsid w:val="00423BD7"/>
    <w:rsid w:val="00486CFE"/>
    <w:rsid w:val="004B453C"/>
    <w:rsid w:val="004B4C27"/>
    <w:rsid w:val="00502E33"/>
    <w:rsid w:val="00531A00"/>
    <w:rsid w:val="00532BDD"/>
    <w:rsid w:val="0054117E"/>
    <w:rsid w:val="005878FC"/>
    <w:rsid w:val="005A34F0"/>
    <w:rsid w:val="005E0998"/>
    <w:rsid w:val="005F2770"/>
    <w:rsid w:val="00640CAF"/>
    <w:rsid w:val="00684E50"/>
    <w:rsid w:val="006A302E"/>
    <w:rsid w:val="0078130B"/>
    <w:rsid w:val="00792163"/>
    <w:rsid w:val="007B4008"/>
    <w:rsid w:val="007C1094"/>
    <w:rsid w:val="008152D0"/>
    <w:rsid w:val="00856BED"/>
    <w:rsid w:val="008A07CF"/>
    <w:rsid w:val="009157F3"/>
    <w:rsid w:val="009E70B2"/>
    <w:rsid w:val="00A616FF"/>
    <w:rsid w:val="00A62BDD"/>
    <w:rsid w:val="00AF36BF"/>
    <w:rsid w:val="00B11705"/>
    <w:rsid w:val="00B55AC0"/>
    <w:rsid w:val="00B566C6"/>
    <w:rsid w:val="00B701E0"/>
    <w:rsid w:val="00BC69DF"/>
    <w:rsid w:val="00C17B28"/>
    <w:rsid w:val="00C56E63"/>
    <w:rsid w:val="00D12D6D"/>
    <w:rsid w:val="00D713AE"/>
    <w:rsid w:val="00D819B0"/>
    <w:rsid w:val="00DA2351"/>
    <w:rsid w:val="00E416EC"/>
    <w:rsid w:val="00E46BD6"/>
    <w:rsid w:val="00E737F4"/>
    <w:rsid w:val="00E7438A"/>
    <w:rsid w:val="00EB75AF"/>
    <w:rsid w:val="00F22162"/>
    <w:rsid w:val="00F56A80"/>
    <w:rsid w:val="00F9450F"/>
    <w:rsid w:val="00FB4CE3"/>
    <w:rsid w:val="00FD57EC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F544"/>
  <w15:docId w15:val="{667DE508-FEF0-4D02-9DED-0F288AC3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808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08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08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08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08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7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386</Words>
  <Characters>2737</Characters>
  <Application>Microsoft Office Word</Application>
  <DocSecurity>0</DocSecurity>
  <Lines>55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Lučivjanský, Dávid, Mgr., PhD.</cp:lastModifiedBy>
  <cp:revision>13</cp:revision>
  <cp:lastPrinted>2024-01-03T08:34:00Z</cp:lastPrinted>
  <dcterms:created xsi:type="dcterms:W3CDTF">2024-08-19T08:30:00Z</dcterms:created>
  <dcterms:modified xsi:type="dcterms:W3CDTF">2025-03-07T12:39:00Z</dcterms:modified>
</cp:coreProperties>
</file>