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E7" w:rsidRDefault="00B142E7">
      <w:pPr>
        <w:pStyle w:val="Zkladntext"/>
        <w:spacing w:before="96"/>
        <w:rPr>
          <w:b/>
        </w:rPr>
      </w:pPr>
    </w:p>
    <w:p w:rsidR="001A67A5" w:rsidRDefault="001A67A5" w:rsidP="001A67A5">
      <w:pPr>
        <w:pStyle w:val="Nzov"/>
        <w:ind w:left="0"/>
        <w:jc w:val="center"/>
        <w:rPr>
          <w:spacing w:val="-6"/>
        </w:rPr>
      </w:pPr>
      <w:r>
        <w:rPr>
          <w:noProof/>
          <w:lang w:eastAsia="sk-SK"/>
        </w:rPr>
        <w:drawing>
          <wp:anchor distT="0" distB="0" distL="0" distR="0" simplePos="0" relativeHeight="251657728" behindDoc="1" locked="0" layoutInCell="1" allowOverlap="1" wp14:anchorId="44A20451" wp14:editId="168C7E28">
            <wp:simplePos x="0" y="0"/>
            <wp:positionH relativeFrom="page">
              <wp:posOffset>4032250</wp:posOffset>
            </wp:positionH>
            <wp:positionV relativeFrom="paragraph">
              <wp:posOffset>44830</wp:posOffset>
            </wp:positionV>
            <wp:extent cx="189229" cy="3346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TABUĽKA</w:t>
      </w:r>
      <w:r>
        <w:rPr>
          <w:spacing w:val="-3"/>
        </w:rPr>
        <w:t xml:space="preserve"> </w:t>
      </w:r>
      <w:r>
        <w:t>ZHODY</w:t>
      </w:r>
    </w:p>
    <w:p w:rsidR="00B142E7" w:rsidRPr="001A67A5" w:rsidRDefault="001A67A5" w:rsidP="001A67A5">
      <w:pPr>
        <w:pStyle w:val="Nzov"/>
        <w:ind w:left="142"/>
        <w:jc w:val="center"/>
      </w:pPr>
      <w:r>
        <w:t>návrhu</w:t>
      </w:r>
      <w:r>
        <w:rPr>
          <w:spacing w:val="-6"/>
        </w:rPr>
        <w:t xml:space="preserve"> </w:t>
      </w:r>
      <w:r w:rsidR="009863C1">
        <w:rPr>
          <w:spacing w:val="-6"/>
        </w:rPr>
        <w:t>právneho predpisu</w:t>
      </w:r>
      <w:r>
        <w:rPr>
          <w:spacing w:val="-5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právom</w:t>
      </w:r>
      <w:r>
        <w:rPr>
          <w:spacing w:val="-9"/>
        </w:rPr>
        <w:t xml:space="preserve"> </w:t>
      </w:r>
      <w:r>
        <w:t>Európskej</w:t>
      </w:r>
      <w:r>
        <w:rPr>
          <w:spacing w:val="-4"/>
        </w:rPr>
        <w:t xml:space="preserve"> únie</w:t>
      </w:r>
    </w:p>
    <w:p w:rsidR="001A67A5" w:rsidRDefault="001A67A5">
      <w:pPr>
        <w:pStyle w:val="Zkladntext"/>
        <w:spacing w:before="1"/>
        <w:rPr>
          <w:b/>
        </w:rPr>
      </w:pPr>
    </w:p>
    <w:p w:rsidR="001A67A5" w:rsidRPr="009332C4" w:rsidRDefault="001A67A5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387"/>
        <w:gridCol w:w="711"/>
        <w:gridCol w:w="992"/>
        <w:gridCol w:w="852"/>
        <w:gridCol w:w="3826"/>
        <w:gridCol w:w="993"/>
        <w:gridCol w:w="849"/>
        <w:gridCol w:w="707"/>
        <w:gridCol w:w="851"/>
      </w:tblGrid>
      <w:tr w:rsidR="001A67A5" w:rsidRPr="009332C4" w:rsidTr="00731AFE">
        <w:trPr>
          <w:trHeight w:val="490"/>
        </w:trPr>
        <w:tc>
          <w:tcPr>
            <w:tcW w:w="6950" w:type="dxa"/>
            <w:gridSpan w:val="3"/>
          </w:tcPr>
          <w:p w:rsidR="001A67A5" w:rsidRPr="00F72F32" w:rsidRDefault="001A67A5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</w:rPr>
              <w:t>Smernica</w:t>
            </w:r>
          </w:p>
        </w:tc>
        <w:tc>
          <w:tcPr>
            <w:tcW w:w="9070" w:type="dxa"/>
            <w:gridSpan w:val="7"/>
          </w:tcPr>
          <w:p w:rsidR="001A67A5" w:rsidRPr="009332C4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Právne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predpisy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Slovenskej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republiky</w:t>
            </w:r>
          </w:p>
        </w:tc>
      </w:tr>
      <w:tr w:rsidR="001A67A5" w:rsidRPr="009332C4" w:rsidTr="00731AFE">
        <w:trPr>
          <w:trHeight w:val="490"/>
        </w:trPr>
        <w:tc>
          <w:tcPr>
            <w:tcW w:w="6950" w:type="dxa"/>
            <w:gridSpan w:val="3"/>
          </w:tcPr>
          <w:p w:rsidR="001A67A5" w:rsidRPr="00843DBE" w:rsidRDefault="001A67A5" w:rsidP="00843DBE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8012C8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 xml:space="preserve">mernica Európskeho parlamentu a Rady </w:t>
            </w:r>
            <w:r w:rsidRPr="008012C8">
              <w:rPr>
                <w:b/>
                <w:sz w:val="20"/>
              </w:rPr>
              <w:t>(EÚ)</w:t>
            </w:r>
            <w:r>
              <w:rPr>
                <w:b/>
                <w:sz w:val="20"/>
              </w:rPr>
              <w:t xml:space="preserve"> </w:t>
            </w:r>
            <w:r w:rsidR="00843DBE">
              <w:rPr>
                <w:b/>
                <w:sz w:val="20"/>
                <w:szCs w:val="20"/>
              </w:rPr>
              <w:t xml:space="preserve">2016/680 z 27. apríla 2016 </w:t>
            </w:r>
            <w:r w:rsidR="00843DBE" w:rsidRPr="00843DBE">
              <w:rPr>
                <w:b/>
                <w:sz w:val="20"/>
                <w:szCs w:val="20"/>
              </w:rPr>
              <w:t>o ochrane fyzických osôb pri spracúvaní osobných údajov príslušnými orgánmi na účely predchádzania trestným činom, ich vyšetrovania, odhaľovania alebo stíhania alebo na účely výkonu trestných sankcií a o voľnom pohybe takýchto údajov a o zrušení rámcového rozhodnutia Rady 2008/977/SVV</w:t>
            </w:r>
            <w:r w:rsidR="003774CE">
              <w:rPr>
                <w:b/>
                <w:sz w:val="20"/>
                <w:szCs w:val="20"/>
              </w:rPr>
              <w:t xml:space="preserve"> </w:t>
            </w:r>
            <w:r w:rsidR="009863C1">
              <w:rPr>
                <w:b/>
                <w:sz w:val="20"/>
              </w:rPr>
              <w:t>(Ú. v. EÚ</w:t>
            </w:r>
            <w:r>
              <w:rPr>
                <w:b/>
                <w:sz w:val="20"/>
              </w:rPr>
              <w:t xml:space="preserve"> L </w:t>
            </w:r>
            <w:r w:rsidR="00843DBE">
              <w:rPr>
                <w:b/>
                <w:sz w:val="20"/>
              </w:rPr>
              <w:t>119</w:t>
            </w:r>
            <w:r>
              <w:rPr>
                <w:b/>
                <w:sz w:val="20"/>
              </w:rPr>
              <w:t xml:space="preserve">, </w:t>
            </w:r>
            <w:r w:rsidR="00843DBE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.</w:t>
            </w:r>
            <w:r w:rsidR="00843DBE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.201</w:t>
            </w:r>
            <w:r w:rsidR="00843DBE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)</w:t>
            </w:r>
            <w:r w:rsidR="00762EC1">
              <w:rPr>
                <w:b/>
                <w:sz w:val="20"/>
                <w:szCs w:val="20"/>
              </w:rPr>
              <w:t xml:space="preserve"> v platnom znení</w:t>
            </w:r>
          </w:p>
          <w:p w:rsidR="00843DBE" w:rsidRDefault="00843DBE" w:rsidP="00843DBE">
            <w:pPr>
              <w:pStyle w:val="TableParagraph"/>
              <w:jc w:val="both"/>
              <w:rPr>
                <w:b/>
                <w:sz w:val="20"/>
              </w:rPr>
            </w:pPr>
          </w:p>
          <w:p w:rsidR="00843DBE" w:rsidRDefault="00843DBE" w:rsidP="00843DBE">
            <w:pPr>
              <w:pStyle w:val="TableParagraph"/>
              <w:jc w:val="both"/>
              <w:rPr>
                <w:b/>
                <w:sz w:val="20"/>
              </w:rPr>
            </w:pPr>
          </w:p>
          <w:p w:rsidR="00843DBE" w:rsidRPr="00F72F32" w:rsidRDefault="00843DBE" w:rsidP="00843DBE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70" w:type="dxa"/>
            <w:gridSpan w:val="7"/>
          </w:tcPr>
          <w:p w:rsidR="001A67A5" w:rsidRDefault="001A67A5" w:rsidP="001A67A5">
            <w:pPr>
              <w:pStyle w:val="TableParagraph"/>
              <w:spacing w:line="259" w:lineRule="auto"/>
              <w:ind w:left="116" w:right="96" w:hanging="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Návrh zákona, </w:t>
            </w:r>
            <w:r w:rsidRPr="008012C8">
              <w:rPr>
                <w:b/>
                <w:sz w:val="20"/>
              </w:rPr>
              <w:t>ktorým sa mení a dopĺňa zákon č. 55/2017 Z. z. o štátnej službe a o zmene a doplnení niektorých zákonov v znení neskorších predpisov a ktorým sa menia a dopĺňajú niektoré zákony</w:t>
            </w:r>
            <w:r>
              <w:rPr>
                <w:b/>
                <w:sz w:val="20"/>
              </w:rPr>
              <w:t xml:space="preserve"> (ďalej len „NZ“)</w:t>
            </w:r>
          </w:p>
          <w:p w:rsidR="001A67A5" w:rsidRDefault="001A67A5">
            <w:pPr>
              <w:pStyle w:val="TableParagraph"/>
              <w:rPr>
                <w:sz w:val="20"/>
                <w:szCs w:val="20"/>
              </w:rPr>
            </w:pPr>
          </w:p>
          <w:p w:rsidR="005655FC" w:rsidRPr="009332C4" w:rsidRDefault="005655FC">
            <w:pPr>
              <w:pStyle w:val="TableParagraph"/>
              <w:rPr>
                <w:sz w:val="20"/>
                <w:szCs w:val="20"/>
              </w:rPr>
            </w:pPr>
            <w:r w:rsidRPr="005655FC">
              <w:rPr>
                <w:sz w:val="20"/>
                <w:szCs w:val="20"/>
              </w:rPr>
              <w:t>Zákon č. 55/2017 Z. z. o štátnej službe a o zmene a doplnení niektorých zákonov v znení neskorších predpisov (ďalej len „zákon č. 55/2017“)</w:t>
            </w:r>
          </w:p>
        </w:tc>
      </w:tr>
      <w:tr w:rsidR="001A67A5" w:rsidRPr="009332C4" w:rsidTr="00E3343C">
        <w:trPr>
          <w:trHeight w:val="490"/>
        </w:trPr>
        <w:tc>
          <w:tcPr>
            <w:tcW w:w="852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5</w:t>
            </w:r>
          </w:p>
        </w:tc>
        <w:tc>
          <w:tcPr>
            <w:tcW w:w="3826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</w:tcPr>
          <w:p w:rsidR="001A67A5" w:rsidRPr="001A67A5" w:rsidRDefault="001A67A5" w:rsidP="001A67A5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8</w:t>
            </w:r>
          </w:p>
        </w:tc>
        <w:tc>
          <w:tcPr>
            <w:tcW w:w="707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10</w:t>
            </w:r>
          </w:p>
        </w:tc>
      </w:tr>
      <w:tr w:rsidR="001A67A5" w:rsidRPr="009332C4" w:rsidTr="00E3343C">
        <w:trPr>
          <w:trHeight w:val="490"/>
        </w:trPr>
        <w:tc>
          <w:tcPr>
            <w:tcW w:w="852" w:type="dxa"/>
          </w:tcPr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Článok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(Č, O,</w:t>
            </w:r>
          </w:p>
          <w:p w:rsidR="001A67A5" w:rsidRPr="00F72F32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V, P)</w:t>
            </w:r>
          </w:p>
        </w:tc>
        <w:tc>
          <w:tcPr>
            <w:tcW w:w="5387" w:type="dxa"/>
          </w:tcPr>
          <w:p w:rsidR="001A67A5" w:rsidRPr="00F72F32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Text</w:t>
            </w:r>
          </w:p>
        </w:tc>
        <w:tc>
          <w:tcPr>
            <w:tcW w:w="711" w:type="dxa"/>
          </w:tcPr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Spôs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ob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trans</w:t>
            </w:r>
          </w:p>
          <w:p w:rsidR="001A67A5" w:rsidRPr="002D35A7" w:rsidRDefault="002D35A7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pozície</w:t>
            </w:r>
          </w:p>
        </w:tc>
        <w:tc>
          <w:tcPr>
            <w:tcW w:w="992" w:type="dxa"/>
          </w:tcPr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Číslo</w:t>
            </w:r>
          </w:p>
        </w:tc>
        <w:tc>
          <w:tcPr>
            <w:tcW w:w="852" w:type="dxa"/>
          </w:tcPr>
          <w:p w:rsidR="001A67A5" w:rsidRPr="00F72F32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Článok (Č, §, O, V, P)</w:t>
            </w:r>
          </w:p>
        </w:tc>
        <w:tc>
          <w:tcPr>
            <w:tcW w:w="3826" w:type="dxa"/>
          </w:tcPr>
          <w:p w:rsidR="001A67A5" w:rsidRPr="00F72F32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993" w:type="dxa"/>
          </w:tcPr>
          <w:p w:rsidR="001A67A5" w:rsidRPr="002D35A7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2D35A7">
              <w:rPr>
                <w:spacing w:val="-4"/>
                <w:sz w:val="20"/>
              </w:rPr>
              <w:t>Zhoda</w:t>
            </w:r>
          </w:p>
        </w:tc>
        <w:tc>
          <w:tcPr>
            <w:tcW w:w="849" w:type="dxa"/>
          </w:tcPr>
          <w:p w:rsidR="001A67A5" w:rsidRPr="001A67A5" w:rsidRDefault="001A67A5" w:rsidP="002D35A7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Pozná</w:t>
            </w:r>
          </w:p>
          <w:p w:rsidR="001A67A5" w:rsidRPr="009332C4" w:rsidRDefault="001A67A5" w:rsidP="002D35A7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mky</w:t>
            </w:r>
          </w:p>
        </w:tc>
        <w:tc>
          <w:tcPr>
            <w:tcW w:w="707" w:type="dxa"/>
          </w:tcPr>
          <w:p w:rsidR="001A67A5" w:rsidRPr="009332C4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Identi fikáci a goldp lating u</w:t>
            </w:r>
          </w:p>
        </w:tc>
        <w:tc>
          <w:tcPr>
            <w:tcW w:w="851" w:type="dxa"/>
          </w:tcPr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Identifi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kácia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oblasti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gold-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plating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u a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vyjadre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nie k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opodsta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tnenosti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goldpla</w:t>
            </w:r>
          </w:p>
          <w:p w:rsidR="001A67A5" w:rsidRPr="009332C4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tingu*</w:t>
            </w:r>
          </w:p>
        </w:tc>
      </w:tr>
      <w:tr w:rsidR="00B142E7" w:rsidRPr="009332C4" w:rsidTr="00E3343C">
        <w:trPr>
          <w:trHeight w:val="490"/>
        </w:trPr>
        <w:tc>
          <w:tcPr>
            <w:tcW w:w="852" w:type="dxa"/>
          </w:tcPr>
          <w:p w:rsidR="00F72F32" w:rsidRPr="00F72F32" w:rsidRDefault="00F72F32" w:rsidP="00F72F32">
            <w:pPr>
              <w:pStyle w:val="TableParagraph"/>
              <w:rPr>
                <w:sz w:val="20"/>
                <w:szCs w:val="20"/>
              </w:rPr>
            </w:pPr>
            <w:r w:rsidRPr="00F72F32">
              <w:rPr>
                <w:sz w:val="20"/>
                <w:szCs w:val="20"/>
              </w:rPr>
              <w:t>Č: 4</w:t>
            </w:r>
            <w:r w:rsidR="00843DBE">
              <w:rPr>
                <w:sz w:val="20"/>
                <w:szCs w:val="20"/>
              </w:rPr>
              <w:t>2</w:t>
            </w:r>
          </w:p>
          <w:p w:rsidR="00B142E7" w:rsidRPr="009332C4" w:rsidRDefault="00843DBE" w:rsidP="00F72F3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5</w:t>
            </w:r>
          </w:p>
        </w:tc>
        <w:tc>
          <w:tcPr>
            <w:tcW w:w="5387" w:type="dxa"/>
          </w:tcPr>
          <w:p w:rsidR="00843DBE" w:rsidRPr="009332C4" w:rsidRDefault="00843DBE" w:rsidP="00F72F3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843DBE">
              <w:rPr>
                <w:sz w:val="20"/>
                <w:szCs w:val="20"/>
              </w:rPr>
              <w:t>Každý členský štát zabezpečí, aby si každý dozorný orgán vybral a mal svoj vlastný personál, ktorý je podriadený výlučne členovi alebo členom dotknutého dozorného orgánu.</w:t>
            </w:r>
          </w:p>
        </w:tc>
        <w:tc>
          <w:tcPr>
            <w:tcW w:w="711" w:type="dxa"/>
          </w:tcPr>
          <w:p w:rsidR="00B142E7" w:rsidRPr="00F72F32" w:rsidRDefault="00F72F32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72F32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992" w:type="dxa"/>
          </w:tcPr>
          <w:p w:rsidR="005655FC" w:rsidRPr="005655FC" w:rsidRDefault="005655FC" w:rsidP="00F72F32">
            <w:pPr>
              <w:pStyle w:val="TableParagraph"/>
              <w:jc w:val="center"/>
              <w:rPr>
                <w:sz w:val="20"/>
                <w:szCs w:val="20"/>
              </w:rPr>
            </w:pPr>
            <w:r w:rsidRPr="005655FC">
              <w:rPr>
                <w:sz w:val="20"/>
                <w:szCs w:val="20"/>
              </w:rPr>
              <w:t xml:space="preserve">55/2017 </w:t>
            </w:r>
          </w:p>
          <w:p w:rsidR="005655FC" w:rsidRPr="005655FC" w:rsidRDefault="005655FC" w:rsidP="00F72F32">
            <w:pPr>
              <w:pStyle w:val="TableParagraph"/>
              <w:jc w:val="center"/>
              <w:rPr>
                <w:sz w:val="20"/>
                <w:szCs w:val="20"/>
              </w:rPr>
            </w:pPr>
            <w:r w:rsidRPr="005655FC">
              <w:rPr>
                <w:sz w:val="20"/>
                <w:szCs w:val="20"/>
              </w:rPr>
              <w:t xml:space="preserve">a </w:t>
            </w:r>
          </w:p>
          <w:p w:rsidR="005655FC" w:rsidRPr="005655FC" w:rsidRDefault="00F72F32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655FC">
              <w:rPr>
                <w:b/>
                <w:sz w:val="20"/>
                <w:szCs w:val="20"/>
              </w:rPr>
              <w:t xml:space="preserve">NZ </w:t>
            </w:r>
          </w:p>
          <w:p w:rsidR="00F72F32" w:rsidRPr="005655FC" w:rsidRDefault="00F72F32" w:rsidP="005655F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655FC">
              <w:rPr>
                <w:b/>
                <w:sz w:val="20"/>
                <w:szCs w:val="20"/>
              </w:rPr>
              <w:t>čl.</w:t>
            </w:r>
            <w:r w:rsidR="005655FC" w:rsidRPr="005655FC">
              <w:rPr>
                <w:b/>
                <w:sz w:val="20"/>
                <w:szCs w:val="20"/>
              </w:rPr>
              <w:t xml:space="preserve"> </w:t>
            </w:r>
            <w:r w:rsidRPr="005655FC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852" w:type="dxa"/>
          </w:tcPr>
          <w:p w:rsidR="00F72F32" w:rsidRPr="00F72F32" w:rsidRDefault="00843DBE" w:rsidP="00F72F3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§: 15</w:t>
            </w:r>
          </w:p>
          <w:p w:rsidR="00B142E7" w:rsidRDefault="00843DBE" w:rsidP="00F72F3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  <w:p w:rsidR="00843DBE" w:rsidRPr="009332C4" w:rsidRDefault="00843DBE" w:rsidP="00F72F3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a)</w:t>
            </w:r>
          </w:p>
        </w:tc>
        <w:tc>
          <w:tcPr>
            <w:tcW w:w="3826" w:type="dxa"/>
          </w:tcPr>
          <w:p w:rsidR="00A86F44" w:rsidRPr="00F72F32" w:rsidRDefault="00A86F44" w:rsidP="00A86F4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Pr="00A86F44">
              <w:rPr>
                <w:sz w:val="20"/>
                <w:szCs w:val="20"/>
              </w:rPr>
              <w:t>ministerstvo a ostatný ústredný orgán štátnej správy, okrem Národného bezpečnostného úradu</w:t>
            </w:r>
            <w:r>
              <w:t xml:space="preserve"> </w:t>
            </w:r>
            <w:r w:rsidRPr="00A86F44">
              <w:rPr>
                <w:b/>
                <w:sz w:val="20"/>
                <w:szCs w:val="20"/>
              </w:rPr>
              <w:t>a Slovenskej informačnej služby</w:t>
            </w:r>
            <w:r>
              <w:rPr>
                <w:sz w:val="20"/>
                <w:szCs w:val="20"/>
              </w:rPr>
              <w:t>.</w:t>
            </w:r>
          </w:p>
          <w:p w:rsidR="00B142E7" w:rsidRPr="009332C4" w:rsidRDefault="00B142E7" w:rsidP="00F72F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142E7" w:rsidRPr="00194BA5" w:rsidRDefault="00194BA5" w:rsidP="00194B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94BA5">
              <w:rPr>
                <w:b/>
                <w:sz w:val="20"/>
                <w:szCs w:val="20"/>
              </w:rPr>
              <w:t>Ú</w:t>
            </w:r>
          </w:p>
        </w:tc>
        <w:tc>
          <w:tcPr>
            <w:tcW w:w="849" w:type="dxa"/>
          </w:tcPr>
          <w:p w:rsidR="00B142E7" w:rsidRPr="009332C4" w:rsidRDefault="00B142E7">
            <w:pPr>
              <w:pStyle w:val="TableParagraph"/>
              <w:spacing w:line="205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142E7" w:rsidRPr="009332C4" w:rsidRDefault="009515B6" w:rsidP="009515B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 - N</w:t>
            </w:r>
          </w:p>
        </w:tc>
        <w:tc>
          <w:tcPr>
            <w:tcW w:w="851" w:type="dxa"/>
          </w:tcPr>
          <w:p w:rsidR="00B142E7" w:rsidRPr="009332C4" w:rsidRDefault="00B142E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B142E7" w:rsidRDefault="00A96E56">
      <w:pPr>
        <w:pStyle w:val="Zkladntext"/>
        <w:ind w:left="1116"/>
      </w:pPr>
      <w:r>
        <w:t>*</w:t>
      </w:r>
      <w:r>
        <w:rPr>
          <w:spacing w:val="-6"/>
        </w:rPr>
        <w:t xml:space="preserve"> </w:t>
      </w:r>
      <w:r>
        <w:t>Vyjadrenie</w:t>
      </w:r>
      <w:r>
        <w:rPr>
          <w:spacing w:val="-5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opodstatnenosti</w:t>
      </w:r>
      <w:r>
        <w:rPr>
          <w:spacing w:val="-6"/>
        </w:rPr>
        <w:t xml:space="preserve"> </w:t>
      </w:r>
      <w:r>
        <w:t>goldplatingu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jeho</w:t>
      </w:r>
      <w:r>
        <w:rPr>
          <w:spacing w:val="-4"/>
        </w:rPr>
        <w:t xml:space="preserve"> </w:t>
      </w:r>
      <w:r>
        <w:rPr>
          <w:spacing w:val="-2"/>
        </w:rPr>
        <w:t>odôvodnenie:</w:t>
      </w:r>
    </w:p>
    <w:p w:rsidR="00B142E7" w:rsidRDefault="00B142E7">
      <w:pPr>
        <w:pStyle w:val="Zkladntext"/>
      </w:pPr>
    </w:p>
    <w:p w:rsidR="00B142E7" w:rsidRDefault="00B142E7">
      <w:pPr>
        <w:pStyle w:val="Zkladntext"/>
        <w:spacing w:before="87"/>
      </w:pPr>
    </w:p>
    <w:p w:rsidR="00B142E7" w:rsidRDefault="00A96E56">
      <w:pPr>
        <w:pStyle w:val="Zkladntext"/>
        <w:spacing w:before="1" w:after="38"/>
        <w:ind w:left="1116"/>
      </w:pPr>
      <w:r>
        <w:rPr>
          <w:spacing w:val="-2"/>
        </w:rPr>
        <w:t>LEGENDA:</w:t>
      </w:r>
    </w:p>
    <w:tbl>
      <w:tblPr>
        <w:tblStyle w:val="TableNormal"/>
        <w:tblW w:w="0" w:type="auto"/>
        <w:tblInd w:w="1145" w:type="dxa"/>
        <w:tblLayout w:type="fixed"/>
        <w:tblLook w:val="01E0" w:firstRow="1" w:lastRow="1" w:firstColumn="1" w:lastColumn="1" w:noHBand="0" w:noVBand="0"/>
      </w:tblPr>
      <w:tblGrid>
        <w:gridCol w:w="2028"/>
        <w:gridCol w:w="4244"/>
        <w:gridCol w:w="2306"/>
        <w:gridCol w:w="6486"/>
      </w:tblGrid>
      <w:tr w:rsidR="00B142E7">
        <w:trPr>
          <w:trHeight w:val="1526"/>
        </w:trPr>
        <w:tc>
          <w:tcPr>
            <w:tcW w:w="2028" w:type="dxa"/>
          </w:tcPr>
          <w:p w:rsidR="00B142E7" w:rsidRDefault="00A96E56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stĺpci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(1):</w:t>
            </w:r>
          </w:p>
          <w:p w:rsidR="00B142E7" w:rsidRDefault="00A96E56">
            <w:pPr>
              <w:pStyle w:val="TableParagraph"/>
              <w:spacing w:before="31"/>
              <w:ind w:left="50"/>
              <w:rPr>
                <w:sz w:val="20"/>
              </w:rPr>
            </w:pPr>
            <w:r>
              <w:rPr>
                <w:sz w:val="20"/>
              </w:rPr>
              <w:t>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(Čl.) –</w:t>
            </w:r>
            <w:r>
              <w:rPr>
                <w:spacing w:val="-2"/>
                <w:sz w:val="20"/>
              </w:rPr>
              <w:t xml:space="preserve"> článok</w:t>
            </w:r>
          </w:p>
          <w:p w:rsidR="00B142E7" w:rsidRDefault="00A96E56">
            <w:pPr>
              <w:pStyle w:val="TableParagraph"/>
              <w:spacing w:before="32" w:line="271" w:lineRule="auto"/>
              <w:ind w:left="50" w:right="56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(ods.)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odsek V – veta</w:t>
            </w:r>
          </w:p>
          <w:p w:rsidR="00B142E7" w:rsidRDefault="00A96E56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písmeno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(číslo)</w:t>
            </w:r>
          </w:p>
        </w:tc>
        <w:tc>
          <w:tcPr>
            <w:tcW w:w="4244" w:type="dxa"/>
          </w:tcPr>
          <w:p w:rsidR="00B142E7" w:rsidRDefault="00A96E56">
            <w:pPr>
              <w:pStyle w:val="TableParagraph"/>
              <w:spacing w:line="221" w:lineRule="exact"/>
              <w:ind w:left="4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stĺpci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(3):</w:t>
            </w:r>
          </w:p>
          <w:p w:rsidR="00B142E7" w:rsidRDefault="00A96E56">
            <w:pPr>
              <w:pStyle w:val="TableParagraph"/>
              <w:spacing w:before="31"/>
              <w:ind w:left="431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bežná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transpozícia</w:t>
            </w:r>
          </w:p>
          <w:p w:rsidR="00B142E7" w:rsidRDefault="00A96E56">
            <w:pPr>
              <w:pStyle w:val="TableParagraph"/>
              <w:spacing w:before="32"/>
              <w:ind w:left="43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transpozícia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možnosťou</w:t>
            </w:r>
            <w:r>
              <w:rPr>
                <w:spacing w:val="-4"/>
                <w:sz w:val="20"/>
              </w:rPr>
              <w:t xml:space="preserve"> voľby</w:t>
            </w:r>
          </w:p>
          <w:p w:rsidR="00B142E7" w:rsidRDefault="00A96E56">
            <w:pPr>
              <w:pStyle w:val="TableParagraph"/>
              <w:spacing w:before="29"/>
              <w:ind w:left="431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transpozícia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podľa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úvahy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(dobrovoľná)</w:t>
            </w:r>
          </w:p>
          <w:p w:rsidR="00B142E7" w:rsidRDefault="00A96E56">
            <w:pPr>
              <w:pStyle w:val="TableParagraph"/>
              <w:spacing w:before="32"/>
              <w:ind w:left="431"/>
              <w:rPr>
                <w:sz w:val="20"/>
              </w:rPr>
            </w:pPr>
            <w:r>
              <w:rPr>
                <w:sz w:val="20"/>
              </w:rPr>
              <w:t>n.a.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transpozícia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neuskutočňuje</w:t>
            </w:r>
          </w:p>
        </w:tc>
        <w:tc>
          <w:tcPr>
            <w:tcW w:w="2306" w:type="dxa"/>
          </w:tcPr>
          <w:p w:rsidR="00B142E7" w:rsidRDefault="00A96E56">
            <w:pPr>
              <w:pStyle w:val="TableParagraph"/>
              <w:spacing w:line="221" w:lineRule="exact"/>
              <w:ind w:left="3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stĺpci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(5):</w:t>
            </w:r>
          </w:p>
          <w:p w:rsidR="00B142E7" w:rsidRDefault="00A96E56">
            <w:pPr>
              <w:pStyle w:val="TableParagraph"/>
              <w:spacing w:before="31"/>
              <w:ind w:left="328"/>
              <w:rPr>
                <w:sz w:val="20"/>
              </w:rPr>
            </w:pPr>
            <w:r>
              <w:rPr>
                <w:sz w:val="20"/>
              </w:rPr>
              <w:t>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(Čl.) –</w:t>
            </w:r>
            <w:r>
              <w:rPr>
                <w:spacing w:val="-2"/>
                <w:sz w:val="20"/>
              </w:rPr>
              <w:t xml:space="preserve"> článok</w:t>
            </w:r>
          </w:p>
          <w:p w:rsidR="00B142E7" w:rsidRDefault="00A96E56">
            <w:pPr>
              <w:pStyle w:val="TableParagraph"/>
              <w:spacing w:before="32"/>
              <w:ind w:left="328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paragraf</w:t>
            </w:r>
          </w:p>
          <w:p w:rsidR="00B142E7" w:rsidRDefault="00A96E56">
            <w:pPr>
              <w:pStyle w:val="TableParagraph"/>
              <w:spacing w:before="29" w:line="273" w:lineRule="auto"/>
              <w:ind w:left="328" w:right="65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(ods.)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odsek V – veta</w:t>
            </w:r>
          </w:p>
          <w:p w:rsidR="00B142E7" w:rsidRDefault="00A96E56">
            <w:pPr>
              <w:pStyle w:val="TableParagraph"/>
              <w:spacing w:line="209" w:lineRule="exact"/>
              <w:ind w:left="328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písmeno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(číslo)</w:t>
            </w:r>
          </w:p>
        </w:tc>
        <w:tc>
          <w:tcPr>
            <w:tcW w:w="6486" w:type="dxa"/>
          </w:tcPr>
          <w:p w:rsidR="00B142E7" w:rsidRDefault="00A96E56">
            <w:pPr>
              <w:pStyle w:val="TableParagraph"/>
              <w:spacing w:line="221" w:lineRule="exact"/>
              <w:ind w:left="43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stĺpci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(7):</w:t>
            </w:r>
          </w:p>
          <w:p w:rsidR="00B142E7" w:rsidRDefault="00A96E56">
            <w:pPr>
              <w:pStyle w:val="TableParagraph"/>
              <w:spacing w:before="31"/>
              <w:ind w:left="432"/>
              <w:rPr>
                <w:sz w:val="20"/>
              </w:rPr>
            </w:pPr>
            <w:r>
              <w:rPr>
                <w:sz w:val="20"/>
              </w:rPr>
              <w:t>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zhoda</w:t>
            </w:r>
          </w:p>
          <w:p w:rsidR="00B142E7" w:rsidRDefault="00A96E56">
            <w:pPr>
              <w:pStyle w:val="TableParagraph"/>
              <w:spacing w:before="32"/>
              <w:ind w:left="432"/>
              <w:rPr>
                <w:sz w:val="20"/>
              </w:rPr>
            </w:pPr>
            <w:r>
              <w:rPr>
                <w:sz w:val="20"/>
              </w:rPr>
              <w:t>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čiastočná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zhoda</w:t>
            </w:r>
          </w:p>
          <w:p w:rsidR="00B142E7" w:rsidRDefault="00A96E56">
            <w:pPr>
              <w:pStyle w:val="TableParagraph"/>
              <w:spacing w:before="29"/>
              <w:ind w:left="432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príp.,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zatiaľ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transp.,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príde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budúcnosti</w:t>
            </w:r>
          </w:p>
          <w:p w:rsidR="00B142E7" w:rsidRDefault="00A96E56">
            <w:pPr>
              <w:pStyle w:val="TableParagraph"/>
              <w:spacing w:before="32"/>
              <w:ind w:left="432"/>
              <w:rPr>
                <w:sz w:val="20"/>
              </w:rPr>
            </w:pPr>
            <w:r>
              <w:rPr>
                <w:sz w:val="20"/>
              </w:rPr>
              <w:t>n.a.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neaplikovateľné</w:t>
            </w:r>
          </w:p>
        </w:tc>
      </w:tr>
    </w:tbl>
    <w:p w:rsidR="00B142E7" w:rsidRDefault="00B142E7">
      <w:pPr>
        <w:pStyle w:val="Zkladntext"/>
        <w:spacing w:before="65" w:after="1"/>
      </w:pPr>
    </w:p>
    <w:p w:rsidR="009210D4" w:rsidRDefault="009210D4">
      <w:pPr>
        <w:pStyle w:val="Zkladntext"/>
        <w:spacing w:before="65" w:after="1"/>
      </w:pPr>
    </w:p>
    <w:p w:rsidR="009210D4" w:rsidRDefault="009210D4">
      <w:pPr>
        <w:pStyle w:val="Zkladntext"/>
        <w:spacing w:before="65" w:after="1"/>
      </w:pPr>
    </w:p>
    <w:p w:rsidR="009210D4" w:rsidRDefault="009210D4">
      <w:pPr>
        <w:pStyle w:val="Zkladntext"/>
        <w:spacing w:before="65" w:after="1"/>
      </w:pPr>
    </w:p>
    <w:p w:rsidR="009210D4" w:rsidRDefault="009210D4">
      <w:pPr>
        <w:pStyle w:val="Zkladntext"/>
        <w:spacing w:before="65" w:after="1"/>
      </w:pPr>
    </w:p>
    <w:p w:rsidR="009210D4" w:rsidRDefault="009210D4">
      <w:pPr>
        <w:pStyle w:val="Zkladntext"/>
        <w:spacing w:before="65" w:after="1"/>
      </w:pPr>
    </w:p>
    <w:p w:rsidR="009210D4" w:rsidRDefault="009210D4">
      <w:pPr>
        <w:pStyle w:val="Zkladntext"/>
        <w:spacing w:before="65" w:after="1"/>
      </w:pPr>
    </w:p>
    <w:p w:rsidR="009210D4" w:rsidRDefault="009210D4">
      <w:pPr>
        <w:pStyle w:val="Zkladntext"/>
        <w:spacing w:before="65" w:after="1"/>
      </w:pPr>
    </w:p>
    <w:p w:rsidR="009210D4" w:rsidRDefault="009210D4">
      <w:pPr>
        <w:pStyle w:val="Zkladntext"/>
        <w:spacing w:before="65" w:after="1"/>
      </w:pPr>
    </w:p>
    <w:p w:rsidR="009210D4" w:rsidRDefault="009210D4">
      <w:pPr>
        <w:pStyle w:val="Zkladntext"/>
        <w:spacing w:before="65" w:after="1"/>
      </w:pPr>
    </w:p>
    <w:p w:rsidR="009210D4" w:rsidRDefault="009210D4">
      <w:pPr>
        <w:pStyle w:val="Zkladntext"/>
        <w:spacing w:before="65" w:after="1"/>
      </w:pPr>
    </w:p>
    <w:p w:rsidR="009210D4" w:rsidRDefault="009210D4">
      <w:pPr>
        <w:pStyle w:val="Zkladntext"/>
        <w:spacing w:before="65" w:after="1"/>
      </w:pPr>
    </w:p>
    <w:p w:rsidR="009210D4" w:rsidRDefault="009210D4">
      <w:pPr>
        <w:pStyle w:val="Zkladntext"/>
        <w:spacing w:before="65" w:after="1"/>
      </w:pPr>
    </w:p>
    <w:p w:rsidR="009210D4" w:rsidRDefault="009210D4">
      <w:pPr>
        <w:pStyle w:val="Zkladntext"/>
        <w:spacing w:before="65" w:after="1"/>
      </w:pPr>
    </w:p>
    <w:p w:rsidR="009210D4" w:rsidRDefault="009210D4">
      <w:pPr>
        <w:pStyle w:val="Zkladntext"/>
        <w:spacing w:before="65" w:after="1"/>
      </w:pPr>
    </w:p>
    <w:p w:rsidR="009210D4" w:rsidRDefault="009210D4">
      <w:pPr>
        <w:pStyle w:val="Zkladntext"/>
        <w:spacing w:before="65" w:after="1"/>
      </w:pPr>
    </w:p>
    <w:p w:rsidR="009210D4" w:rsidRDefault="009210D4">
      <w:pPr>
        <w:pStyle w:val="Zkladntext"/>
        <w:spacing w:before="65" w:after="1"/>
      </w:pPr>
    </w:p>
    <w:p w:rsidR="009210D4" w:rsidRDefault="009210D4">
      <w:pPr>
        <w:pStyle w:val="Zkladntext"/>
        <w:spacing w:before="65" w:after="1"/>
      </w:pPr>
    </w:p>
    <w:p w:rsidR="009210D4" w:rsidRDefault="009210D4">
      <w:pPr>
        <w:pStyle w:val="Zkladntext"/>
        <w:spacing w:before="65" w:after="1"/>
      </w:pPr>
    </w:p>
    <w:p w:rsidR="009210D4" w:rsidRDefault="009210D4">
      <w:pPr>
        <w:pStyle w:val="Zkladntext"/>
        <w:spacing w:before="65" w:after="1"/>
      </w:pPr>
    </w:p>
    <w:p w:rsidR="009210D4" w:rsidRDefault="009210D4">
      <w:pPr>
        <w:pStyle w:val="Zkladntext"/>
        <w:spacing w:before="65" w:after="1"/>
      </w:pPr>
    </w:p>
    <w:p w:rsidR="009210D4" w:rsidRDefault="009210D4">
      <w:pPr>
        <w:pStyle w:val="Zkladntext"/>
        <w:spacing w:before="65" w:after="1"/>
      </w:pPr>
    </w:p>
    <w:p w:rsidR="009210D4" w:rsidRDefault="009210D4">
      <w:pPr>
        <w:pStyle w:val="Zkladntext"/>
        <w:spacing w:before="65" w:after="1"/>
      </w:pPr>
    </w:p>
    <w:p w:rsidR="009210D4" w:rsidRDefault="009210D4">
      <w:pPr>
        <w:pStyle w:val="Zkladntext"/>
        <w:spacing w:before="65" w:after="1"/>
      </w:pPr>
    </w:p>
    <w:p w:rsidR="009210D4" w:rsidRDefault="009210D4">
      <w:pPr>
        <w:pStyle w:val="Zkladntext"/>
        <w:spacing w:before="65" w:after="1"/>
      </w:pPr>
      <w:bookmarkStart w:id="0" w:name="_GoBack"/>
      <w:bookmarkEnd w:id="0"/>
    </w:p>
    <w:sectPr w:rsidR="009210D4">
      <w:footerReference w:type="default" r:id="rId8"/>
      <w:pgSz w:w="16840" w:h="11910" w:orient="landscape"/>
      <w:pgMar w:top="1340" w:right="220" w:bottom="280" w:left="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2F8" w:rsidRDefault="004C72F8" w:rsidP="0049668B">
      <w:r>
        <w:separator/>
      </w:r>
    </w:p>
  </w:endnote>
  <w:endnote w:type="continuationSeparator" w:id="0">
    <w:p w:rsidR="004C72F8" w:rsidRDefault="004C72F8" w:rsidP="0049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08635"/>
      <w:docPartObj>
        <w:docPartGallery w:val="Page Numbers (Bottom of Page)"/>
        <w:docPartUnique/>
      </w:docPartObj>
    </w:sdtPr>
    <w:sdtEndPr/>
    <w:sdtContent>
      <w:p w:rsidR="0049668B" w:rsidRDefault="0049668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1E7">
          <w:rPr>
            <w:noProof/>
          </w:rPr>
          <w:t>1</w:t>
        </w:r>
        <w:r>
          <w:fldChar w:fldCharType="end"/>
        </w:r>
      </w:p>
    </w:sdtContent>
  </w:sdt>
  <w:p w:rsidR="0049668B" w:rsidRDefault="004966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2F8" w:rsidRDefault="004C72F8" w:rsidP="0049668B">
      <w:r>
        <w:separator/>
      </w:r>
    </w:p>
  </w:footnote>
  <w:footnote w:type="continuationSeparator" w:id="0">
    <w:p w:rsidR="004C72F8" w:rsidRDefault="004C72F8" w:rsidP="00496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6380D"/>
    <w:multiLevelType w:val="hybridMultilevel"/>
    <w:tmpl w:val="1E40F7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50D41"/>
    <w:multiLevelType w:val="hybridMultilevel"/>
    <w:tmpl w:val="095C6756"/>
    <w:lvl w:ilvl="0" w:tplc="EB8A95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6154B"/>
    <w:multiLevelType w:val="hybridMultilevel"/>
    <w:tmpl w:val="CA7230C4"/>
    <w:lvl w:ilvl="0" w:tplc="3E48B5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42E7"/>
    <w:rsid w:val="00044366"/>
    <w:rsid w:val="000A5F33"/>
    <w:rsid w:val="00194BA5"/>
    <w:rsid w:val="001A67A5"/>
    <w:rsid w:val="00206E57"/>
    <w:rsid w:val="00222B95"/>
    <w:rsid w:val="002C31E7"/>
    <w:rsid w:val="002D35A7"/>
    <w:rsid w:val="003774CE"/>
    <w:rsid w:val="00386762"/>
    <w:rsid w:val="00483528"/>
    <w:rsid w:val="0049668B"/>
    <w:rsid w:val="004C72F8"/>
    <w:rsid w:val="005655FC"/>
    <w:rsid w:val="0059477E"/>
    <w:rsid w:val="006241FD"/>
    <w:rsid w:val="00644FB5"/>
    <w:rsid w:val="006C57DC"/>
    <w:rsid w:val="00762EC1"/>
    <w:rsid w:val="00776C32"/>
    <w:rsid w:val="008012C8"/>
    <w:rsid w:val="00843DBE"/>
    <w:rsid w:val="00856DD6"/>
    <w:rsid w:val="009210D4"/>
    <w:rsid w:val="009332C4"/>
    <w:rsid w:val="009515B6"/>
    <w:rsid w:val="009863C1"/>
    <w:rsid w:val="00990C66"/>
    <w:rsid w:val="009E5C48"/>
    <w:rsid w:val="00A00C9F"/>
    <w:rsid w:val="00A86F44"/>
    <w:rsid w:val="00A96E56"/>
    <w:rsid w:val="00B142E7"/>
    <w:rsid w:val="00B56E5C"/>
    <w:rsid w:val="00B80752"/>
    <w:rsid w:val="00BF0004"/>
    <w:rsid w:val="00C32B65"/>
    <w:rsid w:val="00C46678"/>
    <w:rsid w:val="00DA6067"/>
    <w:rsid w:val="00E02849"/>
    <w:rsid w:val="00E24E4E"/>
    <w:rsid w:val="00E3343C"/>
    <w:rsid w:val="00EC3E6F"/>
    <w:rsid w:val="00F72F32"/>
    <w:rsid w:val="00FE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4B641-D74B-46F3-8225-84D7AAF9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"/>
    <w:qFormat/>
    <w:pPr>
      <w:spacing w:before="68"/>
      <w:ind w:left="5112"/>
    </w:pPr>
    <w:rPr>
      <w:b/>
      <w:bCs/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49668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9668B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49668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668B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 Miroslava</dc:creator>
  <cp:lastModifiedBy>Pavla Tančiboková</cp:lastModifiedBy>
  <cp:revision>33</cp:revision>
  <dcterms:created xsi:type="dcterms:W3CDTF">2025-02-10T15:07:00Z</dcterms:created>
  <dcterms:modified xsi:type="dcterms:W3CDTF">2025-02-12T08:24:00Z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2016</vt:lpwstr>
  </property>
</Properties>
</file>