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8807A" w14:textId="77777777" w:rsidR="00334590" w:rsidRPr="00334590" w:rsidRDefault="00334590" w:rsidP="00334590">
      <w:pPr>
        <w:pBdr>
          <w:bottom w:val="single" w:sz="12" w:space="1" w:color="00000A"/>
        </w:pBdr>
        <w:jc w:val="center"/>
        <w:rPr>
          <w:rFonts w:ascii="Book Antiqua" w:eastAsiaTheme="majorEastAsia" w:hAnsi="Book Antiqua" w:cs="Times New Roman"/>
          <w:b/>
          <w:bCs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b/>
          <w:bCs/>
          <w:sz w:val="22"/>
          <w:szCs w:val="22"/>
          <w:lang w:eastAsia="sk-SK" w:bidi="ar-SA"/>
        </w:rPr>
        <w:t>N Á R O D N Á   R A D A   S L O V E N S K E J   R E P U B L I K Y</w:t>
      </w:r>
    </w:p>
    <w:p w14:paraId="0A058910" w14:textId="77777777" w:rsidR="00334590" w:rsidRPr="00334590" w:rsidRDefault="00334590" w:rsidP="00334590">
      <w:pPr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</w:p>
    <w:p w14:paraId="1167DBE5" w14:textId="77777777" w:rsidR="00334590" w:rsidRPr="00334590" w:rsidRDefault="00334590" w:rsidP="00334590">
      <w:pPr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>IX. volebné obdobie</w:t>
      </w:r>
    </w:p>
    <w:p w14:paraId="586B92B1" w14:textId="77777777" w:rsidR="00334590" w:rsidRPr="00334590" w:rsidRDefault="00334590" w:rsidP="00334590">
      <w:pPr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ab/>
      </w:r>
    </w:p>
    <w:p w14:paraId="31E77A7A" w14:textId="77777777" w:rsidR="00334590" w:rsidRPr="00334590" w:rsidRDefault="00334590" w:rsidP="00334590">
      <w:pPr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</w:p>
    <w:p w14:paraId="18525C8F" w14:textId="77777777" w:rsidR="00334590" w:rsidRPr="00334590" w:rsidRDefault="00334590" w:rsidP="00334590">
      <w:pPr>
        <w:jc w:val="center"/>
        <w:rPr>
          <w:rFonts w:ascii="Book Antiqua" w:eastAsiaTheme="majorEastAsia" w:hAnsi="Book Antiqua" w:cs="Times New Roman"/>
          <w:b/>
          <w:bCs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b/>
          <w:bCs/>
          <w:kern w:val="0"/>
          <w:sz w:val="22"/>
          <w:szCs w:val="22"/>
          <w:lang w:eastAsia="sk-SK" w:bidi="ar-SA"/>
        </w:rPr>
        <w:t>N á v r h</w:t>
      </w:r>
    </w:p>
    <w:p w14:paraId="2AB5A34E" w14:textId="77777777" w:rsidR="00334590" w:rsidRPr="00334590" w:rsidRDefault="00334590" w:rsidP="00334590">
      <w:pPr>
        <w:jc w:val="center"/>
        <w:rPr>
          <w:rFonts w:ascii="Book Antiqua" w:eastAsiaTheme="majorEastAsia" w:hAnsi="Book Antiqua" w:cs="Times New Roman"/>
          <w:b/>
          <w:kern w:val="0"/>
          <w:sz w:val="22"/>
          <w:szCs w:val="22"/>
          <w:lang w:eastAsia="sk-SK" w:bidi="ar-SA"/>
        </w:rPr>
      </w:pPr>
    </w:p>
    <w:p w14:paraId="1546BA82" w14:textId="77777777" w:rsidR="00334590" w:rsidRPr="00334590" w:rsidRDefault="00334590" w:rsidP="00334590">
      <w:pPr>
        <w:spacing w:before="120" w:after="120"/>
        <w:jc w:val="center"/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Theme="majorEastAsia" w:hAnsi="Book Antiqua" w:cs="Times New Roman"/>
          <w:kern w:val="0"/>
          <w:sz w:val="22"/>
          <w:szCs w:val="22"/>
          <w:lang w:eastAsia="sk-SK" w:bidi="ar-SA"/>
        </w:rPr>
        <w:t xml:space="preserve">skupiny poslancov Národnej rady Slovenskej republiky </w:t>
      </w:r>
    </w:p>
    <w:p w14:paraId="556DD887" w14:textId="77777777" w:rsidR="00334590" w:rsidRPr="00334590" w:rsidRDefault="00334590" w:rsidP="00334590">
      <w:pPr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</w:p>
    <w:p w14:paraId="7218A1EF" w14:textId="731DB38D" w:rsidR="00334590" w:rsidRPr="00334590" w:rsidRDefault="00334590" w:rsidP="00334590">
      <w:pPr>
        <w:jc w:val="center"/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</w:pP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  <w:t>n a   p r i j a t</w:t>
      </w:r>
      <w:r w:rsidRPr="00334590"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  <w:t xml:space="preserve"> i e</w:t>
      </w:r>
    </w:p>
    <w:p w14:paraId="3609476F" w14:textId="77777777" w:rsidR="00334590" w:rsidRPr="00334590" w:rsidRDefault="00334590" w:rsidP="00334590">
      <w:pPr>
        <w:jc w:val="center"/>
        <w:rPr>
          <w:rFonts w:ascii="Book Antiqua" w:eastAsia="Times New Roman" w:hAnsi="Book Antiqua" w:cs="Times New Roman"/>
          <w:bCs/>
          <w:kern w:val="0"/>
          <w:sz w:val="22"/>
          <w:szCs w:val="22"/>
          <w:lang w:eastAsia="sk-SK" w:bidi="ar-SA"/>
        </w:rPr>
      </w:pPr>
    </w:p>
    <w:p w14:paraId="2D191223" w14:textId="3B77674B" w:rsidR="0058661A" w:rsidRPr="00AE4D7D" w:rsidRDefault="00922E41" w:rsidP="0058661A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uznesenia</w:t>
      </w:r>
      <w:r w:rsidR="00E40E90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="00FD450D">
        <w:rPr>
          <w:rFonts w:ascii="Book Antiqua" w:hAnsi="Book Antiqua"/>
          <w:b/>
          <w:bCs/>
          <w:sz w:val="22"/>
          <w:szCs w:val="22"/>
        </w:rPr>
        <w:t>k </w:t>
      </w:r>
      <w:r>
        <w:rPr>
          <w:rFonts w:ascii="Book Antiqua" w:hAnsi="Book Antiqua"/>
          <w:b/>
          <w:bCs/>
          <w:sz w:val="22"/>
          <w:szCs w:val="22"/>
        </w:rPr>
        <w:t>odchodu</w:t>
      </w:r>
      <w:r w:rsidR="00C703B1">
        <w:rPr>
          <w:rFonts w:ascii="Book Antiqua" w:hAnsi="Book Antiqua"/>
          <w:b/>
          <w:bCs/>
          <w:sz w:val="22"/>
          <w:szCs w:val="22"/>
        </w:rPr>
        <w:t xml:space="preserve"> mladých ľudí do zahraničia</w:t>
      </w:r>
    </w:p>
    <w:p w14:paraId="27C78A80" w14:textId="77777777" w:rsidR="0058661A" w:rsidRPr="00334590" w:rsidRDefault="0058661A" w:rsidP="00334590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</w:p>
    <w:p w14:paraId="13C574DE" w14:textId="77777777" w:rsidR="00334590" w:rsidRPr="00334590" w:rsidRDefault="00334590" w:rsidP="00334590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192111C9" w14:textId="77777777" w:rsidR="00334590" w:rsidRPr="00334590" w:rsidRDefault="00334590" w:rsidP="00334590">
      <w:pPr>
        <w:tabs>
          <w:tab w:val="left" w:pos="-1980"/>
        </w:tabs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565"/>
        <w:gridCol w:w="4259"/>
      </w:tblGrid>
      <w:tr w:rsidR="00334590" w:rsidRPr="00334590" w14:paraId="77F90BE6" w14:textId="77777777" w:rsidTr="006925DF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4B41B25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C822D17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19088C3F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334590" w:rsidRPr="00334590" w14:paraId="30A49473" w14:textId="77777777" w:rsidTr="006925DF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84A6D8B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A59320E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5AE224A4" w14:textId="77777777" w:rsidR="00334590" w:rsidRPr="00334590" w:rsidRDefault="00334590" w:rsidP="0033459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4590" w:rsidRPr="00334590" w14:paraId="18412BF6" w14:textId="77777777" w:rsidTr="006925DF">
        <w:trPr>
          <w:trHeight w:val="246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4DFD6B2" w14:textId="7E6A3514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Rastislav Krátky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v.r.</w:t>
            </w:r>
          </w:p>
          <w:p w14:paraId="0A3C391E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4367EE31" w14:textId="0515236B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Lukáš Bužo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0529B3C8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BE2BB4D" w14:textId="50500A92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Gábor Grendel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343842EE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8F21FFD" w14:textId="52AB3271" w:rsid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Július Jakab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775CCC8C" w14:textId="77777777" w:rsid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236EEC1" w14:textId="232E8462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Marek Krajčí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3072203B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54B412A" w14:textId="39A872F8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Igor Matovič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530FB7E8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D0F1C58" w14:textId="1E1D4E3E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Roman Mikulec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67BF265F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B2FF284" w14:textId="085BE86D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Peter Pollák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697769EC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52776E0" w14:textId="310E247C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Jozef Pročko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760837AE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44CF2EA" w14:textId="2657C254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Veronika Remišová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070FD9A5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061D523B" w14:textId="65378E7F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Michal Šipoš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  <w:p w14:paraId="2DE85942" w14:textId="3D8B48DA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br/>
              <w:t>Anežka Škopová</w:t>
            </w:r>
            <w:r w:rsidR="009A1DB3">
              <w:rPr>
                <w:rFonts w:ascii="Book Antiqua" w:hAnsi="Book Antiqua"/>
                <w:sz w:val="22"/>
                <w:szCs w:val="22"/>
              </w:rPr>
              <w:t xml:space="preserve">  v.r.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5B4F8D1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BA3A79" w14:textId="77777777" w:rsidR="00334590" w:rsidRPr="00334590" w:rsidRDefault="00334590" w:rsidP="0033459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Národná rada Slovenskej republiky</w:t>
            </w:r>
          </w:p>
          <w:p w14:paraId="656217E9" w14:textId="77777777" w:rsidR="00334590" w:rsidRPr="00334590" w:rsidRDefault="00334590" w:rsidP="0033459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b/>
                <w:sz w:val="22"/>
                <w:szCs w:val="22"/>
              </w:rPr>
              <w:t>s c h v a ľ u j e</w:t>
            </w:r>
          </w:p>
          <w:p w14:paraId="4256D549" w14:textId="5CEEEAB5" w:rsidR="00334590" w:rsidRPr="00334590" w:rsidRDefault="00F669DA" w:rsidP="00C703B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669DA">
              <w:rPr>
                <w:rFonts w:ascii="Book Antiqua" w:hAnsi="Book Antiqua"/>
                <w:sz w:val="22"/>
                <w:szCs w:val="22"/>
              </w:rPr>
              <w:t>uzneseni</w:t>
            </w:r>
            <w:r w:rsidR="00922E41">
              <w:rPr>
                <w:rFonts w:ascii="Book Antiqua" w:hAnsi="Book Antiqua"/>
                <w:sz w:val="22"/>
                <w:szCs w:val="22"/>
              </w:rPr>
              <w:t>e</w:t>
            </w:r>
            <w:r w:rsidRPr="00F669DA">
              <w:rPr>
                <w:rFonts w:ascii="Book Antiqua" w:hAnsi="Book Antiqua"/>
                <w:sz w:val="22"/>
                <w:szCs w:val="22"/>
              </w:rPr>
              <w:t xml:space="preserve"> N</w:t>
            </w:r>
            <w:r w:rsidRPr="00F669DA">
              <w:rPr>
                <w:rFonts w:ascii="Book Antiqua" w:hAnsi="Book Antiqua" w:hint="eastAsia"/>
                <w:sz w:val="22"/>
                <w:szCs w:val="22"/>
              </w:rPr>
              <w:t>á</w:t>
            </w:r>
            <w:r w:rsidRPr="00F669DA">
              <w:rPr>
                <w:rFonts w:ascii="Book Antiqua" w:hAnsi="Book Antiqua"/>
                <w:sz w:val="22"/>
                <w:szCs w:val="22"/>
              </w:rPr>
              <w:t xml:space="preserve">rodnej rady Slovenskej republiky </w:t>
            </w:r>
            <w:r w:rsidR="00FD450D">
              <w:t xml:space="preserve"> </w:t>
            </w:r>
            <w:r w:rsidR="00FD450D" w:rsidRPr="00FD450D">
              <w:rPr>
                <w:rFonts w:ascii="Book Antiqua" w:hAnsi="Book Antiqua"/>
                <w:sz w:val="22"/>
                <w:szCs w:val="22"/>
              </w:rPr>
              <w:t>k od</w:t>
            </w:r>
            <w:r w:rsidR="00922E41">
              <w:rPr>
                <w:rFonts w:ascii="Book Antiqua" w:hAnsi="Book Antiqua"/>
                <w:sz w:val="22"/>
                <w:szCs w:val="22"/>
              </w:rPr>
              <w:t>chodu</w:t>
            </w:r>
            <w:r w:rsidR="00FD450D" w:rsidRPr="00FD450D">
              <w:rPr>
                <w:rFonts w:ascii="Book Antiqua" w:hAnsi="Book Antiqua"/>
                <w:sz w:val="22"/>
                <w:szCs w:val="22"/>
              </w:rPr>
              <w:t xml:space="preserve"> mladých ľudí do zahraničia</w:t>
            </w:r>
          </w:p>
        </w:tc>
      </w:tr>
      <w:tr w:rsidR="00334590" w:rsidRPr="00334590" w14:paraId="148173C3" w14:textId="77777777" w:rsidTr="006925DF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7403910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D9D33D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97604" w14:textId="77777777" w:rsidR="00334590" w:rsidRPr="00334590" w:rsidRDefault="00334590" w:rsidP="0033459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4590" w:rsidRPr="00334590" w14:paraId="0EF61799" w14:textId="77777777" w:rsidTr="006925DF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42C06E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CDD0578" w14:textId="77777777" w:rsidR="00334590" w:rsidRPr="00334590" w:rsidRDefault="00334590" w:rsidP="00334590"/>
          <w:p w14:paraId="36278757" w14:textId="77777777" w:rsidR="00334590" w:rsidRPr="00334590" w:rsidRDefault="00334590" w:rsidP="00334590"/>
          <w:p w14:paraId="257FD7AB" w14:textId="77777777" w:rsidR="00334590" w:rsidRPr="00334590" w:rsidRDefault="00334590" w:rsidP="00334590"/>
          <w:p w14:paraId="34818467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7C12F9E" w14:textId="77777777" w:rsidR="00334590" w:rsidRPr="00334590" w:rsidRDefault="00334590" w:rsidP="0033459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CB62F" w14:textId="77777777" w:rsidR="00334590" w:rsidRPr="00334590" w:rsidRDefault="00334590" w:rsidP="0033459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2226539" w14:textId="5C26F7A7" w:rsidR="00562D65" w:rsidRPr="00AE4D7D" w:rsidRDefault="00334590" w:rsidP="00AE4D7D">
      <w:pPr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Bratislava </w:t>
      </w:r>
      <w:r w:rsidR="00922E41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marec</w:t>
      </w:r>
      <w:r w:rsidR="00922E41"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 </w:t>
      </w: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2025</w:t>
      </w:r>
    </w:p>
    <w:p w14:paraId="1BC2D642" w14:textId="77777777" w:rsidR="00E813F5" w:rsidRDefault="00E813F5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br w:type="page"/>
      </w:r>
    </w:p>
    <w:p w14:paraId="4C91F39A" w14:textId="7A5B4DC1" w:rsidR="00562D65" w:rsidRPr="00456367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0" w:name="_Hlk89090507"/>
      <w:bookmarkEnd w:id="0"/>
    </w:p>
    <w:p w14:paraId="163B481E" w14:textId="77777777" w:rsidR="00562D65" w:rsidRPr="00456367" w:rsidRDefault="00562D65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4A7352" w14:textId="77777777" w:rsidR="00562D65" w:rsidRPr="00456367" w:rsidRDefault="001718E7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2371B7B" w14:textId="77777777" w:rsidR="00562D65" w:rsidRPr="00456367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Pr="00456367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Pr="00456367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Pr="00456367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Pr="00456367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Pr="00456367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3C0888A" w14:textId="5B955749" w:rsidR="00562D65" w:rsidRPr="00AC1AFE" w:rsidRDefault="001718E7" w:rsidP="00AC1AFE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/>
          <w:bCs/>
          <w:sz w:val="22"/>
          <w:szCs w:val="22"/>
        </w:rPr>
        <w:t>z ... 202</w:t>
      </w:r>
      <w:r w:rsidR="00132B8B">
        <w:rPr>
          <w:rFonts w:ascii="Book Antiqua" w:hAnsi="Book Antiqua"/>
          <w:bCs/>
          <w:sz w:val="22"/>
          <w:szCs w:val="22"/>
        </w:rPr>
        <w:t>5</w:t>
      </w:r>
      <w:r w:rsidRPr="00456367">
        <w:rPr>
          <w:rFonts w:ascii="Book Antiqua" w:hAnsi="Book Antiqua"/>
          <w:bCs/>
          <w:sz w:val="22"/>
          <w:szCs w:val="22"/>
        </w:rPr>
        <w:t>,</w:t>
      </w:r>
    </w:p>
    <w:p w14:paraId="1A3A6569" w14:textId="7E9FC133" w:rsidR="00132B8B" w:rsidRDefault="00FD450D">
      <w:pPr>
        <w:tabs>
          <w:tab w:val="left" w:pos="1095"/>
        </w:tabs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D450D">
        <w:rPr>
          <w:rFonts w:ascii="Book Antiqua" w:hAnsi="Book Antiqua"/>
          <w:b/>
          <w:bCs/>
          <w:sz w:val="22"/>
          <w:szCs w:val="22"/>
        </w:rPr>
        <w:t xml:space="preserve">k </w:t>
      </w:r>
      <w:r w:rsidR="00922E41">
        <w:rPr>
          <w:rFonts w:ascii="Book Antiqua" w:hAnsi="Book Antiqua"/>
          <w:b/>
          <w:bCs/>
          <w:sz w:val="22"/>
          <w:szCs w:val="22"/>
        </w:rPr>
        <w:t>odchodu</w:t>
      </w:r>
      <w:r w:rsidRPr="00FD450D">
        <w:rPr>
          <w:rFonts w:ascii="Book Antiqua" w:hAnsi="Book Antiqua"/>
          <w:b/>
          <w:bCs/>
          <w:sz w:val="22"/>
          <w:szCs w:val="22"/>
        </w:rPr>
        <w:t xml:space="preserve"> mladých ľudí do zahraničia</w:t>
      </w:r>
    </w:p>
    <w:p w14:paraId="10C6831A" w14:textId="77777777" w:rsidR="00AC1AFE" w:rsidRPr="00AE4D7D" w:rsidRDefault="00AC1AFE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2C049015" w14:textId="77777777" w:rsidR="00562D65" w:rsidRPr="00AE4D7D" w:rsidRDefault="001718E7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sz w:val="22"/>
          <w:szCs w:val="22"/>
        </w:rPr>
      </w:pPr>
      <w:r w:rsidRPr="00AE4D7D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4F034B45" w14:textId="314609DF" w:rsidR="00C50FBB" w:rsidRPr="00AE4D7D" w:rsidRDefault="00AE4D7D" w:rsidP="00C50FBB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</w:t>
      </w:r>
      <w:r w:rsidR="00C50FBB" w:rsidRPr="00AE4D7D">
        <w:rPr>
          <w:rFonts w:ascii="Book Antiqua" w:hAnsi="Book Antiqua"/>
          <w:b/>
          <w:sz w:val="22"/>
          <w:szCs w:val="22"/>
        </w:rPr>
        <w:t>dsudzuje</w:t>
      </w:r>
    </w:p>
    <w:p w14:paraId="3E975777" w14:textId="6DA87B84" w:rsidR="00C50FBB" w:rsidRDefault="00C50FBB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Cs/>
          <w:sz w:val="22"/>
          <w:szCs w:val="22"/>
        </w:rPr>
      </w:pPr>
      <w:r w:rsidRPr="00AE4D7D">
        <w:rPr>
          <w:rFonts w:ascii="Book Antiqua" w:hAnsi="Book Antiqua"/>
          <w:sz w:val="22"/>
          <w:szCs w:val="22"/>
        </w:rPr>
        <w:t>vyjadrenia</w:t>
      </w:r>
      <w:r w:rsidR="00B84AB0">
        <w:rPr>
          <w:rFonts w:ascii="Book Antiqua" w:hAnsi="Book Antiqua"/>
          <w:sz w:val="22"/>
          <w:szCs w:val="22"/>
        </w:rPr>
        <w:t xml:space="preserve"> a postoje</w:t>
      </w:r>
      <w:r w:rsidRPr="00AE4D7D">
        <w:rPr>
          <w:rFonts w:ascii="Book Antiqua" w:hAnsi="Book Antiqua"/>
          <w:sz w:val="22"/>
          <w:szCs w:val="22"/>
        </w:rPr>
        <w:t xml:space="preserve"> vládny</w:t>
      </w:r>
      <w:r w:rsidR="00B84AB0">
        <w:rPr>
          <w:rFonts w:ascii="Book Antiqua" w:hAnsi="Book Antiqua"/>
          <w:sz w:val="22"/>
          <w:szCs w:val="22"/>
        </w:rPr>
        <w:t>ch predstaviteľov vrátane</w:t>
      </w:r>
      <w:r w:rsidRPr="00AE4D7D">
        <w:rPr>
          <w:rFonts w:ascii="Book Antiqua" w:hAnsi="Book Antiqua"/>
          <w:sz w:val="22"/>
          <w:szCs w:val="22"/>
        </w:rPr>
        <w:t xml:space="preserve"> premiéra</w:t>
      </w:r>
      <w:r w:rsidR="0054297E">
        <w:rPr>
          <w:rFonts w:ascii="Book Antiqua" w:hAnsi="Book Antiqua"/>
          <w:sz w:val="22"/>
          <w:szCs w:val="22"/>
        </w:rPr>
        <w:t xml:space="preserve"> Slovenskej republiky</w:t>
      </w:r>
      <w:r w:rsidR="00B84AB0">
        <w:rPr>
          <w:rFonts w:ascii="Book Antiqua" w:hAnsi="Book Antiqua"/>
          <w:sz w:val="22"/>
          <w:szCs w:val="22"/>
        </w:rPr>
        <w:t xml:space="preserve"> a ďalších verejných funkcionárov, ktorými</w:t>
      </w:r>
      <w:r w:rsidRPr="00AE4D7D">
        <w:rPr>
          <w:rFonts w:ascii="Book Antiqua" w:hAnsi="Book Antiqua"/>
          <w:sz w:val="22"/>
          <w:szCs w:val="22"/>
        </w:rPr>
        <w:t xml:space="preserve"> opakovane a cielene </w:t>
      </w:r>
      <w:r w:rsidR="00B84AB0">
        <w:rPr>
          <w:rFonts w:ascii="Book Antiqua" w:hAnsi="Book Antiqua"/>
          <w:sz w:val="22"/>
          <w:szCs w:val="22"/>
        </w:rPr>
        <w:t>znevažujú, zosmiešňujú</w:t>
      </w:r>
      <w:r w:rsidR="00E40E90">
        <w:rPr>
          <w:rFonts w:ascii="Book Antiqua" w:hAnsi="Book Antiqua"/>
          <w:sz w:val="22"/>
          <w:szCs w:val="22"/>
        </w:rPr>
        <w:t xml:space="preserve"> a</w:t>
      </w:r>
      <w:r w:rsidR="00B84AB0">
        <w:rPr>
          <w:rFonts w:ascii="Book Antiqua" w:hAnsi="Book Antiqua"/>
          <w:sz w:val="22"/>
          <w:szCs w:val="22"/>
        </w:rPr>
        <w:t xml:space="preserve"> útočia na</w:t>
      </w:r>
      <w:r w:rsidR="00FD450D">
        <w:rPr>
          <w:rFonts w:ascii="Book Antiqua" w:hAnsi="Book Antiqua"/>
          <w:sz w:val="22"/>
          <w:szCs w:val="22"/>
        </w:rPr>
        <w:t xml:space="preserve"> mladú generáciu</w:t>
      </w:r>
      <w:r w:rsidR="00E40E90">
        <w:rPr>
          <w:rFonts w:ascii="Book Antiqua" w:hAnsi="Book Antiqua"/>
          <w:bCs/>
          <w:sz w:val="22"/>
          <w:szCs w:val="22"/>
        </w:rPr>
        <w:t>;</w:t>
      </w:r>
    </w:p>
    <w:p w14:paraId="0B97F04C" w14:textId="77777777" w:rsidR="00AC1AFE" w:rsidRPr="00AE4D7D" w:rsidRDefault="00AC1AFE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14:paraId="6C98FE67" w14:textId="24F640C7" w:rsidR="00C50FBB" w:rsidRPr="00AE4D7D" w:rsidRDefault="00C50FBB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AE4D7D">
        <w:rPr>
          <w:rFonts w:ascii="Book Antiqua" w:hAnsi="Book Antiqua"/>
          <w:b/>
          <w:sz w:val="22"/>
          <w:szCs w:val="22"/>
        </w:rPr>
        <w:t>konštatuje,</w:t>
      </w:r>
    </w:p>
    <w:p w14:paraId="1018E2EE" w14:textId="0843B36E" w:rsidR="00E813F5" w:rsidRDefault="00C50FBB" w:rsidP="00E813F5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  <w:r w:rsidRPr="00AE4D7D">
        <w:rPr>
          <w:rFonts w:ascii="Book Antiqua" w:hAnsi="Book Antiqua"/>
          <w:sz w:val="22"/>
          <w:szCs w:val="22"/>
        </w:rPr>
        <w:t>ž</w:t>
      </w:r>
      <w:r w:rsidR="00FD450D">
        <w:rPr>
          <w:rFonts w:ascii="Book Antiqua" w:hAnsi="Book Antiqua"/>
          <w:sz w:val="22"/>
          <w:szCs w:val="22"/>
        </w:rPr>
        <w:t xml:space="preserve">e odchod každého mladého </w:t>
      </w:r>
      <w:r w:rsidRPr="00AE4D7D">
        <w:rPr>
          <w:rFonts w:ascii="Book Antiqua" w:hAnsi="Book Antiqua"/>
          <w:sz w:val="22"/>
          <w:szCs w:val="22"/>
        </w:rPr>
        <w:t>človeka, ktorý sa rozhodne pre dlhodobý život v zahraničí má pre ekonomiku Slovenska</w:t>
      </w:r>
      <w:r w:rsidR="00563E2A" w:rsidRPr="00AE4D7D">
        <w:rPr>
          <w:rFonts w:ascii="Book Antiqua" w:hAnsi="Book Antiqua"/>
          <w:sz w:val="22"/>
          <w:szCs w:val="22"/>
        </w:rPr>
        <w:t xml:space="preserve"> negatívny vplyv </w:t>
      </w:r>
      <w:r w:rsidR="009E542C">
        <w:rPr>
          <w:rFonts w:ascii="Book Antiqua" w:hAnsi="Book Antiqua"/>
          <w:sz w:val="22"/>
          <w:szCs w:val="22"/>
        </w:rPr>
        <w:t>vo</w:t>
      </w:r>
      <w:r w:rsidR="00563E2A" w:rsidRPr="00AE4D7D">
        <w:rPr>
          <w:rFonts w:ascii="Book Antiqua" w:hAnsi="Book Antiqua"/>
          <w:sz w:val="22"/>
          <w:szCs w:val="22"/>
        </w:rPr>
        <w:t xml:space="preserve"> výške 2,8 mil. €</w:t>
      </w:r>
      <w:r w:rsidR="00171E87">
        <w:rPr>
          <w:rFonts w:ascii="Book Antiqua" w:hAnsi="Book Antiqua"/>
          <w:sz w:val="22"/>
          <w:szCs w:val="22"/>
        </w:rPr>
        <w:t>. V</w:t>
      </w:r>
      <w:r w:rsidR="009E542C">
        <w:rPr>
          <w:rFonts w:ascii="Book Antiqua" w:hAnsi="Book Antiqua"/>
          <w:sz w:val="22"/>
          <w:szCs w:val="22"/>
        </w:rPr>
        <w:t> posledných dvoch desaťročiach</w:t>
      </w:r>
      <w:r w:rsidR="00171E87">
        <w:rPr>
          <w:rFonts w:ascii="Book Antiqua" w:hAnsi="Book Antiqua"/>
          <w:sz w:val="22"/>
          <w:szCs w:val="22"/>
        </w:rPr>
        <w:t xml:space="preserve"> odišlo zo Slovenska viac ako 300 000 </w:t>
      </w:r>
      <w:r w:rsidR="009E542C">
        <w:rPr>
          <w:rFonts w:ascii="Book Antiqua" w:hAnsi="Book Antiqua"/>
          <w:sz w:val="22"/>
          <w:szCs w:val="22"/>
        </w:rPr>
        <w:t>Slovákov, z čoho veľkú časť tvorili práve mladí ľudia</w:t>
      </w:r>
      <w:r w:rsidR="00D77118" w:rsidRPr="00AE4D7D">
        <w:rPr>
          <w:rFonts w:ascii="Book Antiqua" w:hAnsi="Book Antiqua"/>
          <w:sz w:val="22"/>
          <w:szCs w:val="22"/>
        </w:rPr>
        <w:t>;</w:t>
      </w:r>
      <w:r w:rsidRPr="00AE4D7D">
        <w:rPr>
          <w:rFonts w:ascii="Book Antiqua" w:hAnsi="Book Antiqua"/>
          <w:b/>
          <w:sz w:val="22"/>
          <w:szCs w:val="22"/>
        </w:rPr>
        <w:t xml:space="preserve">    </w:t>
      </w:r>
    </w:p>
    <w:p w14:paraId="5FBE05BF" w14:textId="77777777" w:rsidR="00AC1AFE" w:rsidRPr="00E813F5" w:rsidRDefault="00AC1AFE" w:rsidP="00E813F5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14:paraId="44E17CDA" w14:textId="77777777" w:rsidR="00A84B64" w:rsidRPr="00AE4D7D" w:rsidRDefault="00A84B64" w:rsidP="00A84B64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 w:rsidRPr="00AE4D7D">
        <w:rPr>
          <w:rFonts w:ascii="Book Antiqua" w:hAnsi="Book Antiqua"/>
          <w:b/>
          <w:sz w:val="22"/>
          <w:szCs w:val="22"/>
        </w:rPr>
        <w:t>vyzýva,</w:t>
      </w:r>
    </w:p>
    <w:p w14:paraId="0E98DBB3" w14:textId="3206194A" w:rsidR="00A84B64" w:rsidRDefault="00A84B64" w:rsidP="00A84B64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členov vlády a ostatných verejných </w:t>
      </w:r>
      <w:r w:rsidR="00922E41">
        <w:rPr>
          <w:rFonts w:ascii="Book Antiqua" w:hAnsi="Book Antiqua"/>
          <w:sz w:val="22"/>
          <w:szCs w:val="22"/>
        </w:rPr>
        <w:t xml:space="preserve">funkcionárov </w:t>
      </w:r>
      <w:r>
        <w:rPr>
          <w:rFonts w:ascii="Book Antiqua" w:hAnsi="Book Antiqua"/>
          <w:sz w:val="22"/>
          <w:szCs w:val="22"/>
        </w:rPr>
        <w:t xml:space="preserve">Slovenskej republiky, aby sa zdržali pohŕdavých, zosmiešňujúcich či útočných vyjadrení na adresu </w:t>
      </w:r>
      <w:r w:rsidR="009E542C">
        <w:rPr>
          <w:rFonts w:ascii="Book Antiqua" w:hAnsi="Book Antiqua"/>
          <w:sz w:val="22"/>
          <w:szCs w:val="22"/>
        </w:rPr>
        <w:t xml:space="preserve">aj </w:t>
      </w:r>
      <w:r>
        <w:rPr>
          <w:rFonts w:ascii="Book Antiqua" w:hAnsi="Book Antiqua"/>
          <w:sz w:val="22"/>
          <w:szCs w:val="22"/>
        </w:rPr>
        <w:t>mladých ľudí</w:t>
      </w:r>
      <w:r w:rsidR="00B857E8">
        <w:rPr>
          <w:rFonts w:ascii="Book Antiqua" w:hAnsi="Book Antiqua"/>
          <w:sz w:val="22"/>
          <w:szCs w:val="22"/>
        </w:rPr>
        <w:t xml:space="preserve"> a zastavili rastúci odchod </w:t>
      </w:r>
      <w:r w:rsidR="009E542C">
        <w:rPr>
          <w:rFonts w:ascii="Book Antiqua" w:hAnsi="Book Antiqua"/>
          <w:sz w:val="22"/>
          <w:szCs w:val="22"/>
        </w:rPr>
        <w:t>Slovákov</w:t>
      </w:r>
      <w:r w:rsidR="00B857E8">
        <w:rPr>
          <w:rFonts w:ascii="Book Antiqua" w:hAnsi="Book Antiqua"/>
          <w:sz w:val="22"/>
          <w:szCs w:val="22"/>
        </w:rPr>
        <w:t xml:space="preserve"> do zahraničia;</w:t>
      </w:r>
    </w:p>
    <w:p w14:paraId="51E865C7" w14:textId="77777777" w:rsidR="00AC1AFE" w:rsidRDefault="00AC1AFE" w:rsidP="00A84B64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b/>
          <w:sz w:val="22"/>
          <w:szCs w:val="22"/>
        </w:rPr>
      </w:pPr>
    </w:p>
    <w:p w14:paraId="370A243F" w14:textId="5E31ECEE" w:rsidR="00E60D73" w:rsidRPr="00AE4D7D" w:rsidRDefault="00A84B64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žiada</w:t>
      </w:r>
      <w:r w:rsidR="00C50FBB" w:rsidRPr="00AE4D7D">
        <w:rPr>
          <w:rFonts w:ascii="Book Antiqua" w:hAnsi="Book Antiqua"/>
          <w:b/>
          <w:sz w:val="22"/>
          <w:szCs w:val="22"/>
        </w:rPr>
        <w:t>,</w:t>
      </w:r>
    </w:p>
    <w:p w14:paraId="3BE427F6" w14:textId="580C085D" w:rsidR="00A84B64" w:rsidRDefault="00A84B64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vládu</w:t>
      </w:r>
      <w:r w:rsidR="00563E2A">
        <w:rPr>
          <w:rFonts w:ascii="Book Antiqua" w:hAnsi="Book Antiqua"/>
          <w:sz w:val="22"/>
          <w:szCs w:val="22"/>
        </w:rPr>
        <w:t xml:space="preserve"> Slovenskej republiky</w:t>
      </w:r>
      <w:r w:rsidR="00C50FBB">
        <w:rPr>
          <w:rFonts w:ascii="Book Antiqua" w:hAnsi="Book Antiqua"/>
          <w:sz w:val="22"/>
          <w:szCs w:val="22"/>
        </w:rPr>
        <w:t xml:space="preserve">, </w:t>
      </w:r>
      <w:r w:rsidR="00563E2A">
        <w:rPr>
          <w:rFonts w:ascii="Book Antiqua" w:hAnsi="Book Antiqua"/>
          <w:sz w:val="22"/>
          <w:szCs w:val="22"/>
        </w:rPr>
        <w:t xml:space="preserve">aby </w:t>
      </w:r>
      <w:r>
        <w:rPr>
          <w:rFonts w:ascii="Book Antiqua" w:hAnsi="Book Antiqua"/>
          <w:sz w:val="22"/>
          <w:szCs w:val="22"/>
        </w:rPr>
        <w:t xml:space="preserve">v termíne do 30. apríla 2025 predložila Národnej rade Slovenskej republiky </w:t>
      </w:r>
      <w:r w:rsidR="001D1300">
        <w:rPr>
          <w:rFonts w:ascii="Book Antiqua" w:hAnsi="Book Antiqua" w:cs="Times New Roman"/>
          <w:sz w:val="22"/>
          <w:szCs w:val="22"/>
        </w:rPr>
        <w:t xml:space="preserve">návrhy opatrení, ktorými zamedzí ďalšiemu </w:t>
      </w:r>
      <w:r w:rsidR="009E542C">
        <w:rPr>
          <w:rFonts w:ascii="Book Antiqua" w:hAnsi="Book Antiqua" w:cs="Times New Roman"/>
          <w:sz w:val="22"/>
          <w:szCs w:val="22"/>
        </w:rPr>
        <w:t xml:space="preserve">odchodu </w:t>
      </w:r>
      <w:r w:rsidR="001D1300">
        <w:rPr>
          <w:rFonts w:ascii="Book Antiqua" w:hAnsi="Book Antiqua" w:cs="Times New Roman"/>
          <w:sz w:val="22"/>
          <w:szCs w:val="22"/>
        </w:rPr>
        <w:t>Slovákov do zahraničia</w:t>
      </w:r>
      <w:r w:rsidR="00B857E8">
        <w:rPr>
          <w:rFonts w:ascii="Book Antiqua" w:hAnsi="Book Antiqua" w:cs="Times New Roman"/>
          <w:sz w:val="22"/>
          <w:szCs w:val="22"/>
        </w:rPr>
        <w:t>.</w:t>
      </w:r>
    </w:p>
    <w:p w14:paraId="6D0DDEFE" w14:textId="77777777" w:rsidR="00A84B64" w:rsidRDefault="00A84B64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sz w:val="22"/>
          <w:szCs w:val="22"/>
        </w:rPr>
      </w:pPr>
    </w:p>
    <w:p w14:paraId="5C06545A" w14:textId="6CD2DE4E" w:rsidR="00CF0A32" w:rsidRPr="00456367" w:rsidRDefault="00CF0A32" w:rsidP="00A84B64">
      <w:pPr>
        <w:tabs>
          <w:tab w:val="left" w:pos="1095"/>
        </w:tabs>
        <w:spacing w:before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08E7EA39" w14:textId="68C69ECE" w:rsidR="00562D65" w:rsidRPr="00456367" w:rsidRDefault="001718E7" w:rsidP="0038401C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6367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44113997" w14:textId="77777777" w:rsidR="00562D65" w:rsidRPr="00456367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CD96B3D" w14:textId="3FDE4694" w:rsidR="00FD450D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456367">
        <w:rPr>
          <w:rFonts w:ascii="Book Antiqua" w:hAnsi="Book Antiqua" w:cs="Times New Roman"/>
          <w:sz w:val="22"/>
          <w:szCs w:val="22"/>
        </w:rPr>
        <w:tab/>
        <w:t xml:space="preserve">Navrhuje sa prijatie uznesenia Národnou radou Slovenskej republiky, ktorým poslanci Národnej rady Slovenskej republiky </w:t>
      </w:r>
      <w:r w:rsidR="00FD450D">
        <w:rPr>
          <w:rFonts w:ascii="Book Antiqua" w:hAnsi="Book Antiqua" w:cs="Times New Roman"/>
          <w:sz w:val="22"/>
          <w:szCs w:val="22"/>
        </w:rPr>
        <w:t>odsúdia zosmiešňujúce postoje členov vlády a iných verejných funkcionárov na adresu mladých ľudí a vyzve vládu</w:t>
      </w:r>
      <w:r w:rsidR="003D6D96">
        <w:rPr>
          <w:rFonts w:ascii="Book Antiqua" w:hAnsi="Book Antiqua" w:cs="Times New Roman"/>
          <w:sz w:val="22"/>
          <w:szCs w:val="22"/>
        </w:rPr>
        <w:t xml:space="preserve"> Slovenskej republiky</w:t>
      </w:r>
      <w:r w:rsidR="00FD450D">
        <w:rPr>
          <w:rFonts w:ascii="Book Antiqua" w:hAnsi="Book Antiqua" w:cs="Times New Roman"/>
          <w:sz w:val="22"/>
          <w:szCs w:val="22"/>
        </w:rPr>
        <w:t>, aby Národnej rade Slovenskej republiky predložila návrhy opatrení, ktorými motivuje mladých ľudí pre život na Slovensku</w:t>
      </w:r>
      <w:r w:rsidR="009E542C">
        <w:rPr>
          <w:rFonts w:ascii="Book Antiqua" w:hAnsi="Book Antiqua" w:cs="Times New Roman"/>
          <w:sz w:val="22"/>
          <w:szCs w:val="22"/>
        </w:rPr>
        <w:t xml:space="preserve"> a návratu zo zahraničia</w:t>
      </w:r>
      <w:r w:rsidR="00FD450D">
        <w:rPr>
          <w:rFonts w:ascii="Book Antiqua" w:hAnsi="Book Antiqua" w:cs="Times New Roman"/>
          <w:sz w:val="22"/>
          <w:szCs w:val="22"/>
        </w:rPr>
        <w:t>.</w:t>
      </w:r>
    </w:p>
    <w:p w14:paraId="526077B0" w14:textId="7B14A41C" w:rsidR="00FF63E0" w:rsidRPr="001D1300" w:rsidRDefault="00B36226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</w:r>
      <w:r w:rsidR="00FD450D">
        <w:rPr>
          <w:rFonts w:ascii="Book Antiqua" w:hAnsi="Book Antiqua" w:cs="Times New Roman"/>
          <w:sz w:val="22"/>
          <w:szCs w:val="22"/>
        </w:rPr>
        <w:t xml:space="preserve">V ostatnej </w:t>
      </w:r>
      <w:r w:rsidR="00C65CD4">
        <w:rPr>
          <w:rFonts w:ascii="Book Antiqua" w:hAnsi="Book Antiqua" w:cs="Times New Roman"/>
          <w:sz w:val="22"/>
          <w:szCs w:val="22"/>
        </w:rPr>
        <w:t>dobe sme svedkami rastúceho počtu</w:t>
      </w:r>
      <w:r w:rsidR="00FD450D">
        <w:rPr>
          <w:rFonts w:ascii="Book Antiqua" w:hAnsi="Book Antiqua" w:cs="Times New Roman"/>
          <w:sz w:val="22"/>
          <w:szCs w:val="22"/>
        </w:rPr>
        <w:t xml:space="preserve"> </w:t>
      </w:r>
      <w:r w:rsidR="00C65CD4" w:rsidRPr="001D1300">
        <w:rPr>
          <w:rFonts w:ascii="Book Antiqua" w:hAnsi="Book Antiqua" w:cs="Times New Roman"/>
          <w:sz w:val="22"/>
          <w:szCs w:val="22"/>
        </w:rPr>
        <w:t>znepokojivých vyjadrení a postojov</w:t>
      </w:r>
      <w:r w:rsidRPr="001D1300">
        <w:rPr>
          <w:rFonts w:ascii="Book Antiqua" w:hAnsi="Book Antiqua" w:cs="Times New Roman"/>
          <w:sz w:val="22"/>
          <w:szCs w:val="22"/>
        </w:rPr>
        <w:t xml:space="preserve"> viacerých vládnych predstaviteľov a ďalších </w:t>
      </w:r>
      <w:r w:rsidR="00C65CD4" w:rsidRPr="001D1300">
        <w:rPr>
          <w:rFonts w:ascii="Book Antiqua" w:hAnsi="Book Antiqua" w:cs="Times New Roman"/>
          <w:sz w:val="22"/>
          <w:szCs w:val="22"/>
        </w:rPr>
        <w:t>verejných funkcionárov</w:t>
      </w:r>
      <w:r w:rsidRPr="001D1300">
        <w:rPr>
          <w:rFonts w:ascii="Book Antiqua" w:hAnsi="Book Antiqua" w:cs="Times New Roman"/>
          <w:sz w:val="22"/>
          <w:szCs w:val="22"/>
        </w:rPr>
        <w:t xml:space="preserve"> na adresu mladých ľudí. Posmešné, znevažujúce či dokonca urážlivé komentáre a verejne prezentované postoje </w:t>
      </w:r>
      <w:r w:rsidR="000F5B20" w:rsidRPr="001D1300">
        <w:rPr>
          <w:rFonts w:ascii="Book Antiqua" w:hAnsi="Book Antiqua" w:cs="Times New Roman"/>
          <w:sz w:val="22"/>
          <w:szCs w:val="22"/>
        </w:rPr>
        <w:t>verejných činiteľov namierené vo</w:t>
      </w:r>
      <w:r w:rsidR="00C65CD4" w:rsidRPr="001D1300">
        <w:rPr>
          <w:rFonts w:ascii="Book Antiqua" w:hAnsi="Book Antiqua" w:cs="Times New Roman"/>
          <w:sz w:val="22"/>
          <w:szCs w:val="22"/>
        </w:rPr>
        <w:t>či mladým ľuďom s</w:t>
      </w:r>
      <w:r w:rsidR="00234BAD">
        <w:rPr>
          <w:rFonts w:ascii="Book Antiqua" w:hAnsi="Book Antiqua" w:cs="Times New Roman"/>
          <w:sz w:val="22"/>
          <w:szCs w:val="22"/>
        </w:rPr>
        <w:t>a tiež pričiňujú o to</w:t>
      </w:r>
      <w:r w:rsidR="000F5B20" w:rsidRPr="001D1300">
        <w:rPr>
          <w:rFonts w:ascii="Book Antiqua" w:hAnsi="Book Antiqua" w:cs="Times New Roman"/>
          <w:sz w:val="22"/>
          <w:szCs w:val="22"/>
        </w:rPr>
        <w:t>, že mladý človek stráca motiváciu vytvárať hodnoty v takej</w:t>
      </w:r>
      <w:r w:rsidR="0048457B" w:rsidRPr="001D1300">
        <w:rPr>
          <w:rFonts w:ascii="Book Antiqua" w:hAnsi="Book Antiqua" w:cs="Times New Roman"/>
          <w:sz w:val="22"/>
          <w:szCs w:val="22"/>
        </w:rPr>
        <w:t>to</w:t>
      </w:r>
      <w:r w:rsidR="00234BAD">
        <w:rPr>
          <w:rFonts w:ascii="Book Antiqua" w:hAnsi="Book Antiqua" w:cs="Times New Roman"/>
          <w:sz w:val="22"/>
          <w:szCs w:val="22"/>
        </w:rPr>
        <w:t xml:space="preserve"> atmosfére krajiny</w:t>
      </w:r>
      <w:r w:rsidR="000F5B20" w:rsidRPr="001D1300">
        <w:rPr>
          <w:rFonts w:ascii="Book Antiqua" w:hAnsi="Book Antiqua" w:cs="Times New Roman"/>
          <w:sz w:val="22"/>
          <w:szCs w:val="22"/>
        </w:rPr>
        <w:t>. V </w:t>
      </w:r>
      <w:r w:rsidR="00234BAD">
        <w:rPr>
          <w:rFonts w:ascii="Book Antiqua" w:hAnsi="Book Antiqua" w:cs="Times New Roman"/>
          <w:sz w:val="22"/>
          <w:szCs w:val="22"/>
        </w:rPr>
        <w:t>zlej</w:t>
      </w:r>
      <w:r w:rsidR="000F5B20" w:rsidRPr="001D1300">
        <w:rPr>
          <w:rFonts w:ascii="Book Antiqua" w:hAnsi="Book Antiqua" w:cs="Times New Roman"/>
          <w:sz w:val="22"/>
          <w:szCs w:val="22"/>
        </w:rPr>
        <w:t xml:space="preserve"> spoločenskej atmosfére je </w:t>
      </w:r>
      <w:r w:rsidR="00C65CD4" w:rsidRPr="001D1300">
        <w:rPr>
          <w:rFonts w:ascii="Book Antiqua" w:hAnsi="Book Antiqua" w:cs="Times New Roman"/>
          <w:sz w:val="22"/>
          <w:szCs w:val="22"/>
        </w:rPr>
        <w:t>o</w:t>
      </w:r>
      <w:r w:rsidR="000F5B20" w:rsidRPr="001D1300">
        <w:rPr>
          <w:rFonts w:ascii="Book Antiqua" w:hAnsi="Book Antiqua" w:cs="Times New Roman"/>
          <w:sz w:val="22"/>
          <w:szCs w:val="22"/>
        </w:rPr>
        <w:t xml:space="preserve">mnoho náchylnejší </w:t>
      </w:r>
      <w:r w:rsidR="00C65CD4" w:rsidRPr="001D1300">
        <w:rPr>
          <w:rFonts w:ascii="Book Antiqua" w:hAnsi="Book Antiqua" w:cs="Times New Roman"/>
          <w:sz w:val="22"/>
          <w:szCs w:val="22"/>
        </w:rPr>
        <w:t xml:space="preserve">rozhodnúť sa pre život </w:t>
      </w:r>
      <w:r w:rsidR="000F5B20" w:rsidRPr="001D1300">
        <w:rPr>
          <w:rFonts w:ascii="Book Antiqua" w:hAnsi="Book Antiqua" w:cs="Times New Roman"/>
          <w:sz w:val="22"/>
          <w:szCs w:val="22"/>
        </w:rPr>
        <w:t xml:space="preserve">v zahraničí. A presne to sa aj deje. Slovensko momentálne zažíva ďalšiu vlnu </w:t>
      </w:r>
      <w:r w:rsidR="00234BAD">
        <w:rPr>
          <w:rFonts w:ascii="Book Antiqua" w:hAnsi="Book Antiqua" w:cs="Times New Roman"/>
          <w:sz w:val="22"/>
          <w:szCs w:val="22"/>
        </w:rPr>
        <w:t>odchodu</w:t>
      </w:r>
      <w:r w:rsidR="000F5B20" w:rsidRPr="001D1300">
        <w:rPr>
          <w:rFonts w:ascii="Book Antiqua" w:hAnsi="Book Antiqua" w:cs="Times New Roman"/>
          <w:sz w:val="22"/>
          <w:szCs w:val="22"/>
        </w:rPr>
        <w:t xml:space="preserve"> mladých ľudí do zahraničia. </w:t>
      </w:r>
      <w:r w:rsidR="0048457B" w:rsidRPr="001D1300">
        <w:rPr>
          <w:rFonts w:ascii="Book Antiqua" w:hAnsi="Book Antiqua" w:cs="Times New Roman"/>
          <w:sz w:val="22"/>
          <w:szCs w:val="22"/>
        </w:rPr>
        <w:t>Kým v</w:t>
      </w:r>
      <w:r w:rsidR="00234BAD">
        <w:rPr>
          <w:rFonts w:ascii="Book Antiqua" w:hAnsi="Book Antiqua" w:cs="Times New Roman"/>
          <w:sz w:val="22"/>
          <w:szCs w:val="22"/>
        </w:rPr>
        <w:t> posledných dvoch desaťročiach</w:t>
      </w:r>
      <w:r w:rsidR="0048457B" w:rsidRPr="001D1300">
        <w:rPr>
          <w:rFonts w:ascii="Book Antiqua" w:hAnsi="Book Antiqua" w:cs="Times New Roman"/>
          <w:sz w:val="22"/>
          <w:szCs w:val="22"/>
        </w:rPr>
        <w:t xml:space="preserve"> odišlo zo Slovenska žiť do zahraničia približne 300 000 občanov, dnes túto možnosť  zvažuje</w:t>
      </w:r>
      <w:r w:rsidR="00FF63E0" w:rsidRPr="001D1300">
        <w:rPr>
          <w:rFonts w:ascii="Book Antiqua" w:hAnsi="Book Antiqua" w:cs="Times New Roman"/>
          <w:sz w:val="22"/>
          <w:szCs w:val="22"/>
        </w:rPr>
        <w:t xml:space="preserve"> </w:t>
      </w:r>
      <w:r w:rsidR="00234BAD">
        <w:rPr>
          <w:rFonts w:ascii="Book Antiqua" w:hAnsi="Book Antiqua" w:cs="Times New Roman"/>
          <w:sz w:val="22"/>
          <w:szCs w:val="22"/>
        </w:rPr>
        <w:t>výrazná časť</w:t>
      </w:r>
      <w:r w:rsidR="000F5B20" w:rsidRPr="001D1300">
        <w:rPr>
          <w:rFonts w:ascii="Book Antiqua" w:hAnsi="Book Antiqua" w:cs="Times New Roman"/>
          <w:sz w:val="22"/>
          <w:szCs w:val="22"/>
        </w:rPr>
        <w:t xml:space="preserve"> mladých ľudí </w:t>
      </w:r>
      <w:r w:rsidR="0048457B" w:rsidRPr="001D1300">
        <w:rPr>
          <w:rFonts w:ascii="Book Antiqua" w:hAnsi="Book Antiqua" w:cs="Times New Roman"/>
          <w:sz w:val="22"/>
          <w:szCs w:val="22"/>
        </w:rPr>
        <w:t>žijúcich na Slovensku. Len pre ilustráciu</w:t>
      </w:r>
      <w:r w:rsidR="00922E41">
        <w:rPr>
          <w:rFonts w:ascii="Book Antiqua" w:hAnsi="Book Antiqua" w:cs="Times New Roman"/>
          <w:sz w:val="22"/>
          <w:szCs w:val="22"/>
        </w:rPr>
        <w:t>,</w:t>
      </w:r>
      <w:r w:rsidR="0048457B" w:rsidRPr="001D1300">
        <w:rPr>
          <w:rFonts w:ascii="Book Antiqua" w:hAnsi="Book Antiqua" w:cs="Times New Roman"/>
          <w:sz w:val="22"/>
          <w:szCs w:val="22"/>
        </w:rPr>
        <w:t xml:space="preserve"> </w:t>
      </w:r>
      <w:r w:rsidR="00573578" w:rsidRPr="001D1300">
        <w:rPr>
          <w:rFonts w:ascii="Book Antiqua" w:hAnsi="Book Antiqua" w:cs="Times New Roman"/>
          <w:sz w:val="22"/>
          <w:szCs w:val="22"/>
        </w:rPr>
        <w:t>na Slovensku žije približne 540 tis</w:t>
      </w:r>
      <w:r w:rsidR="00922E41">
        <w:rPr>
          <w:rFonts w:ascii="Book Antiqua" w:hAnsi="Book Antiqua" w:cs="Times New Roman"/>
          <w:sz w:val="22"/>
          <w:szCs w:val="22"/>
        </w:rPr>
        <w:t>íc</w:t>
      </w:r>
      <w:r w:rsidR="00573578" w:rsidRPr="001D1300">
        <w:rPr>
          <w:rFonts w:ascii="Book Antiqua" w:hAnsi="Book Antiqua" w:cs="Times New Roman"/>
          <w:sz w:val="22"/>
          <w:szCs w:val="22"/>
        </w:rPr>
        <w:t xml:space="preserve"> </w:t>
      </w:r>
      <w:r w:rsidR="00922E41">
        <w:rPr>
          <w:rFonts w:ascii="Book Antiqua" w:hAnsi="Book Antiqua" w:cs="Times New Roman"/>
          <w:sz w:val="22"/>
          <w:szCs w:val="22"/>
        </w:rPr>
        <w:t>o</w:t>
      </w:r>
      <w:r w:rsidR="00573578" w:rsidRPr="001D1300">
        <w:rPr>
          <w:rFonts w:ascii="Book Antiqua" w:hAnsi="Book Antiqua" w:cs="Times New Roman"/>
          <w:sz w:val="22"/>
          <w:szCs w:val="22"/>
        </w:rPr>
        <w:t>byvateľov vo vekovej skupine od 15 do 2</w:t>
      </w:r>
      <w:r w:rsidR="0048457B" w:rsidRPr="001D1300">
        <w:rPr>
          <w:rFonts w:ascii="Book Antiqua" w:hAnsi="Book Antiqua" w:cs="Times New Roman"/>
          <w:sz w:val="22"/>
          <w:szCs w:val="22"/>
        </w:rPr>
        <w:t>4 rokov</w:t>
      </w:r>
      <w:r w:rsidR="00573578" w:rsidRPr="001D1300">
        <w:rPr>
          <w:rFonts w:ascii="Book Antiqua" w:hAnsi="Book Antiqua" w:cs="Times New Roman"/>
          <w:sz w:val="22"/>
          <w:szCs w:val="22"/>
        </w:rPr>
        <w:t xml:space="preserve"> a vo vekovej skupine 25 až 29 rokov ďalších približne 350 tis</w:t>
      </w:r>
      <w:r w:rsidR="00922E41">
        <w:rPr>
          <w:rFonts w:ascii="Book Antiqua" w:hAnsi="Book Antiqua" w:cs="Times New Roman"/>
          <w:sz w:val="22"/>
          <w:szCs w:val="22"/>
        </w:rPr>
        <w:t>íc</w:t>
      </w:r>
      <w:r w:rsidR="00573578" w:rsidRPr="001D1300">
        <w:rPr>
          <w:rFonts w:ascii="Book Antiqua" w:hAnsi="Book Antiqua" w:cs="Times New Roman"/>
          <w:sz w:val="22"/>
          <w:szCs w:val="22"/>
        </w:rPr>
        <w:t xml:space="preserve"> obyvateľov</w:t>
      </w:r>
      <w:r w:rsidR="000F5B20" w:rsidRPr="001D1300">
        <w:rPr>
          <w:rFonts w:ascii="Book Antiqua" w:hAnsi="Book Antiqua" w:cs="Times New Roman"/>
          <w:sz w:val="22"/>
          <w:szCs w:val="22"/>
        </w:rPr>
        <w:t>.</w:t>
      </w:r>
    </w:p>
    <w:p w14:paraId="4A0EE295" w14:textId="0F773149" w:rsidR="00234BAD" w:rsidRDefault="00FF63E0" w:rsidP="00AC1AFE">
      <w:pPr>
        <w:tabs>
          <w:tab w:val="left" w:pos="1095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1D1300">
        <w:rPr>
          <w:rFonts w:ascii="Book Antiqua" w:hAnsi="Book Antiqua" w:cs="Times New Roman"/>
          <w:sz w:val="22"/>
          <w:szCs w:val="22"/>
        </w:rPr>
        <w:tab/>
        <w:t>Odliv mladých ľudí do zahraničia</w:t>
      </w:r>
      <w:bookmarkStart w:id="1" w:name="_GoBack"/>
      <w:bookmarkEnd w:id="1"/>
      <w:r w:rsidRPr="001D1300">
        <w:rPr>
          <w:rFonts w:ascii="Book Antiqua" w:hAnsi="Book Antiqua" w:cs="Times New Roman"/>
          <w:sz w:val="22"/>
          <w:szCs w:val="22"/>
        </w:rPr>
        <w:t xml:space="preserve"> má pre slovenskú ekonomiku dlhodobo negatívne následky, keďže odchodom každého mladého človeka prichádza Slovensko o 2,8 milióna eur. Tento problém je ešte vypuklejší v súvislosti s demografickým vývojom a udržateľnosťou sociálneho systému</w:t>
      </w:r>
      <w:r w:rsidR="00573578" w:rsidRPr="001D1300">
        <w:rPr>
          <w:rFonts w:ascii="Book Antiqua" w:hAnsi="Book Antiqua" w:cs="Times New Roman"/>
          <w:sz w:val="22"/>
          <w:szCs w:val="22"/>
        </w:rPr>
        <w:t xml:space="preserve"> a zdravotnej starostlivosti</w:t>
      </w:r>
      <w:r w:rsidRPr="001D1300">
        <w:rPr>
          <w:rFonts w:ascii="Book Antiqua" w:hAnsi="Book Antiqua" w:cs="Times New Roman"/>
          <w:sz w:val="22"/>
          <w:szCs w:val="22"/>
        </w:rPr>
        <w:t>.</w:t>
      </w:r>
      <w:r w:rsidR="00B955AA">
        <w:rPr>
          <w:rFonts w:ascii="Book Antiqua" w:hAnsi="Book Antiqua" w:cs="Times New Roman"/>
          <w:color w:val="FF0000"/>
          <w:sz w:val="22"/>
          <w:szCs w:val="22"/>
        </w:rPr>
        <w:tab/>
      </w:r>
      <w:r w:rsidR="00AE4D7D">
        <w:rPr>
          <w:rFonts w:ascii="Book Antiqua" w:hAnsi="Book Antiqua" w:cs="Times New Roman"/>
          <w:sz w:val="22"/>
          <w:szCs w:val="22"/>
        </w:rPr>
        <w:tab/>
      </w:r>
    </w:p>
    <w:p w14:paraId="7EBB0467" w14:textId="381744D2" w:rsidR="00AE4D7D" w:rsidRDefault="00234BAD" w:rsidP="00AC1AFE">
      <w:pPr>
        <w:tabs>
          <w:tab w:val="left" w:pos="1095"/>
        </w:tabs>
        <w:spacing w:before="120" w:after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</w:r>
      <w:r w:rsidR="00B955AA">
        <w:rPr>
          <w:rFonts w:ascii="Book Antiqua" w:hAnsi="Book Antiqua" w:cs="Times New Roman"/>
          <w:sz w:val="22"/>
          <w:szCs w:val="22"/>
        </w:rPr>
        <w:t>V nadväznosti na vyššie uvedené je preto</w:t>
      </w:r>
      <w:r w:rsidR="00AE4D7D">
        <w:rPr>
          <w:rFonts w:ascii="Book Antiqua" w:hAnsi="Book Antiqua" w:cs="Times New Roman"/>
          <w:sz w:val="22"/>
          <w:szCs w:val="22"/>
        </w:rPr>
        <w:t xml:space="preserve"> úplne namieste apelovať a dôrazne vyzvať vládu</w:t>
      </w:r>
      <w:r w:rsidR="00922E41">
        <w:rPr>
          <w:rFonts w:ascii="Book Antiqua" w:hAnsi="Book Antiqua" w:cs="Times New Roman"/>
          <w:sz w:val="22"/>
          <w:szCs w:val="22"/>
        </w:rPr>
        <w:t xml:space="preserve"> Slovenskej republiky</w:t>
      </w:r>
      <w:r w:rsidR="00AE4D7D">
        <w:rPr>
          <w:rFonts w:ascii="Book Antiqua" w:hAnsi="Book Antiqua" w:cs="Times New Roman"/>
          <w:sz w:val="22"/>
          <w:szCs w:val="22"/>
        </w:rPr>
        <w:t>, aby si uv</w:t>
      </w:r>
      <w:r w:rsidR="00B955AA">
        <w:rPr>
          <w:rFonts w:ascii="Book Antiqua" w:hAnsi="Book Antiqua" w:cs="Times New Roman"/>
          <w:sz w:val="22"/>
          <w:szCs w:val="22"/>
        </w:rPr>
        <w:t>edomila svoju úlohu a</w:t>
      </w:r>
      <w:r w:rsidR="00AE4D7D">
        <w:rPr>
          <w:rFonts w:ascii="Book Antiqua" w:hAnsi="Book Antiqua" w:cs="Times New Roman"/>
          <w:sz w:val="22"/>
          <w:szCs w:val="22"/>
        </w:rPr>
        <w:t xml:space="preserve"> začala </w:t>
      </w:r>
      <w:r w:rsidR="00B955AA">
        <w:rPr>
          <w:rFonts w:ascii="Book Antiqua" w:hAnsi="Book Antiqua" w:cs="Times New Roman"/>
          <w:sz w:val="22"/>
          <w:szCs w:val="22"/>
        </w:rPr>
        <w:t xml:space="preserve">sa seriózne </w:t>
      </w:r>
      <w:r w:rsidR="00AE4D7D">
        <w:rPr>
          <w:rFonts w:ascii="Book Antiqua" w:hAnsi="Book Antiqua" w:cs="Times New Roman"/>
          <w:sz w:val="22"/>
          <w:szCs w:val="22"/>
        </w:rPr>
        <w:t xml:space="preserve">zaoberať riešením </w:t>
      </w:r>
      <w:r w:rsidR="00B955AA">
        <w:rPr>
          <w:rFonts w:ascii="Book Antiqua" w:hAnsi="Book Antiqua" w:cs="Times New Roman"/>
          <w:sz w:val="22"/>
          <w:szCs w:val="22"/>
        </w:rPr>
        <w:t>problému, ktorý už nemožno ďalej odsúvať, a tým je od</w:t>
      </w:r>
      <w:r w:rsidR="00922E41">
        <w:rPr>
          <w:rFonts w:ascii="Book Antiqua" w:hAnsi="Book Antiqua" w:cs="Times New Roman"/>
          <w:sz w:val="22"/>
          <w:szCs w:val="22"/>
        </w:rPr>
        <w:t>chod</w:t>
      </w:r>
      <w:r w:rsidR="00B955AA">
        <w:rPr>
          <w:rFonts w:ascii="Book Antiqua" w:hAnsi="Book Antiqua" w:cs="Times New Roman"/>
          <w:sz w:val="22"/>
          <w:szCs w:val="22"/>
        </w:rPr>
        <w:t xml:space="preserve"> mladých ľudí do zahraničia</w:t>
      </w:r>
      <w:r w:rsidR="00AE4D7D">
        <w:rPr>
          <w:rFonts w:ascii="Book Antiqua" w:hAnsi="Book Antiqua" w:cs="Times New Roman"/>
          <w:sz w:val="22"/>
          <w:szCs w:val="22"/>
        </w:rPr>
        <w:t xml:space="preserve">. </w:t>
      </w:r>
    </w:p>
    <w:p w14:paraId="20E68016" w14:textId="63D8FE0D" w:rsidR="00B955AA" w:rsidRPr="00B955AA" w:rsidRDefault="001D1300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>Žiadam</w:t>
      </w:r>
      <w:r w:rsidR="00B955AA">
        <w:rPr>
          <w:rFonts w:ascii="Book Antiqua" w:hAnsi="Book Antiqua" w:cs="Times New Roman"/>
          <w:sz w:val="22"/>
          <w:szCs w:val="22"/>
        </w:rPr>
        <w:t xml:space="preserve">e preto vládu, aby Národnej rade Slovenskej republiky do 30. apríla </w:t>
      </w:r>
      <w:r>
        <w:rPr>
          <w:rFonts w:ascii="Book Antiqua" w:hAnsi="Book Antiqua" w:cs="Times New Roman"/>
          <w:sz w:val="22"/>
          <w:szCs w:val="22"/>
        </w:rPr>
        <w:t xml:space="preserve">2025 </w:t>
      </w:r>
      <w:r w:rsidR="00B955AA">
        <w:rPr>
          <w:rFonts w:ascii="Book Antiqua" w:hAnsi="Book Antiqua" w:cs="Times New Roman"/>
          <w:sz w:val="22"/>
          <w:szCs w:val="22"/>
        </w:rPr>
        <w:t>predložila návrhy opatrení, ktorým</w:t>
      </w:r>
      <w:r>
        <w:rPr>
          <w:rFonts w:ascii="Book Antiqua" w:hAnsi="Book Antiqua" w:cs="Times New Roman"/>
          <w:sz w:val="22"/>
          <w:szCs w:val="22"/>
        </w:rPr>
        <w:t>i zamedzí</w:t>
      </w:r>
      <w:r w:rsidR="00B955AA">
        <w:rPr>
          <w:rFonts w:ascii="Book Antiqua" w:hAnsi="Book Antiqua" w:cs="Times New Roman"/>
          <w:sz w:val="22"/>
          <w:szCs w:val="22"/>
        </w:rPr>
        <w:t xml:space="preserve"> ďalšiemu </w:t>
      </w:r>
      <w:r w:rsidR="009E542C">
        <w:rPr>
          <w:rFonts w:ascii="Book Antiqua" w:hAnsi="Book Antiqua" w:cs="Times New Roman"/>
          <w:sz w:val="22"/>
          <w:szCs w:val="22"/>
        </w:rPr>
        <w:t>odchodu</w:t>
      </w:r>
      <w:r w:rsidR="00B955AA">
        <w:rPr>
          <w:rFonts w:ascii="Book Antiqua" w:hAnsi="Book Antiqua" w:cs="Times New Roman"/>
          <w:sz w:val="22"/>
          <w:szCs w:val="22"/>
        </w:rPr>
        <w:t xml:space="preserve"> mladých Slovákov do zahraničia. </w:t>
      </w:r>
    </w:p>
    <w:p w14:paraId="7F92DECF" w14:textId="51156890" w:rsidR="00D77118" w:rsidRDefault="005E66DC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 xml:space="preserve">   </w:t>
      </w:r>
      <w:r w:rsidR="00D77118">
        <w:rPr>
          <w:rFonts w:ascii="Book Antiqua" w:hAnsi="Book Antiqua" w:cs="Times New Roman"/>
          <w:sz w:val="22"/>
          <w:szCs w:val="22"/>
        </w:rPr>
        <w:t xml:space="preserve"> </w:t>
      </w:r>
      <w:r w:rsidR="001718E7" w:rsidRPr="00124DD6">
        <w:rPr>
          <w:rFonts w:ascii="Book Antiqua" w:hAnsi="Book Antiqua" w:cs="Times New Roman"/>
          <w:sz w:val="22"/>
          <w:szCs w:val="22"/>
        </w:rPr>
        <w:tab/>
      </w:r>
    </w:p>
    <w:p w14:paraId="3D1CBF72" w14:textId="77777777" w:rsidR="00D77118" w:rsidRDefault="00D77118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315D49CA" w14:textId="1845B58C" w:rsidR="00562D65" w:rsidRPr="00456367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456367">
        <w:rPr>
          <w:rFonts w:ascii="Book Antiqua" w:hAnsi="Book Antiqua" w:cs="Times New Roman"/>
          <w:sz w:val="22"/>
          <w:szCs w:val="22"/>
        </w:rPr>
        <w:tab/>
      </w:r>
    </w:p>
    <w:sectPr w:rsidR="00562D65" w:rsidRPr="0045636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65E58" w14:textId="77777777" w:rsidR="00B429A0" w:rsidRDefault="00B429A0" w:rsidP="00053756">
      <w:r>
        <w:separator/>
      </w:r>
    </w:p>
  </w:endnote>
  <w:endnote w:type="continuationSeparator" w:id="0">
    <w:p w14:paraId="4960B1F2" w14:textId="77777777" w:rsidR="00B429A0" w:rsidRDefault="00B429A0" w:rsidP="0005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9942" w14:textId="77777777" w:rsidR="00B429A0" w:rsidRDefault="00B429A0" w:rsidP="00053756">
      <w:r>
        <w:separator/>
      </w:r>
    </w:p>
  </w:footnote>
  <w:footnote w:type="continuationSeparator" w:id="0">
    <w:p w14:paraId="19FE82C1" w14:textId="77777777" w:rsidR="00B429A0" w:rsidRDefault="00B429A0" w:rsidP="0005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F22"/>
    <w:multiLevelType w:val="hybridMultilevel"/>
    <w:tmpl w:val="C4A8FEEE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4D1"/>
    <w:multiLevelType w:val="hybridMultilevel"/>
    <w:tmpl w:val="AA90F69A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02962"/>
    <w:rsid w:val="00053756"/>
    <w:rsid w:val="000B7A9B"/>
    <w:rsid w:val="000D1C53"/>
    <w:rsid w:val="000F5B20"/>
    <w:rsid w:val="001134F9"/>
    <w:rsid w:val="00124DD6"/>
    <w:rsid w:val="00132B8B"/>
    <w:rsid w:val="001718E7"/>
    <w:rsid w:val="00171E87"/>
    <w:rsid w:val="001D1300"/>
    <w:rsid w:val="0022529B"/>
    <w:rsid w:val="00234BAD"/>
    <w:rsid w:val="00334590"/>
    <w:rsid w:val="003658C3"/>
    <w:rsid w:val="0038401C"/>
    <w:rsid w:val="00397070"/>
    <w:rsid w:val="003C1B0C"/>
    <w:rsid w:val="003D6D96"/>
    <w:rsid w:val="00441608"/>
    <w:rsid w:val="00456367"/>
    <w:rsid w:val="0046376D"/>
    <w:rsid w:val="0048457B"/>
    <w:rsid w:val="00511938"/>
    <w:rsid w:val="0054297E"/>
    <w:rsid w:val="00562D65"/>
    <w:rsid w:val="00563E2A"/>
    <w:rsid w:val="00571FAE"/>
    <w:rsid w:val="00573578"/>
    <w:rsid w:val="0058661A"/>
    <w:rsid w:val="005D0C5A"/>
    <w:rsid w:val="005D4FBB"/>
    <w:rsid w:val="005E66DC"/>
    <w:rsid w:val="00627677"/>
    <w:rsid w:val="00683001"/>
    <w:rsid w:val="006B7A69"/>
    <w:rsid w:val="007823DB"/>
    <w:rsid w:val="007922B5"/>
    <w:rsid w:val="008F1CB2"/>
    <w:rsid w:val="00922E41"/>
    <w:rsid w:val="009A1DB3"/>
    <w:rsid w:val="009E542C"/>
    <w:rsid w:val="009F487C"/>
    <w:rsid w:val="00A84B64"/>
    <w:rsid w:val="00AC1AFE"/>
    <w:rsid w:val="00AE4D7D"/>
    <w:rsid w:val="00B26779"/>
    <w:rsid w:val="00B36226"/>
    <w:rsid w:val="00B429A0"/>
    <w:rsid w:val="00B84AB0"/>
    <w:rsid w:val="00B857E8"/>
    <w:rsid w:val="00B955AA"/>
    <w:rsid w:val="00C01254"/>
    <w:rsid w:val="00C50FBB"/>
    <w:rsid w:val="00C65CD4"/>
    <w:rsid w:val="00C703B1"/>
    <w:rsid w:val="00CE7AE3"/>
    <w:rsid w:val="00CF0A32"/>
    <w:rsid w:val="00D0614A"/>
    <w:rsid w:val="00D43E9E"/>
    <w:rsid w:val="00D62F41"/>
    <w:rsid w:val="00D77118"/>
    <w:rsid w:val="00E37E1C"/>
    <w:rsid w:val="00E40E90"/>
    <w:rsid w:val="00E60D73"/>
    <w:rsid w:val="00E813F5"/>
    <w:rsid w:val="00EE019E"/>
    <w:rsid w:val="00F41A22"/>
    <w:rsid w:val="00F658B2"/>
    <w:rsid w:val="00F669DA"/>
    <w:rsid w:val="00FD450D"/>
    <w:rsid w:val="00FD4B64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543B2F55-C35F-470F-8A94-5C375B54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537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3756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3756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375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53756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53756"/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customStyle="1" w:styleId="NzovChar">
    <w:name w:val="Názov Char"/>
    <w:basedOn w:val="Predvolenpsmoodseku"/>
    <w:link w:val="Nzov"/>
    <w:uiPriority w:val="10"/>
    <w:qFormat/>
    <w:locked/>
    <w:rsid w:val="00334590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locked/>
    <w:rsid w:val="00334590"/>
    <w:rPr>
      <w:rFonts w:asciiTheme="majorHAnsi" w:eastAsiaTheme="majorEastAsia" w:hAnsiTheme="majorHAnsi"/>
    </w:rPr>
  </w:style>
  <w:style w:type="table" w:styleId="Mriekatabuky">
    <w:name w:val="Table Grid"/>
    <w:basedOn w:val="Normlnatabuka"/>
    <w:uiPriority w:val="39"/>
    <w:rsid w:val="00334590"/>
    <w:rPr>
      <w:rFonts w:ascii="Times New Roman" w:eastAsia="Times New Roman" w:hAnsi="Times New Roman" w:cs="Times New Roman"/>
      <w:kern w:val="0"/>
      <w:sz w:val="20"/>
      <w:szCs w:val="20"/>
      <w:lang w:eastAsia="sk-SK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703B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03B1"/>
    <w:rPr>
      <w:rFonts w:ascii="Segoe UI" w:hAnsi="Segoe UI"/>
      <w:sz w:val="18"/>
      <w:szCs w:val="16"/>
    </w:rPr>
  </w:style>
  <w:style w:type="paragraph" w:styleId="Revzia">
    <w:name w:val="Revision"/>
    <w:hidden/>
    <w:uiPriority w:val="99"/>
    <w:semiHidden/>
    <w:rsid w:val="00922E4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7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3EBF-6E61-4003-A8FA-7A86987D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cp:keywords/>
  <dc:description/>
  <cp:lastModifiedBy>Klub SLOVENSKO, ZA ĽUDÍ, KÚ</cp:lastModifiedBy>
  <cp:revision>2</cp:revision>
  <cp:lastPrinted>2025-03-07T13:12:00Z</cp:lastPrinted>
  <dcterms:created xsi:type="dcterms:W3CDTF">2025-03-07T13:12:00Z</dcterms:created>
  <dcterms:modified xsi:type="dcterms:W3CDTF">2025-03-07T13:12:00Z</dcterms:modified>
  <dc:language>sk-SK</dc:language>
</cp:coreProperties>
</file>