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Poslankyňa Národnej rady Slovenskej republiky Tamara Stohlová a poslanci Národnej rady Slovenskej republiky Ivan Štefunko a Ľubomír Galko</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142/2024 Z. z. o mimoriadnych opatreniach pre strategické investície a pre výstavbu transeurópskej dopravnej siete a o zmene a doplnení niektorých zákonov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to, že problematika návrhu zákona nie je upravená v práve EÚ, body 4 a 5 sa nevypĺňajú.</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142/2024 Z. z. o mimoriadnych opatreniach pre strategické investície a pre výstavbu transeurópskej dopravnej siete a o zmene a doplnení niektorých zákonov v znení neskorších predpisov</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6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Vplyv na rozpočet verejnej správy:</w:t>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Novela zákona nemá priamy vplyv na rozpočet verejnej správy. Avšak vďaka sprísneniu podmienok pre hodnotenie uskutočniteľnosti projektov ako aj zúženiu definície strategických informácií bude mať nepriamy pozitívny vplyv. Ten pramení najmä z predpokladu, že výsledkom bude nižší počet projektov vyhlásených za strategickú investíciu, vďaka čomu bude viac priestoru na čo najefektívnejšie vyhotovenie zostávajúcich strategických investícií. Zamedzenie obchádzania ministerstva financií z hodnotenia uskutočniteľnosti zároveň zabezpečí dodržiavanie princípu kontroly viacerých párov očí, čo posilní kvalitu aj dôveryhodnosť projektovej prípravy.  </w:t>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Sociálne vplyvy: </w:t>
      </w: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Novela zákona nemá priamy sociálny vplyv. Prináša ale nepriame pozitívne sociálne vplyvy  tým, že opravuje prílišné zásahy do vlastníckych práv, prinavracia povinnosť občanov a občianky dôkladne a včasne informovať a taktiež im dáva väčší priestor na vyjadrenie svojho názoru. </w:t>
      </w:r>
    </w:p>
    <w:p w:rsidR="00000000" w:rsidDel="00000000" w:rsidP="00000000" w:rsidRDefault="00000000" w:rsidRPr="00000000" w14:paraId="0000006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7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Alternatívnym riešením je ponechať aktuálne znenie zákona - teda nulový variant. V takom prípade bude naďalej zasahované do práv občanov vo veci vyvlastňovania a vstupu na ich pozemky. Nulový variant taktiež znamená, že ako strategické investície bude môcť byť určené široké spektrum projektov, čo ohrozuje efektívne vynakladanie s verejnými zdrojmi. Zúženie definície strategických investícií umožní štátu zacieliť sa na skutočne najväčšie priority a teda ich dotiahnuť aj do úspešného konca. </w:t>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76">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Y1rpW2AaMnnogaGxqBZpFPg==">CgMxLjA4AHIhMU9zX2o2NkxqN2R6ZEZGUVVTQUl4X0JWaEZ6VGR3RlNH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2025-02-26T11:38:00Z</dcterms:created>
</cp:coreProperties>
</file>