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EB5B6" w14:textId="77777777" w:rsidR="0035653D" w:rsidRPr="00F106BC" w:rsidRDefault="0035653D" w:rsidP="0035653D">
      <w:pPr>
        <w:spacing w:beforeLines="20" w:before="48" w:afterLines="40" w:after="9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DOLOŽKA ZLUČITEĽNOSTI</w:t>
      </w:r>
    </w:p>
    <w:p w14:paraId="603DC694" w14:textId="77777777" w:rsidR="0035653D" w:rsidRPr="00F106BC" w:rsidRDefault="0035653D" w:rsidP="0035653D">
      <w:pPr>
        <w:tabs>
          <w:tab w:val="center" w:pos="4535"/>
          <w:tab w:val="left" w:pos="7720"/>
        </w:tabs>
        <w:spacing w:beforeLines="20" w:before="48" w:afterLines="40" w:after="96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ab/>
        <w:t xml:space="preserve">návrhu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zákona</w:t>
      </w: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s právom Európskej únie</w:t>
      </w: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ab/>
      </w:r>
    </w:p>
    <w:p w14:paraId="3CF81633" w14:textId="77777777" w:rsidR="0035653D" w:rsidRPr="00F106BC" w:rsidRDefault="0035653D" w:rsidP="0035653D">
      <w:pPr>
        <w:widowControl w:val="0"/>
        <w:autoSpaceDE w:val="0"/>
        <w:autoSpaceDN w:val="0"/>
        <w:adjustRightInd w:val="0"/>
        <w:spacing w:beforeLines="20" w:before="48" w:afterLines="40" w:after="96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47874BA" w14:textId="2ABCA862" w:rsidR="0035653D" w:rsidRDefault="0035653D" w:rsidP="0035653D">
      <w:pPr>
        <w:spacing w:beforeLines="20" w:before="48" w:afterLines="40" w:after="96" w:line="240" w:lineRule="auto"/>
        <w:ind w:left="360" w:hanging="360"/>
        <w:jc w:val="both"/>
        <w:rPr>
          <w:rFonts w:ascii="Book Antiqua" w:hAnsi="Book Antiqua"/>
        </w:rPr>
      </w:pPr>
      <w:r w:rsidRPr="00F10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1.</w:t>
      </w:r>
      <w:r w:rsidRPr="00F10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ab/>
        <w:t xml:space="preserve">Navrhovateľ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návrhu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zákona</w:t>
      </w:r>
      <w:r w:rsidRPr="00F10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:</w:t>
      </w: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90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Poslanci Národnej rady Slovenskej republiky </w:t>
      </w:r>
      <w:r w:rsidRPr="00790420">
        <w:rPr>
          <w:rFonts w:ascii="Times New Roman" w:hAnsi="Times New Roman" w:cs="Times New Roman"/>
          <w:sz w:val="24"/>
          <w:szCs w:val="24"/>
        </w:rPr>
        <w:t>Róbert PUCI, Andrea SZABÓOVÁ, Štefan GAŠPAROVIČ, Zdenka MAČICOVÁ a Michal BARTEK</w:t>
      </w:r>
    </w:p>
    <w:p w14:paraId="0493E5E2" w14:textId="77777777" w:rsidR="00B37C17" w:rsidRPr="00F106BC" w:rsidRDefault="00B37C17" w:rsidP="0035653D">
      <w:pPr>
        <w:spacing w:beforeLines="20" w:before="48" w:afterLines="40" w:after="96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C22C102" w14:textId="77777777" w:rsidR="0035653D" w:rsidRPr="00F106BC" w:rsidRDefault="0035653D" w:rsidP="0035653D">
      <w:pPr>
        <w:spacing w:beforeLines="20" w:before="48" w:afterLines="40" w:after="96" w:line="240" w:lineRule="auto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2.</w:t>
      </w: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ab/>
        <w:t xml:space="preserve">Názov návrhu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zákona</w:t>
      </w: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: </w:t>
      </w:r>
    </w:p>
    <w:p w14:paraId="0C5367D6" w14:textId="77777777" w:rsidR="0035653D" w:rsidRDefault="0035653D" w:rsidP="0035653D">
      <w:pPr>
        <w:tabs>
          <w:tab w:val="left" w:pos="-2160"/>
          <w:tab w:val="left" w:pos="-1980"/>
        </w:tabs>
        <w:spacing w:beforeLines="20" w:before="48" w:afterLines="40" w:after="96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F10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ákon, ktorým sa mení a dopĺňa zákon č. 447/2015 Z. z. o miestnom poplatku za rozvoj a o zmene a doplnení niektorých zákonov v znení neskorších predpisov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 ktorým sa dopĺňa zákon č. 25/2025 Z. z</w:t>
      </w:r>
      <w:r w:rsidRPr="006F5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F59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F59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Stavebný zákon a o zmene a doplnení niektorých zákonov (Stavebný zákon)</w:t>
      </w:r>
    </w:p>
    <w:p w14:paraId="06CC4490" w14:textId="77777777" w:rsidR="00B37C17" w:rsidRPr="006F5914" w:rsidRDefault="00B37C17" w:rsidP="0035653D">
      <w:pPr>
        <w:tabs>
          <w:tab w:val="left" w:pos="-2160"/>
          <w:tab w:val="left" w:pos="-1980"/>
        </w:tabs>
        <w:spacing w:beforeLines="20" w:before="48" w:afterLines="40" w:after="96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A7E19D" w14:textId="77777777" w:rsidR="0035653D" w:rsidRPr="00F106BC" w:rsidRDefault="0035653D" w:rsidP="0035653D">
      <w:pPr>
        <w:spacing w:beforeLines="20" w:before="48" w:afterLines="40" w:after="96" w:line="240" w:lineRule="auto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3. </w:t>
      </w:r>
      <w:r w:rsidRPr="00F106B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ab/>
        <w:t>Predmet návrhu zákona je upravený v práve Európskej únie:</w:t>
      </w:r>
    </w:p>
    <w:p w14:paraId="0E870D9E" w14:textId="77777777" w:rsidR="0035653D" w:rsidRPr="00F106BC" w:rsidRDefault="0035653D" w:rsidP="0035653D">
      <w:pPr>
        <w:numPr>
          <w:ilvl w:val="0"/>
          <w:numId w:val="1"/>
        </w:numPr>
        <w:suppressAutoHyphens/>
        <w:autoSpaceDN w:val="0"/>
        <w:spacing w:beforeLines="20" w:before="48" w:afterLines="40" w:after="96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 primárnom práve:</w:t>
      </w:r>
    </w:p>
    <w:p w14:paraId="6E22281C" w14:textId="77777777" w:rsidR="0035653D" w:rsidRPr="00F106BC" w:rsidRDefault="0035653D" w:rsidP="0035653D">
      <w:pPr>
        <w:numPr>
          <w:ilvl w:val="0"/>
          <w:numId w:val="2"/>
        </w:numPr>
        <w:suppressAutoHyphens/>
        <w:autoSpaceDN w:val="0"/>
        <w:spacing w:beforeLines="20" w:before="48" w:afterLines="40" w:after="96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nie je,</w:t>
      </w:r>
    </w:p>
    <w:p w14:paraId="2F699F7A" w14:textId="77777777" w:rsidR="0035653D" w:rsidRPr="00F106BC" w:rsidRDefault="0035653D" w:rsidP="0035653D">
      <w:pPr>
        <w:numPr>
          <w:ilvl w:val="0"/>
          <w:numId w:val="1"/>
        </w:numPr>
        <w:suppressAutoHyphens/>
        <w:autoSpaceDN w:val="0"/>
        <w:spacing w:beforeLines="20" w:before="48" w:afterLines="40" w:after="96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v sekundárnom práve: </w:t>
      </w:r>
    </w:p>
    <w:p w14:paraId="0217D4FB" w14:textId="77777777" w:rsidR="0035653D" w:rsidRPr="00F106BC" w:rsidRDefault="0035653D" w:rsidP="0035653D">
      <w:pPr>
        <w:numPr>
          <w:ilvl w:val="0"/>
          <w:numId w:val="2"/>
        </w:numPr>
        <w:suppressAutoHyphens/>
        <w:autoSpaceDN w:val="0"/>
        <w:spacing w:beforeLines="20" w:before="48" w:afterLines="40" w:after="96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nie je,</w:t>
      </w:r>
    </w:p>
    <w:p w14:paraId="67524380" w14:textId="77777777" w:rsidR="0035653D" w:rsidRPr="00F106BC" w:rsidRDefault="0035653D" w:rsidP="0035653D">
      <w:pPr>
        <w:numPr>
          <w:ilvl w:val="0"/>
          <w:numId w:val="1"/>
        </w:numPr>
        <w:suppressAutoHyphens/>
        <w:autoSpaceDN w:val="0"/>
        <w:spacing w:beforeLines="20" w:before="48" w:afterLines="40" w:after="96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nie je obsiahnut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ý</w:t>
      </w:r>
      <w:r w:rsidRPr="00F106B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v judikatúre Súdneho dvora Európskej únie.</w:t>
      </w:r>
    </w:p>
    <w:p w14:paraId="59F466AF" w14:textId="77777777" w:rsidR="0035653D" w:rsidRPr="00F106BC" w:rsidRDefault="0035653D" w:rsidP="0035653D">
      <w:pPr>
        <w:spacing w:beforeLines="20" w:before="48" w:afterLines="40" w:after="96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4289C" w14:textId="77777777" w:rsidR="0035653D" w:rsidRPr="00F106BC" w:rsidRDefault="0035653D" w:rsidP="0035653D">
      <w:pPr>
        <w:spacing w:beforeLines="20" w:before="48" w:afterLines="40" w:after="96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Vzhľadom na vnútroštátny charakter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úpravy návrhu zákona</w:t>
      </w:r>
      <w:r w:rsidRPr="00F1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bezpredmetné vyjadrovať sa k bodom 4. a 5. doložky zlučiteľnosti. </w:t>
      </w:r>
    </w:p>
    <w:p w14:paraId="1D295622" w14:textId="77777777" w:rsidR="00BE1CD3" w:rsidRDefault="00BE1CD3"/>
    <w:sectPr w:rsidR="00BE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1068" w:hanging="358"/>
      </w:pPr>
      <w:rPr>
        <w:rFonts w:cs="Times New Roman"/>
      </w:rPr>
    </w:lvl>
    <w:lvl w:ilvl="1">
      <w:numFmt w:val="bullet"/>
      <w:lvlText w:val="–"/>
      <w:lvlJc w:val="left"/>
      <w:pPr>
        <w:ind w:left="642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1" w15:restartNumberingAfterBreak="0">
    <w:nsid w:val="757724D9"/>
    <w:multiLevelType w:val="multilevel"/>
    <w:tmpl w:val="BBEA8AF4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num w:numId="1" w16cid:durableId="1885678795">
    <w:abstractNumId w:val="0"/>
  </w:num>
  <w:num w:numId="2" w16cid:durableId="53111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3D"/>
    <w:rsid w:val="0035653D"/>
    <w:rsid w:val="00790420"/>
    <w:rsid w:val="00B37C17"/>
    <w:rsid w:val="00BE1CD3"/>
    <w:rsid w:val="00B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763"/>
  <w15:chartTrackingRefBased/>
  <w15:docId w15:val="{CEA88D4F-C8A8-4B63-BFA0-863ECCA8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653D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Janíková, Michaela</cp:lastModifiedBy>
  <cp:revision>3</cp:revision>
  <dcterms:created xsi:type="dcterms:W3CDTF">2025-03-04T12:37:00Z</dcterms:created>
  <dcterms:modified xsi:type="dcterms:W3CDTF">2025-03-04T12:42:00Z</dcterms:modified>
</cp:coreProperties>
</file>