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2A0D2" w14:textId="744ED936" w:rsidR="00BF1225" w:rsidRPr="008033A9" w:rsidRDefault="00B2102B" w:rsidP="00EF6FB9">
      <w:pPr>
        <w:pStyle w:val="Zarkazkladnhotextu"/>
        <w:spacing w:line="276" w:lineRule="auto"/>
        <w:ind w:firstLine="0"/>
        <w:jc w:val="center"/>
        <w:rPr>
          <w:rFonts w:ascii="Palatino Linotype" w:hAnsi="Palatino Linotype"/>
          <w:b/>
          <w:bCs/>
          <w:sz w:val="22"/>
          <w:szCs w:val="22"/>
        </w:rPr>
      </w:pPr>
      <w:r w:rsidRPr="008033A9">
        <w:rPr>
          <w:rFonts w:ascii="Palatino Linotype" w:hAnsi="Palatino Linotype"/>
          <w:b/>
          <w:bCs/>
          <w:sz w:val="22"/>
          <w:szCs w:val="22"/>
        </w:rPr>
        <w:t>DÔVODOVÁ SPRÁVA</w:t>
      </w:r>
    </w:p>
    <w:p w14:paraId="15298A0F" w14:textId="77777777" w:rsidR="00F52100" w:rsidRPr="008033A9" w:rsidRDefault="00F52100" w:rsidP="00EF6FB9">
      <w:pPr>
        <w:pStyle w:val="Zarkazkladnhotextu"/>
        <w:spacing w:line="276" w:lineRule="auto"/>
        <w:ind w:firstLine="0"/>
        <w:rPr>
          <w:rFonts w:ascii="Palatino Linotype" w:hAnsi="Palatino Linotype"/>
          <w:b/>
          <w:bCs/>
          <w:sz w:val="22"/>
          <w:szCs w:val="22"/>
        </w:rPr>
      </w:pPr>
    </w:p>
    <w:p w14:paraId="147A8F82" w14:textId="78FF65F2" w:rsidR="00C82C1E" w:rsidRPr="008033A9" w:rsidRDefault="00D575C3" w:rsidP="00EF6FB9">
      <w:pPr>
        <w:pStyle w:val="Odsekzoznamu"/>
        <w:widowControl/>
        <w:numPr>
          <w:ilvl w:val="0"/>
          <w:numId w:val="18"/>
        </w:numPr>
        <w:autoSpaceDE/>
        <w:autoSpaceDN/>
        <w:adjustRightInd/>
        <w:spacing w:line="276" w:lineRule="auto"/>
        <w:ind w:left="284" w:hanging="284"/>
        <w:jc w:val="both"/>
        <w:rPr>
          <w:rFonts w:ascii="Palatino Linotype" w:hAnsi="Palatino Linotype"/>
          <w:b/>
          <w:bCs/>
          <w:sz w:val="22"/>
          <w:szCs w:val="22"/>
        </w:rPr>
      </w:pPr>
      <w:r w:rsidRPr="008033A9">
        <w:rPr>
          <w:rFonts w:ascii="Palatino Linotype" w:hAnsi="Palatino Linotype"/>
          <w:b/>
          <w:bCs/>
          <w:sz w:val="22"/>
          <w:szCs w:val="22"/>
        </w:rPr>
        <w:t xml:space="preserve">  </w:t>
      </w:r>
      <w:r w:rsidR="00C82C1E" w:rsidRPr="008033A9">
        <w:rPr>
          <w:rFonts w:ascii="Palatino Linotype" w:hAnsi="Palatino Linotype"/>
          <w:b/>
          <w:bCs/>
          <w:sz w:val="22"/>
          <w:szCs w:val="22"/>
        </w:rPr>
        <w:t>VŠEOBECNÁ ČASŤ:</w:t>
      </w:r>
    </w:p>
    <w:p w14:paraId="5524C190" w14:textId="77777777" w:rsidR="00BF1225" w:rsidRPr="008033A9" w:rsidRDefault="00BF1225" w:rsidP="00EF6FB9">
      <w:pPr>
        <w:pStyle w:val="Zarkazkladnhotextu"/>
        <w:spacing w:line="276" w:lineRule="auto"/>
        <w:ind w:left="720" w:firstLine="0"/>
        <w:rPr>
          <w:rFonts w:ascii="Palatino Linotype" w:hAnsi="Palatino Linotype"/>
          <w:sz w:val="22"/>
          <w:szCs w:val="22"/>
        </w:rPr>
      </w:pPr>
    </w:p>
    <w:p w14:paraId="55845449" w14:textId="77777777" w:rsidR="00556A2A" w:rsidRPr="00556A2A" w:rsidRDefault="00556A2A" w:rsidP="00556A2A">
      <w:pPr>
        <w:rPr>
          <w:rFonts w:ascii="Palatino Linotype" w:eastAsiaTheme="minorHAnsi" w:hAnsi="Palatino Linotype" w:cs="Arial"/>
          <w:sz w:val="22"/>
          <w:szCs w:val="22"/>
        </w:rPr>
      </w:pPr>
      <w:r w:rsidRPr="00556A2A">
        <w:rPr>
          <w:rFonts w:ascii="Palatino Linotype" w:eastAsiaTheme="minorHAnsi" w:hAnsi="Palatino Linotype" w:cs="Arial"/>
          <w:sz w:val="22"/>
          <w:szCs w:val="22"/>
        </w:rPr>
        <w:t>Poslanec (poslankyňa) Národnej rady Slovenskej republiky Andrea Turčanová predkladá do legislatívneho procesu návrh zákona, ktorým sa mení a dopĺňa zákon č. 447/2008 Z. z. o peňažných príspevkoch na kompenzáciu ťažkého zdravotného postihnutia v znení neskorších predpisov (ďalej len „návrh zákona“).</w:t>
      </w:r>
    </w:p>
    <w:p w14:paraId="130FCC80" w14:textId="77777777" w:rsidR="00556A2A" w:rsidRDefault="00556A2A" w:rsidP="00556A2A">
      <w:pPr>
        <w:rPr>
          <w:rFonts w:ascii="Palatino Linotype" w:eastAsiaTheme="minorHAnsi" w:hAnsi="Palatino Linotype" w:cs="Arial"/>
          <w:b/>
          <w:bCs/>
          <w:sz w:val="22"/>
          <w:szCs w:val="22"/>
        </w:rPr>
      </w:pPr>
    </w:p>
    <w:p w14:paraId="50A25267" w14:textId="38EDBA45" w:rsidR="00556A2A" w:rsidRPr="00556A2A" w:rsidRDefault="00556A2A" w:rsidP="00556A2A">
      <w:pPr>
        <w:rPr>
          <w:rFonts w:ascii="Palatino Linotype" w:eastAsiaTheme="minorHAnsi" w:hAnsi="Palatino Linotype" w:cs="Arial"/>
          <w:sz w:val="22"/>
          <w:szCs w:val="22"/>
        </w:rPr>
      </w:pPr>
      <w:r w:rsidRPr="00556A2A">
        <w:rPr>
          <w:rFonts w:ascii="Palatino Linotype" w:eastAsiaTheme="minorHAnsi" w:hAnsi="Palatino Linotype" w:cs="Arial"/>
          <w:b/>
          <w:bCs/>
          <w:sz w:val="22"/>
          <w:szCs w:val="22"/>
        </w:rPr>
        <w:t>Cieľ návrhu zákona</w:t>
      </w:r>
    </w:p>
    <w:p w14:paraId="0666CF0A" w14:textId="77777777" w:rsidR="00556A2A" w:rsidRDefault="00556A2A" w:rsidP="00556A2A">
      <w:pPr>
        <w:rPr>
          <w:rFonts w:ascii="Palatino Linotype" w:eastAsiaTheme="minorHAnsi" w:hAnsi="Palatino Linotype" w:cs="Arial"/>
          <w:sz w:val="22"/>
          <w:szCs w:val="22"/>
        </w:rPr>
      </w:pPr>
    </w:p>
    <w:p w14:paraId="7E402A1B" w14:textId="08E88924" w:rsidR="00556A2A" w:rsidRPr="00556A2A" w:rsidRDefault="00556A2A" w:rsidP="00556A2A">
      <w:pPr>
        <w:rPr>
          <w:rFonts w:ascii="Palatino Linotype" w:eastAsiaTheme="minorHAnsi" w:hAnsi="Palatino Linotype" w:cs="Arial"/>
          <w:sz w:val="22"/>
          <w:szCs w:val="22"/>
        </w:rPr>
      </w:pPr>
      <w:r w:rsidRPr="00556A2A">
        <w:rPr>
          <w:rFonts w:ascii="Palatino Linotype" w:eastAsiaTheme="minorHAnsi" w:hAnsi="Palatino Linotype" w:cs="Arial"/>
          <w:sz w:val="22"/>
          <w:szCs w:val="22"/>
        </w:rPr>
        <w:t>Návr</w:t>
      </w:r>
      <w:r>
        <w:rPr>
          <w:rFonts w:ascii="Palatino Linotype" w:eastAsiaTheme="minorHAnsi" w:hAnsi="Palatino Linotype" w:cs="Arial"/>
          <w:sz w:val="22"/>
          <w:szCs w:val="22"/>
        </w:rPr>
        <w:t xml:space="preserve">h </w:t>
      </w:r>
      <w:r w:rsidRPr="00556A2A">
        <w:rPr>
          <w:rFonts w:ascii="Palatino Linotype" w:eastAsiaTheme="minorHAnsi" w:hAnsi="Palatino Linotype" w:cs="Arial"/>
          <w:sz w:val="22"/>
          <w:szCs w:val="22"/>
        </w:rPr>
        <w:t>zákona</w:t>
      </w:r>
      <w:r>
        <w:rPr>
          <w:rFonts w:ascii="Palatino Linotype" w:eastAsiaTheme="minorHAnsi" w:hAnsi="Palatino Linotype" w:cs="Arial"/>
          <w:sz w:val="22"/>
          <w:szCs w:val="22"/>
        </w:rPr>
        <w:t xml:space="preserve"> </w:t>
      </w:r>
      <w:r w:rsidRPr="00556A2A">
        <w:rPr>
          <w:rFonts w:ascii="Palatino Linotype" w:eastAsiaTheme="minorHAnsi" w:hAnsi="Palatino Linotype" w:cs="Arial"/>
          <w:sz w:val="22"/>
          <w:szCs w:val="22"/>
        </w:rPr>
        <w:t>reaguje na potrebu zosúladiť národnú legislatívu s medzinárodnými záväzkami Slovenskej republiky, najmä s Dohovorom OSN o právach osôb so zdravotným postihnutím</w:t>
      </w:r>
      <w:r>
        <w:rPr>
          <w:rFonts w:ascii="Palatino Linotype" w:eastAsiaTheme="minorHAnsi" w:hAnsi="Palatino Linotype" w:cs="Arial"/>
          <w:sz w:val="22"/>
          <w:szCs w:val="22"/>
        </w:rPr>
        <w:t xml:space="preserve">, publikovaný v Zbierke zákonov ako </w:t>
      </w:r>
      <w:r w:rsidRPr="00556A2A">
        <w:rPr>
          <w:rFonts w:ascii="Palatino Linotype" w:eastAsiaTheme="minorHAnsi" w:hAnsi="Palatino Linotype" w:cs="Arial"/>
          <w:sz w:val="22"/>
          <w:szCs w:val="22"/>
        </w:rPr>
        <w:t xml:space="preserve"> O</w:t>
      </w:r>
      <w:r>
        <w:rPr>
          <w:rFonts w:ascii="Palatino Linotype" w:eastAsiaTheme="minorHAnsi" w:hAnsi="Palatino Linotype" w:cs="Arial"/>
          <w:sz w:val="22"/>
          <w:szCs w:val="22"/>
        </w:rPr>
        <w:t xml:space="preserve">známenie </w:t>
      </w:r>
      <w:r w:rsidRPr="00556A2A">
        <w:rPr>
          <w:rFonts w:ascii="Palatino Linotype" w:eastAsiaTheme="minorHAnsi" w:hAnsi="Palatino Linotype" w:cs="Arial"/>
          <w:sz w:val="22"/>
          <w:szCs w:val="22"/>
        </w:rPr>
        <w:t>Ministerstva zahraničných vecí Slovenskej republiky</w:t>
      </w:r>
      <w:r w:rsidRPr="00556A2A">
        <w:rPr>
          <w:rFonts w:ascii="Palatino Linotype" w:eastAsiaTheme="minorHAnsi" w:hAnsi="Palatino Linotype" w:cs="Arial"/>
          <w:sz w:val="22"/>
          <w:szCs w:val="22"/>
        </w:rPr>
        <w:t xml:space="preserve"> </w:t>
      </w:r>
      <w:r>
        <w:rPr>
          <w:rFonts w:ascii="Palatino Linotype" w:eastAsiaTheme="minorHAnsi" w:hAnsi="Palatino Linotype" w:cs="Arial"/>
          <w:sz w:val="22"/>
          <w:szCs w:val="22"/>
        </w:rPr>
        <w:t xml:space="preserve">pod č. 317/2010 Z. z. </w:t>
      </w:r>
      <w:r w:rsidRPr="00556A2A">
        <w:rPr>
          <w:rFonts w:ascii="Palatino Linotype" w:eastAsiaTheme="minorHAnsi" w:hAnsi="Palatino Linotype" w:cs="Arial"/>
          <w:sz w:val="22"/>
          <w:szCs w:val="22"/>
        </w:rPr>
        <w:t>(ďalej len "Dohovor"). Cieľom je odstrániť existujúce obmedzenia pri poskytovaní osobnej asistencie rodinnými príslušníkmi, čím sa zabezpečí väčšia flexibilita a dostupnosť tejto služby pre osoby s ťažkým zdravotným postihnutím (ŤZP).</w:t>
      </w:r>
    </w:p>
    <w:p w14:paraId="027C0815" w14:textId="77777777" w:rsidR="00556A2A" w:rsidRDefault="00556A2A" w:rsidP="00556A2A">
      <w:pPr>
        <w:rPr>
          <w:rFonts w:ascii="Palatino Linotype" w:eastAsiaTheme="minorHAnsi" w:hAnsi="Palatino Linotype" w:cs="Arial"/>
          <w:sz w:val="22"/>
          <w:szCs w:val="22"/>
        </w:rPr>
      </w:pPr>
    </w:p>
    <w:p w14:paraId="21BCAA11" w14:textId="77777777" w:rsidR="00556A2A" w:rsidRDefault="00556A2A" w:rsidP="00556A2A">
      <w:pPr>
        <w:rPr>
          <w:rFonts w:ascii="Palatino Linotype" w:hAnsi="Palatino Linotype"/>
          <w:sz w:val="22"/>
          <w:szCs w:val="22"/>
        </w:rPr>
      </w:pPr>
      <w:r w:rsidRPr="00556A2A">
        <w:rPr>
          <w:rFonts w:ascii="Palatino Linotype" w:eastAsiaTheme="minorHAnsi" w:hAnsi="Palatino Linotype" w:cs="Arial"/>
          <w:sz w:val="22"/>
          <w:szCs w:val="22"/>
        </w:rPr>
        <w:t xml:space="preserve">Súčasná právna úprava limituje rozsah a druh činností, ktoré môžu vykonávať blízki rodinní príslušníci ako osobní asistenti. </w:t>
      </w:r>
      <w:r>
        <w:rPr>
          <w:rFonts w:ascii="Palatino Linotype" w:eastAsiaTheme="minorHAnsi" w:hAnsi="Palatino Linotype" w:cs="Arial"/>
          <w:sz w:val="22"/>
          <w:szCs w:val="22"/>
        </w:rPr>
        <w:t xml:space="preserve">Tento stav úplne nenapravila ani novela zákona č. 447/2008 Z. z. prostredníctvom </w:t>
      </w:r>
      <w:r w:rsidRPr="008033A9">
        <w:rPr>
          <w:rFonts w:ascii="Palatino Linotype" w:hAnsi="Palatino Linotype"/>
          <w:sz w:val="22"/>
          <w:szCs w:val="22"/>
        </w:rPr>
        <w:t xml:space="preserve">zákona č. 376/2024 Z. z. o integrovanej posudkovej činnosti </w:t>
      </w:r>
      <w:r>
        <w:rPr>
          <w:rFonts w:ascii="Palatino Linotype" w:hAnsi="Palatino Linotype"/>
          <w:sz w:val="22"/>
          <w:szCs w:val="22"/>
        </w:rPr>
        <w:t xml:space="preserve">(účinného od 01. 09. 2025). </w:t>
      </w:r>
    </w:p>
    <w:p w14:paraId="510BE590" w14:textId="77777777" w:rsidR="00556A2A" w:rsidRDefault="00556A2A" w:rsidP="00556A2A">
      <w:pPr>
        <w:rPr>
          <w:rFonts w:ascii="Palatino Linotype" w:hAnsi="Palatino Linotype"/>
          <w:sz w:val="22"/>
          <w:szCs w:val="22"/>
        </w:rPr>
      </w:pPr>
    </w:p>
    <w:p w14:paraId="7E9C5533" w14:textId="5DD50ACB" w:rsidR="00556A2A" w:rsidRPr="00556A2A" w:rsidRDefault="00556A2A" w:rsidP="00556A2A">
      <w:pPr>
        <w:rPr>
          <w:rFonts w:ascii="Palatino Linotype" w:eastAsiaTheme="minorHAnsi" w:hAnsi="Palatino Linotype" w:cs="Arial"/>
          <w:sz w:val="22"/>
          <w:szCs w:val="22"/>
        </w:rPr>
      </w:pPr>
      <w:r w:rsidRPr="00556A2A">
        <w:rPr>
          <w:rFonts w:ascii="Palatino Linotype" w:eastAsiaTheme="minorHAnsi" w:hAnsi="Palatino Linotype" w:cs="Arial"/>
          <w:sz w:val="22"/>
          <w:szCs w:val="22"/>
        </w:rPr>
        <w:t xml:space="preserve">Aktuálne môžu poskytovať osobnú asistenciu maximálne 4 hodiny denne (1460 hodín ročne) a len pri vybraných činnostiach, ako sú vstávanie, líhanie, polohovanie, osobná hygiena, obliekanie a vyzliekanie, podávanie liekov, pomoc pri akútnom ochorení, sprostredkovanie komunikácie pre sluchovo postihnuté a </w:t>
      </w:r>
      <w:proofErr w:type="spellStart"/>
      <w:r w:rsidRPr="00556A2A">
        <w:rPr>
          <w:rFonts w:ascii="Palatino Linotype" w:eastAsiaTheme="minorHAnsi" w:hAnsi="Palatino Linotype" w:cs="Arial"/>
          <w:sz w:val="22"/>
          <w:szCs w:val="22"/>
        </w:rPr>
        <w:t>hluchoslepé</w:t>
      </w:r>
      <w:proofErr w:type="spellEnd"/>
      <w:r w:rsidRPr="00556A2A">
        <w:rPr>
          <w:rFonts w:ascii="Palatino Linotype" w:eastAsiaTheme="minorHAnsi" w:hAnsi="Palatino Linotype" w:cs="Arial"/>
          <w:sz w:val="22"/>
          <w:szCs w:val="22"/>
        </w:rPr>
        <w:t xml:space="preserve"> osoby a sprostredkovanie augmentatívnej a alternatívnej komunikácie. Toto obmedzenie sa vzťahuje na manžela, manželku, rodičov, osoby, ktoré prevzali deti do náhradnej starostlivosti, opatrovníkov, deti, starých rodičov, vnukov, súrodencov, nevestu, zaťa, svokra, svokru a profesionálneho náhradného rodiča.</w:t>
      </w:r>
    </w:p>
    <w:p w14:paraId="464D6640" w14:textId="77777777" w:rsidR="00556A2A" w:rsidRDefault="00556A2A" w:rsidP="00556A2A">
      <w:pPr>
        <w:rPr>
          <w:rFonts w:ascii="Palatino Linotype" w:eastAsiaTheme="minorHAnsi" w:hAnsi="Palatino Linotype" w:cs="Arial"/>
          <w:sz w:val="22"/>
          <w:szCs w:val="22"/>
        </w:rPr>
      </w:pPr>
    </w:p>
    <w:p w14:paraId="4E7D8E6C" w14:textId="6B4EBA49" w:rsidR="00556A2A" w:rsidRPr="00556A2A" w:rsidRDefault="00556A2A" w:rsidP="00556A2A">
      <w:pPr>
        <w:rPr>
          <w:rFonts w:ascii="Palatino Linotype" w:eastAsiaTheme="minorHAnsi" w:hAnsi="Palatino Linotype" w:cs="Arial"/>
          <w:sz w:val="22"/>
          <w:szCs w:val="22"/>
        </w:rPr>
      </w:pPr>
      <w:r w:rsidRPr="00556A2A">
        <w:rPr>
          <w:rFonts w:ascii="Palatino Linotype" w:eastAsiaTheme="minorHAnsi" w:hAnsi="Palatino Linotype" w:cs="Arial"/>
          <w:sz w:val="22"/>
          <w:szCs w:val="22"/>
        </w:rPr>
        <w:t>Počas mimoriadnej situácie spôsobenej pandémiou COVID-19 boli tieto obmedzenia dočasne zrušené, čo umožnilo blízkym rodinným príslušníkom poskytovať osobnú asistenciu vo väčšom rozsahu a bez obmedzenia činností. Táto skúsenosť ukázala pozitívny vplyv na kvalitu života osôb s ŤZP a poukázala na potrebu trvalej zmeny legislatívy v tomto smere.</w:t>
      </w:r>
    </w:p>
    <w:p w14:paraId="3A270EF9" w14:textId="77777777" w:rsidR="00556A2A" w:rsidRDefault="00556A2A" w:rsidP="00556A2A">
      <w:pPr>
        <w:rPr>
          <w:rFonts w:ascii="Palatino Linotype" w:eastAsiaTheme="minorHAnsi" w:hAnsi="Palatino Linotype" w:cs="Arial"/>
          <w:sz w:val="22"/>
          <w:szCs w:val="22"/>
        </w:rPr>
      </w:pPr>
    </w:p>
    <w:p w14:paraId="41CD99AE" w14:textId="22588D07" w:rsidR="00556A2A" w:rsidRPr="00556A2A" w:rsidRDefault="00556A2A" w:rsidP="00556A2A">
      <w:pPr>
        <w:rPr>
          <w:rFonts w:ascii="Palatino Linotype" w:eastAsiaTheme="minorHAnsi" w:hAnsi="Palatino Linotype" w:cs="Arial"/>
          <w:sz w:val="22"/>
          <w:szCs w:val="22"/>
        </w:rPr>
      </w:pPr>
      <w:r w:rsidRPr="00556A2A">
        <w:rPr>
          <w:rFonts w:ascii="Palatino Linotype" w:eastAsiaTheme="minorHAnsi" w:hAnsi="Palatino Linotype" w:cs="Arial"/>
          <w:sz w:val="22"/>
          <w:szCs w:val="22"/>
        </w:rPr>
        <w:t>Dohovor OSN v článku 19 zdôrazňuje právo osôb so zdravotným postihnutím na nezávislý život a zapojenie do komunity, vrátane prístupu k podpore potrebnej na život v spoločnosti. Súčasné obmedzenia môžu byť v rozpore s týmito princípmi, pretože limitujú možnosť voľby a kontroly osôb s ŤZP nad poskytovaním osobnej asistencie.</w:t>
      </w:r>
    </w:p>
    <w:p w14:paraId="5E98F4C3" w14:textId="77777777" w:rsidR="00556A2A" w:rsidRDefault="00556A2A" w:rsidP="00556A2A">
      <w:pPr>
        <w:rPr>
          <w:rFonts w:ascii="Palatino Linotype" w:eastAsiaTheme="minorHAnsi" w:hAnsi="Palatino Linotype" w:cs="Arial"/>
          <w:sz w:val="22"/>
          <w:szCs w:val="22"/>
        </w:rPr>
      </w:pPr>
    </w:p>
    <w:p w14:paraId="078D76E4" w14:textId="07764099" w:rsidR="00556A2A" w:rsidRPr="00556A2A" w:rsidRDefault="00556A2A" w:rsidP="00556A2A">
      <w:pPr>
        <w:rPr>
          <w:rFonts w:ascii="Palatino Linotype" w:eastAsiaTheme="minorHAnsi" w:hAnsi="Palatino Linotype" w:cs="Arial"/>
          <w:sz w:val="22"/>
          <w:szCs w:val="22"/>
        </w:rPr>
      </w:pPr>
      <w:r w:rsidRPr="00556A2A">
        <w:rPr>
          <w:rFonts w:ascii="Palatino Linotype" w:eastAsiaTheme="minorHAnsi" w:hAnsi="Palatino Linotype" w:cs="Arial"/>
          <w:sz w:val="22"/>
          <w:szCs w:val="22"/>
        </w:rPr>
        <w:t>Navrhovaná novela zákona preto smeruje k odstráneniu uvedených obmedzení, čo umožní blízkym rodinným príslušníkom poskytovať osobnú asistenciu bez súčasných limitov. Tým sa zabezpečí väčšia dostupnosť a kontinuita tejto služby, čo prispeje k lepšej integrácii osôb s ŤZP do spoločnosti a zvýši ich kvalitu života.</w:t>
      </w:r>
    </w:p>
    <w:p w14:paraId="57A3F499" w14:textId="77777777" w:rsidR="00556A2A" w:rsidRDefault="00556A2A" w:rsidP="00556A2A">
      <w:pPr>
        <w:rPr>
          <w:rFonts w:ascii="Palatino Linotype" w:eastAsiaTheme="minorHAnsi" w:hAnsi="Palatino Linotype" w:cs="Arial"/>
          <w:sz w:val="22"/>
          <w:szCs w:val="22"/>
        </w:rPr>
      </w:pPr>
    </w:p>
    <w:p w14:paraId="56AAA05F" w14:textId="64AFD056" w:rsidR="00556A2A" w:rsidRPr="00556A2A" w:rsidRDefault="00556A2A" w:rsidP="00556A2A">
      <w:pPr>
        <w:rPr>
          <w:rFonts w:ascii="Palatino Linotype" w:eastAsiaTheme="minorHAnsi" w:hAnsi="Palatino Linotype" w:cs="Arial"/>
          <w:sz w:val="22"/>
          <w:szCs w:val="22"/>
        </w:rPr>
      </w:pPr>
      <w:r w:rsidRPr="00556A2A">
        <w:rPr>
          <w:rFonts w:ascii="Palatino Linotype" w:eastAsiaTheme="minorHAnsi" w:hAnsi="Palatino Linotype" w:cs="Arial"/>
          <w:sz w:val="22"/>
          <w:szCs w:val="22"/>
        </w:rPr>
        <w:t xml:space="preserve">Odstránením tohto limitu sa umožní rodinným príslušníkom poskytovať osobnú asistenciu v </w:t>
      </w:r>
      <w:r w:rsidRPr="00556A2A">
        <w:rPr>
          <w:rFonts w:ascii="Palatino Linotype" w:eastAsiaTheme="minorHAnsi" w:hAnsi="Palatino Linotype" w:cs="Arial"/>
          <w:sz w:val="22"/>
          <w:szCs w:val="22"/>
        </w:rPr>
        <w:lastRenderedPageBreak/>
        <w:t>rozsahu zodpovedajúcom skutočným potrebám osoby s ŤZP, čo prispeje k zvýšeniu kvality poskytovanej starostlivosti a podpory. Zároveň sa tak zohľadňujú princípy Dohovoru OSN o právach osôb so zdravotným postihnutím, ktorý garantuje osobám s ŤZP právo na nezávislý život a zapojenie do komunity.</w:t>
      </w:r>
      <w:r w:rsidR="002C57A9">
        <w:rPr>
          <w:rFonts w:ascii="Palatino Linotype" w:eastAsiaTheme="minorHAnsi" w:hAnsi="Palatino Linotype" w:cs="Arial"/>
          <w:sz w:val="22"/>
          <w:szCs w:val="22"/>
        </w:rPr>
        <w:t xml:space="preserve"> </w:t>
      </w:r>
      <w:r w:rsidR="002C57A9" w:rsidRPr="00E84A6F">
        <w:rPr>
          <w:rFonts w:ascii="Palatino Linotype" w:hAnsi="Palatino Linotype"/>
          <w:bCs/>
          <w:sz w:val="22"/>
          <w:szCs w:val="22"/>
          <w:lang w:eastAsia="sk-SK"/>
        </w:rPr>
        <w:t xml:space="preserve">Princípy osobnej asistencie prijaté na sympóziu v </w:t>
      </w:r>
      <w:proofErr w:type="spellStart"/>
      <w:r w:rsidR="002C57A9" w:rsidRPr="00E84A6F">
        <w:rPr>
          <w:rFonts w:ascii="Palatino Linotype" w:hAnsi="Palatino Linotype"/>
          <w:bCs/>
          <w:sz w:val="22"/>
          <w:szCs w:val="22"/>
          <w:lang w:eastAsia="sk-SK"/>
        </w:rPr>
        <w:t>Oaklande</w:t>
      </w:r>
      <w:proofErr w:type="spellEnd"/>
      <w:r w:rsidR="002C57A9" w:rsidRPr="00E84A6F">
        <w:rPr>
          <w:rFonts w:ascii="Palatino Linotype" w:hAnsi="Palatino Linotype"/>
          <w:bCs/>
          <w:sz w:val="22"/>
          <w:szCs w:val="22"/>
          <w:lang w:eastAsia="sk-SK"/>
        </w:rPr>
        <w:t xml:space="preserve"> v roku 1991 navyše zdôrazňujú, že užívateľ by mal mať právo vybrať si osobného asistenta podľa vlastného uváženia, vrátane členov rodiny</w:t>
      </w:r>
      <w:r w:rsidR="002C57A9">
        <w:rPr>
          <w:rFonts w:ascii="Palatino Linotype" w:hAnsi="Palatino Linotype"/>
          <w:bCs/>
          <w:sz w:val="22"/>
          <w:szCs w:val="22"/>
          <w:lang w:eastAsia="sk-SK"/>
        </w:rPr>
        <w:t>.</w:t>
      </w:r>
    </w:p>
    <w:p w14:paraId="30030332" w14:textId="77777777" w:rsidR="00556A2A" w:rsidRDefault="00556A2A" w:rsidP="00556A2A">
      <w:pPr>
        <w:rPr>
          <w:rFonts w:ascii="Palatino Linotype" w:eastAsiaTheme="minorHAnsi" w:hAnsi="Palatino Linotype" w:cs="Arial"/>
          <w:sz w:val="22"/>
          <w:szCs w:val="22"/>
        </w:rPr>
      </w:pPr>
    </w:p>
    <w:p w14:paraId="6AD73FA4" w14:textId="47EB7C0E" w:rsidR="00556A2A" w:rsidRPr="00556A2A" w:rsidRDefault="00556A2A" w:rsidP="00556A2A">
      <w:pPr>
        <w:rPr>
          <w:rFonts w:ascii="Palatino Linotype" w:eastAsiaTheme="minorHAnsi" w:hAnsi="Palatino Linotype" w:cs="Arial"/>
          <w:sz w:val="22"/>
          <w:szCs w:val="22"/>
        </w:rPr>
      </w:pPr>
      <w:r w:rsidRPr="00556A2A">
        <w:rPr>
          <w:rFonts w:ascii="Palatino Linotype" w:eastAsiaTheme="minorHAnsi" w:hAnsi="Palatino Linotype" w:cs="Arial"/>
          <w:sz w:val="22"/>
          <w:szCs w:val="22"/>
        </w:rPr>
        <w:t>V súčasnej praxi často dochádza k problémom pri hľadaní vhodných osobných asistentov, najmä v regionálnych oblastiach, kde je nízky počet dostupných asistentov. Zabezpečenie možnosti asistencie rodinnými príslušníkmi tak eliminuje možné medzery v poskytovaní podpory a napomáha lepšej kvalite života osôb s ŤZP.</w:t>
      </w:r>
    </w:p>
    <w:p w14:paraId="5EB15C54" w14:textId="77777777" w:rsidR="00556A2A" w:rsidRDefault="00556A2A" w:rsidP="00556A2A">
      <w:pPr>
        <w:rPr>
          <w:rFonts w:ascii="Palatino Linotype" w:eastAsiaTheme="minorHAnsi" w:hAnsi="Palatino Linotype" w:cs="Arial"/>
          <w:sz w:val="22"/>
          <w:szCs w:val="22"/>
        </w:rPr>
      </w:pPr>
      <w:r w:rsidRPr="00556A2A">
        <w:rPr>
          <w:rFonts w:ascii="Palatino Linotype" w:eastAsiaTheme="minorHAnsi" w:hAnsi="Palatino Linotype" w:cs="Arial"/>
          <w:sz w:val="22"/>
          <w:szCs w:val="22"/>
        </w:rPr>
        <w:t>Navrhovaná zmena zákonného ustanovenia reflektuje aj odporúčania odborných organizácií a poznatky zo zahraničných príkladov dobrej praxe, kde obdobné obmedzenia neexistujú a rodinní príslušníci sú plnohodnotnými poskytovateľmi asistencie.</w:t>
      </w:r>
    </w:p>
    <w:p w14:paraId="7E1EFC50" w14:textId="77777777" w:rsidR="00556A2A" w:rsidRDefault="00556A2A" w:rsidP="00556A2A">
      <w:pPr>
        <w:rPr>
          <w:rFonts w:ascii="Palatino Linotype" w:eastAsiaTheme="minorHAnsi" w:hAnsi="Palatino Linotype" w:cs="Arial"/>
          <w:sz w:val="22"/>
          <w:szCs w:val="22"/>
        </w:rPr>
      </w:pPr>
    </w:p>
    <w:p w14:paraId="1FE441BA" w14:textId="326E40DA" w:rsidR="00556A2A" w:rsidRPr="00FB101A" w:rsidRDefault="00556A2A" w:rsidP="00556A2A">
      <w:pPr>
        <w:rPr>
          <w:rFonts w:ascii="Palatino Linotype" w:eastAsiaTheme="minorHAnsi" w:hAnsi="Palatino Linotype" w:cstheme="minorBidi"/>
          <w:bCs/>
          <w:sz w:val="22"/>
          <w:szCs w:val="22"/>
          <w:lang w:eastAsia="sk-SK"/>
        </w:rPr>
      </w:pPr>
      <w:r w:rsidRPr="00556A2A">
        <w:rPr>
          <w:rFonts w:ascii="Palatino Linotype" w:eastAsiaTheme="minorHAnsi" w:hAnsi="Palatino Linotype" w:cs="Arial"/>
          <w:sz w:val="22"/>
          <w:szCs w:val="22"/>
        </w:rPr>
        <w:t>Zmenou sa predpokladá zvýšenie efektivity poskytovania asistencie, zlepšenie podmienok pre osoby s ŤZP a ich rodiny a celkovo pozitívny vplyv na ich sociálnu integráciu.</w:t>
      </w:r>
      <w:r w:rsidR="00FB101A">
        <w:rPr>
          <w:rFonts w:ascii="Palatino Linotype" w:eastAsiaTheme="minorHAnsi" w:hAnsi="Palatino Linotype" w:cs="Arial"/>
          <w:sz w:val="22"/>
          <w:szCs w:val="22"/>
        </w:rPr>
        <w:t xml:space="preserve"> </w:t>
      </w:r>
      <w:r w:rsidR="00FB101A" w:rsidRPr="00E84A6F">
        <w:rPr>
          <w:rFonts w:ascii="Palatino Linotype" w:hAnsi="Palatino Linotype"/>
          <w:bCs/>
          <w:sz w:val="22"/>
          <w:szCs w:val="22"/>
          <w:lang w:eastAsia="sk-SK"/>
        </w:rPr>
        <w:t>Navrhovaná úprava reflektuje tieto nedostatky a je krokom smerom k modernej a flexibilnejšej právnej úprave, ktorá podporuje nezávislý život osôb s ŤZP a zosúlaďuje sa s medzinárodnými záväzkami Slovenskej republiky.</w:t>
      </w:r>
    </w:p>
    <w:p w14:paraId="0696E69A" w14:textId="77777777" w:rsidR="00556A2A" w:rsidRDefault="00556A2A" w:rsidP="00556A2A">
      <w:pPr>
        <w:rPr>
          <w:rFonts w:ascii="Palatino Linotype" w:eastAsiaTheme="minorHAnsi" w:hAnsi="Palatino Linotype" w:cs="Arial"/>
          <w:sz w:val="22"/>
          <w:szCs w:val="22"/>
        </w:rPr>
      </w:pPr>
    </w:p>
    <w:p w14:paraId="35D06721" w14:textId="70BFBBDC" w:rsidR="00556A2A" w:rsidRPr="00556A2A" w:rsidRDefault="00556A2A" w:rsidP="00556A2A">
      <w:pPr>
        <w:rPr>
          <w:rFonts w:ascii="Palatino Linotype" w:eastAsiaTheme="minorHAnsi" w:hAnsi="Palatino Linotype" w:cs="Arial"/>
          <w:sz w:val="22"/>
          <w:szCs w:val="22"/>
        </w:rPr>
      </w:pPr>
      <w:r w:rsidRPr="00556A2A">
        <w:rPr>
          <w:rFonts w:ascii="Palatino Linotype" w:eastAsiaTheme="minorHAnsi" w:hAnsi="Palatino Linotype" w:cs="Arial"/>
          <w:sz w:val="22"/>
          <w:szCs w:val="22"/>
        </w:rPr>
        <w:t>Predkladaný návrh zákona je v súlade s Ústavou Slovenskej republiky, ústavnými zákonmi, zákonmi a všeobecne záväznými právnymi predpismi, medzinárodnými zmluvami a inými medzinárodnými dokumentmi, ktorými je Slovenská republika viazaná, ako aj s právom Európskej únie.</w:t>
      </w:r>
    </w:p>
    <w:p w14:paraId="509C62A1" w14:textId="77777777" w:rsidR="0070045E" w:rsidRDefault="0070045E" w:rsidP="0070045E">
      <w:pPr>
        <w:rPr>
          <w:rFonts w:ascii="Palatino Linotype" w:eastAsiaTheme="minorHAnsi" w:hAnsi="Palatino Linotype" w:cs="Arial"/>
          <w:sz w:val="22"/>
          <w:szCs w:val="22"/>
        </w:rPr>
      </w:pPr>
    </w:p>
    <w:p w14:paraId="0A24D346" w14:textId="6CE43ECC" w:rsidR="002C57A9" w:rsidRPr="00556A2A" w:rsidRDefault="00AF4725" w:rsidP="002C57A9">
      <w:pPr>
        <w:rPr>
          <w:rFonts w:ascii="Palatino Linotype" w:eastAsiaTheme="minorHAnsi" w:hAnsi="Palatino Linotype" w:cs="Arial"/>
          <w:sz w:val="22"/>
          <w:szCs w:val="22"/>
        </w:rPr>
      </w:pPr>
      <w:r w:rsidRPr="002C57A9">
        <w:rPr>
          <w:rFonts w:ascii="Palatino Linotype" w:hAnsi="Palatino Linotype" w:cs="Arial"/>
          <w:sz w:val="22"/>
          <w:szCs w:val="22"/>
        </w:rPr>
        <w:t xml:space="preserve">Návrh zákona bude mať nepriaznivý dopad na verejné financie, ktorý sa vzhľadom na to, že nie je možné predpokladať, koľko osôb túto možnosť reálne využije, nedá vopred </w:t>
      </w:r>
      <w:r w:rsidR="002C57A9">
        <w:rPr>
          <w:rFonts w:ascii="Palatino Linotype" w:hAnsi="Palatino Linotype" w:cs="Arial"/>
          <w:sz w:val="22"/>
          <w:szCs w:val="22"/>
        </w:rPr>
        <w:t xml:space="preserve">presne </w:t>
      </w:r>
      <w:r w:rsidRPr="002C57A9">
        <w:rPr>
          <w:rFonts w:ascii="Palatino Linotype" w:hAnsi="Palatino Linotype" w:cs="Arial"/>
          <w:sz w:val="22"/>
          <w:szCs w:val="22"/>
        </w:rPr>
        <w:t>vyčísliť</w:t>
      </w:r>
      <w:r w:rsidR="002C57A9">
        <w:rPr>
          <w:rFonts w:ascii="Palatino Linotype" w:hAnsi="Palatino Linotype" w:cs="Arial"/>
          <w:sz w:val="22"/>
          <w:szCs w:val="22"/>
        </w:rPr>
        <w:t xml:space="preserve">. </w:t>
      </w:r>
      <w:r w:rsidR="002C57A9">
        <w:rPr>
          <w:rFonts w:ascii="Palatino Linotype" w:eastAsiaTheme="minorHAnsi" w:hAnsi="Palatino Linotype" w:cs="Arial"/>
          <w:sz w:val="22"/>
          <w:szCs w:val="22"/>
        </w:rPr>
        <w:t>P</w:t>
      </w:r>
      <w:r w:rsidR="002C57A9" w:rsidRPr="00556A2A">
        <w:rPr>
          <w:rFonts w:ascii="Palatino Linotype" w:eastAsiaTheme="minorHAnsi" w:hAnsi="Palatino Linotype" w:cs="Arial"/>
          <w:sz w:val="22"/>
          <w:szCs w:val="22"/>
        </w:rPr>
        <w:t xml:space="preserve">ričom </w:t>
      </w:r>
      <w:r w:rsidR="002C57A9">
        <w:rPr>
          <w:rFonts w:ascii="Palatino Linotype" w:eastAsiaTheme="minorHAnsi" w:hAnsi="Palatino Linotype" w:cs="Arial"/>
          <w:sz w:val="22"/>
          <w:szCs w:val="22"/>
        </w:rPr>
        <w:t xml:space="preserve">(hrubo) </w:t>
      </w:r>
      <w:r w:rsidR="002C57A9" w:rsidRPr="00556A2A">
        <w:rPr>
          <w:rFonts w:ascii="Palatino Linotype" w:eastAsiaTheme="minorHAnsi" w:hAnsi="Palatino Linotype" w:cs="Arial"/>
          <w:sz w:val="22"/>
          <w:szCs w:val="22"/>
        </w:rPr>
        <w:t xml:space="preserve">odhadovaný nárast výdavkov na osobnú asistenciu predstavuje približne </w:t>
      </w:r>
      <w:r w:rsidR="002C57A9" w:rsidRPr="00556A2A">
        <w:rPr>
          <w:rFonts w:ascii="Palatino Linotype" w:eastAsiaTheme="minorHAnsi" w:hAnsi="Palatino Linotype" w:cs="Arial"/>
          <w:b/>
          <w:bCs/>
          <w:sz w:val="22"/>
          <w:szCs w:val="22"/>
        </w:rPr>
        <w:t>37,2 milióna EUR ročne</w:t>
      </w:r>
      <w:r w:rsidR="002C57A9" w:rsidRPr="00556A2A">
        <w:rPr>
          <w:rFonts w:ascii="Palatino Linotype" w:eastAsiaTheme="minorHAnsi" w:hAnsi="Palatino Linotype" w:cs="Arial"/>
          <w:sz w:val="22"/>
          <w:szCs w:val="22"/>
        </w:rPr>
        <w:t xml:space="preserve"> po zohľadnení úspor na iných sociálnych dávkach a návratu časti výdavkov do ekonomiky. Tento vplyv sa však kompenzuje nižšími výdavkami na inštitucionálne sociálne služby a zvýšením kúpyschopnosti rodín osôb s ŤZP.</w:t>
      </w:r>
    </w:p>
    <w:p w14:paraId="28957E8E" w14:textId="41C9D50F" w:rsidR="002C57A9" w:rsidRDefault="002C57A9" w:rsidP="002C57A9">
      <w:pPr>
        <w:rPr>
          <w:rFonts w:ascii="Palatino Linotype" w:hAnsi="Palatino Linotype" w:cs="Arial"/>
          <w:sz w:val="22"/>
          <w:szCs w:val="22"/>
        </w:rPr>
      </w:pPr>
    </w:p>
    <w:p w14:paraId="0E0BE96D" w14:textId="099808C7" w:rsidR="00AF4725" w:rsidRPr="008033A9" w:rsidRDefault="00AF4725" w:rsidP="002C57A9">
      <w:pPr>
        <w:rPr>
          <w:rFonts w:ascii="Palatino Linotype" w:hAnsi="Palatino Linotype" w:cs="Arial"/>
          <w:bCs/>
          <w:sz w:val="22"/>
          <w:szCs w:val="22"/>
        </w:rPr>
      </w:pPr>
      <w:r w:rsidRPr="002C57A9">
        <w:rPr>
          <w:rFonts w:ascii="Palatino Linotype" w:hAnsi="Palatino Linotype" w:cs="Arial"/>
          <w:bCs/>
          <w:sz w:val="22"/>
          <w:szCs w:val="22"/>
        </w:rPr>
        <w:t>Návrh zákona nemá negatívny vplyv na podnikateľské prostredie, nemá negatívny vplyv na životné prostredie ani nemá vplyv na informatizáciu spoločnosti. Návrh  bude mať pozitívny vplyv na sociálne vplyvy a na manželstvo, rodičovstvo a rodinu. Návrh nemá vplyvy na služby verejnej správy pre občana.</w:t>
      </w:r>
      <w:r w:rsidRPr="008033A9">
        <w:rPr>
          <w:rFonts w:ascii="Palatino Linotype" w:hAnsi="Palatino Linotype" w:cs="Arial"/>
          <w:bCs/>
          <w:sz w:val="22"/>
          <w:szCs w:val="22"/>
        </w:rPr>
        <w:t xml:space="preserve"> </w:t>
      </w:r>
    </w:p>
    <w:p w14:paraId="447B7083" w14:textId="77777777" w:rsidR="00F7529B" w:rsidRPr="008033A9" w:rsidRDefault="00F7529B" w:rsidP="00EF6FB9">
      <w:pPr>
        <w:spacing w:after="240" w:line="276" w:lineRule="auto"/>
        <w:rPr>
          <w:rFonts w:ascii="Palatino Linotype" w:hAnsi="Palatino Linotype"/>
          <w:sz w:val="22"/>
          <w:szCs w:val="22"/>
        </w:rPr>
      </w:pPr>
    </w:p>
    <w:p w14:paraId="69362F56" w14:textId="3C17A1E6" w:rsidR="00F514E3" w:rsidRPr="008033A9" w:rsidRDefault="00F514E3" w:rsidP="00EF6FB9">
      <w:pPr>
        <w:spacing w:after="240" w:line="276" w:lineRule="auto"/>
        <w:rPr>
          <w:rFonts w:ascii="Palatino Linotype" w:hAnsi="Palatino Linotype"/>
          <w:sz w:val="22"/>
          <w:szCs w:val="22"/>
        </w:rPr>
      </w:pPr>
    </w:p>
    <w:p w14:paraId="71AABA3C" w14:textId="797F3DB9" w:rsidR="0036594E" w:rsidRPr="008033A9" w:rsidRDefault="0036594E" w:rsidP="00EF6FB9">
      <w:pPr>
        <w:spacing w:after="240" w:line="276" w:lineRule="auto"/>
        <w:rPr>
          <w:rFonts w:ascii="Palatino Linotype" w:hAnsi="Palatino Linotype"/>
          <w:sz w:val="22"/>
          <w:szCs w:val="22"/>
        </w:rPr>
      </w:pPr>
    </w:p>
    <w:p w14:paraId="216FCF14" w14:textId="2586AFCB" w:rsidR="0036594E" w:rsidRPr="008033A9" w:rsidRDefault="0036594E" w:rsidP="00EF6FB9">
      <w:pPr>
        <w:spacing w:after="240" w:line="276" w:lineRule="auto"/>
        <w:rPr>
          <w:rFonts w:ascii="Palatino Linotype" w:hAnsi="Palatino Linotype"/>
          <w:sz w:val="22"/>
          <w:szCs w:val="22"/>
        </w:rPr>
      </w:pPr>
    </w:p>
    <w:p w14:paraId="3B12BB4A" w14:textId="6DAC9325" w:rsidR="0036594E" w:rsidRPr="008033A9" w:rsidRDefault="0036594E" w:rsidP="00EF6FB9">
      <w:pPr>
        <w:spacing w:after="240" w:line="276" w:lineRule="auto"/>
        <w:rPr>
          <w:rFonts w:ascii="Palatino Linotype" w:hAnsi="Palatino Linotype"/>
          <w:sz w:val="22"/>
          <w:szCs w:val="22"/>
        </w:rPr>
      </w:pPr>
    </w:p>
    <w:p w14:paraId="1095DDAB" w14:textId="0BE76A76" w:rsidR="0036594E" w:rsidRPr="008033A9" w:rsidRDefault="0036594E" w:rsidP="00EF6FB9">
      <w:pPr>
        <w:spacing w:after="240" w:line="276" w:lineRule="auto"/>
        <w:rPr>
          <w:rFonts w:ascii="Palatino Linotype" w:hAnsi="Palatino Linotype"/>
          <w:sz w:val="22"/>
          <w:szCs w:val="22"/>
        </w:rPr>
      </w:pPr>
    </w:p>
    <w:p w14:paraId="7505ACA8" w14:textId="77777777" w:rsidR="00F514E3" w:rsidRDefault="00F514E3" w:rsidP="00EF6FB9">
      <w:pPr>
        <w:spacing w:after="240" w:line="276" w:lineRule="auto"/>
        <w:rPr>
          <w:rFonts w:ascii="Palatino Linotype" w:hAnsi="Palatino Linotype"/>
          <w:sz w:val="22"/>
          <w:szCs w:val="22"/>
        </w:rPr>
      </w:pPr>
    </w:p>
    <w:p w14:paraId="33A211AC" w14:textId="77777777" w:rsidR="002C57A9" w:rsidRPr="008033A9" w:rsidRDefault="002C57A9" w:rsidP="00EF6FB9">
      <w:pPr>
        <w:spacing w:after="240" w:line="276" w:lineRule="auto"/>
        <w:rPr>
          <w:rFonts w:ascii="Palatino Linotype" w:hAnsi="Palatino Linotype"/>
          <w:sz w:val="22"/>
          <w:szCs w:val="22"/>
        </w:rPr>
      </w:pPr>
    </w:p>
    <w:p w14:paraId="633EC286" w14:textId="704C8FB7" w:rsidR="00F575ED" w:rsidRPr="008033A9" w:rsidRDefault="00F575ED" w:rsidP="00EF6FB9">
      <w:pPr>
        <w:spacing w:line="276" w:lineRule="auto"/>
        <w:rPr>
          <w:rFonts w:ascii="Palatino Linotype" w:hAnsi="Palatino Linotype"/>
          <w:b/>
          <w:bCs/>
          <w:sz w:val="22"/>
          <w:szCs w:val="22"/>
        </w:rPr>
      </w:pPr>
      <w:r w:rsidRPr="008033A9">
        <w:rPr>
          <w:rFonts w:ascii="Palatino Linotype" w:hAnsi="Palatino Linotype"/>
          <w:b/>
          <w:bCs/>
          <w:sz w:val="22"/>
          <w:szCs w:val="22"/>
        </w:rPr>
        <w:t xml:space="preserve">B. </w:t>
      </w:r>
      <w:r w:rsidR="00C82C1E" w:rsidRPr="008033A9">
        <w:rPr>
          <w:rFonts w:ascii="Palatino Linotype" w:hAnsi="Palatino Linotype"/>
          <w:b/>
          <w:bCs/>
          <w:sz w:val="22"/>
          <w:szCs w:val="22"/>
        </w:rPr>
        <w:t>OSOBITNÁ ČASŤ:</w:t>
      </w:r>
    </w:p>
    <w:p w14:paraId="79B989A2" w14:textId="77777777" w:rsidR="00F575ED" w:rsidRPr="008033A9" w:rsidRDefault="00F575ED" w:rsidP="00EF6FB9">
      <w:pPr>
        <w:pStyle w:val="Bezriadkovania"/>
        <w:spacing w:line="276" w:lineRule="auto"/>
        <w:rPr>
          <w:rFonts w:ascii="Palatino Linotype" w:hAnsi="Palatino Linotype"/>
          <w:b/>
        </w:rPr>
      </w:pPr>
    </w:p>
    <w:p w14:paraId="27C3BC6F" w14:textId="69DF40BF" w:rsidR="008033A9" w:rsidRPr="002C57A9" w:rsidRDefault="00F575ED" w:rsidP="002C57A9">
      <w:pPr>
        <w:pStyle w:val="Bezriadkovania"/>
        <w:spacing w:line="276" w:lineRule="auto"/>
        <w:rPr>
          <w:rFonts w:ascii="Palatino Linotype" w:hAnsi="Palatino Linotype"/>
          <w:b/>
        </w:rPr>
      </w:pPr>
      <w:r w:rsidRPr="008033A9">
        <w:rPr>
          <w:rFonts w:ascii="Palatino Linotype" w:hAnsi="Palatino Linotype"/>
          <w:b/>
        </w:rPr>
        <w:t>K </w:t>
      </w:r>
      <w:r w:rsidR="00D575C3" w:rsidRPr="008033A9">
        <w:rPr>
          <w:rFonts w:ascii="Palatino Linotype" w:hAnsi="Palatino Linotype"/>
          <w:b/>
        </w:rPr>
        <w:t>Č</w:t>
      </w:r>
      <w:r w:rsidRPr="008033A9">
        <w:rPr>
          <w:rFonts w:ascii="Palatino Linotype" w:hAnsi="Palatino Linotype"/>
          <w:b/>
        </w:rPr>
        <w:t xml:space="preserve">l. </w:t>
      </w:r>
      <w:r w:rsidR="008F480F" w:rsidRPr="008033A9">
        <w:rPr>
          <w:rFonts w:ascii="Palatino Linotype" w:hAnsi="Palatino Linotype"/>
          <w:b/>
        </w:rPr>
        <w:t>I</w:t>
      </w:r>
      <w:r w:rsidR="00D575C3" w:rsidRPr="008033A9">
        <w:rPr>
          <w:rFonts w:ascii="Palatino Linotype" w:hAnsi="Palatino Linotype"/>
          <w:b/>
        </w:rPr>
        <w:t>:</w:t>
      </w:r>
    </w:p>
    <w:p w14:paraId="0EF683B6" w14:textId="54617D0F" w:rsidR="00D575C3" w:rsidRPr="008033A9" w:rsidRDefault="00D575C3" w:rsidP="00EF6FB9">
      <w:pPr>
        <w:pStyle w:val="Bezriadkovania"/>
        <w:spacing w:line="276" w:lineRule="auto"/>
        <w:rPr>
          <w:rFonts w:ascii="Palatino Linotype" w:hAnsi="Palatino Linotype"/>
          <w:b/>
        </w:rPr>
      </w:pPr>
    </w:p>
    <w:p w14:paraId="35EEEDE8" w14:textId="0C035247" w:rsidR="008033A9" w:rsidRPr="002C57A9" w:rsidRDefault="00D575C3" w:rsidP="008033A9">
      <w:pPr>
        <w:pStyle w:val="Default"/>
        <w:jc w:val="both"/>
        <w:rPr>
          <w:rFonts w:ascii="Palatino Linotype" w:hAnsi="Palatino Linotype" w:cs="Arial"/>
          <w:sz w:val="22"/>
          <w:szCs w:val="22"/>
          <w:u w:val="single"/>
        </w:rPr>
      </w:pPr>
      <w:r w:rsidRPr="002C57A9">
        <w:rPr>
          <w:rFonts w:ascii="Palatino Linotype" w:hAnsi="Palatino Linotype"/>
          <w:sz w:val="22"/>
          <w:szCs w:val="22"/>
          <w:u w:val="single"/>
        </w:rPr>
        <w:t>K bodu 1:</w:t>
      </w:r>
      <w:r w:rsidR="008033A9" w:rsidRPr="002C57A9">
        <w:rPr>
          <w:rFonts w:ascii="Palatino Linotype" w:hAnsi="Palatino Linotype"/>
          <w:sz w:val="22"/>
          <w:szCs w:val="22"/>
          <w:u w:val="single"/>
        </w:rPr>
        <w:t xml:space="preserve">  (</w:t>
      </w:r>
      <w:r w:rsidR="008033A9" w:rsidRPr="002C57A9">
        <w:rPr>
          <w:rFonts w:ascii="Palatino Linotype" w:hAnsi="Palatino Linotype" w:cs="Arial"/>
          <w:sz w:val="22"/>
          <w:szCs w:val="22"/>
          <w:u w:val="single"/>
        </w:rPr>
        <w:t>§ 22 ods. 3</w:t>
      </w:r>
      <w:r w:rsidR="008033A9" w:rsidRPr="002C57A9">
        <w:rPr>
          <w:rFonts w:ascii="Palatino Linotype" w:hAnsi="Palatino Linotype" w:cs="Arial"/>
          <w:sz w:val="22"/>
          <w:szCs w:val="22"/>
          <w:u w:val="single"/>
        </w:rPr>
        <w:t>)</w:t>
      </w:r>
    </w:p>
    <w:p w14:paraId="2A29BD44" w14:textId="77777777" w:rsidR="008033A9" w:rsidRPr="008033A9" w:rsidRDefault="008033A9" w:rsidP="008033A9">
      <w:pPr>
        <w:pStyle w:val="Default"/>
        <w:ind w:left="720"/>
        <w:jc w:val="both"/>
        <w:rPr>
          <w:rFonts w:ascii="Palatino Linotype" w:hAnsi="Palatino Linotype" w:cs="Arial"/>
          <w:sz w:val="22"/>
          <w:szCs w:val="22"/>
        </w:rPr>
      </w:pPr>
    </w:p>
    <w:p w14:paraId="5A61934A" w14:textId="634F1FEB" w:rsidR="00F7529B" w:rsidRPr="002C57A9" w:rsidRDefault="00CE6472" w:rsidP="00EF6FB9">
      <w:pPr>
        <w:pStyle w:val="Bezriadkovania"/>
        <w:spacing w:line="276" w:lineRule="auto"/>
        <w:rPr>
          <w:rFonts w:ascii="Palatino Linotype" w:hAnsi="Palatino Linotype"/>
        </w:rPr>
      </w:pPr>
      <w:r w:rsidRPr="002C57A9">
        <w:rPr>
          <w:rFonts w:ascii="Palatino Linotype" w:hAnsi="Palatino Linotype"/>
        </w:rPr>
        <w:t>Vypúšťa sa obmedzujúce ustanovenie</w:t>
      </w:r>
      <w:r w:rsidR="002C57A9" w:rsidRPr="002C57A9">
        <w:rPr>
          <w:rFonts w:ascii="Palatino Linotype" w:hAnsi="Palatino Linotype"/>
        </w:rPr>
        <w:t>,</w:t>
      </w:r>
      <w:r w:rsidRPr="002C57A9">
        <w:rPr>
          <w:rFonts w:ascii="Palatino Linotype" w:hAnsi="Palatino Linotype"/>
        </w:rPr>
        <w:t xml:space="preserve"> podľa ktorého p</w:t>
      </w:r>
      <w:r w:rsidR="00F7529B" w:rsidRPr="002C57A9">
        <w:rPr>
          <w:rFonts w:ascii="Palatino Linotype" w:hAnsi="Palatino Linotype"/>
        </w:rPr>
        <w:t>eňažný príspevok</w:t>
      </w:r>
      <w:r w:rsidRPr="002C57A9">
        <w:rPr>
          <w:rFonts w:ascii="Palatino Linotype" w:hAnsi="Palatino Linotype"/>
        </w:rPr>
        <w:t xml:space="preserve"> (v znení účinnom od 1. 9. 2025)</w:t>
      </w:r>
      <w:r w:rsidR="00F7529B" w:rsidRPr="002C57A9">
        <w:rPr>
          <w:rFonts w:ascii="Palatino Linotype" w:hAnsi="Palatino Linotype"/>
        </w:rPr>
        <w:t xml:space="preserve"> na osobnú asistenciu nemožno poskytovať, ak osobnú asistenciu vykonáva manžel, manželka, rodičia alebo fyzická osoba, ktorá prevzala dieťa do starostlivosti nahrádzajúcej starostlivosť rodičov na základe rozhodnutia súdu, alebo fyzická osoba, ktorú súd ustanovil za opatrovníka fyzickej osoby s ťažkým zdravotným postihnutím, deti, starí rodičia, vnuci, súrodenci, nevesta, zať, svokor, svokra, profesionálny náhradný rodič</w:t>
      </w:r>
    </w:p>
    <w:p w14:paraId="297C5D9A" w14:textId="77777777" w:rsidR="00FD1D7C" w:rsidRPr="002C57A9" w:rsidRDefault="00FD1D7C" w:rsidP="0070045E">
      <w:pPr>
        <w:spacing w:line="276" w:lineRule="auto"/>
        <w:rPr>
          <w:rFonts w:ascii="Palatino Linotype" w:hAnsi="Palatino Linotype"/>
          <w:sz w:val="22"/>
          <w:szCs w:val="22"/>
        </w:rPr>
      </w:pPr>
    </w:p>
    <w:p w14:paraId="1C0F1AC9" w14:textId="6BADD2D6" w:rsidR="0070045E" w:rsidRPr="0070045E" w:rsidRDefault="0070045E" w:rsidP="0070045E">
      <w:pPr>
        <w:spacing w:line="276" w:lineRule="auto"/>
        <w:rPr>
          <w:rFonts w:ascii="Palatino Linotype" w:hAnsi="Palatino Linotype"/>
          <w:sz w:val="22"/>
          <w:szCs w:val="22"/>
        </w:rPr>
      </w:pPr>
      <w:r w:rsidRPr="0070045E">
        <w:rPr>
          <w:rFonts w:ascii="Palatino Linotype" w:hAnsi="Palatino Linotype"/>
          <w:sz w:val="22"/>
          <w:szCs w:val="22"/>
        </w:rPr>
        <w:t>Toto obmedzenie sa v praxi ukázalo ako neflexibilné a nevyhovujúce potrebám osôb s</w:t>
      </w:r>
      <w:r w:rsidR="00FD1D7C" w:rsidRPr="002C57A9">
        <w:rPr>
          <w:rFonts w:ascii="Palatino Linotype" w:hAnsi="Palatino Linotype"/>
          <w:sz w:val="22"/>
          <w:szCs w:val="22"/>
        </w:rPr>
        <w:t> ťažko zdravotne postihnutím (TŽP)</w:t>
      </w:r>
      <w:r w:rsidRPr="0070045E">
        <w:rPr>
          <w:rFonts w:ascii="Palatino Linotype" w:hAnsi="Palatino Linotype"/>
          <w:sz w:val="22"/>
          <w:szCs w:val="22"/>
        </w:rPr>
        <w:t>, najmä v situáciách, keď je potrebná intenzívnejšia asistencia. Odstránením tohto limitu sa umožní rodinným príslušníkom poskytovať osobnú asistenciu v rozsahu zodpovedajúcom skutočným potrebám osoby s ŤZP, čo prispeje k zvýšeniu kvality poskytovanej starostlivosti a podpory.​</w:t>
      </w:r>
      <w:r w:rsidRPr="002C57A9">
        <w:rPr>
          <w:rFonts w:ascii="Palatino Linotype" w:hAnsi="Palatino Linotype"/>
          <w:sz w:val="22"/>
          <w:szCs w:val="22"/>
        </w:rPr>
        <w:t xml:space="preserve"> </w:t>
      </w:r>
    </w:p>
    <w:p w14:paraId="16825029" w14:textId="77777777" w:rsidR="00AF4725" w:rsidRPr="008033A9" w:rsidRDefault="00AF4725" w:rsidP="00EF6FB9">
      <w:pPr>
        <w:pStyle w:val="Bezriadkovania"/>
        <w:spacing w:line="276" w:lineRule="auto"/>
        <w:rPr>
          <w:rFonts w:ascii="Palatino Linotype" w:hAnsi="Palatino Linotype"/>
        </w:rPr>
      </w:pPr>
    </w:p>
    <w:p w14:paraId="2307C24C" w14:textId="2C589A31" w:rsidR="002C57A9" w:rsidRPr="002C57A9" w:rsidRDefault="002C57A9" w:rsidP="002C57A9">
      <w:pPr>
        <w:pStyle w:val="Default"/>
        <w:jc w:val="both"/>
        <w:rPr>
          <w:rFonts w:ascii="Palatino Linotype" w:hAnsi="Palatino Linotype" w:cs="Arial"/>
          <w:sz w:val="22"/>
          <w:szCs w:val="22"/>
          <w:u w:val="single"/>
        </w:rPr>
      </w:pPr>
      <w:r w:rsidRPr="002C57A9">
        <w:rPr>
          <w:rFonts w:ascii="Palatino Linotype" w:hAnsi="Palatino Linotype"/>
          <w:sz w:val="22"/>
          <w:szCs w:val="22"/>
          <w:u w:val="single"/>
        </w:rPr>
        <w:t xml:space="preserve">K bodu </w:t>
      </w:r>
      <w:r>
        <w:rPr>
          <w:rFonts w:ascii="Palatino Linotype" w:hAnsi="Palatino Linotype"/>
          <w:sz w:val="22"/>
          <w:szCs w:val="22"/>
          <w:u w:val="single"/>
        </w:rPr>
        <w:t>2</w:t>
      </w:r>
      <w:r w:rsidRPr="002C57A9">
        <w:rPr>
          <w:rFonts w:ascii="Palatino Linotype" w:hAnsi="Palatino Linotype"/>
          <w:sz w:val="22"/>
          <w:szCs w:val="22"/>
          <w:u w:val="single"/>
        </w:rPr>
        <w:t>:  (</w:t>
      </w:r>
      <w:r w:rsidRPr="002C57A9">
        <w:rPr>
          <w:rFonts w:ascii="Palatino Linotype" w:hAnsi="Palatino Linotype" w:cs="Arial"/>
          <w:sz w:val="22"/>
          <w:szCs w:val="22"/>
          <w:u w:val="single"/>
        </w:rPr>
        <w:t xml:space="preserve">§ 22 ods. </w:t>
      </w:r>
      <w:r>
        <w:rPr>
          <w:rFonts w:ascii="Palatino Linotype" w:hAnsi="Palatino Linotype" w:cs="Arial"/>
          <w:sz w:val="22"/>
          <w:szCs w:val="22"/>
          <w:u w:val="single"/>
        </w:rPr>
        <w:t>4 a 5</w:t>
      </w:r>
      <w:r w:rsidRPr="002C57A9">
        <w:rPr>
          <w:rFonts w:ascii="Palatino Linotype" w:hAnsi="Palatino Linotype" w:cs="Arial"/>
          <w:sz w:val="22"/>
          <w:szCs w:val="22"/>
          <w:u w:val="single"/>
        </w:rPr>
        <w:t>)</w:t>
      </w:r>
    </w:p>
    <w:p w14:paraId="03D34C47" w14:textId="77777777" w:rsidR="00AF4725" w:rsidRDefault="00AF4725" w:rsidP="00AF4725">
      <w:pPr>
        <w:rPr>
          <w:rFonts w:ascii="Palatino Linotype" w:hAnsi="Palatino Linotype"/>
          <w:sz w:val="22"/>
          <w:szCs w:val="22"/>
          <w:highlight w:val="yellow"/>
        </w:rPr>
      </w:pPr>
    </w:p>
    <w:p w14:paraId="478D6B1C" w14:textId="77777777" w:rsidR="00FD1D7C" w:rsidRDefault="00FD1D7C" w:rsidP="00AF4725">
      <w:pPr>
        <w:rPr>
          <w:rFonts w:ascii="Palatino Linotype" w:hAnsi="Palatino Linotype"/>
          <w:sz w:val="22"/>
          <w:szCs w:val="22"/>
        </w:rPr>
      </w:pPr>
    </w:p>
    <w:p w14:paraId="4955FFEF" w14:textId="08AE368B" w:rsidR="00326968" w:rsidRPr="002C57A9" w:rsidRDefault="00FD1D7C" w:rsidP="00326968">
      <w:pPr>
        <w:pStyle w:val="Bezriadkovania"/>
        <w:spacing w:line="276" w:lineRule="auto"/>
        <w:rPr>
          <w:rFonts w:ascii="Palatino Linotype" w:hAnsi="Palatino Linotype"/>
          <w:bCs/>
        </w:rPr>
      </w:pPr>
      <w:r w:rsidRPr="00FD1D7C">
        <w:rPr>
          <w:rFonts w:ascii="Palatino Linotype" w:hAnsi="Palatino Linotype"/>
        </w:rPr>
        <w:t>V nadväznosti na bod 1 (vypustenie prvej vety odseku 3) sa vypúšťajú ako nadbytočné odseky 4 a 5 (v znení účinnom od 1. 9. 2025, resp. v znení účinnom do 31. 8. 2025 sa to týka úpravy v odseku 5 a odseku 6). Tieto odseky upravovali možnosť poskytovania peňažného príspevku na osobnú asistenciu aj vtedy, ak osobnú asistenciu pri činnostiach ustanovených všeobecne záväzným právnym predpisom vykonávala fyzická osoba uvedená v odseku 3</w:t>
      </w:r>
      <w:r w:rsidR="00326968" w:rsidRPr="002C57A9">
        <w:rPr>
          <w:rFonts w:ascii="Palatino Linotype" w:hAnsi="Palatino Linotype"/>
        </w:rPr>
        <w:t xml:space="preserve">, t. j. </w:t>
      </w:r>
      <w:r w:rsidR="00326968" w:rsidRPr="002C57A9">
        <w:rPr>
          <w:rFonts w:ascii="Palatino Linotype" w:hAnsi="Palatino Linotype"/>
        </w:rPr>
        <w:t>manžel, manželka, rodičia alebo fyzická osoba, ktorá prevzala dieťa do starostlivosti nahrádzajúcej starostlivosť rodičov na základe rozhodnutia súdu, alebo fyzická osoba, ktorú súd ustanovil za opatrovníka fyzickej osoby s ťažkým zdravotným postihnutím, deti, starí rodičia, vnuci, súrodenci, nevesta, zať, svokor, svokra, profesionálny náhradný rodič.</w:t>
      </w:r>
    </w:p>
    <w:p w14:paraId="08231C4F" w14:textId="034848B9" w:rsidR="00FD1D7C" w:rsidRPr="00FD1D7C" w:rsidRDefault="00FD1D7C" w:rsidP="00FD1D7C">
      <w:pPr>
        <w:rPr>
          <w:rFonts w:ascii="Palatino Linotype" w:hAnsi="Palatino Linotype"/>
          <w:sz w:val="22"/>
          <w:szCs w:val="22"/>
        </w:rPr>
      </w:pPr>
    </w:p>
    <w:p w14:paraId="4601A970" w14:textId="44E30242" w:rsidR="00FD1D7C" w:rsidRPr="00FD1D7C" w:rsidRDefault="00FD1D7C" w:rsidP="00FD1D7C">
      <w:pPr>
        <w:rPr>
          <w:rFonts w:ascii="Palatino Linotype" w:hAnsi="Palatino Linotype"/>
          <w:sz w:val="22"/>
          <w:szCs w:val="22"/>
        </w:rPr>
      </w:pPr>
      <w:r w:rsidRPr="00FD1D7C">
        <w:rPr>
          <w:rFonts w:ascii="Palatino Linotype" w:hAnsi="Palatino Linotype"/>
          <w:sz w:val="22"/>
          <w:szCs w:val="22"/>
        </w:rPr>
        <w:t xml:space="preserve">Zároveň sa vypúšťa obmedzenie, podľa ktorého osobný asistent mohol vykonávať osobnú asistenciu len v ročnom rozsahu hodín určenom integrovaným posudkom (resp. do 31. 8. 2025 v komplexnom posudku), najviac 1460 hodín ročne. Tento limit sa v praxi ukázal ako nevyhovujúci a obmedzujúci reálne potreby osôb s </w:t>
      </w:r>
      <w:r w:rsidR="002C57A9" w:rsidRPr="002C57A9">
        <w:rPr>
          <w:rFonts w:ascii="Palatino Linotype" w:hAnsi="Palatino Linotype"/>
          <w:sz w:val="22"/>
          <w:szCs w:val="22"/>
        </w:rPr>
        <w:t>Ť</w:t>
      </w:r>
      <w:r w:rsidRPr="00FD1D7C">
        <w:rPr>
          <w:rFonts w:ascii="Palatino Linotype" w:hAnsi="Palatino Linotype"/>
          <w:sz w:val="22"/>
          <w:szCs w:val="22"/>
        </w:rPr>
        <w:t xml:space="preserve">ZP. Jeho odstránenie poskytne väčšiu flexibilitu a zabezpečí lepšiu dostupnosť osobnej asistencie, čo prispeje k nezávislému životu osôb s </w:t>
      </w:r>
      <w:r w:rsidR="002C57A9" w:rsidRPr="002C57A9">
        <w:rPr>
          <w:rFonts w:ascii="Palatino Linotype" w:hAnsi="Palatino Linotype"/>
          <w:sz w:val="22"/>
          <w:szCs w:val="22"/>
        </w:rPr>
        <w:t>Ť</w:t>
      </w:r>
      <w:r w:rsidRPr="00FD1D7C">
        <w:rPr>
          <w:rFonts w:ascii="Palatino Linotype" w:hAnsi="Palatino Linotype"/>
          <w:sz w:val="22"/>
          <w:szCs w:val="22"/>
        </w:rPr>
        <w:t>ZP a ich plnohodnotnému zapojeniu do spoločnosti.</w:t>
      </w:r>
    </w:p>
    <w:p w14:paraId="6436B670" w14:textId="77777777" w:rsidR="00FD1D7C" w:rsidRPr="00FD1D7C" w:rsidRDefault="00FD1D7C" w:rsidP="00AF4725">
      <w:pPr>
        <w:rPr>
          <w:rFonts w:ascii="Palatino Linotype" w:hAnsi="Palatino Linotype"/>
          <w:sz w:val="22"/>
          <w:szCs w:val="22"/>
          <w:lang w:val="en-US"/>
        </w:rPr>
      </w:pPr>
    </w:p>
    <w:p w14:paraId="1BACC4B1" w14:textId="77777777" w:rsidR="00AF4725" w:rsidRPr="008033A9" w:rsidRDefault="00AF4725" w:rsidP="00AF4725">
      <w:pPr>
        <w:rPr>
          <w:rFonts w:ascii="Palatino Linotype" w:hAnsi="Palatino Linotype"/>
          <w:sz w:val="22"/>
          <w:szCs w:val="22"/>
          <w:highlight w:val="yellow"/>
        </w:rPr>
      </w:pPr>
    </w:p>
    <w:p w14:paraId="3FD44E31" w14:textId="77777777" w:rsidR="00AF4725" w:rsidRPr="008033A9" w:rsidRDefault="00AF4725" w:rsidP="00AF4725">
      <w:pPr>
        <w:rPr>
          <w:rFonts w:ascii="Palatino Linotype" w:hAnsi="Palatino Linotype"/>
          <w:sz w:val="22"/>
          <w:szCs w:val="22"/>
          <w:highlight w:val="yellow"/>
        </w:rPr>
      </w:pPr>
      <w:r w:rsidRPr="008033A9">
        <w:rPr>
          <w:rFonts w:ascii="Palatino Linotype" w:hAnsi="Palatino Linotype"/>
          <w:sz w:val="22"/>
          <w:szCs w:val="22"/>
          <w:highlight w:val="yellow"/>
        </w:rPr>
        <w:lastRenderedPageBreak/>
        <w:t xml:space="preserve"> </w:t>
      </w:r>
    </w:p>
    <w:p w14:paraId="4F52EB73" w14:textId="77777777" w:rsidR="00AF4725" w:rsidRDefault="00AF4725" w:rsidP="00EF6FB9">
      <w:pPr>
        <w:pStyle w:val="Bezriadkovania"/>
        <w:spacing w:line="276" w:lineRule="auto"/>
        <w:rPr>
          <w:rFonts w:ascii="Palatino Linotype" w:hAnsi="Palatino Linotype"/>
          <w:b/>
        </w:rPr>
      </w:pPr>
    </w:p>
    <w:p w14:paraId="7C6D5E8A" w14:textId="77777777" w:rsidR="002C57A9" w:rsidRDefault="002C57A9" w:rsidP="00EF6FB9">
      <w:pPr>
        <w:pStyle w:val="Bezriadkovania"/>
        <w:spacing w:line="276" w:lineRule="auto"/>
        <w:rPr>
          <w:rFonts w:ascii="Palatino Linotype" w:hAnsi="Palatino Linotype"/>
          <w:b/>
        </w:rPr>
      </w:pPr>
    </w:p>
    <w:p w14:paraId="65F8EE00" w14:textId="2D8730F5" w:rsidR="008033A9" w:rsidRPr="002C57A9" w:rsidRDefault="008033A9" w:rsidP="008033A9">
      <w:pPr>
        <w:pStyle w:val="Bezriadkovania"/>
        <w:spacing w:line="276" w:lineRule="auto"/>
        <w:rPr>
          <w:rFonts w:ascii="Palatino Linotype" w:hAnsi="Palatino Linotype" w:cs="Arial"/>
          <w:u w:val="single"/>
        </w:rPr>
      </w:pPr>
      <w:r w:rsidRPr="002C57A9">
        <w:rPr>
          <w:rFonts w:ascii="Palatino Linotype" w:hAnsi="Palatino Linotype" w:cs="Arial"/>
          <w:u w:val="single"/>
        </w:rPr>
        <w:t>K bodu 3 (</w:t>
      </w:r>
      <w:r w:rsidRPr="002C57A9">
        <w:rPr>
          <w:rFonts w:ascii="Palatino Linotype" w:hAnsi="Palatino Linotype" w:cs="Arial"/>
          <w:u w:val="single"/>
        </w:rPr>
        <w:t>§ 23 ods. 5</w:t>
      </w:r>
      <w:r w:rsidRPr="002C57A9">
        <w:rPr>
          <w:rFonts w:ascii="Palatino Linotype" w:hAnsi="Palatino Linotype" w:cs="Arial"/>
          <w:u w:val="single"/>
        </w:rPr>
        <w:t>)</w:t>
      </w:r>
      <w:r w:rsidRPr="002C57A9">
        <w:rPr>
          <w:rFonts w:ascii="Palatino Linotype" w:hAnsi="Palatino Linotype" w:cs="Arial"/>
          <w:u w:val="single"/>
        </w:rPr>
        <w:t xml:space="preserve"> </w:t>
      </w:r>
    </w:p>
    <w:p w14:paraId="33FDFD55" w14:textId="77777777" w:rsidR="008033A9" w:rsidRDefault="008033A9" w:rsidP="008033A9">
      <w:pPr>
        <w:pStyle w:val="Bezriadkovania"/>
        <w:spacing w:line="276" w:lineRule="auto"/>
        <w:rPr>
          <w:rFonts w:ascii="Palatino Linotype" w:hAnsi="Palatino Linotype" w:cs="Arial"/>
        </w:rPr>
      </w:pPr>
    </w:p>
    <w:p w14:paraId="4EBAB9BF" w14:textId="5F1C6E63" w:rsidR="00326968" w:rsidRDefault="00326968" w:rsidP="00326968">
      <w:pPr>
        <w:spacing w:line="276" w:lineRule="auto"/>
        <w:rPr>
          <w:rFonts w:ascii="Palatino Linotype" w:hAnsi="Palatino Linotype"/>
          <w:sz w:val="22"/>
          <w:szCs w:val="22"/>
        </w:rPr>
      </w:pPr>
      <w:r w:rsidRPr="00326968">
        <w:rPr>
          <w:rFonts w:ascii="Palatino Linotype" w:hAnsi="Palatino Linotype"/>
          <w:sz w:val="22"/>
          <w:szCs w:val="22"/>
        </w:rPr>
        <w:t>Navrhuje sa vypustiť obmedzenie, ktoré stanovuje, že blízky rodinný príslušník fyzickej osoby s</w:t>
      </w:r>
      <w:r w:rsidR="002C57A9">
        <w:rPr>
          <w:rFonts w:ascii="Palatino Linotype" w:hAnsi="Palatino Linotype"/>
          <w:sz w:val="22"/>
          <w:szCs w:val="22"/>
        </w:rPr>
        <w:t xml:space="preserve"> Ť</w:t>
      </w:r>
      <w:r w:rsidRPr="00326968">
        <w:rPr>
          <w:rFonts w:ascii="Palatino Linotype" w:hAnsi="Palatino Linotype"/>
          <w:sz w:val="22"/>
          <w:szCs w:val="22"/>
        </w:rPr>
        <w:t xml:space="preserve">ZP môže vykonávať osobnú asistenciu najviac štyri hodiny denne a to len na vybrané druhy činností zo zákonom ustanoveného zoznamu činností. Toto obmedzenie sa v praxi ukázalo ako neflexibilné a nevyhovujúce potrebám osôb s </w:t>
      </w:r>
      <w:r w:rsidR="002C57A9">
        <w:rPr>
          <w:rFonts w:ascii="Palatino Linotype" w:hAnsi="Palatino Linotype"/>
          <w:sz w:val="22"/>
          <w:szCs w:val="22"/>
        </w:rPr>
        <w:t>Ť</w:t>
      </w:r>
      <w:r w:rsidRPr="00326968">
        <w:rPr>
          <w:rFonts w:ascii="Palatino Linotype" w:hAnsi="Palatino Linotype"/>
          <w:sz w:val="22"/>
          <w:szCs w:val="22"/>
        </w:rPr>
        <w:t>ZP, najmä v situáciách, keď je potrebná intenzívnejšia asistencia.</w:t>
      </w:r>
    </w:p>
    <w:p w14:paraId="04767442" w14:textId="77777777" w:rsidR="002C57A9" w:rsidRPr="00326968" w:rsidRDefault="002C57A9" w:rsidP="00326968">
      <w:pPr>
        <w:spacing w:line="276" w:lineRule="auto"/>
        <w:rPr>
          <w:rFonts w:ascii="Palatino Linotype" w:hAnsi="Palatino Linotype"/>
          <w:sz w:val="22"/>
          <w:szCs w:val="22"/>
        </w:rPr>
      </w:pPr>
    </w:p>
    <w:p w14:paraId="6C74AF0C" w14:textId="462B9358" w:rsidR="00326968" w:rsidRDefault="00326968" w:rsidP="00326968">
      <w:pPr>
        <w:spacing w:line="276" w:lineRule="auto"/>
        <w:rPr>
          <w:rFonts w:ascii="Palatino Linotype" w:hAnsi="Palatino Linotype"/>
          <w:sz w:val="22"/>
          <w:szCs w:val="22"/>
        </w:rPr>
      </w:pPr>
      <w:r w:rsidRPr="00326968">
        <w:rPr>
          <w:rFonts w:ascii="Palatino Linotype" w:hAnsi="Palatino Linotype"/>
          <w:sz w:val="22"/>
          <w:szCs w:val="22"/>
        </w:rPr>
        <w:t xml:space="preserve">Z dlhodobého hľadiska sa preukázalo, že osoby s </w:t>
      </w:r>
      <w:r w:rsidR="002C57A9">
        <w:rPr>
          <w:rFonts w:ascii="Palatino Linotype" w:hAnsi="Palatino Linotype"/>
          <w:sz w:val="22"/>
          <w:szCs w:val="22"/>
        </w:rPr>
        <w:t>Ť</w:t>
      </w:r>
      <w:r w:rsidRPr="00326968">
        <w:rPr>
          <w:rFonts w:ascii="Palatino Linotype" w:hAnsi="Palatino Linotype"/>
          <w:sz w:val="22"/>
          <w:szCs w:val="22"/>
        </w:rPr>
        <w:t xml:space="preserve">ZP a ich rodinní príslušníci majú lepší predpoklad na zabezpečenie kontinuity starostlivosti, čo sa prejavuje na zlepšení fyzickej aj psychickej pohody osôb s </w:t>
      </w:r>
      <w:r w:rsidR="002C57A9">
        <w:rPr>
          <w:rFonts w:ascii="Palatino Linotype" w:hAnsi="Palatino Linotype"/>
          <w:sz w:val="22"/>
          <w:szCs w:val="22"/>
        </w:rPr>
        <w:t>Ť</w:t>
      </w:r>
      <w:r w:rsidRPr="00326968">
        <w:rPr>
          <w:rFonts w:ascii="Palatino Linotype" w:hAnsi="Palatino Linotype"/>
          <w:sz w:val="22"/>
          <w:szCs w:val="22"/>
        </w:rPr>
        <w:t>ZP.</w:t>
      </w:r>
    </w:p>
    <w:p w14:paraId="4F3C6D79" w14:textId="77777777" w:rsidR="002C57A9" w:rsidRPr="00326968" w:rsidRDefault="002C57A9" w:rsidP="00326968">
      <w:pPr>
        <w:spacing w:line="276" w:lineRule="auto"/>
        <w:rPr>
          <w:rFonts w:ascii="Palatino Linotype" w:hAnsi="Palatino Linotype"/>
          <w:sz w:val="22"/>
          <w:szCs w:val="22"/>
        </w:rPr>
      </w:pPr>
    </w:p>
    <w:p w14:paraId="536C5752" w14:textId="3F646183" w:rsidR="00326968" w:rsidRDefault="00326968" w:rsidP="00326968">
      <w:pPr>
        <w:spacing w:line="276" w:lineRule="auto"/>
        <w:rPr>
          <w:rFonts w:ascii="Palatino Linotype" w:hAnsi="Palatino Linotype"/>
          <w:sz w:val="22"/>
          <w:szCs w:val="22"/>
        </w:rPr>
      </w:pPr>
      <w:r w:rsidRPr="00326968">
        <w:rPr>
          <w:rFonts w:ascii="Palatino Linotype" w:hAnsi="Palatino Linotype"/>
          <w:sz w:val="22"/>
          <w:szCs w:val="22"/>
        </w:rPr>
        <w:t xml:space="preserve">Odstránením tohto limitu sa umožní rodinným príslušníkom poskytovať osobnú asistenciu v rozsahu zodpovedajúcom skutočným potrebám osoby s </w:t>
      </w:r>
      <w:r w:rsidR="002C57A9">
        <w:rPr>
          <w:rFonts w:ascii="Palatino Linotype" w:hAnsi="Palatino Linotype"/>
          <w:sz w:val="22"/>
          <w:szCs w:val="22"/>
        </w:rPr>
        <w:t>Ť</w:t>
      </w:r>
      <w:r w:rsidRPr="00326968">
        <w:rPr>
          <w:rFonts w:ascii="Palatino Linotype" w:hAnsi="Palatino Linotype"/>
          <w:sz w:val="22"/>
          <w:szCs w:val="22"/>
        </w:rPr>
        <w:t>ZP, čo prispeje k zvýšeniu kvality poskytovanej starostlivosti a podpory.</w:t>
      </w:r>
    </w:p>
    <w:p w14:paraId="361D3653" w14:textId="77777777" w:rsidR="002C57A9" w:rsidRPr="00326968" w:rsidRDefault="002C57A9" w:rsidP="00326968">
      <w:pPr>
        <w:spacing w:line="276" w:lineRule="auto"/>
        <w:rPr>
          <w:rFonts w:ascii="Palatino Linotype" w:hAnsi="Palatino Linotype"/>
          <w:sz w:val="22"/>
          <w:szCs w:val="22"/>
        </w:rPr>
      </w:pPr>
    </w:p>
    <w:p w14:paraId="7E5EB748" w14:textId="2F1E9CA5" w:rsidR="00326968" w:rsidRPr="00326968" w:rsidRDefault="00326968" w:rsidP="00326968">
      <w:pPr>
        <w:spacing w:line="276" w:lineRule="auto"/>
        <w:rPr>
          <w:rFonts w:ascii="Palatino Linotype" w:hAnsi="Palatino Linotype"/>
          <w:sz w:val="22"/>
          <w:szCs w:val="22"/>
        </w:rPr>
      </w:pPr>
      <w:r w:rsidRPr="00326968">
        <w:rPr>
          <w:rFonts w:ascii="Palatino Linotype" w:hAnsi="Palatino Linotype"/>
          <w:sz w:val="22"/>
          <w:szCs w:val="22"/>
        </w:rPr>
        <w:t>Zmenou sa táto podpora zosúlad</w:t>
      </w:r>
      <w:r w:rsidR="002C57A9">
        <w:rPr>
          <w:rFonts w:ascii="Palatino Linotype" w:hAnsi="Palatino Linotype"/>
          <w:sz w:val="22"/>
          <w:szCs w:val="22"/>
        </w:rPr>
        <w:t>í</w:t>
      </w:r>
      <w:r w:rsidRPr="00326968">
        <w:rPr>
          <w:rFonts w:ascii="Palatino Linotype" w:hAnsi="Palatino Linotype"/>
          <w:sz w:val="22"/>
          <w:szCs w:val="22"/>
        </w:rPr>
        <w:t xml:space="preserve"> s princípmi Dohovoru OSN o právach osôb so zdravotným postihnutím, ktorý zdôrazňuje potrebu individuálneho prístupu a flexibility v poskytovaní podpory, ako aj právo osôb s </w:t>
      </w:r>
      <w:r w:rsidR="002C57A9">
        <w:rPr>
          <w:rFonts w:ascii="Palatino Linotype" w:hAnsi="Palatino Linotype"/>
          <w:sz w:val="22"/>
          <w:szCs w:val="22"/>
        </w:rPr>
        <w:t>Ť</w:t>
      </w:r>
      <w:r w:rsidRPr="00326968">
        <w:rPr>
          <w:rFonts w:ascii="Palatino Linotype" w:hAnsi="Palatino Linotype"/>
          <w:sz w:val="22"/>
          <w:szCs w:val="22"/>
        </w:rPr>
        <w:t>ZP na nezávislý život a zapojenie do spoločnosti.</w:t>
      </w:r>
    </w:p>
    <w:p w14:paraId="21D4CF65" w14:textId="77777777" w:rsidR="00326968" w:rsidRDefault="00326968" w:rsidP="00EF6FB9">
      <w:pPr>
        <w:spacing w:line="276" w:lineRule="auto"/>
        <w:rPr>
          <w:rFonts w:ascii="Palatino Linotype" w:hAnsi="Palatino Linotype"/>
          <w:sz w:val="22"/>
          <w:szCs w:val="22"/>
        </w:rPr>
      </w:pPr>
    </w:p>
    <w:p w14:paraId="49339F30" w14:textId="77777777" w:rsidR="0070045E" w:rsidRDefault="0070045E" w:rsidP="00EF6FB9">
      <w:pPr>
        <w:spacing w:line="276" w:lineRule="auto"/>
        <w:rPr>
          <w:rFonts w:ascii="Palatino Linotype" w:hAnsi="Palatino Linotype"/>
          <w:sz w:val="22"/>
          <w:szCs w:val="22"/>
        </w:rPr>
      </w:pPr>
    </w:p>
    <w:p w14:paraId="2084FBA2" w14:textId="77777777" w:rsidR="0070045E" w:rsidRPr="008033A9" w:rsidRDefault="0070045E" w:rsidP="00EF6FB9">
      <w:pPr>
        <w:spacing w:line="276" w:lineRule="auto"/>
        <w:rPr>
          <w:rFonts w:ascii="Palatino Linotype" w:hAnsi="Palatino Linotype"/>
          <w:sz w:val="22"/>
          <w:szCs w:val="22"/>
        </w:rPr>
      </w:pPr>
    </w:p>
    <w:p w14:paraId="4E1C46BD" w14:textId="575484AF" w:rsidR="00F575ED" w:rsidRPr="008033A9" w:rsidRDefault="00F575ED" w:rsidP="00EF6FB9">
      <w:pPr>
        <w:spacing w:line="276" w:lineRule="auto"/>
        <w:rPr>
          <w:rFonts w:ascii="Palatino Linotype" w:hAnsi="Palatino Linotype"/>
          <w:b/>
          <w:bCs/>
          <w:sz w:val="22"/>
          <w:szCs w:val="22"/>
        </w:rPr>
      </w:pPr>
      <w:r w:rsidRPr="008033A9">
        <w:rPr>
          <w:rFonts w:ascii="Palatino Linotype" w:hAnsi="Palatino Linotype"/>
          <w:b/>
          <w:bCs/>
          <w:sz w:val="22"/>
          <w:szCs w:val="22"/>
        </w:rPr>
        <w:t>K </w:t>
      </w:r>
      <w:r w:rsidR="00D575C3" w:rsidRPr="008033A9">
        <w:rPr>
          <w:rFonts w:ascii="Palatino Linotype" w:hAnsi="Palatino Linotype"/>
          <w:b/>
          <w:bCs/>
          <w:sz w:val="22"/>
          <w:szCs w:val="22"/>
        </w:rPr>
        <w:t>Č</w:t>
      </w:r>
      <w:r w:rsidRPr="008033A9">
        <w:rPr>
          <w:rFonts w:ascii="Palatino Linotype" w:hAnsi="Palatino Linotype"/>
          <w:b/>
          <w:bCs/>
          <w:sz w:val="22"/>
          <w:szCs w:val="22"/>
        </w:rPr>
        <w:t>l. II</w:t>
      </w:r>
      <w:r w:rsidR="00D575C3" w:rsidRPr="008033A9">
        <w:rPr>
          <w:rFonts w:ascii="Palatino Linotype" w:hAnsi="Palatino Linotype"/>
          <w:b/>
          <w:bCs/>
          <w:sz w:val="22"/>
          <w:szCs w:val="22"/>
        </w:rPr>
        <w:t>:</w:t>
      </w:r>
    </w:p>
    <w:p w14:paraId="2DD2B2C7" w14:textId="77777777" w:rsidR="00F575ED" w:rsidRPr="008033A9" w:rsidRDefault="00F575ED" w:rsidP="00EF6FB9">
      <w:pPr>
        <w:spacing w:line="276" w:lineRule="auto"/>
        <w:rPr>
          <w:rFonts w:ascii="Palatino Linotype" w:hAnsi="Palatino Linotype"/>
          <w:sz w:val="22"/>
          <w:szCs w:val="22"/>
        </w:rPr>
      </w:pPr>
    </w:p>
    <w:p w14:paraId="01C6ACE2" w14:textId="432430FD" w:rsidR="00EA496D" w:rsidRPr="008033A9" w:rsidRDefault="00F575ED" w:rsidP="00EF6FB9">
      <w:pPr>
        <w:spacing w:line="276" w:lineRule="auto"/>
        <w:rPr>
          <w:rFonts w:ascii="Palatino Linotype" w:hAnsi="Palatino Linotype"/>
          <w:color w:val="000000"/>
          <w:sz w:val="22"/>
          <w:szCs w:val="22"/>
          <w:lang w:eastAsia="sk-SK"/>
        </w:rPr>
        <w:sectPr w:rsidR="00EA496D" w:rsidRPr="008033A9">
          <w:footerReference w:type="default" r:id="rId8"/>
          <w:pgSz w:w="11906" w:h="16838" w:code="9"/>
          <w:pgMar w:top="1418" w:right="1418" w:bottom="1134" w:left="1418" w:header="709" w:footer="709" w:gutter="0"/>
          <w:cols w:space="1701"/>
          <w:titlePg/>
        </w:sectPr>
      </w:pPr>
      <w:r w:rsidRPr="008033A9">
        <w:rPr>
          <w:rFonts w:ascii="Palatino Linotype" w:hAnsi="Palatino Linotype"/>
          <w:sz w:val="22"/>
          <w:szCs w:val="22"/>
        </w:rPr>
        <w:t xml:space="preserve">Vzhľadom na </w:t>
      </w:r>
      <w:r w:rsidR="00AE65FB" w:rsidRPr="008033A9">
        <w:rPr>
          <w:rFonts w:ascii="Palatino Linotype" w:hAnsi="Palatino Linotype"/>
          <w:sz w:val="22"/>
          <w:szCs w:val="22"/>
        </w:rPr>
        <w:t>dĺžku legislatívneho procesu</w:t>
      </w:r>
      <w:r w:rsidR="00600E9F" w:rsidRPr="008033A9">
        <w:rPr>
          <w:rFonts w:ascii="Palatino Linotype" w:hAnsi="Palatino Linotype"/>
          <w:sz w:val="22"/>
          <w:szCs w:val="22"/>
        </w:rPr>
        <w:t xml:space="preserve"> </w:t>
      </w:r>
      <w:r w:rsidR="00A55841" w:rsidRPr="008033A9">
        <w:rPr>
          <w:rFonts w:ascii="Palatino Linotype" w:hAnsi="Palatino Linotype"/>
          <w:sz w:val="22"/>
          <w:szCs w:val="22"/>
        </w:rPr>
        <w:t>a nadviazanie na účinnosť zákona</w:t>
      </w:r>
      <w:r w:rsidR="00600E9F" w:rsidRPr="008033A9">
        <w:rPr>
          <w:rFonts w:ascii="Palatino Linotype" w:hAnsi="Palatino Linotype"/>
          <w:sz w:val="22"/>
          <w:szCs w:val="22"/>
        </w:rPr>
        <w:t xml:space="preserve"> </w:t>
      </w:r>
      <w:r w:rsidR="009D564A" w:rsidRPr="008033A9">
        <w:rPr>
          <w:rFonts w:ascii="Palatino Linotype" w:hAnsi="Palatino Linotype"/>
          <w:sz w:val="22"/>
          <w:szCs w:val="22"/>
        </w:rPr>
        <w:t xml:space="preserve">č. 376/2024 Z. z. </w:t>
      </w:r>
      <w:r w:rsidR="009D564A" w:rsidRPr="008033A9">
        <w:rPr>
          <w:rFonts w:ascii="Palatino Linotype" w:hAnsi="Palatino Linotype"/>
          <w:sz w:val="22"/>
          <w:szCs w:val="22"/>
        </w:rPr>
        <w:t>o integrovanej posudkovej činnosti a o zmene a doplnení niektorých zákonov</w:t>
      </w:r>
      <w:r w:rsidR="009D564A" w:rsidRPr="008033A9">
        <w:rPr>
          <w:rFonts w:ascii="Palatino Linotype" w:hAnsi="Palatino Linotype"/>
          <w:sz w:val="22"/>
          <w:szCs w:val="22"/>
        </w:rPr>
        <w:t xml:space="preserve"> </w:t>
      </w:r>
      <w:r w:rsidRPr="008033A9">
        <w:rPr>
          <w:rFonts w:ascii="Palatino Linotype" w:hAnsi="Palatino Linotype"/>
          <w:sz w:val="22"/>
          <w:szCs w:val="22"/>
        </w:rPr>
        <w:t xml:space="preserve">sa navrhuje dátum nadobudnutia účinnosti zákona </w:t>
      </w:r>
      <w:r w:rsidR="009D564A" w:rsidRPr="008033A9">
        <w:rPr>
          <w:rFonts w:ascii="Palatino Linotype" w:hAnsi="Palatino Linotype"/>
          <w:color w:val="000000"/>
          <w:sz w:val="22"/>
          <w:szCs w:val="22"/>
          <w:lang w:eastAsia="sk-SK"/>
        </w:rPr>
        <w:t>na dátum</w:t>
      </w:r>
      <w:r w:rsidRPr="008033A9">
        <w:rPr>
          <w:rFonts w:ascii="Palatino Linotype" w:hAnsi="Palatino Linotype"/>
          <w:color w:val="000000"/>
          <w:sz w:val="22"/>
          <w:szCs w:val="22"/>
          <w:lang w:eastAsia="sk-SK"/>
        </w:rPr>
        <w:t xml:space="preserve"> 1. </w:t>
      </w:r>
      <w:r w:rsidR="00A55841" w:rsidRPr="008033A9">
        <w:rPr>
          <w:rFonts w:ascii="Palatino Linotype" w:hAnsi="Palatino Linotype"/>
          <w:color w:val="000000"/>
          <w:sz w:val="22"/>
          <w:szCs w:val="22"/>
          <w:lang w:eastAsia="sk-SK"/>
        </w:rPr>
        <w:t>septembra</w:t>
      </w:r>
      <w:r w:rsidRPr="008033A9">
        <w:rPr>
          <w:rFonts w:ascii="Palatino Linotype" w:hAnsi="Palatino Linotype"/>
          <w:color w:val="000000"/>
          <w:sz w:val="22"/>
          <w:szCs w:val="22"/>
          <w:lang w:eastAsia="sk-SK"/>
        </w:rPr>
        <w:t xml:space="preserve"> 202</w:t>
      </w:r>
      <w:r w:rsidR="00600E9F" w:rsidRPr="008033A9">
        <w:rPr>
          <w:rFonts w:ascii="Palatino Linotype" w:hAnsi="Palatino Linotype"/>
          <w:color w:val="000000"/>
          <w:sz w:val="22"/>
          <w:szCs w:val="22"/>
          <w:lang w:eastAsia="sk-SK"/>
        </w:rPr>
        <w:t>5</w:t>
      </w:r>
      <w:r w:rsidR="00EA496D" w:rsidRPr="008033A9">
        <w:rPr>
          <w:rFonts w:ascii="Palatino Linotype" w:hAnsi="Palatino Linotype"/>
          <w:color w:val="000000"/>
          <w:sz w:val="22"/>
          <w:szCs w:val="22"/>
          <w:lang w:eastAsia="sk-SK"/>
        </w:rPr>
        <w:t xml:space="preserve">.    </w:t>
      </w:r>
    </w:p>
    <w:p w14:paraId="1ADCB1C1" w14:textId="77777777" w:rsidR="00C82C1E" w:rsidRPr="008033A9" w:rsidRDefault="00C82C1E" w:rsidP="00EF6FB9">
      <w:pPr>
        <w:spacing w:before="120" w:line="276" w:lineRule="auto"/>
        <w:jc w:val="center"/>
        <w:rPr>
          <w:rFonts w:ascii="Palatino Linotype" w:hAnsi="Palatino Linotype"/>
          <w:sz w:val="22"/>
          <w:szCs w:val="22"/>
        </w:rPr>
      </w:pPr>
      <w:r w:rsidRPr="008033A9">
        <w:rPr>
          <w:rFonts w:ascii="Palatino Linotype" w:hAnsi="Palatino Linotype"/>
          <w:b/>
          <w:caps/>
          <w:spacing w:val="30"/>
          <w:sz w:val="22"/>
          <w:szCs w:val="22"/>
        </w:rPr>
        <w:lastRenderedPageBreak/>
        <w:t>DOLOŽKA ZLUČITEĽNOSTI</w:t>
      </w:r>
    </w:p>
    <w:p w14:paraId="1F9C0791" w14:textId="77777777" w:rsidR="00C82C1E" w:rsidRPr="008033A9" w:rsidRDefault="00C82C1E" w:rsidP="00EF6FB9">
      <w:pPr>
        <w:pStyle w:val="Normlnywebov"/>
        <w:spacing w:line="276" w:lineRule="auto"/>
        <w:jc w:val="center"/>
        <w:rPr>
          <w:rFonts w:ascii="Palatino Linotype" w:hAnsi="Palatino Linotype"/>
          <w:sz w:val="22"/>
          <w:szCs w:val="22"/>
        </w:rPr>
      </w:pPr>
      <w:r w:rsidRPr="008033A9">
        <w:rPr>
          <w:rFonts w:ascii="Palatino Linotype" w:hAnsi="Palatino Linotype"/>
          <w:b/>
          <w:sz w:val="22"/>
          <w:szCs w:val="22"/>
        </w:rPr>
        <w:t>návrhu zákona</w:t>
      </w:r>
      <w:r w:rsidRPr="008033A9">
        <w:rPr>
          <w:rFonts w:ascii="Palatino Linotype" w:hAnsi="Palatino Linotype"/>
          <w:sz w:val="22"/>
          <w:szCs w:val="22"/>
        </w:rPr>
        <w:t xml:space="preserve"> </w:t>
      </w:r>
      <w:r w:rsidRPr="008033A9">
        <w:rPr>
          <w:rFonts w:ascii="Palatino Linotype" w:hAnsi="Palatino Linotype"/>
          <w:b/>
          <w:sz w:val="22"/>
          <w:szCs w:val="22"/>
        </w:rPr>
        <w:t>s právom Európskej únie</w:t>
      </w:r>
    </w:p>
    <w:p w14:paraId="3FDAFFF8" w14:textId="77777777" w:rsidR="00C82C1E" w:rsidRPr="008033A9" w:rsidRDefault="00C82C1E" w:rsidP="00EF6FB9">
      <w:pPr>
        <w:pStyle w:val="Normlnywebov"/>
        <w:spacing w:line="276" w:lineRule="auto"/>
        <w:jc w:val="both"/>
        <w:rPr>
          <w:rFonts w:ascii="Palatino Linotype" w:hAnsi="Palatino Linotype"/>
          <w:sz w:val="22"/>
          <w:szCs w:val="22"/>
        </w:rPr>
      </w:pPr>
      <w:r w:rsidRPr="008033A9">
        <w:rPr>
          <w:rFonts w:ascii="Palatino Linotype" w:hAnsi="Palatino Linotype"/>
          <w:sz w:val="22"/>
          <w:szCs w:val="22"/>
        </w:rPr>
        <w:t> </w:t>
      </w:r>
    </w:p>
    <w:p w14:paraId="4F9AB312" w14:textId="537B000C" w:rsidR="00C82C1E" w:rsidRPr="008033A9" w:rsidRDefault="00C82C1E" w:rsidP="00EF6FB9">
      <w:pPr>
        <w:pStyle w:val="Normlnywebov"/>
        <w:spacing w:line="276" w:lineRule="auto"/>
        <w:jc w:val="both"/>
        <w:rPr>
          <w:rFonts w:ascii="Palatino Linotype" w:hAnsi="Palatino Linotype"/>
          <w:sz w:val="22"/>
          <w:szCs w:val="22"/>
        </w:rPr>
      </w:pPr>
      <w:r w:rsidRPr="008033A9">
        <w:rPr>
          <w:rFonts w:ascii="Palatino Linotype" w:hAnsi="Palatino Linotype"/>
          <w:b/>
          <w:sz w:val="22"/>
          <w:szCs w:val="22"/>
        </w:rPr>
        <w:t>1. Navrhovateľ zákona:</w:t>
      </w:r>
      <w:r w:rsidRPr="008033A9">
        <w:rPr>
          <w:rFonts w:ascii="Palatino Linotype" w:hAnsi="Palatino Linotype"/>
          <w:sz w:val="22"/>
          <w:szCs w:val="22"/>
        </w:rPr>
        <w:t xml:space="preserve"> poslan</w:t>
      </w:r>
      <w:r w:rsidR="00A55841" w:rsidRPr="008033A9">
        <w:rPr>
          <w:rFonts w:ascii="Palatino Linotype" w:hAnsi="Palatino Linotype"/>
          <w:sz w:val="22"/>
          <w:szCs w:val="22"/>
        </w:rPr>
        <w:t xml:space="preserve">ec (poslankyňa) </w:t>
      </w:r>
      <w:r w:rsidRPr="008033A9">
        <w:rPr>
          <w:rFonts w:ascii="Palatino Linotype" w:hAnsi="Palatino Linotype"/>
          <w:sz w:val="22"/>
          <w:szCs w:val="22"/>
        </w:rPr>
        <w:t>Národnej rady Slovenskej republiky</w:t>
      </w:r>
      <w:r w:rsidR="00950EF3" w:rsidRPr="008033A9">
        <w:rPr>
          <w:rFonts w:ascii="Palatino Linotype" w:hAnsi="Palatino Linotype"/>
          <w:sz w:val="22"/>
          <w:szCs w:val="22"/>
        </w:rPr>
        <w:t xml:space="preserve"> </w:t>
      </w:r>
      <w:r w:rsidR="00A55841" w:rsidRPr="008033A9">
        <w:rPr>
          <w:rFonts w:ascii="Palatino Linotype" w:hAnsi="Palatino Linotype"/>
          <w:sz w:val="22"/>
          <w:szCs w:val="22"/>
        </w:rPr>
        <w:t>Andrea Turčanová</w:t>
      </w:r>
    </w:p>
    <w:p w14:paraId="036013D1" w14:textId="0E852F62" w:rsidR="00C82C1E" w:rsidRPr="008033A9" w:rsidRDefault="00C82C1E" w:rsidP="00EF6FB9">
      <w:pPr>
        <w:spacing w:line="276" w:lineRule="auto"/>
        <w:rPr>
          <w:rFonts w:ascii="Palatino Linotype" w:hAnsi="Palatino Linotype"/>
          <w:sz w:val="22"/>
          <w:szCs w:val="22"/>
        </w:rPr>
      </w:pPr>
      <w:r w:rsidRPr="008033A9">
        <w:rPr>
          <w:rFonts w:ascii="Palatino Linotype" w:hAnsi="Palatino Linotype"/>
          <w:b/>
          <w:sz w:val="22"/>
          <w:szCs w:val="22"/>
        </w:rPr>
        <w:t>2. Názov návrhu zákona</w:t>
      </w:r>
      <w:r w:rsidRPr="008033A9">
        <w:rPr>
          <w:rFonts w:ascii="Palatino Linotype" w:hAnsi="Palatino Linotype"/>
          <w:sz w:val="22"/>
          <w:szCs w:val="22"/>
        </w:rPr>
        <w:t xml:space="preserve">: </w:t>
      </w:r>
      <w:r w:rsidR="00A55841" w:rsidRPr="008033A9">
        <w:rPr>
          <w:rFonts w:ascii="Palatino Linotype" w:hAnsi="Palatino Linotype" w:cs="Arial"/>
          <w:sz w:val="22"/>
          <w:szCs w:val="22"/>
        </w:rPr>
        <w:t>Návrh zákona ktorým sa mení a dopĺňa zákon č. 447/2008 Z. z. o peňažných príspevkoch na kompenzáciu ťažkého zdravotného postihnutia v znení neskorších predpisov</w:t>
      </w:r>
    </w:p>
    <w:p w14:paraId="17E4F732" w14:textId="77777777" w:rsidR="00C82C1E" w:rsidRPr="008033A9" w:rsidRDefault="00C82C1E" w:rsidP="00EF6FB9">
      <w:pPr>
        <w:pStyle w:val="Normlnywebov"/>
        <w:spacing w:line="276" w:lineRule="auto"/>
        <w:jc w:val="both"/>
        <w:rPr>
          <w:rFonts w:ascii="Palatino Linotype" w:hAnsi="Palatino Linotype"/>
          <w:sz w:val="22"/>
          <w:szCs w:val="22"/>
        </w:rPr>
      </w:pPr>
      <w:r w:rsidRPr="008033A9">
        <w:rPr>
          <w:rFonts w:ascii="Palatino Linotype" w:hAnsi="Palatino Linotype"/>
          <w:b/>
          <w:sz w:val="22"/>
          <w:szCs w:val="22"/>
        </w:rPr>
        <w:t>3. Predmet návrhu zákona:</w:t>
      </w:r>
    </w:p>
    <w:p w14:paraId="45EBEA78" w14:textId="77777777" w:rsidR="00C82C1E" w:rsidRPr="008033A9" w:rsidRDefault="00C82C1E" w:rsidP="00EF6FB9">
      <w:pPr>
        <w:pStyle w:val="Normlnywebov"/>
        <w:numPr>
          <w:ilvl w:val="0"/>
          <w:numId w:val="19"/>
        </w:numPr>
        <w:autoSpaceDE w:val="0"/>
        <w:autoSpaceDN w:val="0"/>
        <w:adjustRightInd w:val="0"/>
        <w:spacing w:before="120" w:beforeAutospacing="0" w:after="0" w:afterAutospacing="0" w:line="276" w:lineRule="auto"/>
        <w:jc w:val="both"/>
        <w:rPr>
          <w:rFonts w:ascii="Palatino Linotype" w:hAnsi="Palatino Linotype"/>
          <w:sz w:val="22"/>
          <w:szCs w:val="22"/>
        </w:rPr>
      </w:pPr>
      <w:r w:rsidRPr="008033A9">
        <w:rPr>
          <w:rFonts w:ascii="Palatino Linotype" w:hAnsi="Palatino Linotype"/>
          <w:sz w:val="22"/>
          <w:szCs w:val="22"/>
        </w:rPr>
        <w:t>nie je upravený v primárnom práve Európskej únie,</w:t>
      </w:r>
    </w:p>
    <w:p w14:paraId="068EC501" w14:textId="77777777" w:rsidR="00C82C1E" w:rsidRPr="008033A9" w:rsidRDefault="00C82C1E" w:rsidP="00EF6FB9">
      <w:pPr>
        <w:pStyle w:val="Normlnywebov"/>
        <w:numPr>
          <w:ilvl w:val="0"/>
          <w:numId w:val="19"/>
        </w:numPr>
        <w:autoSpaceDE w:val="0"/>
        <w:autoSpaceDN w:val="0"/>
        <w:adjustRightInd w:val="0"/>
        <w:spacing w:before="120" w:beforeAutospacing="0" w:after="0" w:afterAutospacing="0" w:line="276" w:lineRule="auto"/>
        <w:jc w:val="both"/>
        <w:rPr>
          <w:rFonts w:ascii="Palatino Linotype" w:hAnsi="Palatino Linotype"/>
          <w:sz w:val="22"/>
          <w:szCs w:val="22"/>
        </w:rPr>
      </w:pPr>
      <w:r w:rsidRPr="008033A9">
        <w:rPr>
          <w:rFonts w:ascii="Palatino Linotype" w:hAnsi="Palatino Linotype"/>
          <w:sz w:val="22"/>
          <w:szCs w:val="22"/>
        </w:rPr>
        <w:t xml:space="preserve">nie je upravený v sekundárnom práve Európskej únie, </w:t>
      </w:r>
    </w:p>
    <w:p w14:paraId="2E286ED0" w14:textId="77777777" w:rsidR="00C82C1E" w:rsidRPr="008033A9" w:rsidRDefault="00C82C1E" w:rsidP="00EF6FB9">
      <w:pPr>
        <w:pStyle w:val="Normlnywebov"/>
        <w:numPr>
          <w:ilvl w:val="0"/>
          <w:numId w:val="19"/>
        </w:numPr>
        <w:autoSpaceDE w:val="0"/>
        <w:autoSpaceDN w:val="0"/>
        <w:adjustRightInd w:val="0"/>
        <w:spacing w:before="120" w:beforeAutospacing="0" w:after="0" w:afterAutospacing="0" w:line="276" w:lineRule="auto"/>
        <w:jc w:val="both"/>
        <w:rPr>
          <w:rFonts w:ascii="Palatino Linotype" w:hAnsi="Palatino Linotype"/>
          <w:sz w:val="22"/>
          <w:szCs w:val="22"/>
        </w:rPr>
      </w:pPr>
      <w:r w:rsidRPr="008033A9">
        <w:rPr>
          <w:rFonts w:ascii="Palatino Linotype" w:hAnsi="Palatino Linotype"/>
          <w:sz w:val="22"/>
          <w:szCs w:val="22"/>
        </w:rPr>
        <w:t>nie je obsiahnutý v judikatúre Súdneho dvora Európskej únie.</w:t>
      </w:r>
    </w:p>
    <w:p w14:paraId="602FE4EC" w14:textId="77777777" w:rsidR="00C82C1E" w:rsidRPr="008033A9" w:rsidRDefault="00C82C1E" w:rsidP="00EF6FB9">
      <w:pPr>
        <w:pStyle w:val="Normlnywebov"/>
        <w:spacing w:line="276" w:lineRule="auto"/>
        <w:ind w:left="720"/>
        <w:jc w:val="both"/>
        <w:rPr>
          <w:rFonts w:ascii="Palatino Linotype" w:hAnsi="Palatino Linotype"/>
          <w:sz w:val="22"/>
          <w:szCs w:val="22"/>
        </w:rPr>
      </w:pPr>
    </w:p>
    <w:p w14:paraId="286E16E4" w14:textId="77777777" w:rsidR="00C82C1E" w:rsidRPr="008033A9" w:rsidRDefault="00C82C1E" w:rsidP="00EF6FB9">
      <w:pPr>
        <w:spacing w:before="120" w:line="276" w:lineRule="auto"/>
        <w:rPr>
          <w:rFonts w:ascii="Palatino Linotype" w:hAnsi="Palatino Linotype"/>
          <w:sz w:val="22"/>
          <w:szCs w:val="22"/>
        </w:rPr>
      </w:pPr>
      <w:r w:rsidRPr="008033A9">
        <w:rPr>
          <w:rFonts w:ascii="Palatino Linotype" w:hAnsi="Palatino Linotype"/>
          <w:b/>
          <w:sz w:val="22"/>
          <w:szCs w:val="22"/>
        </w:rPr>
        <w:t>Vzhľadom na to, že predmet návrhu zákona nie je upravený v práve Európskej únie, je bezpredmetné vyjadrovať sa k bodom 4. a 5.</w:t>
      </w:r>
    </w:p>
    <w:p w14:paraId="2270E48C" w14:textId="607924BB" w:rsidR="00C82C1E" w:rsidRPr="008033A9" w:rsidRDefault="00C82C1E" w:rsidP="00EF6FB9">
      <w:pPr>
        <w:pStyle w:val="Normlnywebov"/>
        <w:spacing w:line="276" w:lineRule="auto"/>
        <w:jc w:val="center"/>
        <w:rPr>
          <w:rFonts w:ascii="Palatino Linotype" w:hAnsi="Palatino Linotype"/>
          <w:sz w:val="22"/>
          <w:szCs w:val="22"/>
        </w:rPr>
      </w:pPr>
    </w:p>
    <w:p w14:paraId="2283078E" w14:textId="3450923B" w:rsidR="000163EF" w:rsidRPr="008033A9" w:rsidRDefault="000163EF" w:rsidP="00EF6FB9">
      <w:pPr>
        <w:pStyle w:val="Normlnywebov"/>
        <w:spacing w:line="276" w:lineRule="auto"/>
        <w:jc w:val="center"/>
        <w:rPr>
          <w:rFonts w:ascii="Palatino Linotype" w:hAnsi="Palatino Linotype"/>
          <w:sz w:val="22"/>
          <w:szCs w:val="22"/>
        </w:rPr>
      </w:pPr>
    </w:p>
    <w:p w14:paraId="1206BAFA" w14:textId="0DFA0200" w:rsidR="000163EF" w:rsidRPr="008033A9" w:rsidRDefault="000163EF" w:rsidP="00EF6FB9">
      <w:pPr>
        <w:pStyle w:val="Normlnywebov"/>
        <w:spacing w:line="276" w:lineRule="auto"/>
        <w:jc w:val="center"/>
        <w:rPr>
          <w:rFonts w:ascii="Palatino Linotype" w:hAnsi="Palatino Linotype"/>
          <w:sz w:val="22"/>
          <w:szCs w:val="22"/>
        </w:rPr>
      </w:pPr>
    </w:p>
    <w:p w14:paraId="4B2B8321" w14:textId="0D36F856" w:rsidR="000163EF" w:rsidRPr="008033A9" w:rsidRDefault="000163EF" w:rsidP="00EF6FB9">
      <w:pPr>
        <w:pStyle w:val="Normlnywebov"/>
        <w:spacing w:line="276" w:lineRule="auto"/>
        <w:jc w:val="center"/>
        <w:rPr>
          <w:rFonts w:ascii="Palatino Linotype" w:hAnsi="Palatino Linotype"/>
          <w:sz w:val="22"/>
          <w:szCs w:val="22"/>
        </w:rPr>
      </w:pPr>
    </w:p>
    <w:p w14:paraId="10E1C3A0" w14:textId="22D8A3A5" w:rsidR="000163EF" w:rsidRPr="008033A9" w:rsidRDefault="000163EF" w:rsidP="00EF6FB9">
      <w:pPr>
        <w:pStyle w:val="Normlnywebov"/>
        <w:spacing w:line="276" w:lineRule="auto"/>
        <w:jc w:val="center"/>
        <w:rPr>
          <w:rFonts w:ascii="Palatino Linotype" w:hAnsi="Palatino Linotype"/>
          <w:sz w:val="22"/>
          <w:szCs w:val="22"/>
        </w:rPr>
      </w:pPr>
    </w:p>
    <w:p w14:paraId="6C0AC4A2" w14:textId="5FC14375" w:rsidR="000163EF" w:rsidRPr="008033A9" w:rsidRDefault="000163EF" w:rsidP="00EF6FB9">
      <w:pPr>
        <w:pStyle w:val="Normlnywebov"/>
        <w:spacing w:line="276" w:lineRule="auto"/>
        <w:jc w:val="center"/>
        <w:rPr>
          <w:rFonts w:ascii="Palatino Linotype" w:hAnsi="Palatino Linotype"/>
          <w:sz w:val="22"/>
          <w:szCs w:val="22"/>
        </w:rPr>
      </w:pPr>
    </w:p>
    <w:p w14:paraId="1445B9CC" w14:textId="49EEE0A0" w:rsidR="000163EF" w:rsidRPr="008033A9" w:rsidRDefault="000163EF" w:rsidP="00EF6FB9">
      <w:pPr>
        <w:pStyle w:val="Normlnywebov"/>
        <w:spacing w:line="276" w:lineRule="auto"/>
        <w:jc w:val="center"/>
        <w:rPr>
          <w:rFonts w:ascii="Palatino Linotype" w:hAnsi="Palatino Linotype"/>
          <w:sz w:val="22"/>
          <w:szCs w:val="22"/>
        </w:rPr>
      </w:pPr>
    </w:p>
    <w:p w14:paraId="6C2C2952" w14:textId="5CF36BA6" w:rsidR="000163EF" w:rsidRPr="008033A9" w:rsidRDefault="000163EF" w:rsidP="00EF6FB9">
      <w:pPr>
        <w:pStyle w:val="Normlnywebov"/>
        <w:spacing w:line="276" w:lineRule="auto"/>
        <w:jc w:val="center"/>
        <w:rPr>
          <w:rFonts w:ascii="Palatino Linotype" w:hAnsi="Palatino Linotype"/>
          <w:sz w:val="22"/>
          <w:szCs w:val="22"/>
        </w:rPr>
      </w:pPr>
    </w:p>
    <w:p w14:paraId="2738F749" w14:textId="49F7B151" w:rsidR="000163EF" w:rsidRDefault="000163EF" w:rsidP="0036594E">
      <w:pPr>
        <w:pStyle w:val="Normlnywebov"/>
        <w:spacing w:line="276" w:lineRule="auto"/>
        <w:rPr>
          <w:rFonts w:ascii="Palatino Linotype" w:hAnsi="Palatino Linotype"/>
          <w:sz w:val="22"/>
          <w:szCs w:val="22"/>
        </w:rPr>
      </w:pPr>
    </w:p>
    <w:p w14:paraId="0911CEF6" w14:textId="77777777" w:rsidR="002C57A9" w:rsidRPr="008033A9" w:rsidRDefault="002C57A9" w:rsidP="0036594E">
      <w:pPr>
        <w:pStyle w:val="Normlnywebov"/>
        <w:spacing w:line="276" w:lineRule="auto"/>
        <w:rPr>
          <w:rFonts w:ascii="Palatino Linotype" w:hAnsi="Palatino Linotype"/>
          <w:sz w:val="22"/>
          <w:szCs w:val="22"/>
        </w:rPr>
      </w:pPr>
    </w:p>
    <w:p w14:paraId="163328AA" w14:textId="77777777" w:rsidR="000163EF" w:rsidRPr="008033A9" w:rsidRDefault="00C82C1E" w:rsidP="000163EF">
      <w:pPr>
        <w:jc w:val="center"/>
        <w:rPr>
          <w:rFonts w:ascii="Palatino Linotype" w:hAnsi="Palatino Linotype"/>
          <w:b/>
          <w:sz w:val="22"/>
          <w:szCs w:val="22"/>
        </w:rPr>
      </w:pPr>
      <w:r w:rsidRPr="008033A9">
        <w:rPr>
          <w:rFonts w:ascii="Palatino Linotype" w:hAnsi="Palatino Linotype"/>
          <w:b/>
          <w:caps/>
          <w:color w:val="000000"/>
          <w:spacing w:val="30"/>
          <w:sz w:val="22"/>
          <w:szCs w:val="22"/>
        </w:rPr>
        <w:lastRenderedPageBreak/>
        <w:tab/>
      </w:r>
      <w:r w:rsidRPr="008033A9">
        <w:rPr>
          <w:rFonts w:ascii="Palatino Linotype" w:hAnsi="Palatino Linotype"/>
          <w:b/>
          <w:caps/>
          <w:color w:val="000000"/>
          <w:spacing w:val="30"/>
          <w:sz w:val="22"/>
          <w:szCs w:val="22"/>
        </w:rPr>
        <w:tab/>
      </w:r>
      <w:r w:rsidR="000163EF" w:rsidRPr="008033A9">
        <w:rPr>
          <w:rFonts w:ascii="Palatino Linotype" w:hAnsi="Palatino Linotype"/>
          <w:b/>
          <w:sz w:val="22"/>
          <w:szCs w:val="22"/>
        </w:rPr>
        <w:t>Doložka vybraných vplyvov</w:t>
      </w:r>
    </w:p>
    <w:p w14:paraId="43ABBDED" w14:textId="77777777" w:rsidR="000163EF" w:rsidRPr="008033A9" w:rsidRDefault="000163EF" w:rsidP="000163EF">
      <w:pPr>
        <w:spacing w:after="200" w:line="276" w:lineRule="auto"/>
        <w:contextualSpacing/>
        <w:rPr>
          <w:rFonts w:ascii="Palatino Linotype" w:hAnsi="Palatino Linotype"/>
          <w:b/>
          <w:sz w:val="22"/>
          <w:szCs w:val="22"/>
        </w:rPr>
      </w:pPr>
    </w:p>
    <w:tbl>
      <w:tblPr>
        <w:tblStyle w:val="Mriekatabuky1"/>
        <w:tblW w:w="9180" w:type="dxa"/>
        <w:tblLayout w:type="fixed"/>
        <w:tblLook w:val="04A0" w:firstRow="1" w:lastRow="0" w:firstColumn="1" w:lastColumn="0" w:noHBand="0" w:noVBand="1"/>
      </w:tblPr>
      <w:tblGrid>
        <w:gridCol w:w="3812"/>
        <w:gridCol w:w="541"/>
        <w:gridCol w:w="1312"/>
        <w:gridCol w:w="284"/>
        <w:gridCol w:w="254"/>
        <w:gridCol w:w="1133"/>
        <w:gridCol w:w="547"/>
        <w:gridCol w:w="1297"/>
      </w:tblGrid>
      <w:tr w:rsidR="000163EF" w:rsidRPr="008033A9" w14:paraId="181F204E" w14:textId="77777777" w:rsidTr="00C94184">
        <w:tc>
          <w:tcPr>
            <w:tcW w:w="9180" w:type="dxa"/>
            <w:gridSpan w:val="8"/>
            <w:tcBorders>
              <w:bottom w:val="single" w:sz="4" w:space="0" w:color="FFFFFF"/>
            </w:tcBorders>
            <w:shd w:val="clear" w:color="auto" w:fill="E2E2E2"/>
          </w:tcPr>
          <w:p w14:paraId="2EA20178" w14:textId="77777777" w:rsidR="000163EF" w:rsidRPr="008033A9" w:rsidRDefault="000163EF" w:rsidP="000163EF">
            <w:pPr>
              <w:widowControl/>
              <w:numPr>
                <w:ilvl w:val="0"/>
                <w:numId w:val="20"/>
              </w:numPr>
              <w:autoSpaceDE/>
              <w:autoSpaceDN/>
              <w:adjustRightInd/>
              <w:ind w:left="426"/>
              <w:contextualSpacing/>
              <w:jc w:val="left"/>
              <w:rPr>
                <w:rFonts w:ascii="Palatino Linotype" w:eastAsia="Calibri" w:hAnsi="Palatino Linotype"/>
                <w:b/>
                <w:sz w:val="22"/>
                <w:szCs w:val="22"/>
              </w:rPr>
            </w:pPr>
            <w:r w:rsidRPr="008033A9">
              <w:rPr>
                <w:rFonts w:ascii="Palatino Linotype" w:eastAsia="Calibri" w:hAnsi="Palatino Linotype"/>
                <w:b/>
                <w:sz w:val="22"/>
                <w:szCs w:val="22"/>
              </w:rPr>
              <w:t>Základné údaje</w:t>
            </w:r>
          </w:p>
        </w:tc>
      </w:tr>
      <w:tr w:rsidR="000163EF" w:rsidRPr="008033A9" w14:paraId="5BCFFF7C" w14:textId="77777777" w:rsidTr="00C94184">
        <w:tc>
          <w:tcPr>
            <w:tcW w:w="9180" w:type="dxa"/>
            <w:gridSpan w:val="8"/>
            <w:tcBorders>
              <w:bottom w:val="single" w:sz="4" w:space="0" w:color="FFFFFF"/>
            </w:tcBorders>
            <w:shd w:val="clear" w:color="auto" w:fill="E2E2E2"/>
          </w:tcPr>
          <w:p w14:paraId="7D26FD4A" w14:textId="77777777" w:rsidR="000163EF" w:rsidRPr="008033A9" w:rsidRDefault="000163EF" w:rsidP="00C94184">
            <w:pPr>
              <w:spacing w:after="200" w:line="276" w:lineRule="auto"/>
              <w:ind w:left="142"/>
              <w:contextualSpacing/>
              <w:rPr>
                <w:rFonts w:ascii="Palatino Linotype" w:eastAsia="Calibri" w:hAnsi="Palatino Linotype"/>
                <w:b/>
                <w:sz w:val="22"/>
                <w:szCs w:val="22"/>
              </w:rPr>
            </w:pPr>
            <w:r w:rsidRPr="008033A9">
              <w:rPr>
                <w:rFonts w:ascii="Palatino Linotype" w:eastAsia="Calibri" w:hAnsi="Palatino Linotype"/>
                <w:b/>
                <w:sz w:val="22"/>
                <w:szCs w:val="22"/>
              </w:rPr>
              <w:t>Názov návrhu zákona</w:t>
            </w:r>
          </w:p>
        </w:tc>
      </w:tr>
      <w:tr w:rsidR="000163EF" w:rsidRPr="008033A9" w14:paraId="0F54544D" w14:textId="77777777" w:rsidTr="00C94184">
        <w:tc>
          <w:tcPr>
            <w:tcW w:w="9180" w:type="dxa"/>
            <w:gridSpan w:val="8"/>
            <w:tcBorders>
              <w:top w:val="single" w:sz="4" w:space="0" w:color="FFFFFF"/>
              <w:bottom w:val="single" w:sz="4" w:space="0" w:color="auto"/>
            </w:tcBorders>
          </w:tcPr>
          <w:p w14:paraId="086E6CE5" w14:textId="7DC044E4" w:rsidR="000163EF" w:rsidRPr="008033A9" w:rsidRDefault="00A55841" w:rsidP="0021494A">
            <w:pPr>
              <w:rPr>
                <w:rFonts w:ascii="Palatino Linotype" w:hAnsi="Palatino Linotype"/>
                <w:sz w:val="22"/>
                <w:szCs w:val="22"/>
                <w:lang w:eastAsia="sk-SK"/>
              </w:rPr>
            </w:pPr>
            <w:r w:rsidRPr="008033A9">
              <w:rPr>
                <w:rFonts w:ascii="Palatino Linotype" w:hAnsi="Palatino Linotype" w:cs="Arial"/>
                <w:sz w:val="22"/>
                <w:szCs w:val="22"/>
              </w:rPr>
              <w:t>Návrh zákona ktorým sa mení a dopĺňa zákon č. 447/2008 Z. z. o peňažných príspevkoch na kompenzáciu ťažkého zdravotného postihnutia v znení neskorších predpisov</w:t>
            </w:r>
          </w:p>
        </w:tc>
      </w:tr>
      <w:tr w:rsidR="000163EF" w:rsidRPr="008033A9" w14:paraId="055EF17E" w14:textId="77777777" w:rsidTr="00C94184">
        <w:tc>
          <w:tcPr>
            <w:tcW w:w="9180" w:type="dxa"/>
            <w:gridSpan w:val="8"/>
            <w:tcBorders>
              <w:top w:val="single" w:sz="4" w:space="0" w:color="auto"/>
              <w:left w:val="single" w:sz="4" w:space="0" w:color="auto"/>
              <w:bottom w:val="single" w:sz="4" w:space="0" w:color="FFFFFF"/>
            </w:tcBorders>
            <w:shd w:val="clear" w:color="auto" w:fill="E2E2E2"/>
          </w:tcPr>
          <w:p w14:paraId="3132CFE9" w14:textId="77777777" w:rsidR="000163EF" w:rsidRPr="008033A9" w:rsidRDefault="000163EF" w:rsidP="00C94184">
            <w:pPr>
              <w:spacing w:after="200" w:line="276" w:lineRule="auto"/>
              <w:ind w:left="142"/>
              <w:contextualSpacing/>
              <w:rPr>
                <w:rFonts w:ascii="Palatino Linotype" w:eastAsia="Calibri" w:hAnsi="Palatino Linotype"/>
                <w:b/>
                <w:sz w:val="22"/>
                <w:szCs w:val="22"/>
              </w:rPr>
            </w:pPr>
            <w:r w:rsidRPr="008033A9">
              <w:rPr>
                <w:rFonts w:ascii="Palatino Linotype" w:eastAsia="Calibri" w:hAnsi="Palatino Linotype"/>
                <w:b/>
                <w:sz w:val="22"/>
                <w:szCs w:val="22"/>
              </w:rPr>
              <w:t>Navrhovateľ</w:t>
            </w:r>
          </w:p>
        </w:tc>
      </w:tr>
      <w:tr w:rsidR="000163EF" w:rsidRPr="008033A9" w14:paraId="459E51FB" w14:textId="77777777" w:rsidTr="00C94184">
        <w:tc>
          <w:tcPr>
            <w:tcW w:w="9180" w:type="dxa"/>
            <w:gridSpan w:val="8"/>
            <w:tcBorders>
              <w:top w:val="single" w:sz="4" w:space="0" w:color="FFFFFF"/>
              <w:left w:val="single" w:sz="4" w:space="0" w:color="auto"/>
              <w:bottom w:val="single" w:sz="4" w:space="0" w:color="auto"/>
            </w:tcBorders>
            <w:shd w:val="clear" w:color="auto" w:fill="FFFFFF"/>
          </w:tcPr>
          <w:p w14:paraId="02C9B61D" w14:textId="77777777" w:rsidR="00A55841" w:rsidRPr="008033A9" w:rsidRDefault="00A55841" w:rsidP="00A55841">
            <w:pPr>
              <w:pStyle w:val="Normlnywebov"/>
              <w:spacing w:line="276" w:lineRule="auto"/>
              <w:jc w:val="both"/>
              <w:rPr>
                <w:rFonts w:ascii="Palatino Linotype" w:hAnsi="Palatino Linotype"/>
                <w:sz w:val="22"/>
                <w:szCs w:val="22"/>
              </w:rPr>
            </w:pPr>
            <w:r w:rsidRPr="008033A9">
              <w:rPr>
                <w:rFonts w:ascii="Palatino Linotype" w:hAnsi="Palatino Linotype"/>
                <w:sz w:val="22"/>
                <w:szCs w:val="22"/>
              </w:rPr>
              <w:t>poslanec (poslankyňa) Národnej rady Slovenskej republiky Andrea Turčanová</w:t>
            </w:r>
          </w:p>
          <w:p w14:paraId="26632C11" w14:textId="457A6035" w:rsidR="000163EF" w:rsidRPr="008033A9" w:rsidRDefault="000163EF" w:rsidP="00C94184">
            <w:pPr>
              <w:rPr>
                <w:rFonts w:ascii="Palatino Linotype" w:hAnsi="Palatino Linotype"/>
                <w:sz w:val="22"/>
                <w:szCs w:val="22"/>
                <w:lang w:eastAsia="sk-SK"/>
              </w:rPr>
            </w:pPr>
          </w:p>
        </w:tc>
      </w:tr>
      <w:tr w:rsidR="000163EF" w:rsidRPr="008033A9" w14:paraId="73ABF169" w14:textId="77777777" w:rsidTr="00C94184">
        <w:tc>
          <w:tcPr>
            <w:tcW w:w="9180" w:type="dxa"/>
            <w:gridSpan w:val="8"/>
            <w:tcBorders>
              <w:top w:val="single" w:sz="4" w:space="0" w:color="auto"/>
              <w:left w:val="nil"/>
              <w:bottom w:val="single" w:sz="4" w:space="0" w:color="auto"/>
              <w:right w:val="nil"/>
            </w:tcBorders>
            <w:shd w:val="clear" w:color="auto" w:fill="FFFFFF"/>
          </w:tcPr>
          <w:p w14:paraId="65BBE0CC" w14:textId="77777777" w:rsidR="000163EF" w:rsidRPr="008033A9" w:rsidRDefault="000163EF" w:rsidP="00C94184">
            <w:pPr>
              <w:rPr>
                <w:rFonts w:ascii="Palatino Linotype" w:hAnsi="Palatino Linotype"/>
                <w:sz w:val="22"/>
                <w:szCs w:val="22"/>
                <w:lang w:eastAsia="sk-SK"/>
              </w:rPr>
            </w:pPr>
          </w:p>
        </w:tc>
      </w:tr>
      <w:tr w:rsidR="000163EF" w:rsidRPr="008033A9" w14:paraId="481DE726" w14:textId="77777777" w:rsidTr="00C94184">
        <w:tc>
          <w:tcPr>
            <w:tcW w:w="9180" w:type="dxa"/>
            <w:gridSpan w:val="8"/>
            <w:tcBorders>
              <w:top w:val="single" w:sz="4" w:space="0" w:color="auto"/>
              <w:left w:val="single" w:sz="4" w:space="0" w:color="auto"/>
              <w:bottom w:val="single" w:sz="4" w:space="0" w:color="FFFFFF"/>
              <w:right w:val="single" w:sz="4" w:space="0" w:color="auto"/>
            </w:tcBorders>
            <w:shd w:val="clear" w:color="auto" w:fill="E2E2E2"/>
          </w:tcPr>
          <w:p w14:paraId="26593A4A" w14:textId="77777777" w:rsidR="000163EF" w:rsidRPr="008033A9" w:rsidRDefault="000163EF" w:rsidP="000163EF">
            <w:pPr>
              <w:widowControl/>
              <w:numPr>
                <w:ilvl w:val="0"/>
                <w:numId w:val="20"/>
              </w:numPr>
              <w:autoSpaceDE/>
              <w:autoSpaceDN/>
              <w:adjustRightInd/>
              <w:ind w:left="426"/>
              <w:contextualSpacing/>
              <w:jc w:val="left"/>
              <w:rPr>
                <w:rFonts w:ascii="Palatino Linotype" w:eastAsia="Calibri" w:hAnsi="Palatino Linotype"/>
                <w:b/>
                <w:sz w:val="22"/>
                <w:szCs w:val="22"/>
              </w:rPr>
            </w:pPr>
            <w:r w:rsidRPr="008033A9">
              <w:rPr>
                <w:rFonts w:ascii="Palatino Linotype" w:eastAsia="Calibri" w:hAnsi="Palatino Linotype"/>
                <w:b/>
                <w:sz w:val="22"/>
                <w:szCs w:val="22"/>
              </w:rPr>
              <w:t>Definovanie problému</w:t>
            </w:r>
          </w:p>
        </w:tc>
      </w:tr>
      <w:tr w:rsidR="000163EF" w:rsidRPr="008033A9" w14:paraId="3D360D5D" w14:textId="77777777" w:rsidTr="00C94184">
        <w:trPr>
          <w:trHeight w:val="718"/>
        </w:trPr>
        <w:tc>
          <w:tcPr>
            <w:tcW w:w="9180" w:type="dxa"/>
            <w:gridSpan w:val="8"/>
            <w:tcBorders>
              <w:top w:val="single" w:sz="4" w:space="0" w:color="FFFFFF"/>
              <w:left w:val="single" w:sz="4" w:space="0" w:color="auto"/>
              <w:bottom w:val="single" w:sz="4" w:space="0" w:color="auto"/>
              <w:right w:val="single" w:sz="4" w:space="0" w:color="auto"/>
            </w:tcBorders>
            <w:shd w:val="clear" w:color="auto" w:fill="FFFFFF"/>
          </w:tcPr>
          <w:p w14:paraId="70CCF642" w14:textId="4F00CE3C" w:rsidR="00E84A6F" w:rsidRPr="00E84A6F" w:rsidRDefault="00E84A6F" w:rsidP="00E84A6F">
            <w:pPr>
              <w:rPr>
                <w:rFonts w:ascii="Palatino Linotype" w:hAnsi="Palatino Linotype"/>
                <w:bCs/>
                <w:sz w:val="22"/>
                <w:szCs w:val="22"/>
                <w:lang w:eastAsia="sk-SK"/>
              </w:rPr>
            </w:pPr>
            <w:r w:rsidRPr="00E84A6F">
              <w:rPr>
                <w:rFonts w:ascii="Palatino Linotype" w:hAnsi="Palatino Linotype"/>
                <w:bCs/>
                <w:sz w:val="22"/>
                <w:szCs w:val="22"/>
                <w:lang w:eastAsia="sk-SK"/>
              </w:rPr>
              <w:t>V súčasnosti môžu rodinní príslušníci vykonávať osobnú asistenciu len v obmedzenom rozsahu (maximálne štyri hodiny denne) a výlučne pri zákonom určených činnostiach. Napriek novelizácii zákonom č. 376/2024 Z. z. o integrovanej posudkovej činnosti zostáva táto právna úprava nevyhovujúca z viacerých dôvodov.</w:t>
            </w:r>
          </w:p>
          <w:p w14:paraId="021046FA" w14:textId="77777777" w:rsidR="00E84A6F" w:rsidRPr="00E84A6F" w:rsidRDefault="00E84A6F" w:rsidP="00E84A6F">
            <w:pPr>
              <w:rPr>
                <w:rFonts w:ascii="Palatino Linotype" w:hAnsi="Palatino Linotype"/>
                <w:bCs/>
                <w:sz w:val="22"/>
                <w:szCs w:val="22"/>
                <w:lang w:eastAsia="sk-SK"/>
              </w:rPr>
            </w:pPr>
          </w:p>
          <w:p w14:paraId="457FA82E" w14:textId="77777777" w:rsidR="00E84A6F" w:rsidRPr="00E84A6F" w:rsidRDefault="00E84A6F" w:rsidP="00E84A6F">
            <w:pPr>
              <w:rPr>
                <w:rFonts w:ascii="Palatino Linotype" w:hAnsi="Palatino Linotype"/>
                <w:bCs/>
                <w:sz w:val="22"/>
                <w:szCs w:val="22"/>
                <w:lang w:eastAsia="sk-SK"/>
              </w:rPr>
            </w:pPr>
            <w:r w:rsidRPr="00E84A6F">
              <w:rPr>
                <w:rFonts w:ascii="Palatino Linotype" w:hAnsi="Palatino Linotype"/>
                <w:bCs/>
                <w:sz w:val="22"/>
                <w:szCs w:val="22"/>
                <w:lang w:eastAsia="sk-SK"/>
              </w:rPr>
              <w:t>Prístup k osobnej asistencii by mal byť založený na princípoch ľudských práv a dôstojnosti osôb so zdravotným postihnutím, nie na paternalistickom modeli, ktorý obmedzuje ich rozhodovacie právomoci. Osoby s ťažkým zdravotným postihnutím (ŤZP) najlepšie poznajú svoje potreby a mali by mať možnosť rozhodovať o tom, kto im bude poskytovať asistenciu. Súčasný stav však ich možnosti voľby značne zužuje a nezohľadňuje individuálne potreby, čo môže negatívne ovplyvniť ich kvalitu života a schopnosť viesť nezávislý život.</w:t>
            </w:r>
          </w:p>
          <w:p w14:paraId="4D63D1DE" w14:textId="77777777" w:rsidR="00E84A6F" w:rsidRPr="00E84A6F" w:rsidRDefault="00E84A6F" w:rsidP="00E84A6F">
            <w:pPr>
              <w:rPr>
                <w:rFonts w:ascii="Palatino Linotype" w:hAnsi="Palatino Linotype"/>
                <w:bCs/>
                <w:sz w:val="22"/>
                <w:szCs w:val="22"/>
                <w:lang w:eastAsia="sk-SK"/>
              </w:rPr>
            </w:pPr>
          </w:p>
          <w:p w14:paraId="0977045F" w14:textId="77777777" w:rsidR="00E84A6F" w:rsidRPr="00E84A6F" w:rsidRDefault="00E84A6F" w:rsidP="00E84A6F">
            <w:pPr>
              <w:rPr>
                <w:rFonts w:ascii="Palatino Linotype" w:hAnsi="Palatino Linotype"/>
                <w:bCs/>
                <w:sz w:val="22"/>
                <w:szCs w:val="22"/>
                <w:lang w:eastAsia="sk-SK"/>
              </w:rPr>
            </w:pPr>
            <w:r w:rsidRPr="00E84A6F">
              <w:rPr>
                <w:rFonts w:ascii="Palatino Linotype" w:hAnsi="Palatino Linotype"/>
                <w:bCs/>
                <w:sz w:val="22"/>
                <w:szCs w:val="22"/>
                <w:lang w:eastAsia="sk-SK"/>
              </w:rPr>
              <w:t xml:space="preserve">Dohovor OSN o právach osôb so zdravotným postihnutím, ktorý Slovenská republika ratifikovala v roku 2010, má v zmysle čl. 7 ods. 5 Ústavy SR prednosť pred zákonmi. Článok 19 Dohovoru garantuje každému právo na nezávislý život a na prístup k podpore potrebnej na zapojenie sa do spoločnosti, vrátane osobnej asistencie. Princípy osobnej asistencie prijaté na sympóziu v </w:t>
            </w:r>
            <w:proofErr w:type="spellStart"/>
            <w:r w:rsidRPr="00E84A6F">
              <w:rPr>
                <w:rFonts w:ascii="Palatino Linotype" w:hAnsi="Palatino Linotype"/>
                <w:bCs/>
                <w:sz w:val="22"/>
                <w:szCs w:val="22"/>
                <w:lang w:eastAsia="sk-SK"/>
              </w:rPr>
              <w:t>Oaklande</w:t>
            </w:r>
            <w:proofErr w:type="spellEnd"/>
            <w:r w:rsidRPr="00E84A6F">
              <w:rPr>
                <w:rFonts w:ascii="Palatino Linotype" w:hAnsi="Palatino Linotype"/>
                <w:bCs/>
                <w:sz w:val="22"/>
                <w:szCs w:val="22"/>
                <w:lang w:eastAsia="sk-SK"/>
              </w:rPr>
              <w:t xml:space="preserve"> v roku 1991 navyše zdôrazňujú, že užívateľ by mal mať právo vybrať si osobného asistenta podľa vlastného uváženia, vrátane členov rodiny.</w:t>
            </w:r>
          </w:p>
          <w:p w14:paraId="35EF785E" w14:textId="77777777" w:rsidR="00E84A6F" w:rsidRPr="00E84A6F" w:rsidRDefault="00E84A6F" w:rsidP="00E84A6F">
            <w:pPr>
              <w:rPr>
                <w:rFonts w:ascii="Palatino Linotype" w:hAnsi="Palatino Linotype"/>
                <w:bCs/>
                <w:sz w:val="22"/>
                <w:szCs w:val="22"/>
                <w:lang w:eastAsia="sk-SK"/>
              </w:rPr>
            </w:pPr>
          </w:p>
          <w:p w14:paraId="3EE98F68" w14:textId="77777777" w:rsidR="00E84A6F" w:rsidRPr="00E84A6F" w:rsidRDefault="00E84A6F" w:rsidP="00E84A6F">
            <w:pPr>
              <w:rPr>
                <w:rFonts w:ascii="Palatino Linotype" w:hAnsi="Palatino Linotype"/>
                <w:bCs/>
                <w:sz w:val="22"/>
                <w:szCs w:val="22"/>
                <w:lang w:eastAsia="sk-SK"/>
              </w:rPr>
            </w:pPr>
            <w:r w:rsidRPr="00E84A6F">
              <w:rPr>
                <w:rFonts w:ascii="Palatino Linotype" w:hAnsi="Palatino Linotype"/>
                <w:bCs/>
                <w:sz w:val="22"/>
                <w:szCs w:val="22"/>
                <w:lang w:eastAsia="sk-SK"/>
              </w:rPr>
              <w:t>Komentár k článku 19 Dohovoru OSN uvádza, že osobnú asistenciu musí riadiť osoba so zdravotným postihnutím, pričom by mala mať možnosť sama si určiť koncept služby, vybrať si, kto, kedy a akým spôsobom ju bude poskytovať. Súčasné legislatívne obmedzenia tejto zásade odporujú, pretože rodinní príslušníci nemôžu poskytovať osobnú asistenciu v plnom rozsahu, čo v praxi často vedie k problémom s dostupnosťou asistentov.</w:t>
            </w:r>
          </w:p>
          <w:p w14:paraId="212F59C8" w14:textId="77777777" w:rsidR="00E84A6F" w:rsidRPr="00E84A6F" w:rsidRDefault="00E84A6F" w:rsidP="00E84A6F">
            <w:pPr>
              <w:rPr>
                <w:rFonts w:ascii="Palatino Linotype" w:hAnsi="Palatino Linotype"/>
                <w:bCs/>
                <w:sz w:val="22"/>
                <w:szCs w:val="22"/>
                <w:lang w:eastAsia="sk-SK"/>
              </w:rPr>
            </w:pPr>
          </w:p>
          <w:p w14:paraId="30940EB2" w14:textId="77777777" w:rsidR="00E84A6F" w:rsidRPr="00E84A6F" w:rsidRDefault="00E84A6F" w:rsidP="00E84A6F">
            <w:pPr>
              <w:rPr>
                <w:rFonts w:ascii="Palatino Linotype" w:hAnsi="Palatino Linotype"/>
                <w:bCs/>
                <w:sz w:val="22"/>
                <w:szCs w:val="22"/>
                <w:lang w:eastAsia="sk-SK"/>
              </w:rPr>
            </w:pPr>
            <w:r w:rsidRPr="00E84A6F">
              <w:rPr>
                <w:rFonts w:ascii="Palatino Linotype" w:hAnsi="Palatino Linotype"/>
                <w:bCs/>
                <w:sz w:val="22"/>
                <w:szCs w:val="22"/>
                <w:lang w:eastAsia="sk-SK"/>
              </w:rPr>
              <w:t>V mnohých krajinách, vrátane Švédska, takéto obmedzenia pre rodinných príslušníkov neexistujú, čím sa zabezpečuje väčšia flexibilita pri poskytovaní starostlivosti. Skúsenosti zo Slovenska navyše ukazujú, že rodinní príslušníci sú často najvhodnejší na poskytovanie osobnej asistencie, pretože najlepšie rozumejú potrebám osoby s ŤZP a dokážu zabezpečiť stabilné a kvalitné prostredie.</w:t>
            </w:r>
          </w:p>
          <w:p w14:paraId="3B048F9E" w14:textId="77777777" w:rsidR="00E84A6F" w:rsidRPr="00E84A6F" w:rsidRDefault="00E84A6F" w:rsidP="00E84A6F">
            <w:pPr>
              <w:rPr>
                <w:rFonts w:ascii="Palatino Linotype" w:hAnsi="Palatino Linotype"/>
                <w:bCs/>
                <w:sz w:val="22"/>
                <w:szCs w:val="22"/>
                <w:lang w:eastAsia="sk-SK"/>
              </w:rPr>
            </w:pPr>
          </w:p>
          <w:p w14:paraId="390668C8" w14:textId="77777777" w:rsidR="00E84A6F" w:rsidRPr="00E84A6F" w:rsidRDefault="00E84A6F" w:rsidP="00E84A6F">
            <w:pPr>
              <w:rPr>
                <w:rFonts w:ascii="Palatino Linotype" w:hAnsi="Palatino Linotype"/>
                <w:bCs/>
                <w:sz w:val="22"/>
                <w:szCs w:val="22"/>
                <w:lang w:eastAsia="sk-SK"/>
              </w:rPr>
            </w:pPr>
            <w:r w:rsidRPr="00E84A6F">
              <w:rPr>
                <w:rFonts w:ascii="Palatino Linotype" w:hAnsi="Palatino Linotype"/>
                <w:bCs/>
                <w:sz w:val="22"/>
                <w:szCs w:val="22"/>
                <w:lang w:eastAsia="sk-SK"/>
              </w:rPr>
              <w:t>Ďalším praktickým problémom je nedostatok osobných asistentov, najmä v menších obciach a regiónoch, kde je ťažké nájsť dostupných poskytovateľov asistencie. Prísne</w:t>
            </w:r>
            <w:r w:rsidRPr="00E84A6F">
              <w:rPr>
                <w:rFonts w:ascii="Palatino Linotype" w:hAnsi="Palatino Linotype"/>
                <w:b/>
                <w:sz w:val="22"/>
                <w:szCs w:val="22"/>
                <w:lang w:eastAsia="sk-SK"/>
              </w:rPr>
              <w:t xml:space="preserve"> </w:t>
            </w:r>
            <w:r w:rsidRPr="00E84A6F">
              <w:rPr>
                <w:rFonts w:ascii="Palatino Linotype" w:hAnsi="Palatino Linotype"/>
                <w:bCs/>
                <w:sz w:val="22"/>
                <w:szCs w:val="22"/>
                <w:lang w:eastAsia="sk-SK"/>
              </w:rPr>
              <w:t>obmedzenie počtu hodín, počas ktorých môže rodinný príslušník vykonávať osobnú asistenciu, môže viesť k situáciám, keď osoba s ŤZP zostane bez potrebnej podpory.</w:t>
            </w:r>
          </w:p>
          <w:p w14:paraId="45EE85F7" w14:textId="77777777" w:rsidR="00E84A6F" w:rsidRPr="00E84A6F" w:rsidRDefault="00E84A6F" w:rsidP="00E84A6F">
            <w:pPr>
              <w:rPr>
                <w:rFonts w:ascii="Palatino Linotype" w:hAnsi="Palatino Linotype"/>
                <w:bCs/>
                <w:sz w:val="22"/>
                <w:szCs w:val="22"/>
                <w:lang w:eastAsia="sk-SK"/>
              </w:rPr>
            </w:pPr>
          </w:p>
          <w:p w14:paraId="6A962F3E" w14:textId="77777777" w:rsidR="00E84A6F" w:rsidRPr="00E84A6F" w:rsidRDefault="00E84A6F" w:rsidP="00E84A6F">
            <w:pPr>
              <w:rPr>
                <w:rFonts w:ascii="Palatino Linotype" w:hAnsi="Palatino Linotype"/>
                <w:bCs/>
                <w:sz w:val="22"/>
                <w:szCs w:val="22"/>
                <w:lang w:eastAsia="sk-SK"/>
              </w:rPr>
            </w:pPr>
            <w:r w:rsidRPr="00E84A6F">
              <w:rPr>
                <w:rFonts w:ascii="Palatino Linotype" w:hAnsi="Palatino Linotype"/>
                <w:bCs/>
                <w:sz w:val="22"/>
                <w:szCs w:val="22"/>
                <w:lang w:eastAsia="sk-SK"/>
              </w:rPr>
              <w:t>Osobná asistencia by mala byť o možnostiach a slobode voľby, nie o rigidných pravidlách, ktoré nereflektujú reálne potreby osôb so zdravotným postihnutím a ich rodín. Odstránením obmedzení pre rodinných príslušníkov sa podporí ich schopnosť poskytovať efektívnu a kvalitnú starostlivosť, čím sa zároveň zlepší kvalita života osôb s ŤZP.</w:t>
            </w:r>
          </w:p>
          <w:p w14:paraId="3E397479" w14:textId="0F5C1662" w:rsidR="000163EF" w:rsidRPr="008033A9" w:rsidRDefault="000163EF" w:rsidP="00FB101A">
            <w:pPr>
              <w:rPr>
                <w:rFonts w:ascii="Palatino Linotype" w:hAnsi="Palatino Linotype"/>
                <w:b/>
                <w:sz w:val="22"/>
                <w:szCs w:val="22"/>
                <w:lang w:eastAsia="sk-SK"/>
              </w:rPr>
            </w:pPr>
          </w:p>
        </w:tc>
      </w:tr>
      <w:tr w:rsidR="000163EF" w:rsidRPr="008033A9" w14:paraId="18575EF2" w14:textId="77777777" w:rsidTr="00C94184">
        <w:tc>
          <w:tcPr>
            <w:tcW w:w="9180" w:type="dxa"/>
            <w:gridSpan w:val="8"/>
            <w:tcBorders>
              <w:top w:val="single" w:sz="4" w:space="0" w:color="auto"/>
              <w:left w:val="single" w:sz="4" w:space="0" w:color="auto"/>
              <w:bottom w:val="nil"/>
              <w:right w:val="single" w:sz="4" w:space="0" w:color="auto"/>
            </w:tcBorders>
            <w:shd w:val="clear" w:color="auto" w:fill="E2E2E2"/>
          </w:tcPr>
          <w:p w14:paraId="5DAB8698" w14:textId="77777777" w:rsidR="000163EF" w:rsidRPr="008033A9" w:rsidRDefault="000163EF" w:rsidP="000163EF">
            <w:pPr>
              <w:widowControl/>
              <w:numPr>
                <w:ilvl w:val="0"/>
                <w:numId w:val="20"/>
              </w:numPr>
              <w:autoSpaceDE/>
              <w:autoSpaceDN/>
              <w:adjustRightInd/>
              <w:ind w:left="426"/>
              <w:contextualSpacing/>
              <w:jc w:val="left"/>
              <w:rPr>
                <w:rFonts w:ascii="Palatino Linotype" w:eastAsia="Calibri" w:hAnsi="Palatino Linotype"/>
                <w:b/>
                <w:sz w:val="22"/>
                <w:szCs w:val="22"/>
              </w:rPr>
            </w:pPr>
            <w:r w:rsidRPr="008033A9">
              <w:rPr>
                <w:rFonts w:ascii="Palatino Linotype" w:eastAsia="Calibri" w:hAnsi="Palatino Linotype"/>
                <w:b/>
                <w:sz w:val="22"/>
                <w:szCs w:val="22"/>
              </w:rPr>
              <w:t>Ciele a výsledný stav</w:t>
            </w:r>
          </w:p>
        </w:tc>
      </w:tr>
      <w:tr w:rsidR="000163EF" w:rsidRPr="008033A9" w14:paraId="6F001D0A" w14:textId="77777777" w:rsidTr="00C94184">
        <w:trPr>
          <w:trHeight w:val="741"/>
        </w:trPr>
        <w:tc>
          <w:tcPr>
            <w:tcW w:w="9180" w:type="dxa"/>
            <w:gridSpan w:val="8"/>
            <w:tcBorders>
              <w:top w:val="nil"/>
              <w:left w:val="single" w:sz="4" w:space="0" w:color="auto"/>
              <w:bottom w:val="single" w:sz="4" w:space="0" w:color="auto"/>
              <w:right w:val="single" w:sz="4" w:space="0" w:color="auto"/>
            </w:tcBorders>
            <w:shd w:val="clear" w:color="auto" w:fill="FFFFFF"/>
          </w:tcPr>
          <w:p w14:paraId="38C52EFA" w14:textId="77777777" w:rsidR="001B1601" w:rsidRPr="001B1601" w:rsidRDefault="001B1601" w:rsidP="001B1601">
            <w:pPr>
              <w:rPr>
                <w:rFonts w:ascii="Palatino Linotype" w:hAnsi="Palatino Linotype"/>
                <w:sz w:val="22"/>
                <w:szCs w:val="22"/>
                <w:lang w:eastAsia="sk-SK"/>
              </w:rPr>
            </w:pPr>
            <w:r w:rsidRPr="001B1601">
              <w:rPr>
                <w:rFonts w:ascii="Palatino Linotype" w:hAnsi="Palatino Linotype"/>
                <w:sz w:val="22"/>
                <w:szCs w:val="22"/>
                <w:lang w:eastAsia="sk-SK"/>
              </w:rPr>
              <w:t>Navrhovaná legislatívna úprava má za cieľ umožniť poberanie príspevku na osobnú asistenciu aj rodinným príslušníkom, čím sa posilní právo osôb so zdravotným postihnutím (ŤZP) na nezávislý život a ich právo rozhodovať o forme a poskytovateľovi asistencie.</w:t>
            </w:r>
          </w:p>
          <w:p w14:paraId="7FA80AA1" w14:textId="77777777" w:rsidR="001B1601" w:rsidRPr="001B1601" w:rsidRDefault="001B1601" w:rsidP="001B1601">
            <w:pPr>
              <w:rPr>
                <w:rFonts w:ascii="Palatino Linotype" w:hAnsi="Palatino Linotype"/>
                <w:sz w:val="22"/>
                <w:szCs w:val="22"/>
                <w:lang w:eastAsia="sk-SK"/>
              </w:rPr>
            </w:pPr>
          </w:p>
          <w:p w14:paraId="6CACBA99" w14:textId="77777777" w:rsidR="001B1601" w:rsidRPr="001B1601" w:rsidRDefault="001B1601" w:rsidP="001B1601">
            <w:pPr>
              <w:rPr>
                <w:rFonts w:ascii="Palatino Linotype" w:hAnsi="Palatino Linotype"/>
                <w:sz w:val="22"/>
                <w:szCs w:val="22"/>
                <w:lang w:eastAsia="sk-SK"/>
              </w:rPr>
            </w:pPr>
            <w:r w:rsidRPr="001B1601">
              <w:rPr>
                <w:rFonts w:ascii="Palatino Linotype" w:hAnsi="Palatino Linotype"/>
                <w:sz w:val="22"/>
                <w:szCs w:val="22"/>
                <w:lang w:eastAsia="sk-SK"/>
              </w:rPr>
              <w:t>Kľúčové prínosy a očakávané výsledky:</w:t>
            </w:r>
          </w:p>
          <w:p w14:paraId="397F6004" w14:textId="77777777" w:rsidR="001B1601" w:rsidRPr="001B1601" w:rsidRDefault="001B1601" w:rsidP="001B1601">
            <w:pPr>
              <w:rPr>
                <w:rFonts w:ascii="Palatino Linotype" w:hAnsi="Palatino Linotype"/>
                <w:sz w:val="22"/>
                <w:szCs w:val="22"/>
                <w:lang w:eastAsia="sk-SK"/>
              </w:rPr>
            </w:pPr>
          </w:p>
          <w:p w14:paraId="66934A99" w14:textId="77777777" w:rsidR="001B1601" w:rsidRPr="001B1601" w:rsidRDefault="001B1601" w:rsidP="001B1601">
            <w:pPr>
              <w:rPr>
                <w:rFonts w:ascii="Palatino Linotype" w:hAnsi="Palatino Linotype"/>
                <w:sz w:val="22"/>
                <w:szCs w:val="22"/>
                <w:lang w:eastAsia="sk-SK"/>
              </w:rPr>
            </w:pPr>
            <w:r w:rsidRPr="001B1601">
              <w:rPr>
                <w:rFonts w:ascii="Palatino Linotype" w:hAnsi="Palatino Linotype"/>
                <w:sz w:val="22"/>
                <w:szCs w:val="22"/>
                <w:lang w:eastAsia="sk-SK"/>
              </w:rPr>
              <w:t>Výrazné zvýšenie kvality života osôb so zdravotným postihnutím a ich rodín – umožnením asistencie zo strany blízkych rodinných príslušníkov sa zabezpečí stabilita, emocionálna podpora a prispôsobenie starostlivosti individuálnym potrebám osoby s ŤZP.</w:t>
            </w:r>
          </w:p>
          <w:p w14:paraId="3BA1C4EC" w14:textId="77777777" w:rsidR="001B1601" w:rsidRPr="001B1601" w:rsidRDefault="001B1601" w:rsidP="001B1601">
            <w:pPr>
              <w:rPr>
                <w:rFonts w:ascii="Palatino Linotype" w:hAnsi="Palatino Linotype"/>
                <w:sz w:val="22"/>
                <w:szCs w:val="22"/>
                <w:lang w:eastAsia="sk-SK"/>
              </w:rPr>
            </w:pPr>
          </w:p>
          <w:p w14:paraId="480C5672" w14:textId="77777777" w:rsidR="001B1601" w:rsidRPr="001B1601" w:rsidRDefault="001B1601" w:rsidP="001B1601">
            <w:pPr>
              <w:rPr>
                <w:rFonts w:ascii="Palatino Linotype" w:hAnsi="Palatino Linotype"/>
                <w:sz w:val="22"/>
                <w:szCs w:val="22"/>
                <w:lang w:eastAsia="sk-SK"/>
              </w:rPr>
            </w:pPr>
            <w:r w:rsidRPr="001B1601">
              <w:rPr>
                <w:rFonts w:ascii="Palatino Linotype" w:hAnsi="Palatino Linotype"/>
                <w:sz w:val="22"/>
                <w:szCs w:val="22"/>
                <w:lang w:eastAsia="sk-SK"/>
              </w:rPr>
              <w:t>Efektívnejšie využívanie verejných financií – investovanie do podpory rodín je pre štát nákladovo efektívnejšie ako financovanie sociálnych služieb v inštitucionálnych zariadeniach. Dlhodobé skúsenosti zo zahraničia ukazujú, že podpora rodín v oblasti asistencie vedie k nižším nákladom na iné formy sociálnej starostlivosti.</w:t>
            </w:r>
          </w:p>
          <w:p w14:paraId="1C5D1C8C" w14:textId="77777777" w:rsidR="001B1601" w:rsidRPr="001B1601" w:rsidRDefault="001B1601" w:rsidP="001B1601">
            <w:pPr>
              <w:rPr>
                <w:rFonts w:ascii="Palatino Linotype" w:hAnsi="Palatino Linotype"/>
                <w:sz w:val="22"/>
                <w:szCs w:val="22"/>
                <w:lang w:eastAsia="sk-SK"/>
              </w:rPr>
            </w:pPr>
          </w:p>
          <w:p w14:paraId="3B1CE520" w14:textId="77777777" w:rsidR="001B1601" w:rsidRPr="001B1601" w:rsidRDefault="001B1601" w:rsidP="001B1601">
            <w:pPr>
              <w:rPr>
                <w:rFonts w:ascii="Palatino Linotype" w:hAnsi="Palatino Linotype"/>
                <w:sz w:val="22"/>
                <w:szCs w:val="22"/>
                <w:lang w:eastAsia="sk-SK"/>
              </w:rPr>
            </w:pPr>
            <w:r w:rsidRPr="001B1601">
              <w:rPr>
                <w:rFonts w:ascii="Palatino Linotype" w:hAnsi="Palatino Linotype"/>
                <w:sz w:val="22"/>
                <w:szCs w:val="22"/>
                <w:lang w:eastAsia="sk-SK"/>
              </w:rPr>
              <w:t>Návratnosť vynakladaných investícií – zlepšenie finančnej situácie rodín tým, že im bude umožnené vykonávať osobnú asistenciu v plnom rozsahu a dostávať za ňu primeranú odmenu, povedie k zvýšeniu ich kúpyschopnosti. Tento efekt môže tiež pomôcť znížiť mieru sociálneho vylúčenia a chudoby v rodinách, kde sa člen stará o osobu s ŤZP.</w:t>
            </w:r>
          </w:p>
          <w:p w14:paraId="5E8ED44A" w14:textId="77777777" w:rsidR="001B1601" w:rsidRPr="001B1601" w:rsidRDefault="001B1601" w:rsidP="001B1601">
            <w:pPr>
              <w:rPr>
                <w:rFonts w:ascii="Palatino Linotype" w:hAnsi="Palatino Linotype"/>
                <w:sz w:val="22"/>
                <w:szCs w:val="22"/>
                <w:lang w:eastAsia="sk-SK"/>
              </w:rPr>
            </w:pPr>
          </w:p>
          <w:p w14:paraId="287308A8" w14:textId="77777777" w:rsidR="001B1601" w:rsidRPr="001B1601" w:rsidRDefault="001B1601" w:rsidP="001B1601">
            <w:pPr>
              <w:rPr>
                <w:rFonts w:ascii="Palatino Linotype" w:hAnsi="Palatino Linotype"/>
                <w:sz w:val="22"/>
                <w:szCs w:val="22"/>
                <w:lang w:eastAsia="sk-SK"/>
              </w:rPr>
            </w:pPr>
            <w:r w:rsidRPr="001B1601">
              <w:rPr>
                <w:rFonts w:ascii="Palatino Linotype" w:hAnsi="Palatino Linotype"/>
                <w:sz w:val="22"/>
                <w:szCs w:val="22"/>
                <w:lang w:eastAsia="sk-SK"/>
              </w:rPr>
              <w:t>Stabilita rodinného prostredia a sociálnej súdržnosti – odstránením legislatívnych obmedzení sa posilní harmonické fungovanie rodín, čím sa zníži riziko konfliktov, rozpadu rodinných vzťahov a psychickej záťaže. Umožnenie rodinným príslušníkom poskytovať osobnú asistenciu v plnom rozsahu môže tiež pomôcť predísť rozvodom a sociálnemu napätiu spôsobenému nedostatočnou podporou pre osoby s ŤZP.</w:t>
            </w:r>
          </w:p>
          <w:p w14:paraId="601FCC7A" w14:textId="77777777" w:rsidR="001B1601" w:rsidRPr="001B1601" w:rsidRDefault="001B1601" w:rsidP="001B1601">
            <w:pPr>
              <w:rPr>
                <w:rFonts w:ascii="Palatino Linotype" w:hAnsi="Palatino Linotype"/>
                <w:sz w:val="22"/>
                <w:szCs w:val="22"/>
                <w:lang w:eastAsia="sk-SK"/>
              </w:rPr>
            </w:pPr>
          </w:p>
          <w:p w14:paraId="3EF44E0B" w14:textId="77777777" w:rsidR="001B1601" w:rsidRPr="001B1601" w:rsidRDefault="001B1601" w:rsidP="001B1601">
            <w:pPr>
              <w:rPr>
                <w:rFonts w:ascii="Palatino Linotype" w:hAnsi="Palatino Linotype"/>
                <w:sz w:val="22"/>
                <w:szCs w:val="22"/>
                <w:lang w:eastAsia="sk-SK"/>
              </w:rPr>
            </w:pPr>
            <w:r w:rsidRPr="001B1601">
              <w:rPr>
                <w:rFonts w:ascii="Palatino Linotype" w:hAnsi="Palatino Linotype"/>
                <w:sz w:val="22"/>
                <w:szCs w:val="22"/>
                <w:lang w:eastAsia="sk-SK"/>
              </w:rPr>
              <w:t>Zníženie nezamestnanosti a lepšia sociálna integrácia – umožnením rodinným príslušníkom vykonávať asistenciu na plný úväzok sa posilní ich ekonomická sebestačnosť a zamestnanosť. Mnohí rodinní príslušníci sú v súčasnosti nútení zanechať svoje zamestnanie, pretože starostlivosť o člena rodiny s ŤZP nie je dostatočne finančne podporovaná. Zmena zákona im umožní zostať ekonomicky aktívnymi a zároveň poskytovať nevyhnutnú starostlivosť.</w:t>
            </w:r>
          </w:p>
          <w:p w14:paraId="3D62E126" w14:textId="77777777" w:rsidR="001B1601" w:rsidRPr="001B1601" w:rsidRDefault="001B1601" w:rsidP="001B1601">
            <w:pPr>
              <w:rPr>
                <w:rFonts w:ascii="Palatino Linotype" w:hAnsi="Palatino Linotype"/>
                <w:sz w:val="22"/>
                <w:szCs w:val="22"/>
                <w:lang w:eastAsia="sk-SK"/>
              </w:rPr>
            </w:pPr>
          </w:p>
          <w:p w14:paraId="156450E4" w14:textId="77777777" w:rsidR="001B1601" w:rsidRPr="001B1601" w:rsidRDefault="001B1601" w:rsidP="001B1601">
            <w:pPr>
              <w:rPr>
                <w:rFonts w:ascii="Palatino Linotype" w:hAnsi="Palatino Linotype"/>
                <w:sz w:val="22"/>
                <w:szCs w:val="22"/>
                <w:lang w:eastAsia="sk-SK"/>
              </w:rPr>
            </w:pPr>
            <w:r w:rsidRPr="001B1601">
              <w:rPr>
                <w:rFonts w:ascii="Palatino Linotype" w:hAnsi="Palatino Linotype"/>
                <w:sz w:val="22"/>
                <w:szCs w:val="22"/>
                <w:lang w:eastAsia="sk-SK"/>
              </w:rPr>
              <w:t xml:space="preserve">Zvýšenie spokojnosti všetkých zainteresovaných strán – rodiny osôb s ŤZP získajú možnosť zabezpečiť starostlivosť podľa potrieb svojich blízkych, pričom štát ušetrí na inštitucionálnych a formálnych sociálnych službách. Tento prístup vedie k </w:t>
            </w:r>
            <w:proofErr w:type="spellStart"/>
            <w:r w:rsidRPr="001B1601">
              <w:rPr>
                <w:rFonts w:ascii="Palatino Linotype" w:hAnsi="Palatino Linotype"/>
                <w:sz w:val="22"/>
                <w:szCs w:val="22"/>
                <w:lang w:eastAsia="sk-SK"/>
              </w:rPr>
              <w:t>win-win</w:t>
            </w:r>
            <w:proofErr w:type="spellEnd"/>
            <w:r w:rsidRPr="001B1601">
              <w:rPr>
                <w:rFonts w:ascii="Palatino Linotype" w:hAnsi="Palatino Linotype"/>
                <w:sz w:val="22"/>
                <w:szCs w:val="22"/>
                <w:lang w:eastAsia="sk-SK"/>
              </w:rPr>
              <w:t xml:space="preserve"> riešeniu, ktoré zlepšuje životné podmienky osôb s ŤZP a zároveň optimalizuje využívanie verejných zdrojov.</w:t>
            </w:r>
          </w:p>
          <w:p w14:paraId="447FE563" w14:textId="77777777" w:rsidR="001B1601" w:rsidRPr="001B1601" w:rsidRDefault="001B1601" w:rsidP="001B1601">
            <w:pPr>
              <w:rPr>
                <w:rFonts w:ascii="Palatino Linotype" w:hAnsi="Palatino Linotype"/>
                <w:sz w:val="22"/>
                <w:szCs w:val="22"/>
                <w:lang w:eastAsia="sk-SK"/>
              </w:rPr>
            </w:pPr>
          </w:p>
          <w:p w14:paraId="1E34E9F5" w14:textId="798FE765" w:rsidR="00140C47" w:rsidRPr="008033A9" w:rsidRDefault="001B1601" w:rsidP="001B1601">
            <w:pPr>
              <w:rPr>
                <w:rFonts w:ascii="Palatino Linotype" w:hAnsi="Palatino Linotype"/>
                <w:sz w:val="22"/>
                <w:szCs w:val="22"/>
                <w:lang w:eastAsia="sk-SK"/>
              </w:rPr>
            </w:pPr>
            <w:r w:rsidRPr="001B1601">
              <w:rPr>
                <w:rFonts w:ascii="Palatino Linotype" w:hAnsi="Palatino Linotype"/>
                <w:sz w:val="22"/>
                <w:szCs w:val="22"/>
                <w:lang w:eastAsia="sk-SK"/>
              </w:rPr>
              <w:t xml:space="preserve">Celkovým cieľom návrhu je zabezpečiť väčšiu flexibilitu a individualizáciu podpory pre osoby s ŤZP, znížiť administratívne a legislatívne prekážky a podporiť rodinné vzťahy a sociálnu súdržnosť v súlade s modernými trendmi v oblasti sociálnej politiky a záväzkami </w:t>
            </w:r>
            <w:r w:rsidRPr="001B1601">
              <w:rPr>
                <w:rFonts w:ascii="Palatino Linotype" w:hAnsi="Palatino Linotype"/>
                <w:sz w:val="22"/>
                <w:szCs w:val="22"/>
                <w:lang w:eastAsia="sk-SK"/>
              </w:rPr>
              <w:lastRenderedPageBreak/>
              <w:t>vyplývajúcimi z Dohovoru OSN o právach osôb so zdravotným postihnutím.</w:t>
            </w:r>
          </w:p>
        </w:tc>
      </w:tr>
      <w:tr w:rsidR="000163EF" w:rsidRPr="008033A9" w14:paraId="75959DEA" w14:textId="77777777" w:rsidTr="00C94184">
        <w:tc>
          <w:tcPr>
            <w:tcW w:w="9180" w:type="dxa"/>
            <w:gridSpan w:val="8"/>
            <w:tcBorders>
              <w:top w:val="single" w:sz="4" w:space="0" w:color="auto"/>
              <w:left w:val="single" w:sz="4" w:space="0" w:color="auto"/>
              <w:bottom w:val="nil"/>
              <w:right w:val="single" w:sz="4" w:space="0" w:color="auto"/>
            </w:tcBorders>
            <w:shd w:val="clear" w:color="auto" w:fill="E2E2E2"/>
          </w:tcPr>
          <w:p w14:paraId="72670772" w14:textId="77777777" w:rsidR="000163EF" w:rsidRPr="008033A9" w:rsidRDefault="000163EF" w:rsidP="000163EF">
            <w:pPr>
              <w:widowControl/>
              <w:numPr>
                <w:ilvl w:val="0"/>
                <w:numId w:val="20"/>
              </w:numPr>
              <w:autoSpaceDE/>
              <w:autoSpaceDN/>
              <w:adjustRightInd/>
              <w:ind w:left="426"/>
              <w:contextualSpacing/>
              <w:jc w:val="left"/>
              <w:rPr>
                <w:rFonts w:ascii="Palatino Linotype" w:eastAsia="Calibri" w:hAnsi="Palatino Linotype"/>
                <w:b/>
                <w:sz w:val="22"/>
                <w:szCs w:val="22"/>
              </w:rPr>
            </w:pPr>
            <w:r w:rsidRPr="008033A9">
              <w:rPr>
                <w:rFonts w:ascii="Palatino Linotype" w:eastAsia="Calibri" w:hAnsi="Palatino Linotype"/>
                <w:b/>
                <w:sz w:val="22"/>
                <w:szCs w:val="22"/>
              </w:rPr>
              <w:t>Dotknuté subjekty</w:t>
            </w:r>
          </w:p>
        </w:tc>
      </w:tr>
      <w:tr w:rsidR="000163EF" w:rsidRPr="008033A9" w14:paraId="09E24AD0" w14:textId="77777777" w:rsidTr="00C94184">
        <w:tc>
          <w:tcPr>
            <w:tcW w:w="9180" w:type="dxa"/>
            <w:gridSpan w:val="8"/>
            <w:tcBorders>
              <w:top w:val="nil"/>
              <w:left w:val="single" w:sz="4" w:space="0" w:color="auto"/>
              <w:bottom w:val="single" w:sz="4" w:space="0" w:color="auto"/>
              <w:right w:val="single" w:sz="4" w:space="0" w:color="auto"/>
            </w:tcBorders>
            <w:shd w:val="clear" w:color="auto" w:fill="FFFFFF"/>
          </w:tcPr>
          <w:p w14:paraId="5846579C" w14:textId="77777777" w:rsidR="000163EF" w:rsidRDefault="00FB101A" w:rsidP="00C94184">
            <w:pPr>
              <w:rPr>
                <w:rFonts w:ascii="Palatino Linotype" w:hAnsi="Palatino Linotype" w:cs="Times"/>
                <w:sz w:val="22"/>
                <w:szCs w:val="22"/>
              </w:rPr>
            </w:pPr>
            <w:r w:rsidRPr="00FB101A">
              <w:rPr>
                <w:rFonts w:ascii="Palatino Linotype" w:hAnsi="Palatino Linotype"/>
                <w:iCs/>
                <w:sz w:val="22"/>
                <w:szCs w:val="22"/>
                <w:lang w:eastAsia="sk-SK"/>
              </w:rPr>
              <w:t xml:space="preserve">Fyzické osoby - </w:t>
            </w:r>
            <w:r w:rsidRPr="00FB101A">
              <w:rPr>
                <w:rFonts w:ascii="Palatino Linotype" w:hAnsi="Palatino Linotype" w:cs="Times"/>
                <w:sz w:val="22"/>
                <w:szCs w:val="22"/>
              </w:rPr>
              <w:t>poberatelia peňažných príspevkov na o</w:t>
            </w:r>
            <w:r>
              <w:rPr>
                <w:rFonts w:ascii="Palatino Linotype" w:hAnsi="Palatino Linotype" w:cs="Times"/>
                <w:sz w:val="22"/>
                <w:szCs w:val="22"/>
              </w:rPr>
              <w:t xml:space="preserve">sobnú asistenciu </w:t>
            </w:r>
          </w:p>
          <w:p w14:paraId="07D823CE" w14:textId="6B81BF1E" w:rsidR="00FB101A" w:rsidRPr="00FB101A" w:rsidRDefault="00FB101A" w:rsidP="00C94184">
            <w:pPr>
              <w:rPr>
                <w:rFonts w:ascii="Palatino Linotype" w:hAnsi="Palatino Linotype"/>
                <w:iCs/>
                <w:sz w:val="22"/>
                <w:szCs w:val="22"/>
                <w:lang w:eastAsia="sk-SK"/>
              </w:rPr>
            </w:pPr>
            <w:r>
              <w:rPr>
                <w:rFonts w:ascii="Palatino Linotype" w:hAnsi="Palatino Linotype"/>
                <w:iCs/>
                <w:sz w:val="22"/>
                <w:szCs w:val="22"/>
                <w:lang w:eastAsia="sk-SK"/>
              </w:rPr>
              <w:t>F</w:t>
            </w:r>
            <w:r w:rsidRPr="00FB101A">
              <w:rPr>
                <w:rFonts w:ascii="Palatino Linotype" w:hAnsi="Palatino Linotype"/>
                <w:iCs/>
                <w:sz w:val="22"/>
                <w:szCs w:val="22"/>
                <w:lang w:eastAsia="sk-SK"/>
              </w:rPr>
              <w:t>yzick</w:t>
            </w:r>
            <w:r>
              <w:rPr>
                <w:rFonts w:ascii="Palatino Linotype" w:hAnsi="Palatino Linotype"/>
                <w:iCs/>
                <w:sz w:val="22"/>
                <w:szCs w:val="22"/>
                <w:lang w:eastAsia="sk-SK"/>
              </w:rPr>
              <w:t>é</w:t>
            </w:r>
            <w:r w:rsidRPr="00FB101A">
              <w:rPr>
                <w:rFonts w:ascii="Palatino Linotype" w:hAnsi="Palatino Linotype"/>
                <w:iCs/>
                <w:sz w:val="22"/>
                <w:szCs w:val="22"/>
                <w:lang w:eastAsia="sk-SK"/>
              </w:rPr>
              <w:t xml:space="preserve"> osob</w:t>
            </w:r>
            <w:r>
              <w:rPr>
                <w:rFonts w:ascii="Palatino Linotype" w:hAnsi="Palatino Linotype"/>
                <w:iCs/>
                <w:sz w:val="22"/>
                <w:szCs w:val="22"/>
                <w:lang w:eastAsia="sk-SK"/>
              </w:rPr>
              <w:t>y</w:t>
            </w:r>
            <w:r w:rsidRPr="00FB101A">
              <w:rPr>
                <w:rFonts w:ascii="Palatino Linotype" w:hAnsi="Palatino Linotype"/>
                <w:iCs/>
                <w:sz w:val="22"/>
                <w:szCs w:val="22"/>
                <w:lang w:eastAsia="sk-SK"/>
              </w:rPr>
              <w:t xml:space="preserve"> s ťažkým zdravotným postihnutím</w:t>
            </w:r>
            <w:r>
              <w:rPr>
                <w:rFonts w:ascii="Palatino Linotype" w:hAnsi="Palatino Linotype"/>
                <w:iCs/>
                <w:sz w:val="22"/>
                <w:szCs w:val="22"/>
                <w:lang w:eastAsia="sk-SK"/>
              </w:rPr>
              <w:t xml:space="preserve"> a ich rodinný príslušníci</w:t>
            </w:r>
          </w:p>
        </w:tc>
      </w:tr>
      <w:tr w:rsidR="000163EF" w:rsidRPr="008033A9" w14:paraId="08D07281" w14:textId="77777777" w:rsidTr="00C94184">
        <w:tc>
          <w:tcPr>
            <w:tcW w:w="9180" w:type="dxa"/>
            <w:gridSpan w:val="8"/>
            <w:tcBorders>
              <w:top w:val="single" w:sz="4" w:space="0" w:color="auto"/>
              <w:left w:val="single" w:sz="4" w:space="0" w:color="auto"/>
              <w:bottom w:val="nil"/>
              <w:right w:val="single" w:sz="4" w:space="0" w:color="auto"/>
            </w:tcBorders>
            <w:shd w:val="clear" w:color="auto" w:fill="E2E2E2"/>
          </w:tcPr>
          <w:p w14:paraId="495CD126" w14:textId="77777777" w:rsidR="000163EF" w:rsidRPr="008033A9" w:rsidRDefault="000163EF" w:rsidP="000163EF">
            <w:pPr>
              <w:widowControl/>
              <w:numPr>
                <w:ilvl w:val="0"/>
                <w:numId w:val="20"/>
              </w:numPr>
              <w:autoSpaceDE/>
              <w:autoSpaceDN/>
              <w:adjustRightInd/>
              <w:ind w:left="426"/>
              <w:contextualSpacing/>
              <w:jc w:val="left"/>
              <w:rPr>
                <w:rFonts w:ascii="Palatino Linotype" w:eastAsia="Calibri" w:hAnsi="Palatino Linotype"/>
                <w:b/>
                <w:sz w:val="22"/>
                <w:szCs w:val="22"/>
              </w:rPr>
            </w:pPr>
            <w:r w:rsidRPr="008033A9">
              <w:rPr>
                <w:rFonts w:ascii="Palatino Linotype" w:eastAsia="Calibri" w:hAnsi="Palatino Linotype"/>
                <w:b/>
                <w:sz w:val="22"/>
                <w:szCs w:val="22"/>
              </w:rPr>
              <w:t>Alternatívne riešenia</w:t>
            </w:r>
          </w:p>
        </w:tc>
      </w:tr>
      <w:tr w:rsidR="000163EF" w:rsidRPr="008033A9" w14:paraId="72AC3425" w14:textId="77777777" w:rsidTr="00FB101A">
        <w:trPr>
          <w:trHeight w:val="871"/>
        </w:trPr>
        <w:tc>
          <w:tcPr>
            <w:tcW w:w="9180" w:type="dxa"/>
            <w:gridSpan w:val="8"/>
            <w:tcBorders>
              <w:top w:val="nil"/>
              <w:left w:val="single" w:sz="4" w:space="0" w:color="auto"/>
              <w:bottom w:val="single" w:sz="4" w:space="0" w:color="auto"/>
              <w:right w:val="single" w:sz="4" w:space="0" w:color="auto"/>
            </w:tcBorders>
            <w:shd w:val="clear" w:color="auto" w:fill="FFFFFF"/>
          </w:tcPr>
          <w:p w14:paraId="7E0DCE31" w14:textId="534AB229" w:rsidR="000163EF" w:rsidRPr="008033A9" w:rsidRDefault="00A55841" w:rsidP="0021494A">
            <w:pPr>
              <w:rPr>
                <w:rFonts w:ascii="Palatino Linotype" w:hAnsi="Palatino Linotype"/>
                <w:iCs/>
                <w:sz w:val="22"/>
                <w:szCs w:val="22"/>
                <w:lang w:eastAsia="sk-SK"/>
              </w:rPr>
            </w:pPr>
            <w:r w:rsidRPr="008033A9">
              <w:rPr>
                <w:rFonts w:ascii="Palatino Linotype" w:hAnsi="Palatino Linotype"/>
                <w:iCs/>
                <w:sz w:val="22"/>
                <w:szCs w:val="22"/>
                <w:lang w:eastAsia="sk-SK"/>
              </w:rPr>
              <w:t>Žiadne</w:t>
            </w:r>
          </w:p>
        </w:tc>
      </w:tr>
      <w:tr w:rsidR="000163EF" w:rsidRPr="008033A9" w14:paraId="274B33A4" w14:textId="77777777" w:rsidTr="00C94184">
        <w:tc>
          <w:tcPr>
            <w:tcW w:w="9180" w:type="dxa"/>
            <w:gridSpan w:val="8"/>
            <w:tcBorders>
              <w:top w:val="single" w:sz="4" w:space="0" w:color="auto"/>
              <w:left w:val="single" w:sz="4" w:space="0" w:color="auto"/>
              <w:bottom w:val="single" w:sz="4" w:space="0" w:color="FFFFFF"/>
              <w:right w:val="single" w:sz="4" w:space="0" w:color="auto"/>
            </w:tcBorders>
            <w:shd w:val="clear" w:color="auto" w:fill="E2E2E2"/>
          </w:tcPr>
          <w:p w14:paraId="53596381" w14:textId="77777777" w:rsidR="000163EF" w:rsidRPr="008033A9" w:rsidRDefault="000163EF" w:rsidP="000163EF">
            <w:pPr>
              <w:widowControl/>
              <w:numPr>
                <w:ilvl w:val="0"/>
                <w:numId w:val="20"/>
              </w:numPr>
              <w:autoSpaceDE/>
              <w:autoSpaceDN/>
              <w:adjustRightInd/>
              <w:ind w:left="426"/>
              <w:contextualSpacing/>
              <w:jc w:val="left"/>
              <w:rPr>
                <w:rFonts w:ascii="Palatino Linotype" w:eastAsia="Calibri" w:hAnsi="Palatino Linotype"/>
                <w:b/>
                <w:sz w:val="22"/>
                <w:szCs w:val="22"/>
              </w:rPr>
            </w:pPr>
            <w:r w:rsidRPr="008033A9">
              <w:rPr>
                <w:rFonts w:ascii="Palatino Linotype" w:eastAsia="Calibri" w:hAnsi="Palatino Linotype"/>
                <w:b/>
                <w:sz w:val="22"/>
                <w:szCs w:val="22"/>
              </w:rPr>
              <w:t>Vykonávacie predpisy</w:t>
            </w:r>
          </w:p>
        </w:tc>
      </w:tr>
      <w:tr w:rsidR="000163EF" w:rsidRPr="008033A9" w14:paraId="6F1FFADD" w14:textId="77777777" w:rsidTr="00C94184">
        <w:trPr>
          <w:trHeight w:val="60"/>
        </w:trPr>
        <w:tc>
          <w:tcPr>
            <w:tcW w:w="9180" w:type="dxa"/>
            <w:gridSpan w:val="8"/>
            <w:tcBorders>
              <w:top w:val="nil"/>
              <w:left w:val="single" w:sz="4" w:space="0" w:color="auto"/>
              <w:bottom w:val="single" w:sz="4" w:space="0" w:color="auto"/>
              <w:right w:val="single" w:sz="4" w:space="0" w:color="auto"/>
            </w:tcBorders>
            <w:shd w:val="clear" w:color="auto" w:fill="FFFFFF"/>
          </w:tcPr>
          <w:p w14:paraId="0B08E403" w14:textId="77777777" w:rsidR="000163EF" w:rsidRPr="008033A9" w:rsidRDefault="000163EF" w:rsidP="00C94184">
            <w:pPr>
              <w:rPr>
                <w:rFonts w:ascii="Palatino Linotype" w:hAnsi="Palatino Linotype"/>
                <w:iCs/>
                <w:sz w:val="22"/>
                <w:szCs w:val="22"/>
                <w:lang w:eastAsia="sk-SK"/>
              </w:rPr>
            </w:pPr>
            <w:r w:rsidRPr="008033A9">
              <w:rPr>
                <w:rFonts w:ascii="Palatino Linotype" w:hAnsi="Palatino Linotype"/>
                <w:iCs/>
                <w:sz w:val="22"/>
                <w:szCs w:val="22"/>
                <w:lang w:eastAsia="sk-SK"/>
              </w:rPr>
              <w:t>Navrhovaná právna úprava nepredpokladá prijatie alebo zmenu už existujúcich vykonávacích predpisov.</w:t>
            </w:r>
          </w:p>
        </w:tc>
      </w:tr>
      <w:tr w:rsidR="000163EF" w:rsidRPr="008033A9" w14:paraId="3235FD6F" w14:textId="77777777" w:rsidTr="00C94184">
        <w:tc>
          <w:tcPr>
            <w:tcW w:w="9180" w:type="dxa"/>
            <w:gridSpan w:val="8"/>
            <w:tcBorders>
              <w:top w:val="single" w:sz="4" w:space="0" w:color="auto"/>
              <w:left w:val="single" w:sz="4" w:space="0" w:color="auto"/>
              <w:bottom w:val="single" w:sz="4" w:space="0" w:color="FFFFFF"/>
              <w:right w:val="single" w:sz="4" w:space="0" w:color="auto"/>
            </w:tcBorders>
            <w:shd w:val="clear" w:color="auto" w:fill="E2E2E2"/>
          </w:tcPr>
          <w:p w14:paraId="38E7DDD5" w14:textId="77777777" w:rsidR="000163EF" w:rsidRPr="008033A9" w:rsidRDefault="000163EF" w:rsidP="000163EF">
            <w:pPr>
              <w:widowControl/>
              <w:numPr>
                <w:ilvl w:val="0"/>
                <w:numId w:val="20"/>
              </w:numPr>
              <w:autoSpaceDE/>
              <w:autoSpaceDN/>
              <w:adjustRightInd/>
              <w:ind w:left="426"/>
              <w:contextualSpacing/>
              <w:jc w:val="left"/>
              <w:rPr>
                <w:rFonts w:ascii="Palatino Linotype" w:eastAsia="Calibri" w:hAnsi="Palatino Linotype"/>
                <w:b/>
                <w:sz w:val="22"/>
                <w:szCs w:val="22"/>
              </w:rPr>
            </w:pPr>
            <w:r w:rsidRPr="008033A9">
              <w:rPr>
                <w:rFonts w:ascii="Palatino Linotype" w:eastAsia="Calibri" w:hAnsi="Palatino Linotype"/>
                <w:b/>
                <w:sz w:val="22"/>
                <w:szCs w:val="22"/>
              </w:rPr>
              <w:t xml:space="preserve">Transpozícia práva EÚ </w:t>
            </w:r>
          </w:p>
        </w:tc>
      </w:tr>
      <w:tr w:rsidR="000163EF" w:rsidRPr="008033A9" w14:paraId="60F06755" w14:textId="77777777" w:rsidTr="00C94184">
        <w:trPr>
          <w:trHeight w:val="157"/>
        </w:trPr>
        <w:tc>
          <w:tcPr>
            <w:tcW w:w="9180" w:type="dxa"/>
            <w:gridSpan w:val="8"/>
            <w:tcBorders>
              <w:top w:val="nil"/>
              <w:left w:val="single" w:sz="4" w:space="0" w:color="000000"/>
              <w:bottom w:val="nil"/>
              <w:right w:val="single" w:sz="4" w:space="0" w:color="auto"/>
            </w:tcBorders>
            <w:shd w:val="clear" w:color="auto" w:fill="FFFFFF"/>
          </w:tcPr>
          <w:p w14:paraId="5C4868FC" w14:textId="77777777" w:rsidR="000163EF" w:rsidRPr="008033A9" w:rsidRDefault="000163EF" w:rsidP="00C94184">
            <w:pPr>
              <w:rPr>
                <w:rFonts w:ascii="Palatino Linotype" w:hAnsi="Palatino Linotype"/>
                <w:iCs/>
                <w:sz w:val="22"/>
                <w:szCs w:val="22"/>
                <w:lang w:eastAsia="sk-SK"/>
              </w:rPr>
            </w:pPr>
            <w:r w:rsidRPr="008033A9">
              <w:rPr>
                <w:rFonts w:ascii="Palatino Linotype" w:hAnsi="Palatino Linotype"/>
                <w:iCs/>
                <w:sz w:val="22"/>
                <w:szCs w:val="22"/>
                <w:lang w:eastAsia="sk-SK"/>
              </w:rPr>
              <w:t>Neaplikuje sa v tomto prípade.</w:t>
            </w:r>
          </w:p>
        </w:tc>
      </w:tr>
      <w:tr w:rsidR="000163EF" w:rsidRPr="008033A9" w14:paraId="3471FFC3" w14:textId="77777777" w:rsidTr="00C94184">
        <w:trPr>
          <w:trHeight w:val="248"/>
        </w:trPr>
        <w:tc>
          <w:tcPr>
            <w:tcW w:w="9180" w:type="dxa"/>
            <w:gridSpan w:val="8"/>
            <w:tcBorders>
              <w:top w:val="nil"/>
              <w:left w:val="single" w:sz="4" w:space="0" w:color="000000"/>
              <w:bottom w:val="single" w:sz="4" w:space="0" w:color="000000"/>
              <w:right w:val="single" w:sz="4" w:space="0" w:color="000000"/>
            </w:tcBorders>
            <w:shd w:val="clear" w:color="auto" w:fill="FFFFFF"/>
          </w:tcPr>
          <w:p w14:paraId="01B91547" w14:textId="77777777" w:rsidR="000163EF" w:rsidRPr="008033A9" w:rsidRDefault="000163EF" w:rsidP="0021494A">
            <w:pPr>
              <w:rPr>
                <w:rFonts w:ascii="Palatino Linotype" w:hAnsi="Palatino Linotype"/>
                <w:sz w:val="22"/>
                <w:szCs w:val="22"/>
                <w:lang w:eastAsia="sk-SK"/>
              </w:rPr>
            </w:pPr>
          </w:p>
        </w:tc>
      </w:tr>
      <w:tr w:rsidR="000163EF" w:rsidRPr="008033A9" w14:paraId="4F97E01E" w14:textId="77777777" w:rsidTr="00C94184">
        <w:tc>
          <w:tcPr>
            <w:tcW w:w="9180" w:type="dxa"/>
            <w:gridSpan w:val="8"/>
            <w:tcBorders>
              <w:top w:val="single" w:sz="4" w:space="0" w:color="auto"/>
              <w:left w:val="single" w:sz="4" w:space="0" w:color="auto"/>
              <w:bottom w:val="single" w:sz="4" w:space="0" w:color="FFFFFF"/>
              <w:right w:val="single" w:sz="4" w:space="0" w:color="auto"/>
            </w:tcBorders>
            <w:shd w:val="clear" w:color="auto" w:fill="E2E2E2"/>
          </w:tcPr>
          <w:p w14:paraId="146DB3D0" w14:textId="77777777" w:rsidR="000163EF" w:rsidRPr="008033A9" w:rsidRDefault="000163EF" w:rsidP="000163EF">
            <w:pPr>
              <w:widowControl/>
              <w:numPr>
                <w:ilvl w:val="0"/>
                <w:numId w:val="20"/>
              </w:numPr>
              <w:autoSpaceDE/>
              <w:autoSpaceDN/>
              <w:adjustRightInd/>
              <w:ind w:left="426"/>
              <w:contextualSpacing/>
              <w:jc w:val="left"/>
              <w:rPr>
                <w:rFonts w:ascii="Palatino Linotype" w:eastAsia="Calibri" w:hAnsi="Palatino Linotype"/>
                <w:b/>
                <w:sz w:val="22"/>
                <w:szCs w:val="22"/>
              </w:rPr>
            </w:pPr>
            <w:r w:rsidRPr="008033A9">
              <w:rPr>
                <w:rFonts w:ascii="Palatino Linotype" w:eastAsia="Calibri" w:hAnsi="Palatino Linotype"/>
                <w:b/>
                <w:sz w:val="22"/>
                <w:szCs w:val="22"/>
              </w:rPr>
              <w:t>Preskúmanie účelnosti</w:t>
            </w:r>
          </w:p>
        </w:tc>
      </w:tr>
      <w:tr w:rsidR="000163EF" w:rsidRPr="008033A9" w14:paraId="1D8DC9C8" w14:textId="77777777" w:rsidTr="00C94184">
        <w:tc>
          <w:tcPr>
            <w:tcW w:w="9180" w:type="dxa"/>
            <w:gridSpan w:val="8"/>
            <w:tcBorders>
              <w:top w:val="single" w:sz="4" w:space="0" w:color="FFFFFF"/>
              <w:left w:val="single" w:sz="4" w:space="0" w:color="auto"/>
              <w:bottom w:val="single" w:sz="4" w:space="0" w:color="auto"/>
              <w:right w:val="single" w:sz="4" w:space="0" w:color="auto"/>
            </w:tcBorders>
            <w:shd w:val="clear" w:color="auto" w:fill="FFFFFF"/>
          </w:tcPr>
          <w:p w14:paraId="44A8DF5D" w14:textId="05789A9D" w:rsidR="000163EF" w:rsidRPr="008033A9" w:rsidRDefault="000163EF" w:rsidP="00C94184">
            <w:pPr>
              <w:rPr>
                <w:rFonts w:ascii="Palatino Linotype" w:hAnsi="Palatino Linotype"/>
                <w:iCs/>
                <w:sz w:val="22"/>
                <w:szCs w:val="22"/>
                <w:lang w:eastAsia="sk-SK"/>
              </w:rPr>
            </w:pPr>
          </w:p>
        </w:tc>
      </w:tr>
      <w:tr w:rsidR="000163EF" w:rsidRPr="008033A9" w14:paraId="27289EA8" w14:textId="77777777" w:rsidTr="00C94184">
        <w:trPr>
          <w:trHeight w:val="283"/>
        </w:trPr>
        <w:tc>
          <w:tcPr>
            <w:tcW w:w="9180" w:type="dxa"/>
            <w:gridSpan w:val="8"/>
            <w:tcBorders>
              <w:top w:val="single" w:sz="4" w:space="0" w:color="auto"/>
              <w:left w:val="single" w:sz="4" w:space="0" w:color="auto"/>
              <w:bottom w:val="single" w:sz="4" w:space="0" w:color="FFFFFF"/>
              <w:right w:val="single" w:sz="4" w:space="0" w:color="auto"/>
            </w:tcBorders>
            <w:shd w:val="clear" w:color="auto" w:fill="E2E2E2"/>
            <w:vAlign w:val="center"/>
          </w:tcPr>
          <w:p w14:paraId="6382ACB6" w14:textId="77777777" w:rsidR="000163EF" w:rsidRPr="008033A9" w:rsidRDefault="000163EF" w:rsidP="000163EF">
            <w:pPr>
              <w:widowControl/>
              <w:numPr>
                <w:ilvl w:val="0"/>
                <w:numId w:val="20"/>
              </w:numPr>
              <w:autoSpaceDE/>
              <w:autoSpaceDN/>
              <w:adjustRightInd/>
              <w:ind w:left="426"/>
              <w:contextualSpacing/>
              <w:jc w:val="left"/>
              <w:rPr>
                <w:rFonts w:ascii="Palatino Linotype" w:eastAsia="Calibri" w:hAnsi="Palatino Linotype"/>
                <w:b/>
                <w:sz w:val="22"/>
                <w:szCs w:val="22"/>
              </w:rPr>
            </w:pPr>
            <w:r w:rsidRPr="008033A9">
              <w:rPr>
                <w:rFonts w:ascii="Palatino Linotype" w:eastAsia="Calibri" w:hAnsi="Palatino Linotype"/>
                <w:b/>
                <w:sz w:val="22"/>
                <w:szCs w:val="22"/>
              </w:rPr>
              <w:t>Vybrané vplyvy materiálu</w:t>
            </w:r>
          </w:p>
        </w:tc>
      </w:tr>
      <w:tr w:rsidR="000163EF" w:rsidRPr="008033A9" w14:paraId="2268E23B" w14:textId="77777777" w:rsidTr="00C94184">
        <w:tc>
          <w:tcPr>
            <w:tcW w:w="3812" w:type="dxa"/>
            <w:tcBorders>
              <w:top w:val="single" w:sz="4" w:space="0" w:color="auto"/>
              <w:left w:val="single" w:sz="4" w:space="0" w:color="auto"/>
              <w:bottom w:val="nil"/>
              <w:right w:val="single" w:sz="4" w:space="0" w:color="auto"/>
            </w:tcBorders>
            <w:shd w:val="clear" w:color="auto" w:fill="E2E2E2"/>
          </w:tcPr>
          <w:p w14:paraId="5C5B5305" w14:textId="77777777" w:rsidR="000163EF" w:rsidRPr="008033A9" w:rsidRDefault="000163EF" w:rsidP="00C94184">
            <w:pPr>
              <w:rPr>
                <w:rFonts w:ascii="Palatino Linotype" w:hAnsi="Palatino Linotype"/>
                <w:b/>
                <w:sz w:val="22"/>
                <w:szCs w:val="22"/>
                <w:lang w:eastAsia="sk-SK"/>
              </w:rPr>
            </w:pPr>
            <w:r w:rsidRPr="008033A9">
              <w:rPr>
                <w:rFonts w:ascii="Palatino Linotype" w:hAnsi="Palatino Linotype"/>
                <w:b/>
                <w:sz w:val="22"/>
                <w:szCs w:val="22"/>
                <w:lang w:eastAsia="sk-SK"/>
              </w:rPr>
              <w:t>Vplyvy na rozpočet verejnej správy</w:t>
            </w:r>
          </w:p>
        </w:tc>
        <w:sdt>
          <w:sdtPr>
            <w:rPr>
              <w:rFonts w:ascii="Palatino Linotype" w:hAnsi="Palatino Linotype"/>
              <w:b/>
              <w:sz w:val="22"/>
              <w:szCs w:val="22"/>
            </w:rPr>
            <w:id w:val="-1066412587"/>
            <w14:checkbox>
              <w14:checked w14:val="1"/>
              <w14:checkedState w14:val="2612" w14:font="MS Gothic"/>
              <w14:uncheckedState w14:val="2610" w14:font="MS Gothic"/>
            </w14:checkbox>
          </w:sdtPr>
          <w:sdtContent>
            <w:tc>
              <w:tcPr>
                <w:tcW w:w="541" w:type="dxa"/>
                <w:tcBorders>
                  <w:top w:val="single" w:sz="4" w:space="0" w:color="auto"/>
                  <w:left w:val="single" w:sz="4" w:space="0" w:color="auto"/>
                  <w:bottom w:val="dotted" w:sz="4" w:space="0" w:color="auto"/>
                  <w:right w:val="nil"/>
                </w:tcBorders>
              </w:tcPr>
              <w:p w14:paraId="368CC54D" w14:textId="484CD780" w:rsidR="000163EF" w:rsidRPr="008033A9" w:rsidRDefault="000163EF" w:rsidP="00C94184">
                <w:pPr>
                  <w:jc w:val="center"/>
                  <w:rPr>
                    <w:rFonts w:ascii="Palatino Linotype" w:hAnsi="Palatino Linotype"/>
                    <w:b/>
                    <w:sz w:val="22"/>
                    <w:szCs w:val="22"/>
                    <w:lang w:eastAsia="sk-SK"/>
                  </w:rPr>
                </w:pPr>
                <w:r w:rsidRPr="008033A9">
                  <w:rPr>
                    <w:rFonts w:ascii="Segoe UI Symbol" w:eastAsia="MS Gothic" w:hAnsi="Segoe UI Symbol" w:cs="Segoe UI Symbol"/>
                    <w:b/>
                    <w:sz w:val="22"/>
                    <w:szCs w:val="22"/>
                  </w:rPr>
                  <w:t>☒</w:t>
                </w:r>
              </w:p>
            </w:tc>
          </w:sdtContent>
        </w:sdt>
        <w:tc>
          <w:tcPr>
            <w:tcW w:w="1312" w:type="dxa"/>
            <w:tcBorders>
              <w:top w:val="single" w:sz="4" w:space="0" w:color="auto"/>
              <w:left w:val="nil"/>
              <w:bottom w:val="dotted" w:sz="4" w:space="0" w:color="auto"/>
              <w:right w:val="nil"/>
            </w:tcBorders>
          </w:tcPr>
          <w:p w14:paraId="5179F6AF" w14:textId="77777777" w:rsidR="000163EF" w:rsidRPr="008033A9" w:rsidRDefault="000163EF" w:rsidP="00C94184">
            <w:pPr>
              <w:rPr>
                <w:rFonts w:ascii="Palatino Linotype" w:hAnsi="Palatino Linotype"/>
                <w:b/>
                <w:sz w:val="22"/>
                <w:szCs w:val="22"/>
                <w:lang w:eastAsia="sk-SK"/>
              </w:rPr>
            </w:pPr>
            <w:r w:rsidRPr="008033A9">
              <w:rPr>
                <w:rFonts w:ascii="Palatino Linotype" w:hAnsi="Palatino Linotype"/>
                <w:b/>
                <w:sz w:val="22"/>
                <w:szCs w:val="22"/>
                <w:lang w:eastAsia="sk-SK"/>
              </w:rPr>
              <w:t>Pozitívne</w:t>
            </w:r>
          </w:p>
        </w:tc>
        <w:sdt>
          <w:sdtPr>
            <w:rPr>
              <w:rFonts w:ascii="Palatino Linotype" w:hAnsi="Palatino Linotype"/>
              <w:b/>
              <w:sz w:val="22"/>
              <w:szCs w:val="22"/>
            </w:rPr>
            <w:id w:val="-1481296198"/>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tcPr>
              <w:p w14:paraId="4EF97E00" w14:textId="3467E7E1" w:rsidR="000163EF" w:rsidRPr="008033A9" w:rsidRDefault="000163EF" w:rsidP="00C94184">
                <w:pPr>
                  <w:jc w:val="center"/>
                  <w:rPr>
                    <w:rFonts w:ascii="Palatino Linotype" w:hAnsi="Palatino Linotype"/>
                    <w:b/>
                    <w:sz w:val="22"/>
                    <w:szCs w:val="22"/>
                    <w:lang w:eastAsia="sk-SK"/>
                  </w:rPr>
                </w:pPr>
                <w:r w:rsidRPr="008033A9">
                  <w:rPr>
                    <w:rFonts w:ascii="Segoe UI Symbol" w:eastAsia="MS Gothic" w:hAnsi="Segoe UI Symbol" w:cs="Segoe UI Symbol"/>
                    <w:b/>
                    <w:sz w:val="22"/>
                    <w:szCs w:val="22"/>
                  </w:rPr>
                  <w:t>☐</w:t>
                </w:r>
              </w:p>
            </w:tc>
          </w:sdtContent>
        </w:sdt>
        <w:tc>
          <w:tcPr>
            <w:tcW w:w="1133" w:type="dxa"/>
            <w:tcBorders>
              <w:top w:val="single" w:sz="4" w:space="0" w:color="auto"/>
              <w:left w:val="nil"/>
              <w:bottom w:val="dotted" w:sz="4" w:space="0" w:color="auto"/>
              <w:right w:val="nil"/>
            </w:tcBorders>
          </w:tcPr>
          <w:p w14:paraId="5463AB74" w14:textId="77777777" w:rsidR="000163EF" w:rsidRPr="008033A9" w:rsidRDefault="000163EF" w:rsidP="00C94184">
            <w:pPr>
              <w:rPr>
                <w:rFonts w:ascii="Palatino Linotype" w:hAnsi="Palatino Linotype"/>
                <w:b/>
                <w:sz w:val="22"/>
                <w:szCs w:val="22"/>
                <w:lang w:eastAsia="sk-SK"/>
              </w:rPr>
            </w:pPr>
            <w:r w:rsidRPr="008033A9">
              <w:rPr>
                <w:rFonts w:ascii="Palatino Linotype" w:hAnsi="Palatino Linotype"/>
                <w:b/>
                <w:sz w:val="22"/>
                <w:szCs w:val="22"/>
                <w:lang w:eastAsia="sk-SK"/>
              </w:rPr>
              <w:t>Žiadne</w:t>
            </w:r>
          </w:p>
        </w:tc>
        <w:sdt>
          <w:sdtPr>
            <w:rPr>
              <w:rFonts w:ascii="Palatino Linotype" w:hAnsi="Palatino Linotype"/>
              <w:b/>
              <w:sz w:val="22"/>
              <w:szCs w:val="22"/>
            </w:rPr>
            <w:id w:val="-755052973"/>
            <w14:checkbox>
              <w14:checked w14:val="1"/>
              <w14:checkedState w14:val="2612" w14:font="MS Gothic"/>
              <w14:uncheckedState w14:val="2610" w14:font="MS Gothic"/>
            </w14:checkbox>
          </w:sdtPr>
          <w:sdtContent>
            <w:tc>
              <w:tcPr>
                <w:tcW w:w="547" w:type="dxa"/>
                <w:tcBorders>
                  <w:top w:val="single" w:sz="4" w:space="0" w:color="auto"/>
                  <w:left w:val="nil"/>
                  <w:bottom w:val="dotted" w:sz="4" w:space="0" w:color="auto"/>
                  <w:right w:val="nil"/>
                </w:tcBorders>
              </w:tcPr>
              <w:p w14:paraId="0EB558BC" w14:textId="251C4472" w:rsidR="000163EF" w:rsidRPr="008033A9" w:rsidRDefault="000163EF" w:rsidP="00C94184">
                <w:pPr>
                  <w:ind w:left="-107" w:right="-108"/>
                  <w:jc w:val="center"/>
                  <w:rPr>
                    <w:rFonts w:ascii="Palatino Linotype" w:hAnsi="Palatino Linotype"/>
                    <w:b/>
                    <w:sz w:val="22"/>
                    <w:szCs w:val="22"/>
                    <w:lang w:eastAsia="sk-SK"/>
                  </w:rPr>
                </w:pPr>
                <w:r w:rsidRPr="008033A9">
                  <w:rPr>
                    <w:rFonts w:ascii="Segoe UI Symbol" w:eastAsia="MS Gothic" w:hAnsi="Segoe UI Symbol" w:cs="Segoe UI Symbol"/>
                    <w:b/>
                    <w:sz w:val="22"/>
                    <w:szCs w:val="22"/>
                  </w:rPr>
                  <w:t>☒</w:t>
                </w:r>
              </w:p>
            </w:tc>
          </w:sdtContent>
        </w:sdt>
        <w:tc>
          <w:tcPr>
            <w:tcW w:w="1297" w:type="dxa"/>
            <w:tcBorders>
              <w:top w:val="single" w:sz="4" w:space="0" w:color="auto"/>
              <w:left w:val="nil"/>
              <w:bottom w:val="dotted" w:sz="4" w:space="0" w:color="auto"/>
              <w:right w:val="single" w:sz="4" w:space="0" w:color="auto"/>
            </w:tcBorders>
          </w:tcPr>
          <w:p w14:paraId="5E19E4BC" w14:textId="77777777" w:rsidR="000163EF" w:rsidRPr="008033A9" w:rsidRDefault="000163EF" w:rsidP="00C94184">
            <w:pPr>
              <w:ind w:left="34"/>
              <w:rPr>
                <w:rFonts w:ascii="Palatino Linotype" w:hAnsi="Palatino Linotype"/>
                <w:b/>
                <w:sz w:val="22"/>
                <w:szCs w:val="22"/>
                <w:lang w:eastAsia="sk-SK"/>
              </w:rPr>
            </w:pPr>
            <w:r w:rsidRPr="008033A9">
              <w:rPr>
                <w:rFonts w:ascii="Palatino Linotype" w:hAnsi="Palatino Linotype"/>
                <w:b/>
                <w:sz w:val="22"/>
                <w:szCs w:val="22"/>
                <w:lang w:eastAsia="sk-SK"/>
              </w:rPr>
              <w:t>Negatívne</w:t>
            </w:r>
          </w:p>
        </w:tc>
      </w:tr>
      <w:tr w:rsidR="000163EF" w:rsidRPr="008033A9" w14:paraId="142588DC" w14:textId="77777777" w:rsidTr="00C94184">
        <w:tc>
          <w:tcPr>
            <w:tcW w:w="3812" w:type="dxa"/>
            <w:tcBorders>
              <w:top w:val="nil"/>
              <w:left w:val="single" w:sz="4" w:space="0" w:color="auto"/>
              <w:bottom w:val="nil"/>
              <w:right w:val="single" w:sz="4" w:space="0" w:color="auto"/>
            </w:tcBorders>
            <w:shd w:val="clear" w:color="auto" w:fill="E2E2E2"/>
          </w:tcPr>
          <w:p w14:paraId="2CBBB46C" w14:textId="77777777" w:rsidR="000163EF" w:rsidRPr="008033A9" w:rsidRDefault="000163EF" w:rsidP="00C94184">
            <w:pPr>
              <w:rPr>
                <w:rFonts w:ascii="Palatino Linotype" w:hAnsi="Palatino Linotype"/>
                <w:sz w:val="22"/>
                <w:szCs w:val="22"/>
                <w:lang w:eastAsia="sk-SK"/>
              </w:rPr>
            </w:pPr>
            <w:r w:rsidRPr="008033A9">
              <w:rPr>
                <w:rFonts w:ascii="Palatino Linotype" w:hAnsi="Palatino Linotype"/>
                <w:sz w:val="22"/>
                <w:szCs w:val="22"/>
                <w:lang w:eastAsia="sk-SK"/>
              </w:rPr>
              <w:t xml:space="preserve">    z toho rozpočtovo zabezpečené vplyvy,         </w:t>
            </w:r>
          </w:p>
          <w:p w14:paraId="3805558C" w14:textId="77777777" w:rsidR="000163EF" w:rsidRPr="008033A9" w:rsidRDefault="000163EF" w:rsidP="00C94184">
            <w:pPr>
              <w:rPr>
                <w:rFonts w:ascii="Palatino Linotype" w:hAnsi="Palatino Linotype"/>
                <w:sz w:val="22"/>
                <w:szCs w:val="22"/>
                <w:lang w:eastAsia="sk-SK"/>
              </w:rPr>
            </w:pPr>
            <w:r w:rsidRPr="008033A9">
              <w:rPr>
                <w:rFonts w:ascii="Palatino Linotype" w:hAnsi="Palatino Linotype"/>
                <w:sz w:val="22"/>
                <w:szCs w:val="22"/>
                <w:lang w:eastAsia="sk-SK"/>
              </w:rPr>
              <w:t xml:space="preserve">    v prípade identifikovaného negatívneho </w:t>
            </w:r>
          </w:p>
          <w:p w14:paraId="3FAFAC2F" w14:textId="77777777" w:rsidR="000163EF" w:rsidRPr="008033A9" w:rsidRDefault="000163EF" w:rsidP="00C94184">
            <w:pPr>
              <w:rPr>
                <w:rFonts w:ascii="Palatino Linotype" w:hAnsi="Palatino Linotype"/>
                <w:sz w:val="22"/>
                <w:szCs w:val="22"/>
                <w:lang w:eastAsia="sk-SK"/>
              </w:rPr>
            </w:pPr>
            <w:r w:rsidRPr="008033A9">
              <w:rPr>
                <w:rFonts w:ascii="Palatino Linotype" w:hAnsi="Palatino Linotype"/>
                <w:sz w:val="22"/>
                <w:szCs w:val="22"/>
                <w:lang w:eastAsia="sk-SK"/>
              </w:rPr>
              <w:t xml:space="preserve">    vplyvu</w:t>
            </w:r>
          </w:p>
        </w:tc>
        <w:sdt>
          <w:sdtPr>
            <w:rPr>
              <w:rFonts w:ascii="Palatino Linotype" w:hAnsi="Palatino Linotype"/>
              <w:sz w:val="22"/>
              <w:szCs w:val="22"/>
            </w:rPr>
            <w:id w:val="-1143340457"/>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vAlign w:val="center"/>
              </w:tcPr>
              <w:p w14:paraId="516D561F" w14:textId="77777777" w:rsidR="000163EF" w:rsidRPr="008033A9" w:rsidRDefault="000163EF" w:rsidP="00C94184">
                <w:pPr>
                  <w:jc w:val="center"/>
                  <w:rPr>
                    <w:rFonts w:ascii="Palatino Linotype" w:hAnsi="Palatino Linotype"/>
                    <w:sz w:val="22"/>
                    <w:szCs w:val="22"/>
                    <w:lang w:eastAsia="sk-SK"/>
                  </w:rPr>
                </w:pPr>
                <w:r w:rsidRPr="008033A9">
                  <w:rPr>
                    <w:rFonts w:ascii="Segoe UI Symbol" w:eastAsia="MS Gothic" w:hAnsi="Segoe UI Symbol" w:cs="Segoe UI Symbol"/>
                    <w:sz w:val="22"/>
                    <w:szCs w:val="22"/>
                    <w:lang w:eastAsia="sk-SK"/>
                  </w:rPr>
                  <w:t>☐</w:t>
                </w:r>
              </w:p>
            </w:tc>
          </w:sdtContent>
        </w:sdt>
        <w:tc>
          <w:tcPr>
            <w:tcW w:w="1312" w:type="dxa"/>
            <w:tcBorders>
              <w:top w:val="dotted" w:sz="4" w:space="0" w:color="auto"/>
              <w:left w:val="nil"/>
              <w:bottom w:val="dotted" w:sz="4" w:space="0" w:color="auto"/>
              <w:right w:val="nil"/>
            </w:tcBorders>
            <w:vAlign w:val="center"/>
          </w:tcPr>
          <w:p w14:paraId="6A8DD54D" w14:textId="77777777" w:rsidR="000163EF" w:rsidRPr="008033A9" w:rsidRDefault="000163EF" w:rsidP="00C94184">
            <w:pPr>
              <w:rPr>
                <w:rFonts w:ascii="Palatino Linotype" w:hAnsi="Palatino Linotype"/>
                <w:sz w:val="22"/>
                <w:szCs w:val="22"/>
                <w:lang w:eastAsia="sk-SK"/>
              </w:rPr>
            </w:pPr>
            <w:r w:rsidRPr="008033A9">
              <w:rPr>
                <w:rFonts w:ascii="Palatino Linotype" w:hAnsi="Palatino Linotype"/>
                <w:sz w:val="22"/>
                <w:szCs w:val="22"/>
                <w:lang w:eastAsia="sk-SK"/>
              </w:rPr>
              <w:t>Áno</w:t>
            </w:r>
          </w:p>
        </w:tc>
        <w:sdt>
          <w:sdtPr>
            <w:rPr>
              <w:rFonts w:ascii="Palatino Linotype" w:hAnsi="Palatino Linotype"/>
              <w:sz w:val="22"/>
              <w:szCs w:val="22"/>
            </w:rPr>
            <w:id w:val="405798427"/>
            <w14:checkbox>
              <w14:checked w14:val="1"/>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5E3CD658" w14:textId="77777777" w:rsidR="000163EF" w:rsidRPr="008033A9" w:rsidRDefault="000163EF" w:rsidP="00C94184">
                <w:pPr>
                  <w:jc w:val="center"/>
                  <w:rPr>
                    <w:rFonts w:ascii="Palatino Linotype" w:hAnsi="Palatino Linotype"/>
                    <w:sz w:val="22"/>
                    <w:szCs w:val="22"/>
                    <w:lang w:eastAsia="sk-SK"/>
                  </w:rPr>
                </w:pPr>
                <w:r w:rsidRPr="008033A9">
                  <w:rPr>
                    <w:rFonts w:ascii="Segoe UI Symbol" w:eastAsia="MS Gothic" w:hAnsi="Segoe UI Symbol" w:cs="Segoe UI Symbol"/>
                    <w:sz w:val="22"/>
                    <w:szCs w:val="22"/>
                    <w:lang w:eastAsia="sk-SK"/>
                  </w:rPr>
                  <w:t>☒</w:t>
                </w:r>
              </w:p>
            </w:tc>
          </w:sdtContent>
        </w:sdt>
        <w:tc>
          <w:tcPr>
            <w:tcW w:w="1133" w:type="dxa"/>
            <w:tcBorders>
              <w:top w:val="dotted" w:sz="4" w:space="0" w:color="auto"/>
              <w:left w:val="nil"/>
              <w:bottom w:val="dotted" w:sz="4" w:space="0" w:color="auto"/>
              <w:right w:val="nil"/>
            </w:tcBorders>
            <w:vAlign w:val="center"/>
          </w:tcPr>
          <w:p w14:paraId="5EF7D2F8" w14:textId="77777777" w:rsidR="000163EF" w:rsidRPr="008033A9" w:rsidRDefault="000163EF" w:rsidP="00C94184">
            <w:pPr>
              <w:rPr>
                <w:rFonts w:ascii="Palatino Linotype" w:hAnsi="Palatino Linotype"/>
                <w:sz w:val="22"/>
                <w:szCs w:val="22"/>
                <w:lang w:eastAsia="sk-SK"/>
              </w:rPr>
            </w:pPr>
            <w:r w:rsidRPr="008033A9">
              <w:rPr>
                <w:rFonts w:ascii="Palatino Linotype" w:hAnsi="Palatino Linotype"/>
                <w:sz w:val="22"/>
                <w:szCs w:val="22"/>
                <w:lang w:eastAsia="sk-SK"/>
              </w:rPr>
              <w:t>Nie</w:t>
            </w:r>
          </w:p>
        </w:tc>
        <w:sdt>
          <w:sdtPr>
            <w:rPr>
              <w:rFonts w:ascii="Palatino Linotype" w:hAnsi="Palatino Linotype"/>
              <w:sz w:val="22"/>
              <w:szCs w:val="22"/>
            </w:rPr>
            <w:id w:val="-1346477702"/>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vAlign w:val="center"/>
              </w:tcPr>
              <w:p w14:paraId="64656E99" w14:textId="77777777" w:rsidR="000163EF" w:rsidRPr="008033A9" w:rsidRDefault="000163EF" w:rsidP="00C94184">
                <w:pPr>
                  <w:ind w:left="-107" w:right="-108"/>
                  <w:jc w:val="center"/>
                  <w:rPr>
                    <w:rFonts w:ascii="Palatino Linotype" w:hAnsi="Palatino Linotype"/>
                    <w:sz w:val="22"/>
                    <w:szCs w:val="22"/>
                    <w:lang w:eastAsia="sk-SK"/>
                  </w:rPr>
                </w:pPr>
                <w:r w:rsidRPr="008033A9">
                  <w:rPr>
                    <w:rFonts w:ascii="Segoe UI Symbol" w:eastAsia="MS Gothic" w:hAnsi="Segoe UI Symbol" w:cs="Segoe UI Symbol"/>
                    <w:sz w:val="22"/>
                    <w:szCs w:val="22"/>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2250E31D" w14:textId="77777777" w:rsidR="000163EF" w:rsidRPr="008033A9" w:rsidRDefault="000163EF" w:rsidP="00C94184">
            <w:pPr>
              <w:ind w:left="34"/>
              <w:rPr>
                <w:rFonts w:ascii="Palatino Linotype" w:hAnsi="Palatino Linotype"/>
                <w:sz w:val="22"/>
                <w:szCs w:val="22"/>
                <w:lang w:eastAsia="sk-SK"/>
              </w:rPr>
            </w:pPr>
            <w:r w:rsidRPr="008033A9">
              <w:rPr>
                <w:rFonts w:ascii="Palatino Linotype" w:hAnsi="Palatino Linotype"/>
                <w:sz w:val="22"/>
                <w:szCs w:val="22"/>
                <w:lang w:eastAsia="sk-SK"/>
              </w:rPr>
              <w:t>Čiastočne</w:t>
            </w:r>
          </w:p>
        </w:tc>
      </w:tr>
      <w:tr w:rsidR="000163EF" w:rsidRPr="008033A9" w14:paraId="5DEBF872" w14:textId="77777777" w:rsidTr="00C94184">
        <w:tc>
          <w:tcPr>
            <w:tcW w:w="3812" w:type="dxa"/>
            <w:tcBorders>
              <w:top w:val="nil"/>
              <w:left w:val="single" w:sz="4" w:space="0" w:color="auto"/>
              <w:bottom w:val="nil"/>
              <w:right w:val="single" w:sz="4" w:space="0" w:color="auto"/>
            </w:tcBorders>
            <w:shd w:val="clear" w:color="auto" w:fill="E2E2E2"/>
          </w:tcPr>
          <w:p w14:paraId="7F0011AC" w14:textId="77777777" w:rsidR="000163EF" w:rsidRPr="008033A9" w:rsidRDefault="000163EF" w:rsidP="00C94184">
            <w:pPr>
              <w:rPr>
                <w:rFonts w:ascii="Palatino Linotype" w:hAnsi="Palatino Linotype"/>
                <w:b/>
                <w:sz w:val="22"/>
                <w:szCs w:val="22"/>
                <w:lang w:eastAsia="sk-SK"/>
              </w:rPr>
            </w:pPr>
            <w:r w:rsidRPr="008033A9">
              <w:rPr>
                <w:rFonts w:ascii="Palatino Linotype" w:hAnsi="Palatino Linotype"/>
                <w:b/>
                <w:sz w:val="22"/>
                <w:szCs w:val="22"/>
                <w:lang w:eastAsia="sk-SK"/>
              </w:rPr>
              <w:t>v tom vplyvy na rozpočty obcí a vyšších územných celkov</w:t>
            </w:r>
          </w:p>
        </w:tc>
        <w:sdt>
          <w:sdtPr>
            <w:rPr>
              <w:rFonts w:ascii="Palatino Linotype" w:hAnsi="Palatino Linotype"/>
              <w:b/>
              <w:sz w:val="22"/>
              <w:szCs w:val="22"/>
            </w:rPr>
            <w:id w:val="-1577430931"/>
            <w14:checkbox>
              <w14:checked w14:val="1"/>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tcPr>
              <w:p w14:paraId="40B2E4B4" w14:textId="618854D3" w:rsidR="000163EF" w:rsidRPr="008033A9" w:rsidRDefault="000163EF" w:rsidP="00C94184">
                <w:pPr>
                  <w:jc w:val="center"/>
                  <w:rPr>
                    <w:rFonts w:ascii="Palatino Linotype" w:hAnsi="Palatino Linotype"/>
                    <w:b/>
                    <w:sz w:val="22"/>
                    <w:szCs w:val="22"/>
                    <w:lang w:eastAsia="sk-SK"/>
                  </w:rPr>
                </w:pPr>
                <w:r w:rsidRPr="008033A9">
                  <w:rPr>
                    <w:rFonts w:ascii="Segoe UI Symbol" w:eastAsia="MS Gothic" w:hAnsi="Segoe UI Symbol" w:cs="Segoe UI Symbol"/>
                    <w:b/>
                    <w:sz w:val="22"/>
                    <w:szCs w:val="22"/>
                  </w:rPr>
                  <w:t>☒</w:t>
                </w:r>
              </w:p>
            </w:tc>
          </w:sdtContent>
        </w:sdt>
        <w:tc>
          <w:tcPr>
            <w:tcW w:w="1312" w:type="dxa"/>
            <w:tcBorders>
              <w:top w:val="dotted" w:sz="4" w:space="0" w:color="auto"/>
              <w:left w:val="nil"/>
              <w:bottom w:val="dotted" w:sz="4" w:space="0" w:color="auto"/>
              <w:right w:val="nil"/>
            </w:tcBorders>
          </w:tcPr>
          <w:p w14:paraId="29FC928D" w14:textId="77777777" w:rsidR="000163EF" w:rsidRPr="008033A9" w:rsidRDefault="000163EF" w:rsidP="00C94184">
            <w:pPr>
              <w:rPr>
                <w:rFonts w:ascii="Palatino Linotype" w:hAnsi="Palatino Linotype"/>
                <w:b/>
                <w:sz w:val="22"/>
                <w:szCs w:val="22"/>
                <w:lang w:eastAsia="sk-SK"/>
              </w:rPr>
            </w:pPr>
            <w:r w:rsidRPr="008033A9">
              <w:rPr>
                <w:rFonts w:ascii="Palatino Linotype" w:hAnsi="Palatino Linotype"/>
                <w:b/>
                <w:sz w:val="22"/>
                <w:szCs w:val="22"/>
                <w:lang w:eastAsia="sk-SK"/>
              </w:rPr>
              <w:t>Pozitívne</w:t>
            </w:r>
          </w:p>
        </w:tc>
        <w:sdt>
          <w:sdtPr>
            <w:rPr>
              <w:rFonts w:ascii="Palatino Linotype" w:hAnsi="Palatino Linotype"/>
              <w:b/>
              <w:sz w:val="22"/>
              <w:szCs w:val="22"/>
            </w:rPr>
            <w:id w:val="-1035963967"/>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tcPr>
              <w:p w14:paraId="598EF7CC" w14:textId="432BC978" w:rsidR="000163EF" w:rsidRPr="008033A9" w:rsidRDefault="000163EF" w:rsidP="00C94184">
                <w:pPr>
                  <w:jc w:val="center"/>
                  <w:rPr>
                    <w:rFonts w:ascii="Palatino Linotype" w:hAnsi="Palatino Linotype"/>
                    <w:b/>
                    <w:sz w:val="22"/>
                    <w:szCs w:val="22"/>
                    <w:lang w:eastAsia="sk-SK"/>
                  </w:rPr>
                </w:pPr>
                <w:r w:rsidRPr="008033A9">
                  <w:rPr>
                    <w:rFonts w:ascii="Segoe UI Symbol" w:eastAsia="MS Gothic" w:hAnsi="Segoe UI Symbol" w:cs="Segoe UI Symbol"/>
                    <w:b/>
                    <w:sz w:val="22"/>
                    <w:szCs w:val="22"/>
                  </w:rPr>
                  <w:t>☐</w:t>
                </w:r>
              </w:p>
            </w:tc>
          </w:sdtContent>
        </w:sdt>
        <w:tc>
          <w:tcPr>
            <w:tcW w:w="1133" w:type="dxa"/>
            <w:tcBorders>
              <w:top w:val="dotted" w:sz="4" w:space="0" w:color="auto"/>
              <w:left w:val="nil"/>
              <w:bottom w:val="dotted" w:sz="4" w:space="0" w:color="auto"/>
              <w:right w:val="nil"/>
            </w:tcBorders>
          </w:tcPr>
          <w:p w14:paraId="5CC53F60" w14:textId="77777777" w:rsidR="000163EF" w:rsidRPr="008033A9" w:rsidRDefault="000163EF" w:rsidP="00C94184">
            <w:pPr>
              <w:rPr>
                <w:rFonts w:ascii="Palatino Linotype" w:hAnsi="Palatino Linotype"/>
                <w:b/>
                <w:sz w:val="22"/>
                <w:szCs w:val="22"/>
                <w:lang w:eastAsia="sk-SK"/>
              </w:rPr>
            </w:pPr>
            <w:r w:rsidRPr="008033A9">
              <w:rPr>
                <w:rFonts w:ascii="Palatino Linotype" w:hAnsi="Palatino Linotype"/>
                <w:b/>
                <w:sz w:val="22"/>
                <w:szCs w:val="22"/>
                <w:lang w:eastAsia="sk-SK"/>
              </w:rPr>
              <w:t>Žiadne</w:t>
            </w:r>
          </w:p>
        </w:tc>
        <w:sdt>
          <w:sdtPr>
            <w:rPr>
              <w:rFonts w:ascii="Palatino Linotype" w:hAnsi="Palatino Linotype"/>
              <w:b/>
              <w:sz w:val="22"/>
              <w:szCs w:val="22"/>
            </w:rPr>
            <w:id w:val="1094750243"/>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tcPr>
              <w:p w14:paraId="161D1FCB" w14:textId="60B04F8E" w:rsidR="000163EF" w:rsidRPr="008033A9" w:rsidRDefault="00CD271E" w:rsidP="00C94184">
                <w:pPr>
                  <w:ind w:left="-107" w:right="-108"/>
                  <w:jc w:val="center"/>
                  <w:rPr>
                    <w:rFonts w:ascii="Palatino Linotype" w:hAnsi="Palatino Linotype"/>
                    <w:b/>
                    <w:sz w:val="22"/>
                    <w:szCs w:val="22"/>
                    <w:lang w:eastAsia="sk-SK"/>
                  </w:rPr>
                </w:pPr>
                <w:r>
                  <w:rPr>
                    <w:rFonts w:ascii="MS Gothic" w:eastAsia="MS Gothic" w:hAnsi="MS Gothic" w:hint="eastAsia"/>
                    <w:b/>
                    <w:sz w:val="22"/>
                    <w:szCs w:val="22"/>
                  </w:rPr>
                  <w:t>☐</w:t>
                </w:r>
              </w:p>
            </w:tc>
          </w:sdtContent>
        </w:sdt>
        <w:tc>
          <w:tcPr>
            <w:tcW w:w="1297" w:type="dxa"/>
            <w:tcBorders>
              <w:top w:val="dotted" w:sz="4" w:space="0" w:color="auto"/>
              <w:left w:val="nil"/>
              <w:bottom w:val="dotted" w:sz="4" w:space="0" w:color="auto"/>
              <w:right w:val="single" w:sz="4" w:space="0" w:color="auto"/>
            </w:tcBorders>
          </w:tcPr>
          <w:p w14:paraId="76596105" w14:textId="77777777" w:rsidR="000163EF" w:rsidRPr="008033A9" w:rsidRDefault="000163EF" w:rsidP="00C94184">
            <w:pPr>
              <w:ind w:left="34"/>
              <w:rPr>
                <w:rFonts w:ascii="Palatino Linotype" w:hAnsi="Palatino Linotype"/>
                <w:b/>
                <w:sz w:val="22"/>
                <w:szCs w:val="22"/>
                <w:lang w:eastAsia="sk-SK"/>
              </w:rPr>
            </w:pPr>
            <w:r w:rsidRPr="008033A9">
              <w:rPr>
                <w:rFonts w:ascii="Palatino Linotype" w:hAnsi="Palatino Linotype"/>
                <w:b/>
                <w:sz w:val="22"/>
                <w:szCs w:val="22"/>
                <w:lang w:eastAsia="sk-SK"/>
              </w:rPr>
              <w:t>Negatívne</w:t>
            </w:r>
          </w:p>
        </w:tc>
      </w:tr>
      <w:tr w:rsidR="000163EF" w:rsidRPr="008033A9" w14:paraId="0DE4EAB7" w14:textId="77777777" w:rsidTr="00C94184">
        <w:tc>
          <w:tcPr>
            <w:tcW w:w="3812" w:type="dxa"/>
            <w:tcBorders>
              <w:top w:val="nil"/>
              <w:left w:val="single" w:sz="4" w:space="0" w:color="auto"/>
              <w:bottom w:val="single" w:sz="4" w:space="0" w:color="000000"/>
              <w:right w:val="single" w:sz="4" w:space="0" w:color="auto"/>
            </w:tcBorders>
            <w:shd w:val="clear" w:color="auto" w:fill="E2E2E2"/>
          </w:tcPr>
          <w:p w14:paraId="40A72287" w14:textId="77777777" w:rsidR="000163EF" w:rsidRPr="008033A9" w:rsidRDefault="000163EF" w:rsidP="00C94184">
            <w:pPr>
              <w:ind w:left="171"/>
              <w:rPr>
                <w:rFonts w:ascii="Palatino Linotype" w:hAnsi="Palatino Linotype"/>
                <w:sz w:val="22"/>
                <w:szCs w:val="22"/>
                <w:lang w:eastAsia="sk-SK"/>
              </w:rPr>
            </w:pPr>
            <w:r w:rsidRPr="008033A9">
              <w:rPr>
                <w:rFonts w:ascii="Palatino Linotype" w:hAnsi="Palatino Linotype"/>
                <w:sz w:val="22"/>
                <w:szCs w:val="22"/>
                <w:lang w:eastAsia="sk-SK"/>
              </w:rPr>
              <w:t>z toho rozpočtovo zabezpečené vplyvy,</w:t>
            </w:r>
          </w:p>
          <w:p w14:paraId="66E46B35" w14:textId="77777777" w:rsidR="000163EF" w:rsidRPr="008033A9" w:rsidRDefault="000163EF" w:rsidP="00C94184">
            <w:pPr>
              <w:ind w:left="171"/>
              <w:rPr>
                <w:rFonts w:ascii="Palatino Linotype" w:hAnsi="Palatino Linotype"/>
                <w:sz w:val="22"/>
                <w:szCs w:val="22"/>
                <w:lang w:eastAsia="sk-SK"/>
              </w:rPr>
            </w:pPr>
            <w:r w:rsidRPr="008033A9">
              <w:rPr>
                <w:rFonts w:ascii="Palatino Linotype" w:hAnsi="Palatino Linotype"/>
                <w:sz w:val="22"/>
                <w:szCs w:val="22"/>
                <w:lang w:eastAsia="sk-SK"/>
              </w:rPr>
              <w:t>v prípade identifikovaného negatívneho vplyvu</w:t>
            </w:r>
          </w:p>
        </w:tc>
        <w:sdt>
          <w:sdtPr>
            <w:rPr>
              <w:rFonts w:ascii="Palatino Linotype" w:hAnsi="Palatino Linotype"/>
              <w:sz w:val="22"/>
              <w:szCs w:val="22"/>
            </w:rPr>
            <w:id w:val="64164179"/>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vAlign w:val="center"/>
              </w:tcPr>
              <w:p w14:paraId="63F1CC1C" w14:textId="77777777" w:rsidR="000163EF" w:rsidRPr="008033A9" w:rsidRDefault="000163EF" w:rsidP="00C94184">
                <w:pPr>
                  <w:jc w:val="center"/>
                  <w:rPr>
                    <w:rFonts w:ascii="Palatino Linotype" w:hAnsi="Palatino Linotype"/>
                    <w:sz w:val="22"/>
                    <w:szCs w:val="22"/>
                    <w:lang w:eastAsia="sk-SK"/>
                  </w:rPr>
                </w:pPr>
                <w:r w:rsidRPr="008033A9">
                  <w:rPr>
                    <w:rFonts w:ascii="Segoe UI Symbol" w:eastAsia="MS Gothic" w:hAnsi="Segoe UI Symbol" w:cs="Segoe UI Symbol"/>
                    <w:sz w:val="22"/>
                    <w:szCs w:val="22"/>
                    <w:lang w:eastAsia="sk-SK"/>
                  </w:rPr>
                  <w:t>☐</w:t>
                </w:r>
              </w:p>
            </w:tc>
          </w:sdtContent>
        </w:sdt>
        <w:tc>
          <w:tcPr>
            <w:tcW w:w="1312" w:type="dxa"/>
            <w:tcBorders>
              <w:top w:val="dotted" w:sz="4" w:space="0" w:color="auto"/>
              <w:left w:val="nil"/>
              <w:bottom w:val="dotted" w:sz="4" w:space="0" w:color="auto"/>
              <w:right w:val="nil"/>
            </w:tcBorders>
            <w:vAlign w:val="center"/>
          </w:tcPr>
          <w:p w14:paraId="4E3031AD" w14:textId="77777777" w:rsidR="000163EF" w:rsidRPr="008033A9" w:rsidRDefault="000163EF" w:rsidP="00C94184">
            <w:pPr>
              <w:rPr>
                <w:rFonts w:ascii="Palatino Linotype" w:hAnsi="Palatino Linotype"/>
                <w:sz w:val="22"/>
                <w:szCs w:val="22"/>
                <w:lang w:eastAsia="sk-SK"/>
              </w:rPr>
            </w:pPr>
            <w:r w:rsidRPr="008033A9">
              <w:rPr>
                <w:rFonts w:ascii="Palatino Linotype" w:hAnsi="Palatino Linotype"/>
                <w:sz w:val="22"/>
                <w:szCs w:val="22"/>
                <w:lang w:eastAsia="sk-SK"/>
              </w:rPr>
              <w:t>Áno</w:t>
            </w:r>
          </w:p>
        </w:tc>
        <w:sdt>
          <w:sdtPr>
            <w:rPr>
              <w:rFonts w:ascii="Palatino Linotype" w:hAnsi="Palatino Linotype"/>
              <w:sz w:val="22"/>
              <w:szCs w:val="22"/>
            </w:rPr>
            <w:id w:val="-638265537"/>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29EE9C15" w14:textId="52F7F1E3" w:rsidR="000163EF" w:rsidRPr="008033A9" w:rsidRDefault="000163EF" w:rsidP="00C94184">
                <w:pPr>
                  <w:jc w:val="center"/>
                  <w:rPr>
                    <w:rFonts w:ascii="Palatino Linotype" w:hAnsi="Palatino Linotype"/>
                    <w:sz w:val="22"/>
                    <w:szCs w:val="22"/>
                    <w:lang w:eastAsia="sk-SK"/>
                  </w:rPr>
                </w:pPr>
                <w:r w:rsidRPr="008033A9">
                  <w:rPr>
                    <w:rFonts w:ascii="Segoe UI Symbol" w:eastAsia="MS Gothic" w:hAnsi="Segoe UI Symbol" w:cs="Segoe UI Symbol"/>
                    <w:sz w:val="22"/>
                    <w:szCs w:val="22"/>
                  </w:rPr>
                  <w:t>☐</w:t>
                </w:r>
              </w:p>
            </w:tc>
          </w:sdtContent>
        </w:sdt>
        <w:tc>
          <w:tcPr>
            <w:tcW w:w="1133" w:type="dxa"/>
            <w:tcBorders>
              <w:top w:val="dotted" w:sz="4" w:space="0" w:color="auto"/>
              <w:left w:val="nil"/>
              <w:bottom w:val="dotted" w:sz="4" w:space="0" w:color="auto"/>
              <w:right w:val="nil"/>
            </w:tcBorders>
            <w:vAlign w:val="center"/>
          </w:tcPr>
          <w:p w14:paraId="41E68A20" w14:textId="77777777" w:rsidR="000163EF" w:rsidRPr="008033A9" w:rsidRDefault="000163EF" w:rsidP="00C94184">
            <w:pPr>
              <w:rPr>
                <w:rFonts w:ascii="Palatino Linotype" w:hAnsi="Palatino Linotype"/>
                <w:sz w:val="22"/>
                <w:szCs w:val="22"/>
                <w:lang w:eastAsia="sk-SK"/>
              </w:rPr>
            </w:pPr>
            <w:r w:rsidRPr="008033A9">
              <w:rPr>
                <w:rFonts w:ascii="Palatino Linotype" w:hAnsi="Palatino Linotype"/>
                <w:sz w:val="22"/>
                <w:szCs w:val="22"/>
                <w:lang w:eastAsia="sk-SK"/>
              </w:rPr>
              <w:t>Nie</w:t>
            </w:r>
          </w:p>
        </w:tc>
        <w:sdt>
          <w:sdtPr>
            <w:rPr>
              <w:rFonts w:ascii="Palatino Linotype" w:hAnsi="Palatino Linotype"/>
              <w:sz w:val="22"/>
              <w:szCs w:val="22"/>
            </w:rPr>
            <w:id w:val="-302770412"/>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vAlign w:val="center"/>
              </w:tcPr>
              <w:p w14:paraId="444DC5D1" w14:textId="77777777" w:rsidR="000163EF" w:rsidRPr="008033A9" w:rsidRDefault="000163EF" w:rsidP="00C94184">
                <w:pPr>
                  <w:ind w:left="-107" w:right="-108"/>
                  <w:jc w:val="center"/>
                  <w:rPr>
                    <w:rFonts w:ascii="Palatino Linotype" w:hAnsi="Palatino Linotype"/>
                    <w:sz w:val="22"/>
                    <w:szCs w:val="22"/>
                    <w:lang w:eastAsia="sk-SK"/>
                  </w:rPr>
                </w:pPr>
                <w:r w:rsidRPr="008033A9">
                  <w:rPr>
                    <w:rFonts w:ascii="Segoe UI Symbol" w:eastAsia="MS Gothic" w:hAnsi="Segoe UI Symbol" w:cs="Segoe UI Symbol"/>
                    <w:sz w:val="22"/>
                    <w:szCs w:val="22"/>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76AAB4BF" w14:textId="77777777" w:rsidR="000163EF" w:rsidRPr="008033A9" w:rsidRDefault="000163EF" w:rsidP="00C94184">
            <w:pPr>
              <w:ind w:left="34"/>
              <w:rPr>
                <w:rFonts w:ascii="Palatino Linotype" w:hAnsi="Palatino Linotype"/>
                <w:sz w:val="22"/>
                <w:szCs w:val="22"/>
                <w:lang w:eastAsia="sk-SK"/>
              </w:rPr>
            </w:pPr>
            <w:r w:rsidRPr="008033A9">
              <w:rPr>
                <w:rFonts w:ascii="Palatino Linotype" w:hAnsi="Palatino Linotype"/>
                <w:sz w:val="22"/>
                <w:szCs w:val="22"/>
                <w:lang w:eastAsia="sk-SK"/>
              </w:rPr>
              <w:t>Čiastočne</w:t>
            </w:r>
          </w:p>
        </w:tc>
      </w:tr>
      <w:tr w:rsidR="000163EF" w:rsidRPr="008033A9" w14:paraId="27CEEDCE" w14:textId="77777777" w:rsidTr="00C94184">
        <w:tc>
          <w:tcPr>
            <w:tcW w:w="3812" w:type="dxa"/>
            <w:tcBorders>
              <w:top w:val="single" w:sz="4" w:space="0" w:color="000000"/>
              <w:left w:val="single" w:sz="4" w:space="0" w:color="auto"/>
              <w:bottom w:val="nil"/>
              <w:right w:val="single" w:sz="4" w:space="0" w:color="auto"/>
            </w:tcBorders>
            <w:shd w:val="clear" w:color="auto" w:fill="E2E2E2"/>
          </w:tcPr>
          <w:p w14:paraId="220D348A" w14:textId="77777777" w:rsidR="000163EF" w:rsidRPr="008033A9" w:rsidRDefault="000163EF" w:rsidP="00C94184">
            <w:pPr>
              <w:rPr>
                <w:rFonts w:ascii="Palatino Linotype" w:hAnsi="Palatino Linotype"/>
                <w:b/>
                <w:sz w:val="22"/>
                <w:szCs w:val="22"/>
                <w:lang w:eastAsia="sk-SK"/>
              </w:rPr>
            </w:pPr>
            <w:r w:rsidRPr="008033A9">
              <w:rPr>
                <w:rFonts w:ascii="Palatino Linotype" w:hAnsi="Palatino Linotype"/>
                <w:b/>
                <w:sz w:val="22"/>
                <w:szCs w:val="22"/>
                <w:lang w:eastAsia="sk-SK"/>
              </w:rPr>
              <w:t>Vplyvy na podnikateľské prostredie</w:t>
            </w:r>
          </w:p>
        </w:tc>
        <w:sdt>
          <w:sdtPr>
            <w:rPr>
              <w:rFonts w:ascii="Palatino Linotype" w:hAnsi="Palatino Linotype"/>
              <w:b/>
              <w:sz w:val="22"/>
              <w:szCs w:val="22"/>
            </w:rPr>
            <w:id w:val="470941242"/>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dotted" w:sz="4" w:space="0" w:color="auto"/>
                  <w:right w:val="nil"/>
                </w:tcBorders>
                <w:vAlign w:val="center"/>
              </w:tcPr>
              <w:p w14:paraId="6FA5659A" w14:textId="77A51485" w:rsidR="000163EF" w:rsidRPr="008033A9" w:rsidRDefault="00CD271E" w:rsidP="00C94184">
                <w:pPr>
                  <w:jc w:val="center"/>
                  <w:rPr>
                    <w:rFonts w:ascii="Palatino Linotype" w:hAnsi="Palatino Linotype"/>
                    <w:b/>
                    <w:sz w:val="22"/>
                    <w:szCs w:val="22"/>
                    <w:lang w:eastAsia="sk-SK"/>
                  </w:rPr>
                </w:pPr>
                <w:r>
                  <w:rPr>
                    <w:rFonts w:ascii="MS Gothic" w:eastAsia="MS Gothic" w:hAnsi="MS Gothic" w:hint="eastAsia"/>
                    <w:b/>
                    <w:sz w:val="22"/>
                    <w:szCs w:val="22"/>
                  </w:rPr>
                  <w:t>☐</w:t>
                </w:r>
              </w:p>
            </w:tc>
          </w:sdtContent>
        </w:sdt>
        <w:tc>
          <w:tcPr>
            <w:tcW w:w="1312" w:type="dxa"/>
            <w:tcBorders>
              <w:top w:val="single" w:sz="4" w:space="0" w:color="auto"/>
              <w:left w:val="nil"/>
              <w:bottom w:val="dotted" w:sz="4" w:space="0" w:color="auto"/>
              <w:right w:val="nil"/>
            </w:tcBorders>
            <w:vAlign w:val="center"/>
          </w:tcPr>
          <w:p w14:paraId="3737AC1F" w14:textId="77777777" w:rsidR="000163EF" w:rsidRPr="008033A9" w:rsidRDefault="000163EF" w:rsidP="00C94184">
            <w:pPr>
              <w:ind w:right="-108"/>
              <w:rPr>
                <w:rFonts w:ascii="Palatino Linotype" w:hAnsi="Palatino Linotype"/>
                <w:b/>
                <w:sz w:val="22"/>
                <w:szCs w:val="22"/>
                <w:lang w:eastAsia="sk-SK"/>
              </w:rPr>
            </w:pPr>
            <w:r w:rsidRPr="008033A9">
              <w:rPr>
                <w:rFonts w:ascii="Palatino Linotype" w:hAnsi="Palatino Linotype"/>
                <w:b/>
                <w:sz w:val="22"/>
                <w:szCs w:val="22"/>
                <w:lang w:eastAsia="sk-SK"/>
              </w:rPr>
              <w:t>Pozitívne</w:t>
            </w:r>
          </w:p>
        </w:tc>
        <w:sdt>
          <w:sdtPr>
            <w:rPr>
              <w:rFonts w:ascii="Palatino Linotype" w:hAnsi="Palatino Linotype"/>
              <w:b/>
              <w:sz w:val="22"/>
              <w:szCs w:val="22"/>
            </w:rPr>
            <w:id w:val="2038465019"/>
            <w14:checkbox>
              <w14:checked w14:val="1"/>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vAlign w:val="center"/>
              </w:tcPr>
              <w:p w14:paraId="6DD2FFBE" w14:textId="1A78B73F" w:rsidR="000163EF" w:rsidRPr="008033A9" w:rsidRDefault="00CD271E" w:rsidP="00C94184">
                <w:pPr>
                  <w:jc w:val="center"/>
                  <w:rPr>
                    <w:rFonts w:ascii="Palatino Linotype" w:hAnsi="Palatino Linotype"/>
                    <w:b/>
                    <w:sz w:val="22"/>
                    <w:szCs w:val="22"/>
                    <w:lang w:eastAsia="sk-SK"/>
                  </w:rPr>
                </w:pPr>
                <w:r>
                  <w:rPr>
                    <w:rFonts w:ascii="MS Gothic" w:eastAsia="MS Gothic" w:hAnsi="MS Gothic" w:hint="eastAsia"/>
                    <w:b/>
                    <w:sz w:val="22"/>
                    <w:szCs w:val="22"/>
                  </w:rPr>
                  <w:t>☒</w:t>
                </w:r>
              </w:p>
            </w:tc>
          </w:sdtContent>
        </w:sdt>
        <w:tc>
          <w:tcPr>
            <w:tcW w:w="1133" w:type="dxa"/>
            <w:tcBorders>
              <w:top w:val="single" w:sz="4" w:space="0" w:color="auto"/>
              <w:left w:val="nil"/>
              <w:bottom w:val="dotted" w:sz="4" w:space="0" w:color="auto"/>
              <w:right w:val="nil"/>
            </w:tcBorders>
            <w:vAlign w:val="center"/>
          </w:tcPr>
          <w:p w14:paraId="52AA1E19" w14:textId="77777777" w:rsidR="000163EF" w:rsidRPr="008033A9" w:rsidRDefault="000163EF" w:rsidP="00C94184">
            <w:pPr>
              <w:rPr>
                <w:rFonts w:ascii="Palatino Linotype" w:hAnsi="Palatino Linotype"/>
                <w:b/>
                <w:sz w:val="22"/>
                <w:szCs w:val="22"/>
                <w:lang w:eastAsia="sk-SK"/>
              </w:rPr>
            </w:pPr>
            <w:r w:rsidRPr="008033A9">
              <w:rPr>
                <w:rFonts w:ascii="Palatino Linotype" w:hAnsi="Palatino Linotype"/>
                <w:b/>
                <w:sz w:val="22"/>
                <w:szCs w:val="22"/>
                <w:lang w:eastAsia="sk-SK"/>
              </w:rPr>
              <w:t>Žiadne</w:t>
            </w:r>
          </w:p>
        </w:tc>
        <w:sdt>
          <w:sdtPr>
            <w:rPr>
              <w:rFonts w:ascii="Palatino Linotype" w:hAnsi="Palatino Linotype"/>
              <w:b/>
              <w:sz w:val="22"/>
              <w:szCs w:val="22"/>
            </w:rPr>
            <w:id w:val="-558398718"/>
            <w14:checkbox>
              <w14:checked w14:val="0"/>
              <w14:checkedState w14:val="2612" w14:font="MS Gothic"/>
              <w14:uncheckedState w14:val="2610" w14:font="MS Gothic"/>
            </w14:checkbox>
          </w:sdtPr>
          <w:sdtContent>
            <w:tc>
              <w:tcPr>
                <w:tcW w:w="547" w:type="dxa"/>
                <w:tcBorders>
                  <w:top w:val="single" w:sz="4" w:space="0" w:color="auto"/>
                  <w:left w:val="nil"/>
                  <w:bottom w:val="dotted" w:sz="4" w:space="0" w:color="auto"/>
                  <w:right w:val="nil"/>
                </w:tcBorders>
                <w:vAlign w:val="center"/>
              </w:tcPr>
              <w:p w14:paraId="63518B82" w14:textId="77777777" w:rsidR="000163EF" w:rsidRPr="008033A9" w:rsidRDefault="000163EF" w:rsidP="00C94184">
                <w:pPr>
                  <w:jc w:val="center"/>
                  <w:rPr>
                    <w:rFonts w:ascii="Palatino Linotype" w:hAnsi="Palatino Linotype"/>
                    <w:b/>
                    <w:sz w:val="22"/>
                    <w:szCs w:val="22"/>
                    <w:lang w:eastAsia="sk-SK"/>
                  </w:rPr>
                </w:pPr>
                <w:r w:rsidRPr="008033A9">
                  <w:rPr>
                    <w:rFonts w:ascii="Segoe UI Symbol" w:eastAsia="MS Gothic" w:hAnsi="Segoe UI Symbol" w:cs="Segoe UI Symbol"/>
                    <w:b/>
                    <w:sz w:val="22"/>
                    <w:szCs w:val="22"/>
                  </w:rPr>
                  <w:t>☐</w:t>
                </w:r>
              </w:p>
            </w:tc>
          </w:sdtContent>
        </w:sdt>
        <w:tc>
          <w:tcPr>
            <w:tcW w:w="1297" w:type="dxa"/>
            <w:tcBorders>
              <w:top w:val="single" w:sz="4" w:space="0" w:color="auto"/>
              <w:left w:val="nil"/>
              <w:bottom w:val="dotted" w:sz="4" w:space="0" w:color="auto"/>
              <w:right w:val="single" w:sz="4" w:space="0" w:color="auto"/>
            </w:tcBorders>
            <w:vAlign w:val="center"/>
          </w:tcPr>
          <w:p w14:paraId="4A61DFAE" w14:textId="77777777" w:rsidR="000163EF" w:rsidRPr="008033A9" w:rsidRDefault="000163EF" w:rsidP="00C94184">
            <w:pPr>
              <w:ind w:left="54"/>
              <w:rPr>
                <w:rFonts w:ascii="Palatino Linotype" w:hAnsi="Palatino Linotype"/>
                <w:b/>
                <w:sz w:val="22"/>
                <w:szCs w:val="22"/>
                <w:lang w:eastAsia="sk-SK"/>
              </w:rPr>
            </w:pPr>
            <w:r w:rsidRPr="008033A9">
              <w:rPr>
                <w:rFonts w:ascii="Palatino Linotype" w:hAnsi="Palatino Linotype"/>
                <w:b/>
                <w:sz w:val="22"/>
                <w:szCs w:val="22"/>
                <w:lang w:eastAsia="sk-SK"/>
              </w:rPr>
              <w:t>Negatívne</w:t>
            </w:r>
          </w:p>
        </w:tc>
      </w:tr>
      <w:tr w:rsidR="000163EF" w:rsidRPr="008033A9" w14:paraId="3E5CC6AA" w14:textId="77777777" w:rsidTr="00C94184">
        <w:tc>
          <w:tcPr>
            <w:tcW w:w="3812" w:type="dxa"/>
            <w:tcBorders>
              <w:top w:val="nil"/>
              <w:left w:val="single" w:sz="4" w:space="0" w:color="auto"/>
              <w:bottom w:val="single" w:sz="4" w:space="0" w:color="auto"/>
              <w:right w:val="single" w:sz="4" w:space="0" w:color="auto"/>
            </w:tcBorders>
            <w:shd w:val="clear" w:color="auto" w:fill="E2E2E2"/>
          </w:tcPr>
          <w:p w14:paraId="4885B846" w14:textId="77777777" w:rsidR="000163EF" w:rsidRPr="008033A9" w:rsidRDefault="000163EF" w:rsidP="00C94184">
            <w:pPr>
              <w:rPr>
                <w:rFonts w:ascii="Palatino Linotype" w:hAnsi="Palatino Linotype"/>
                <w:b/>
                <w:sz w:val="22"/>
                <w:szCs w:val="22"/>
                <w:lang w:eastAsia="sk-SK"/>
              </w:rPr>
            </w:pPr>
            <w:r w:rsidRPr="008033A9">
              <w:rPr>
                <w:rFonts w:ascii="Palatino Linotype" w:hAnsi="Palatino Linotype"/>
                <w:sz w:val="22"/>
                <w:szCs w:val="22"/>
                <w:lang w:eastAsia="sk-SK"/>
              </w:rPr>
              <w:t xml:space="preserve">   predpokladané vyčíslenie:</w:t>
            </w:r>
          </w:p>
        </w:tc>
        <w:tc>
          <w:tcPr>
            <w:tcW w:w="541" w:type="dxa"/>
            <w:tcBorders>
              <w:top w:val="dotted" w:sz="4" w:space="0" w:color="auto"/>
              <w:left w:val="single" w:sz="4" w:space="0" w:color="auto"/>
              <w:bottom w:val="single" w:sz="4" w:space="0" w:color="auto"/>
              <w:right w:val="nil"/>
            </w:tcBorders>
            <w:vAlign w:val="center"/>
          </w:tcPr>
          <w:p w14:paraId="4CFB375C" w14:textId="77777777" w:rsidR="000163EF" w:rsidRPr="008033A9" w:rsidRDefault="000163EF" w:rsidP="00C94184">
            <w:pPr>
              <w:jc w:val="center"/>
              <w:rPr>
                <w:rFonts w:ascii="Palatino Linotype" w:hAnsi="Palatino Linotype"/>
                <w:b/>
                <w:sz w:val="22"/>
                <w:szCs w:val="22"/>
                <w:lang w:eastAsia="sk-SK"/>
              </w:rPr>
            </w:pPr>
          </w:p>
        </w:tc>
        <w:tc>
          <w:tcPr>
            <w:tcW w:w="1596" w:type="dxa"/>
            <w:gridSpan w:val="2"/>
            <w:tcBorders>
              <w:top w:val="dotted" w:sz="4" w:space="0" w:color="auto"/>
              <w:left w:val="nil"/>
              <w:bottom w:val="single" w:sz="4" w:space="0" w:color="auto"/>
              <w:right w:val="nil"/>
            </w:tcBorders>
            <w:vAlign w:val="center"/>
          </w:tcPr>
          <w:p w14:paraId="5C87ADC5" w14:textId="77777777" w:rsidR="000163EF" w:rsidRPr="008033A9" w:rsidRDefault="000163EF" w:rsidP="00C94184">
            <w:pPr>
              <w:ind w:right="-108"/>
              <w:rPr>
                <w:rFonts w:ascii="Palatino Linotype" w:hAnsi="Palatino Linotype"/>
                <w:b/>
                <w:sz w:val="22"/>
                <w:szCs w:val="22"/>
                <w:lang w:eastAsia="sk-SK"/>
              </w:rPr>
            </w:pPr>
          </w:p>
        </w:tc>
        <w:tc>
          <w:tcPr>
            <w:tcW w:w="254" w:type="dxa"/>
            <w:tcBorders>
              <w:top w:val="dotted" w:sz="4" w:space="0" w:color="auto"/>
              <w:left w:val="nil"/>
              <w:bottom w:val="single" w:sz="4" w:space="0" w:color="auto"/>
              <w:right w:val="nil"/>
            </w:tcBorders>
            <w:vAlign w:val="center"/>
          </w:tcPr>
          <w:p w14:paraId="5C22473D" w14:textId="77777777" w:rsidR="000163EF" w:rsidRPr="008033A9" w:rsidRDefault="000163EF" w:rsidP="00C94184">
            <w:pPr>
              <w:jc w:val="center"/>
              <w:rPr>
                <w:rFonts w:ascii="Palatino Linotype" w:hAnsi="Palatino Linotype"/>
                <w:b/>
                <w:sz w:val="22"/>
                <w:szCs w:val="22"/>
                <w:lang w:eastAsia="sk-SK"/>
              </w:rPr>
            </w:pPr>
          </w:p>
        </w:tc>
        <w:tc>
          <w:tcPr>
            <w:tcW w:w="1133" w:type="dxa"/>
            <w:tcBorders>
              <w:top w:val="dotted" w:sz="4" w:space="0" w:color="auto"/>
              <w:left w:val="nil"/>
              <w:bottom w:val="single" w:sz="4" w:space="0" w:color="auto"/>
              <w:right w:val="nil"/>
            </w:tcBorders>
            <w:vAlign w:val="center"/>
          </w:tcPr>
          <w:p w14:paraId="2A13E5D9" w14:textId="77777777" w:rsidR="000163EF" w:rsidRPr="008033A9" w:rsidRDefault="000163EF" w:rsidP="00C94184">
            <w:pPr>
              <w:rPr>
                <w:rFonts w:ascii="Palatino Linotype" w:hAnsi="Palatino Linotype"/>
                <w:b/>
                <w:sz w:val="22"/>
                <w:szCs w:val="22"/>
                <w:lang w:eastAsia="sk-SK"/>
              </w:rPr>
            </w:pPr>
          </w:p>
        </w:tc>
        <w:tc>
          <w:tcPr>
            <w:tcW w:w="547" w:type="dxa"/>
            <w:tcBorders>
              <w:top w:val="dotted" w:sz="4" w:space="0" w:color="auto"/>
              <w:left w:val="nil"/>
              <w:bottom w:val="single" w:sz="4" w:space="0" w:color="auto"/>
              <w:right w:val="nil"/>
            </w:tcBorders>
            <w:vAlign w:val="center"/>
          </w:tcPr>
          <w:p w14:paraId="586584E1" w14:textId="77777777" w:rsidR="000163EF" w:rsidRPr="008033A9" w:rsidRDefault="000163EF" w:rsidP="00C94184">
            <w:pPr>
              <w:jc w:val="center"/>
              <w:rPr>
                <w:rFonts w:ascii="Palatino Linotype" w:hAnsi="Palatino Linotype"/>
                <w:b/>
                <w:sz w:val="22"/>
                <w:szCs w:val="22"/>
                <w:lang w:eastAsia="sk-SK"/>
              </w:rPr>
            </w:pPr>
          </w:p>
        </w:tc>
        <w:tc>
          <w:tcPr>
            <w:tcW w:w="1297" w:type="dxa"/>
            <w:tcBorders>
              <w:top w:val="dotted" w:sz="4" w:space="0" w:color="auto"/>
              <w:left w:val="nil"/>
              <w:bottom w:val="single" w:sz="4" w:space="0" w:color="auto"/>
              <w:right w:val="single" w:sz="4" w:space="0" w:color="auto"/>
            </w:tcBorders>
            <w:vAlign w:val="center"/>
          </w:tcPr>
          <w:p w14:paraId="49A79DC7" w14:textId="77777777" w:rsidR="000163EF" w:rsidRPr="008033A9" w:rsidRDefault="000163EF" w:rsidP="00C94184">
            <w:pPr>
              <w:rPr>
                <w:rFonts w:ascii="Palatino Linotype" w:hAnsi="Palatino Linotype"/>
                <w:b/>
                <w:sz w:val="22"/>
                <w:szCs w:val="22"/>
                <w:lang w:eastAsia="sk-SK"/>
              </w:rPr>
            </w:pPr>
          </w:p>
        </w:tc>
      </w:tr>
      <w:tr w:rsidR="000163EF" w:rsidRPr="008033A9" w14:paraId="3AE96B80" w14:textId="77777777" w:rsidTr="00C94184">
        <w:tc>
          <w:tcPr>
            <w:tcW w:w="3812" w:type="dxa"/>
            <w:tcBorders>
              <w:top w:val="single" w:sz="4" w:space="0" w:color="000000"/>
              <w:left w:val="single" w:sz="4" w:space="0" w:color="auto"/>
              <w:bottom w:val="single" w:sz="4" w:space="0" w:color="auto"/>
              <w:right w:val="single" w:sz="4" w:space="0" w:color="auto"/>
            </w:tcBorders>
            <w:shd w:val="clear" w:color="auto" w:fill="E2E2E2"/>
          </w:tcPr>
          <w:p w14:paraId="083E4CC4" w14:textId="77777777" w:rsidR="000163EF" w:rsidRPr="008033A9" w:rsidRDefault="000163EF" w:rsidP="00C94184">
            <w:pPr>
              <w:rPr>
                <w:rFonts w:ascii="Palatino Linotype" w:hAnsi="Palatino Linotype"/>
                <w:b/>
                <w:sz w:val="22"/>
                <w:szCs w:val="22"/>
                <w:lang w:eastAsia="sk-SK"/>
              </w:rPr>
            </w:pPr>
            <w:r w:rsidRPr="008033A9">
              <w:rPr>
                <w:rFonts w:ascii="Palatino Linotype" w:hAnsi="Palatino Linotype"/>
                <w:b/>
                <w:sz w:val="22"/>
                <w:szCs w:val="22"/>
                <w:lang w:eastAsia="sk-SK"/>
              </w:rPr>
              <w:t>Sociálne vplyvy</w:t>
            </w:r>
          </w:p>
        </w:tc>
        <w:sdt>
          <w:sdtPr>
            <w:rPr>
              <w:rFonts w:ascii="Palatino Linotype" w:hAnsi="Palatino Linotype"/>
              <w:b/>
              <w:sz w:val="22"/>
              <w:szCs w:val="22"/>
            </w:rPr>
            <w:id w:val="-1958945844"/>
            <w14:checkbox>
              <w14:checked w14:val="1"/>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tcPr>
              <w:p w14:paraId="5913A8FC" w14:textId="77777777" w:rsidR="000163EF" w:rsidRPr="008033A9" w:rsidRDefault="000163EF" w:rsidP="00C94184">
                <w:pPr>
                  <w:jc w:val="center"/>
                  <w:rPr>
                    <w:rFonts w:ascii="Palatino Linotype" w:hAnsi="Palatino Linotype"/>
                    <w:b/>
                    <w:sz w:val="22"/>
                    <w:szCs w:val="22"/>
                    <w:lang w:eastAsia="sk-SK"/>
                  </w:rPr>
                </w:pPr>
                <w:r w:rsidRPr="008033A9">
                  <w:rPr>
                    <w:rFonts w:ascii="Segoe UI Symbol" w:eastAsia="MS Gothic" w:hAnsi="Segoe UI Symbol" w:cs="Segoe UI Symbol"/>
                    <w:b/>
                    <w:sz w:val="22"/>
                    <w:szCs w:val="22"/>
                  </w:rPr>
                  <w:t>☒</w:t>
                </w:r>
              </w:p>
            </w:tc>
          </w:sdtContent>
        </w:sdt>
        <w:tc>
          <w:tcPr>
            <w:tcW w:w="1312" w:type="dxa"/>
            <w:tcBorders>
              <w:top w:val="single" w:sz="4" w:space="0" w:color="auto"/>
              <w:left w:val="nil"/>
              <w:bottom w:val="single" w:sz="4" w:space="0" w:color="auto"/>
              <w:right w:val="nil"/>
            </w:tcBorders>
          </w:tcPr>
          <w:p w14:paraId="6246A4B6" w14:textId="77777777" w:rsidR="000163EF" w:rsidRPr="008033A9" w:rsidRDefault="000163EF" w:rsidP="00C94184">
            <w:pPr>
              <w:ind w:right="-108"/>
              <w:rPr>
                <w:rFonts w:ascii="Palatino Linotype" w:hAnsi="Palatino Linotype"/>
                <w:b/>
                <w:sz w:val="22"/>
                <w:szCs w:val="22"/>
                <w:lang w:eastAsia="sk-SK"/>
              </w:rPr>
            </w:pPr>
            <w:r w:rsidRPr="008033A9">
              <w:rPr>
                <w:rFonts w:ascii="Palatino Linotype" w:hAnsi="Palatino Linotype"/>
                <w:b/>
                <w:sz w:val="22"/>
                <w:szCs w:val="22"/>
                <w:lang w:eastAsia="sk-SK"/>
              </w:rPr>
              <w:t>Pozitívne</w:t>
            </w:r>
          </w:p>
        </w:tc>
        <w:sdt>
          <w:sdtPr>
            <w:rPr>
              <w:rFonts w:ascii="Palatino Linotype" w:hAnsi="Palatino Linotype"/>
              <w:b/>
              <w:sz w:val="22"/>
              <w:szCs w:val="22"/>
            </w:rPr>
            <w:id w:val="-1872293991"/>
            <w14:checkbox>
              <w14:checked w14:val="0"/>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4B29B9CD" w14:textId="77777777" w:rsidR="000163EF" w:rsidRPr="008033A9" w:rsidRDefault="000163EF" w:rsidP="00C94184">
                <w:pPr>
                  <w:jc w:val="center"/>
                  <w:rPr>
                    <w:rFonts w:ascii="Palatino Linotype" w:hAnsi="Palatino Linotype"/>
                    <w:b/>
                    <w:sz w:val="22"/>
                    <w:szCs w:val="22"/>
                    <w:lang w:eastAsia="sk-SK"/>
                  </w:rPr>
                </w:pPr>
                <w:r w:rsidRPr="008033A9">
                  <w:rPr>
                    <w:rFonts w:ascii="Segoe UI Symbol" w:eastAsia="MS Gothic" w:hAnsi="Segoe UI Symbol" w:cs="Segoe UI Symbol"/>
                    <w:b/>
                    <w:sz w:val="22"/>
                    <w:szCs w:val="22"/>
                  </w:rPr>
                  <w:t>☐</w:t>
                </w:r>
              </w:p>
            </w:tc>
          </w:sdtContent>
        </w:sdt>
        <w:tc>
          <w:tcPr>
            <w:tcW w:w="1133" w:type="dxa"/>
            <w:tcBorders>
              <w:top w:val="single" w:sz="4" w:space="0" w:color="auto"/>
              <w:left w:val="nil"/>
              <w:bottom w:val="single" w:sz="4" w:space="0" w:color="auto"/>
              <w:right w:val="nil"/>
            </w:tcBorders>
          </w:tcPr>
          <w:p w14:paraId="1AC9C597" w14:textId="77777777" w:rsidR="000163EF" w:rsidRPr="008033A9" w:rsidRDefault="000163EF" w:rsidP="00C94184">
            <w:pPr>
              <w:rPr>
                <w:rFonts w:ascii="Palatino Linotype" w:hAnsi="Palatino Linotype"/>
                <w:b/>
                <w:sz w:val="22"/>
                <w:szCs w:val="22"/>
                <w:lang w:eastAsia="sk-SK"/>
              </w:rPr>
            </w:pPr>
            <w:r w:rsidRPr="008033A9">
              <w:rPr>
                <w:rFonts w:ascii="Palatino Linotype" w:hAnsi="Palatino Linotype"/>
                <w:b/>
                <w:sz w:val="22"/>
                <w:szCs w:val="22"/>
                <w:lang w:eastAsia="sk-SK"/>
              </w:rPr>
              <w:t>Žiadne</w:t>
            </w:r>
          </w:p>
        </w:tc>
        <w:sdt>
          <w:sdtPr>
            <w:rPr>
              <w:rFonts w:ascii="Palatino Linotype" w:hAnsi="Palatino Linotype"/>
              <w:b/>
              <w:sz w:val="22"/>
              <w:szCs w:val="22"/>
            </w:rPr>
            <w:id w:val="-1692835279"/>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tcPr>
              <w:p w14:paraId="49ADFCB5" w14:textId="77777777" w:rsidR="000163EF" w:rsidRPr="008033A9" w:rsidRDefault="000163EF" w:rsidP="00C94184">
                <w:pPr>
                  <w:jc w:val="center"/>
                  <w:rPr>
                    <w:rFonts w:ascii="Palatino Linotype" w:hAnsi="Palatino Linotype"/>
                    <w:b/>
                    <w:sz w:val="22"/>
                    <w:szCs w:val="22"/>
                    <w:lang w:eastAsia="sk-SK"/>
                  </w:rPr>
                </w:pPr>
                <w:r w:rsidRPr="008033A9">
                  <w:rPr>
                    <w:rFonts w:ascii="Segoe UI Symbol" w:eastAsia="MS Gothic" w:hAnsi="Segoe UI Symbol" w:cs="Segoe UI Symbol"/>
                    <w:b/>
                    <w:sz w:val="22"/>
                    <w:szCs w:val="22"/>
                    <w:lang w:eastAsia="sk-SK"/>
                  </w:rPr>
                  <w:t>☐</w:t>
                </w:r>
              </w:p>
            </w:tc>
          </w:sdtContent>
        </w:sdt>
        <w:tc>
          <w:tcPr>
            <w:tcW w:w="1297" w:type="dxa"/>
            <w:tcBorders>
              <w:top w:val="single" w:sz="4" w:space="0" w:color="auto"/>
              <w:left w:val="nil"/>
              <w:bottom w:val="single" w:sz="4" w:space="0" w:color="auto"/>
              <w:right w:val="single" w:sz="4" w:space="0" w:color="auto"/>
            </w:tcBorders>
          </w:tcPr>
          <w:p w14:paraId="32C49734" w14:textId="77777777" w:rsidR="000163EF" w:rsidRPr="008033A9" w:rsidRDefault="000163EF" w:rsidP="00C94184">
            <w:pPr>
              <w:ind w:left="54"/>
              <w:rPr>
                <w:rFonts w:ascii="Palatino Linotype" w:hAnsi="Palatino Linotype"/>
                <w:b/>
                <w:sz w:val="22"/>
                <w:szCs w:val="22"/>
                <w:lang w:eastAsia="sk-SK"/>
              </w:rPr>
            </w:pPr>
            <w:r w:rsidRPr="008033A9">
              <w:rPr>
                <w:rFonts w:ascii="Palatino Linotype" w:hAnsi="Palatino Linotype"/>
                <w:b/>
                <w:sz w:val="22"/>
                <w:szCs w:val="22"/>
                <w:lang w:eastAsia="sk-SK"/>
              </w:rPr>
              <w:t>Negatívne</w:t>
            </w:r>
          </w:p>
        </w:tc>
      </w:tr>
      <w:tr w:rsidR="000163EF" w:rsidRPr="008033A9" w14:paraId="5CFED3D1" w14:textId="77777777" w:rsidTr="00C94184">
        <w:tc>
          <w:tcPr>
            <w:tcW w:w="3812" w:type="dxa"/>
            <w:tcBorders>
              <w:top w:val="single" w:sz="4" w:space="0" w:color="auto"/>
              <w:left w:val="single" w:sz="4" w:space="0" w:color="auto"/>
              <w:bottom w:val="single" w:sz="4" w:space="0" w:color="auto"/>
              <w:right w:val="single" w:sz="4" w:space="0" w:color="auto"/>
            </w:tcBorders>
            <w:shd w:val="clear" w:color="auto" w:fill="E2E2E2"/>
          </w:tcPr>
          <w:p w14:paraId="27CDDD86" w14:textId="77777777" w:rsidR="000163EF" w:rsidRPr="008033A9" w:rsidRDefault="000163EF" w:rsidP="00C94184">
            <w:pPr>
              <w:rPr>
                <w:rFonts w:ascii="Palatino Linotype" w:hAnsi="Palatino Linotype"/>
                <w:b/>
                <w:sz w:val="22"/>
                <w:szCs w:val="22"/>
                <w:lang w:eastAsia="sk-SK"/>
              </w:rPr>
            </w:pPr>
            <w:r w:rsidRPr="008033A9">
              <w:rPr>
                <w:rFonts w:ascii="Palatino Linotype" w:hAnsi="Palatino Linotype"/>
                <w:b/>
                <w:sz w:val="22"/>
                <w:szCs w:val="22"/>
                <w:lang w:eastAsia="sk-SK"/>
              </w:rPr>
              <w:t>Vplyvy na životné prostredie</w:t>
            </w:r>
          </w:p>
        </w:tc>
        <w:sdt>
          <w:sdtPr>
            <w:rPr>
              <w:rFonts w:ascii="Palatino Linotype" w:hAnsi="Palatino Linotype"/>
              <w:b/>
              <w:sz w:val="22"/>
              <w:szCs w:val="22"/>
            </w:rPr>
            <w:id w:val="1474483314"/>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tcPr>
              <w:p w14:paraId="1FB83739" w14:textId="77777777" w:rsidR="000163EF" w:rsidRPr="008033A9" w:rsidRDefault="000163EF" w:rsidP="00C94184">
                <w:pPr>
                  <w:jc w:val="center"/>
                  <w:rPr>
                    <w:rFonts w:ascii="Palatino Linotype" w:hAnsi="Palatino Linotype"/>
                    <w:b/>
                    <w:sz w:val="22"/>
                    <w:szCs w:val="22"/>
                    <w:lang w:eastAsia="sk-SK"/>
                  </w:rPr>
                </w:pPr>
                <w:r w:rsidRPr="008033A9">
                  <w:rPr>
                    <w:rFonts w:ascii="Segoe UI Symbol" w:eastAsia="MS Gothic" w:hAnsi="Segoe UI Symbol" w:cs="Segoe UI Symbol"/>
                    <w:b/>
                    <w:sz w:val="22"/>
                    <w:szCs w:val="22"/>
                    <w:lang w:eastAsia="sk-SK"/>
                  </w:rPr>
                  <w:t>☐</w:t>
                </w:r>
              </w:p>
            </w:tc>
          </w:sdtContent>
        </w:sdt>
        <w:tc>
          <w:tcPr>
            <w:tcW w:w="1312" w:type="dxa"/>
            <w:tcBorders>
              <w:top w:val="single" w:sz="4" w:space="0" w:color="auto"/>
              <w:left w:val="nil"/>
              <w:bottom w:val="single" w:sz="4" w:space="0" w:color="auto"/>
              <w:right w:val="nil"/>
            </w:tcBorders>
          </w:tcPr>
          <w:p w14:paraId="792B3B81" w14:textId="77777777" w:rsidR="000163EF" w:rsidRPr="008033A9" w:rsidRDefault="000163EF" w:rsidP="00C94184">
            <w:pPr>
              <w:ind w:right="-108"/>
              <w:rPr>
                <w:rFonts w:ascii="Palatino Linotype" w:hAnsi="Palatino Linotype"/>
                <w:b/>
                <w:sz w:val="22"/>
                <w:szCs w:val="22"/>
                <w:lang w:eastAsia="sk-SK"/>
              </w:rPr>
            </w:pPr>
            <w:r w:rsidRPr="008033A9">
              <w:rPr>
                <w:rFonts w:ascii="Palatino Linotype" w:hAnsi="Palatino Linotype"/>
                <w:b/>
                <w:sz w:val="22"/>
                <w:szCs w:val="22"/>
                <w:lang w:eastAsia="sk-SK"/>
              </w:rPr>
              <w:t>Pozitívne</w:t>
            </w:r>
          </w:p>
        </w:tc>
        <w:sdt>
          <w:sdtPr>
            <w:rPr>
              <w:rFonts w:ascii="Palatino Linotype" w:hAnsi="Palatino Linotype"/>
              <w:b/>
              <w:sz w:val="22"/>
              <w:szCs w:val="22"/>
            </w:rPr>
            <w:id w:val="-2060162118"/>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0A96ADBE" w14:textId="77777777" w:rsidR="000163EF" w:rsidRPr="008033A9" w:rsidRDefault="000163EF" w:rsidP="00C94184">
                <w:pPr>
                  <w:jc w:val="center"/>
                  <w:rPr>
                    <w:rFonts w:ascii="Palatino Linotype" w:hAnsi="Palatino Linotype"/>
                    <w:b/>
                    <w:sz w:val="22"/>
                    <w:szCs w:val="22"/>
                    <w:lang w:eastAsia="sk-SK"/>
                  </w:rPr>
                </w:pPr>
                <w:r w:rsidRPr="008033A9">
                  <w:rPr>
                    <w:rFonts w:ascii="Segoe UI Symbol" w:eastAsia="MS Gothic" w:hAnsi="Segoe UI Symbol" w:cs="Segoe UI Symbol"/>
                    <w:b/>
                    <w:sz w:val="22"/>
                    <w:szCs w:val="22"/>
                    <w:lang w:eastAsia="sk-SK"/>
                  </w:rPr>
                  <w:t>☒</w:t>
                </w:r>
              </w:p>
            </w:tc>
          </w:sdtContent>
        </w:sdt>
        <w:tc>
          <w:tcPr>
            <w:tcW w:w="1133" w:type="dxa"/>
            <w:tcBorders>
              <w:top w:val="single" w:sz="4" w:space="0" w:color="auto"/>
              <w:left w:val="nil"/>
              <w:bottom w:val="single" w:sz="4" w:space="0" w:color="auto"/>
              <w:right w:val="nil"/>
            </w:tcBorders>
          </w:tcPr>
          <w:p w14:paraId="5193F876" w14:textId="77777777" w:rsidR="000163EF" w:rsidRPr="008033A9" w:rsidRDefault="000163EF" w:rsidP="00C94184">
            <w:pPr>
              <w:rPr>
                <w:rFonts w:ascii="Palatino Linotype" w:hAnsi="Palatino Linotype"/>
                <w:b/>
                <w:sz w:val="22"/>
                <w:szCs w:val="22"/>
                <w:lang w:eastAsia="sk-SK"/>
              </w:rPr>
            </w:pPr>
            <w:r w:rsidRPr="008033A9">
              <w:rPr>
                <w:rFonts w:ascii="Palatino Linotype" w:hAnsi="Palatino Linotype"/>
                <w:b/>
                <w:sz w:val="22"/>
                <w:szCs w:val="22"/>
                <w:lang w:eastAsia="sk-SK"/>
              </w:rPr>
              <w:t>Žiadne</w:t>
            </w:r>
          </w:p>
        </w:tc>
        <w:sdt>
          <w:sdtPr>
            <w:rPr>
              <w:rFonts w:ascii="Palatino Linotype" w:hAnsi="Palatino Linotype"/>
              <w:b/>
              <w:sz w:val="22"/>
              <w:szCs w:val="22"/>
            </w:rPr>
            <w:id w:val="285088255"/>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tcPr>
              <w:p w14:paraId="34AFA7AD" w14:textId="77777777" w:rsidR="000163EF" w:rsidRPr="008033A9" w:rsidRDefault="000163EF" w:rsidP="00C94184">
                <w:pPr>
                  <w:jc w:val="center"/>
                  <w:rPr>
                    <w:rFonts w:ascii="Palatino Linotype" w:hAnsi="Palatino Linotype"/>
                    <w:b/>
                    <w:sz w:val="22"/>
                    <w:szCs w:val="22"/>
                    <w:lang w:eastAsia="sk-SK"/>
                  </w:rPr>
                </w:pPr>
                <w:r w:rsidRPr="008033A9">
                  <w:rPr>
                    <w:rFonts w:ascii="Segoe UI Symbol" w:eastAsia="MS Gothic" w:hAnsi="Segoe UI Symbol" w:cs="Segoe UI Symbol"/>
                    <w:b/>
                    <w:sz w:val="22"/>
                    <w:szCs w:val="22"/>
                    <w:lang w:eastAsia="sk-SK"/>
                  </w:rPr>
                  <w:t>☐</w:t>
                </w:r>
              </w:p>
            </w:tc>
          </w:sdtContent>
        </w:sdt>
        <w:tc>
          <w:tcPr>
            <w:tcW w:w="1297" w:type="dxa"/>
            <w:tcBorders>
              <w:top w:val="single" w:sz="4" w:space="0" w:color="auto"/>
              <w:left w:val="nil"/>
              <w:bottom w:val="single" w:sz="4" w:space="0" w:color="auto"/>
              <w:right w:val="single" w:sz="4" w:space="0" w:color="auto"/>
            </w:tcBorders>
          </w:tcPr>
          <w:p w14:paraId="51C06566" w14:textId="77777777" w:rsidR="000163EF" w:rsidRPr="008033A9" w:rsidRDefault="000163EF" w:rsidP="00C94184">
            <w:pPr>
              <w:ind w:left="54"/>
              <w:rPr>
                <w:rFonts w:ascii="Palatino Linotype" w:hAnsi="Palatino Linotype"/>
                <w:b/>
                <w:sz w:val="22"/>
                <w:szCs w:val="22"/>
                <w:lang w:eastAsia="sk-SK"/>
              </w:rPr>
            </w:pPr>
            <w:r w:rsidRPr="008033A9">
              <w:rPr>
                <w:rFonts w:ascii="Palatino Linotype" w:hAnsi="Palatino Linotype"/>
                <w:b/>
                <w:sz w:val="22"/>
                <w:szCs w:val="22"/>
                <w:lang w:eastAsia="sk-SK"/>
              </w:rPr>
              <w:t>Negatívne</w:t>
            </w:r>
          </w:p>
        </w:tc>
      </w:tr>
      <w:tr w:rsidR="000163EF" w:rsidRPr="008033A9" w14:paraId="28A0A369" w14:textId="77777777" w:rsidTr="00C94184">
        <w:tc>
          <w:tcPr>
            <w:tcW w:w="3812" w:type="dxa"/>
            <w:tcBorders>
              <w:top w:val="single" w:sz="4" w:space="0" w:color="auto"/>
              <w:left w:val="single" w:sz="4" w:space="0" w:color="auto"/>
              <w:bottom w:val="single" w:sz="4" w:space="0" w:color="auto"/>
              <w:right w:val="single" w:sz="4" w:space="0" w:color="auto"/>
            </w:tcBorders>
            <w:shd w:val="clear" w:color="auto" w:fill="E2E2E2"/>
          </w:tcPr>
          <w:p w14:paraId="3710E9FE" w14:textId="77777777" w:rsidR="000163EF" w:rsidRPr="008033A9" w:rsidRDefault="000163EF" w:rsidP="00C94184">
            <w:pPr>
              <w:rPr>
                <w:rFonts w:ascii="Palatino Linotype" w:hAnsi="Palatino Linotype"/>
                <w:b/>
                <w:sz w:val="22"/>
                <w:szCs w:val="22"/>
                <w:lang w:eastAsia="sk-SK"/>
              </w:rPr>
            </w:pPr>
            <w:r w:rsidRPr="008033A9">
              <w:rPr>
                <w:rFonts w:ascii="Palatino Linotype" w:hAnsi="Palatino Linotype"/>
                <w:b/>
                <w:sz w:val="22"/>
                <w:szCs w:val="22"/>
                <w:lang w:eastAsia="sk-SK"/>
              </w:rPr>
              <w:t>Vplyvy na informatizáciu spoločnosti</w:t>
            </w:r>
          </w:p>
        </w:tc>
        <w:sdt>
          <w:sdtPr>
            <w:rPr>
              <w:rFonts w:ascii="Palatino Linotype" w:hAnsi="Palatino Linotype"/>
              <w:b/>
              <w:sz w:val="22"/>
              <w:szCs w:val="22"/>
            </w:rPr>
            <w:id w:val="-1573421395"/>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tcPr>
              <w:p w14:paraId="1EED92C9" w14:textId="77777777" w:rsidR="000163EF" w:rsidRPr="008033A9" w:rsidRDefault="000163EF" w:rsidP="00C94184">
                <w:pPr>
                  <w:jc w:val="center"/>
                  <w:rPr>
                    <w:rFonts w:ascii="Palatino Linotype" w:hAnsi="Palatino Linotype"/>
                    <w:b/>
                    <w:sz w:val="22"/>
                    <w:szCs w:val="22"/>
                    <w:lang w:eastAsia="sk-SK"/>
                  </w:rPr>
                </w:pPr>
                <w:r w:rsidRPr="008033A9">
                  <w:rPr>
                    <w:rFonts w:ascii="Segoe UI Symbol" w:eastAsia="MS Gothic" w:hAnsi="Segoe UI Symbol" w:cs="Segoe UI Symbol"/>
                    <w:b/>
                    <w:sz w:val="22"/>
                    <w:szCs w:val="22"/>
                    <w:lang w:eastAsia="sk-SK"/>
                  </w:rPr>
                  <w:t>☐</w:t>
                </w:r>
              </w:p>
            </w:tc>
          </w:sdtContent>
        </w:sdt>
        <w:tc>
          <w:tcPr>
            <w:tcW w:w="1312" w:type="dxa"/>
            <w:tcBorders>
              <w:top w:val="single" w:sz="4" w:space="0" w:color="auto"/>
              <w:left w:val="nil"/>
              <w:bottom w:val="single" w:sz="4" w:space="0" w:color="auto"/>
              <w:right w:val="nil"/>
            </w:tcBorders>
          </w:tcPr>
          <w:p w14:paraId="1B24F6DF" w14:textId="77777777" w:rsidR="000163EF" w:rsidRPr="008033A9" w:rsidRDefault="000163EF" w:rsidP="00C94184">
            <w:pPr>
              <w:ind w:right="-108"/>
              <w:rPr>
                <w:rFonts w:ascii="Palatino Linotype" w:hAnsi="Palatino Linotype"/>
                <w:b/>
                <w:sz w:val="22"/>
                <w:szCs w:val="22"/>
                <w:lang w:eastAsia="sk-SK"/>
              </w:rPr>
            </w:pPr>
            <w:r w:rsidRPr="008033A9">
              <w:rPr>
                <w:rFonts w:ascii="Palatino Linotype" w:hAnsi="Palatino Linotype"/>
                <w:b/>
                <w:sz w:val="22"/>
                <w:szCs w:val="22"/>
                <w:lang w:eastAsia="sk-SK"/>
              </w:rPr>
              <w:t>Pozitívne</w:t>
            </w:r>
          </w:p>
        </w:tc>
        <w:sdt>
          <w:sdtPr>
            <w:rPr>
              <w:rFonts w:ascii="Palatino Linotype" w:hAnsi="Palatino Linotype"/>
              <w:b/>
              <w:sz w:val="22"/>
              <w:szCs w:val="22"/>
            </w:rPr>
            <w:id w:val="169603435"/>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741F9848" w14:textId="77777777" w:rsidR="000163EF" w:rsidRPr="008033A9" w:rsidRDefault="000163EF" w:rsidP="00C94184">
                <w:pPr>
                  <w:jc w:val="center"/>
                  <w:rPr>
                    <w:rFonts w:ascii="Palatino Linotype" w:hAnsi="Palatino Linotype"/>
                    <w:b/>
                    <w:sz w:val="22"/>
                    <w:szCs w:val="22"/>
                    <w:lang w:eastAsia="sk-SK"/>
                  </w:rPr>
                </w:pPr>
                <w:r w:rsidRPr="008033A9">
                  <w:rPr>
                    <w:rFonts w:ascii="Segoe UI Symbol" w:eastAsia="MS Gothic" w:hAnsi="Segoe UI Symbol" w:cs="Segoe UI Symbol"/>
                    <w:b/>
                    <w:sz w:val="22"/>
                    <w:szCs w:val="22"/>
                    <w:lang w:eastAsia="sk-SK"/>
                  </w:rPr>
                  <w:t>☒</w:t>
                </w:r>
              </w:p>
            </w:tc>
          </w:sdtContent>
        </w:sdt>
        <w:tc>
          <w:tcPr>
            <w:tcW w:w="1133" w:type="dxa"/>
            <w:tcBorders>
              <w:top w:val="single" w:sz="4" w:space="0" w:color="auto"/>
              <w:left w:val="nil"/>
              <w:bottom w:val="single" w:sz="4" w:space="0" w:color="auto"/>
              <w:right w:val="nil"/>
            </w:tcBorders>
          </w:tcPr>
          <w:p w14:paraId="7B220919" w14:textId="77777777" w:rsidR="000163EF" w:rsidRPr="008033A9" w:rsidRDefault="000163EF" w:rsidP="00C94184">
            <w:pPr>
              <w:rPr>
                <w:rFonts w:ascii="Palatino Linotype" w:hAnsi="Palatino Linotype"/>
                <w:b/>
                <w:sz w:val="22"/>
                <w:szCs w:val="22"/>
                <w:lang w:eastAsia="sk-SK"/>
              </w:rPr>
            </w:pPr>
            <w:r w:rsidRPr="008033A9">
              <w:rPr>
                <w:rFonts w:ascii="Palatino Linotype" w:hAnsi="Palatino Linotype"/>
                <w:b/>
                <w:sz w:val="22"/>
                <w:szCs w:val="22"/>
                <w:lang w:eastAsia="sk-SK"/>
              </w:rPr>
              <w:t>Žiadne</w:t>
            </w:r>
          </w:p>
        </w:tc>
        <w:sdt>
          <w:sdtPr>
            <w:rPr>
              <w:rFonts w:ascii="Palatino Linotype" w:hAnsi="Palatino Linotype"/>
              <w:b/>
              <w:sz w:val="22"/>
              <w:szCs w:val="22"/>
            </w:rPr>
            <w:id w:val="169528927"/>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tcPr>
              <w:p w14:paraId="63C40987" w14:textId="77777777" w:rsidR="000163EF" w:rsidRPr="008033A9" w:rsidRDefault="000163EF" w:rsidP="00C94184">
                <w:pPr>
                  <w:jc w:val="center"/>
                  <w:rPr>
                    <w:rFonts w:ascii="Palatino Linotype" w:hAnsi="Palatino Linotype"/>
                    <w:b/>
                    <w:sz w:val="22"/>
                    <w:szCs w:val="22"/>
                    <w:lang w:eastAsia="sk-SK"/>
                  </w:rPr>
                </w:pPr>
                <w:r w:rsidRPr="008033A9">
                  <w:rPr>
                    <w:rFonts w:ascii="Segoe UI Symbol" w:eastAsia="MS Gothic" w:hAnsi="Segoe UI Symbol" w:cs="Segoe UI Symbol"/>
                    <w:b/>
                    <w:sz w:val="22"/>
                    <w:szCs w:val="22"/>
                    <w:lang w:eastAsia="sk-SK"/>
                  </w:rPr>
                  <w:t>☐</w:t>
                </w:r>
              </w:p>
            </w:tc>
          </w:sdtContent>
        </w:sdt>
        <w:tc>
          <w:tcPr>
            <w:tcW w:w="1297" w:type="dxa"/>
            <w:tcBorders>
              <w:top w:val="single" w:sz="4" w:space="0" w:color="auto"/>
              <w:left w:val="nil"/>
              <w:bottom w:val="single" w:sz="4" w:space="0" w:color="auto"/>
              <w:right w:val="single" w:sz="4" w:space="0" w:color="auto"/>
            </w:tcBorders>
          </w:tcPr>
          <w:p w14:paraId="72AE6D36" w14:textId="77777777" w:rsidR="000163EF" w:rsidRPr="008033A9" w:rsidRDefault="000163EF" w:rsidP="00C94184">
            <w:pPr>
              <w:ind w:left="54"/>
              <w:rPr>
                <w:rFonts w:ascii="Palatino Linotype" w:hAnsi="Palatino Linotype"/>
                <w:b/>
                <w:sz w:val="22"/>
                <w:szCs w:val="22"/>
                <w:lang w:eastAsia="sk-SK"/>
              </w:rPr>
            </w:pPr>
            <w:r w:rsidRPr="008033A9">
              <w:rPr>
                <w:rFonts w:ascii="Palatino Linotype" w:hAnsi="Palatino Linotype"/>
                <w:b/>
                <w:sz w:val="22"/>
                <w:szCs w:val="22"/>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163EF" w:rsidRPr="008033A9" w14:paraId="6E587AAE" w14:textId="77777777" w:rsidTr="00C94184">
        <w:tc>
          <w:tcPr>
            <w:tcW w:w="3812" w:type="dxa"/>
            <w:tcBorders>
              <w:top w:val="single" w:sz="4" w:space="0" w:color="auto"/>
              <w:left w:val="single" w:sz="4" w:space="0" w:color="auto"/>
              <w:bottom w:val="nil"/>
              <w:right w:val="single" w:sz="4" w:space="0" w:color="auto"/>
            </w:tcBorders>
            <w:shd w:val="clear" w:color="auto" w:fill="E2E2E2"/>
          </w:tcPr>
          <w:p w14:paraId="35A9B11C" w14:textId="77777777" w:rsidR="000163EF" w:rsidRPr="008033A9" w:rsidRDefault="000163EF" w:rsidP="00C94184">
            <w:pPr>
              <w:rPr>
                <w:rFonts w:ascii="Palatino Linotype" w:hAnsi="Palatino Linotype"/>
                <w:b/>
                <w:sz w:val="22"/>
                <w:szCs w:val="22"/>
              </w:rPr>
            </w:pPr>
            <w:r w:rsidRPr="008033A9">
              <w:rPr>
                <w:rFonts w:ascii="Palatino Linotype" w:hAnsi="Palatino Linotype"/>
                <w:b/>
                <w:sz w:val="22"/>
                <w:szCs w:val="22"/>
              </w:rPr>
              <w:t>Vplyvy na služby verejnej správy pre občana</w:t>
            </w:r>
          </w:p>
        </w:tc>
        <w:tc>
          <w:tcPr>
            <w:tcW w:w="541" w:type="dxa"/>
            <w:tcBorders>
              <w:top w:val="single" w:sz="4" w:space="0" w:color="auto"/>
              <w:left w:val="single" w:sz="4" w:space="0" w:color="auto"/>
              <w:bottom w:val="nil"/>
              <w:right w:val="nil"/>
            </w:tcBorders>
            <w:shd w:val="clear" w:color="auto" w:fill="auto"/>
          </w:tcPr>
          <w:p w14:paraId="49FC6154" w14:textId="77777777" w:rsidR="000163EF" w:rsidRPr="008033A9" w:rsidRDefault="000163EF" w:rsidP="00C94184">
            <w:pPr>
              <w:rPr>
                <w:rFonts w:ascii="Palatino Linotype" w:eastAsia="MS Mincho" w:hAnsi="Palatino Linotype"/>
                <w:b/>
                <w:sz w:val="22"/>
                <w:szCs w:val="22"/>
              </w:rPr>
            </w:pPr>
          </w:p>
        </w:tc>
        <w:tc>
          <w:tcPr>
            <w:tcW w:w="1281" w:type="dxa"/>
            <w:tcBorders>
              <w:top w:val="single" w:sz="4" w:space="0" w:color="auto"/>
              <w:left w:val="nil"/>
              <w:bottom w:val="nil"/>
              <w:right w:val="nil"/>
            </w:tcBorders>
            <w:shd w:val="clear" w:color="auto" w:fill="auto"/>
          </w:tcPr>
          <w:p w14:paraId="722EAB67" w14:textId="77777777" w:rsidR="000163EF" w:rsidRPr="008033A9" w:rsidRDefault="000163EF" w:rsidP="00C94184">
            <w:pPr>
              <w:ind w:right="-108"/>
              <w:rPr>
                <w:rFonts w:ascii="Palatino Linotype" w:hAnsi="Palatino Linotype"/>
                <w:b/>
                <w:sz w:val="22"/>
                <w:szCs w:val="22"/>
              </w:rPr>
            </w:pPr>
          </w:p>
        </w:tc>
        <w:tc>
          <w:tcPr>
            <w:tcW w:w="569" w:type="dxa"/>
            <w:gridSpan w:val="2"/>
            <w:tcBorders>
              <w:top w:val="single" w:sz="4" w:space="0" w:color="auto"/>
              <w:left w:val="nil"/>
              <w:bottom w:val="nil"/>
              <w:right w:val="nil"/>
            </w:tcBorders>
            <w:shd w:val="clear" w:color="auto" w:fill="auto"/>
          </w:tcPr>
          <w:p w14:paraId="03729119" w14:textId="77777777" w:rsidR="000163EF" w:rsidRPr="008033A9" w:rsidRDefault="000163EF" w:rsidP="00C94184">
            <w:pPr>
              <w:jc w:val="center"/>
              <w:rPr>
                <w:rFonts w:ascii="Palatino Linotype" w:eastAsia="MS Mincho" w:hAnsi="Palatino Linotype"/>
                <w:b/>
                <w:sz w:val="22"/>
                <w:szCs w:val="22"/>
              </w:rPr>
            </w:pPr>
          </w:p>
        </w:tc>
        <w:tc>
          <w:tcPr>
            <w:tcW w:w="1133" w:type="dxa"/>
            <w:tcBorders>
              <w:top w:val="single" w:sz="4" w:space="0" w:color="auto"/>
              <w:left w:val="nil"/>
              <w:bottom w:val="nil"/>
              <w:right w:val="nil"/>
            </w:tcBorders>
            <w:shd w:val="clear" w:color="auto" w:fill="auto"/>
          </w:tcPr>
          <w:p w14:paraId="5D35172A" w14:textId="77777777" w:rsidR="000163EF" w:rsidRPr="008033A9" w:rsidRDefault="000163EF" w:rsidP="00C94184">
            <w:pPr>
              <w:rPr>
                <w:rFonts w:ascii="Palatino Linotype" w:hAnsi="Palatino Linotype"/>
                <w:b/>
                <w:sz w:val="22"/>
                <w:szCs w:val="22"/>
              </w:rPr>
            </w:pPr>
          </w:p>
        </w:tc>
        <w:tc>
          <w:tcPr>
            <w:tcW w:w="547" w:type="dxa"/>
            <w:tcBorders>
              <w:top w:val="single" w:sz="4" w:space="0" w:color="auto"/>
              <w:left w:val="nil"/>
              <w:bottom w:val="nil"/>
              <w:right w:val="nil"/>
            </w:tcBorders>
            <w:shd w:val="clear" w:color="auto" w:fill="auto"/>
          </w:tcPr>
          <w:p w14:paraId="58C6911B" w14:textId="77777777" w:rsidR="000163EF" w:rsidRPr="008033A9" w:rsidRDefault="000163EF" w:rsidP="00C94184">
            <w:pPr>
              <w:jc w:val="center"/>
              <w:rPr>
                <w:rFonts w:ascii="Palatino Linotype" w:eastAsia="MS Mincho" w:hAnsi="Palatino Linotype"/>
                <w:b/>
                <w:sz w:val="22"/>
                <w:szCs w:val="22"/>
              </w:rPr>
            </w:pPr>
          </w:p>
        </w:tc>
        <w:tc>
          <w:tcPr>
            <w:tcW w:w="1297" w:type="dxa"/>
            <w:tcBorders>
              <w:top w:val="single" w:sz="4" w:space="0" w:color="auto"/>
              <w:left w:val="nil"/>
              <w:bottom w:val="nil"/>
              <w:right w:val="single" w:sz="4" w:space="0" w:color="auto"/>
            </w:tcBorders>
            <w:shd w:val="clear" w:color="auto" w:fill="auto"/>
          </w:tcPr>
          <w:p w14:paraId="54B99365" w14:textId="77777777" w:rsidR="000163EF" w:rsidRPr="008033A9" w:rsidRDefault="000163EF" w:rsidP="00C94184">
            <w:pPr>
              <w:ind w:left="54"/>
              <w:rPr>
                <w:rFonts w:ascii="Palatino Linotype" w:hAnsi="Palatino Linotype"/>
                <w:b/>
                <w:sz w:val="22"/>
                <w:szCs w:val="22"/>
              </w:rPr>
            </w:pPr>
          </w:p>
        </w:tc>
      </w:tr>
      <w:tr w:rsidR="000163EF" w:rsidRPr="008033A9" w14:paraId="60668CEA" w14:textId="77777777" w:rsidTr="00C94184">
        <w:tc>
          <w:tcPr>
            <w:tcW w:w="3812" w:type="dxa"/>
            <w:tcBorders>
              <w:top w:val="nil"/>
              <w:left w:val="single" w:sz="4" w:space="0" w:color="auto"/>
              <w:bottom w:val="nil"/>
              <w:right w:val="single" w:sz="4" w:space="0" w:color="auto"/>
            </w:tcBorders>
            <w:shd w:val="clear" w:color="auto" w:fill="E2E2E2"/>
          </w:tcPr>
          <w:p w14:paraId="5367621E" w14:textId="77777777" w:rsidR="000163EF" w:rsidRPr="008033A9" w:rsidRDefault="000163EF" w:rsidP="00C94184">
            <w:pPr>
              <w:rPr>
                <w:rFonts w:ascii="Palatino Linotype" w:hAnsi="Palatino Linotype"/>
                <w:b/>
                <w:sz w:val="22"/>
                <w:szCs w:val="22"/>
              </w:rPr>
            </w:pPr>
          </w:p>
        </w:tc>
        <w:sdt>
          <w:sdtPr>
            <w:rPr>
              <w:rFonts w:ascii="Palatino Linotype" w:hAnsi="Palatino Linotype"/>
              <w:b/>
              <w:sz w:val="22"/>
              <w:szCs w:val="22"/>
            </w:rPr>
            <w:id w:val="2031215792"/>
            <w14:checkbox>
              <w14:checked w14:val="0"/>
              <w14:checkedState w14:val="2612" w14:font="MS Gothic"/>
              <w14:uncheckedState w14:val="2610" w14:font="MS Gothic"/>
            </w14:checkbox>
          </w:sdtPr>
          <w:sdtContent>
            <w:tc>
              <w:tcPr>
                <w:tcW w:w="541" w:type="dxa"/>
                <w:tcBorders>
                  <w:top w:val="nil"/>
                  <w:left w:val="single" w:sz="4" w:space="0" w:color="auto"/>
                  <w:bottom w:val="dotted" w:sz="4" w:space="0" w:color="auto"/>
                  <w:right w:val="nil"/>
                </w:tcBorders>
                <w:shd w:val="clear" w:color="auto" w:fill="auto"/>
              </w:tcPr>
              <w:p w14:paraId="402BEAF2" w14:textId="77777777" w:rsidR="000163EF" w:rsidRPr="008033A9" w:rsidRDefault="000163EF" w:rsidP="00C94184">
                <w:pPr>
                  <w:jc w:val="center"/>
                  <w:rPr>
                    <w:rFonts w:ascii="Palatino Linotype" w:hAnsi="Palatino Linotype"/>
                    <w:b/>
                    <w:sz w:val="22"/>
                    <w:szCs w:val="22"/>
                  </w:rPr>
                </w:pPr>
                <w:r w:rsidRPr="008033A9">
                  <w:rPr>
                    <w:rFonts w:ascii="Segoe UI Symbol" w:eastAsia="MS Gothic" w:hAnsi="Segoe UI Symbol" w:cs="Segoe UI Symbol"/>
                    <w:b/>
                    <w:sz w:val="22"/>
                    <w:szCs w:val="22"/>
                  </w:rPr>
                  <w:t>☐</w:t>
                </w:r>
              </w:p>
            </w:tc>
          </w:sdtContent>
        </w:sdt>
        <w:tc>
          <w:tcPr>
            <w:tcW w:w="1312" w:type="dxa"/>
            <w:gridSpan w:val="2"/>
            <w:tcBorders>
              <w:top w:val="nil"/>
              <w:left w:val="nil"/>
              <w:bottom w:val="dotted" w:sz="4" w:space="0" w:color="auto"/>
              <w:right w:val="nil"/>
            </w:tcBorders>
            <w:shd w:val="clear" w:color="auto" w:fill="auto"/>
          </w:tcPr>
          <w:p w14:paraId="6FE11BC7" w14:textId="77777777" w:rsidR="000163EF" w:rsidRPr="008033A9" w:rsidRDefault="000163EF" w:rsidP="00C94184">
            <w:pPr>
              <w:ind w:right="-108"/>
              <w:rPr>
                <w:rFonts w:ascii="Palatino Linotype" w:hAnsi="Palatino Linotype"/>
                <w:b/>
                <w:sz w:val="22"/>
                <w:szCs w:val="22"/>
              </w:rPr>
            </w:pPr>
            <w:r w:rsidRPr="008033A9">
              <w:rPr>
                <w:rFonts w:ascii="Palatino Linotype" w:hAnsi="Palatino Linotype"/>
                <w:b/>
                <w:sz w:val="22"/>
                <w:szCs w:val="22"/>
              </w:rPr>
              <w:t>Pozitívne</w:t>
            </w:r>
          </w:p>
        </w:tc>
        <w:sdt>
          <w:sdtPr>
            <w:rPr>
              <w:rFonts w:ascii="Palatino Linotype" w:hAnsi="Palatino Linotype"/>
              <w:b/>
              <w:sz w:val="22"/>
              <w:szCs w:val="22"/>
            </w:rPr>
            <w:id w:val="-1752193863"/>
            <w14:checkbox>
              <w14:checked w14:val="1"/>
              <w14:checkedState w14:val="2612" w14:font="MS Gothic"/>
              <w14:uncheckedState w14:val="2610" w14:font="MS Gothic"/>
            </w14:checkbox>
          </w:sdtPr>
          <w:sdtContent>
            <w:tc>
              <w:tcPr>
                <w:tcW w:w="538" w:type="dxa"/>
                <w:tcBorders>
                  <w:top w:val="nil"/>
                  <w:left w:val="nil"/>
                  <w:bottom w:val="dotted" w:sz="4" w:space="0" w:color="auto"/>
                  <w:right w:val="nil"/>
                </w:tcBorders>
                <w:shd w:val="clear" w:color="auto" w:fill="auto"/>
              </w:tcPr>
              <w:p w14:paraId="29F3A7A4" w14:textId="77777777" w:rsidR="000163EF" w:rsidRPr="008033A9" w:rsidRDefault="000163EF" w:rsidP="00C94184">
                <w:pPr>
                  <w:jc w:val="center"/>
                  <w:rPr>
                    <w:rFonts w:ascii="Palatino Linotype" w:hAnsi="Palatino Linotype"/>
                    <w:b/>
                    <w:sz w:val="22"/>
                    <w:szCs w:val="22"/>
                  </w:rPr>
                </w:pPr>
                <w:r w:rsidRPr="008033A9">
                  <w:rPr>
                    <w:rFonts w:ascii="Segoe UI Symbol" w:eastAsia="MS Gothic" w:hAnsi="Segoe UI Symbol" w:cs="Segoe UI Symbol"/>
                    <w:b/>
                    <w:sz w:val="22"/>
                    <w:szCs w:val="22"/>
                  </w:rPr>
                  <w:t>☒</w:t>
                </w:r>
              </w:p>
            </w:tc>
          </w:sdtContent>
        </w:sdt>
        <w:tc>
          <w:tcPr>
            <w:tcW w:w="1133" w:type="dxa"/>
            <w:tcBorders>
              <w:top w:val="nil"/>
              <w:left w:val="nil"/>
              <w:bottom w:val="dotted" w:sz="4" w:space="0" w:color="auto"/>
              <w:right w:val="nil"/>
            </w:tcBorders>
            <w:shd w:val="clear" w:color="auto" w:fill="auto"/>
          </w:tcPr>
          <w:p w14:paraId="03730C48" w14:textId="77777777" w:rsidR="000163EF" w:rsidRPr="008033A9" w:rsidRDefault="000163EF" w:rsidP="00C94184">
            <w:pPr>
              <w:rPr>
                <w:rFonts w:ascii="Palatino Linotype" w:hAnsi="Palatino Linotype"/>
                <w:b/>
                <w:sz w:val="22"/>
                <w:szCs w:val="22"/>
              </w:rPr>
            </w:pPr>
            <w:r w:rsidRPr="008033A9">
              <w:rPr>
                <w:rFonts w:ascii="Palatino Linotype" w:hAnsi="Palatino Linotype"/>
                <w:b/>
                <w:sz w:val="22"/>
                <w:szCs w:val="22"/>
              </w:rPr>
              <w:t>Žiadne</w:t>
            </w:r>
          </w:p>
        </w:tc>
        <w:sdt>
          <w:sdtPr>
            <w:rPr>
              <w:rFonts w:ascii="Palatino Linotype" w:hAnsi="Palatino Linotype"/>
              <w:b/>
              <w:sz w:val="22"/>
              <w:szCs w:val="22"/>
            </w:rPr>
            <w:id w:val="-1282867047"/>
            <w14:checkbox>
              <w14:checked w14:val="0"/>
              <w14:checkedState w14:val="2612" w14:font="MS Gothic"/>
              <w14:uncheckedState w14:val="2610" w14:font="MS Gothic"/>
            </w14:checkbox>
          </w:sdtPr>
          <w:sdtContent>
            <w:tc>
              <w:tcPr>
                <w:tcW w:w="547" w:type="dxa"/>
                <w:tcBorders>
                  <w:top w:val="nil"/>
                  <w:left w:val="nil"/>
                  <w:bottom w:val="dotted" w:sz="4" w:space="0" w:color="auto"/>
                  <w:right w:val="nil"/>
                </w:tcBorders>
                <w:shd w:val="clear" w:color="auto" w:fill="auto"/>
              </w:tcPr>
              <w:p w14:paraId="6FAAE77E" w14:textId="77777777" w:rsidR="000163EF" w:rsidRPr="008033A9" w:rsidRDefault="000163EF" w:rsidP="00C94184">
                <w:pPr>
                  <w:jc w:val="center"/>
                  <w:rPr>
                    <w:rFonts w:ascii="Palatino Linotype" w:hAnsi="Palatino Linotype"/>
                    <w:b/>
                    <w:sz w:val="22"/>
                    <w:szCs w:val="22"/>
                  </w:rPr>
                </w:pPr>
                <w:r w:rsidRPr="008033A9">
                  <w:rPr>
                    <w:rFonts w:ascii="Segoe UI Symbol" w:eastAsia="MS Gothic" w:hAnsi="Segoe UI Symbol" w:cs="Segoe UI Symbol"/>
                    <w:b/>
                    <w:sz w:val="22"/>
                    <w:szCs w:val="22"/>
                  </w:rPr>
                  <w:t>☐</w:t>
                </w:r>
              </w:p>
            </w:tc>
          </w:sdtContent>
        </w:sdt>
        <w:tc>
          <w:tcPr>
            <w:tcW w:w="1297" w:type="dxa"/>
            <w:tcBorders>
              <w:top w:val="nil"/>
              <w:left w:val="nil"/>
              <w:bottom w:val="dotted" w:sz="4" w:space="0" w:color="auto"/>
              <w:right w:val="single" w:sz="4" w:space="0" w:color="auto"/>
            </w:tcBorders>
            <w:shd w:val="clear" w:color="auto" w:fill="auto"/>
          </w:tcPr>
          <w:p w14:paraId="0A7FB59A" w14:textId="77777777" w:rsidR="000163EF" w:rsidRPr="008033A9" w:rsidRDefault="000163EF" w:rsidP="00C94184">
            <w:pPr>
              <w:ind w:left="54"/>
              <w:rPr>
                <w:rFonts w:ascii="Palatino Linotype" w:hAnsi="Palatino Linotype"/>
                <w:b/>
                <w:sz w:val="22"/>
                <w:szCs w:val="22"/>
              </w:rPr>
            </w:pPr>
            <w:r w:rsidRPr="008033A9">
              <w:rPr>
                <w:rFonts w:ascii="Palatino Linotype" w:hAnsi="Palatino Linotype"/>
                <w:b/>
                <w:sz w:val="22"/>
                <w:szCs w:val="22"/>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0163EF" w:rsidRPr="008033A9" w14:paraId="48F38C37" w14:textId="77777777" w:rsidTr="00C94184">
        <w:tc>
          <w:tcPr>
            <w:tcW w:w="3812" w:type="dxa"/>
            <w:tcBorders>
              <w:top w:val="single" w:sz="4" w:space="0" w:color="000000"/>
              <w:left w:val="single" w:sz="4" w:space="0" w:color="auto"/>
              <w:bottom w:val="single" w:sz="4" w:space="0" w:color="auto"/>
              <w:right w:val="single" w:sz="4" w:space="0" w:color="auto"/>
            </w:tcBorders>
            <w:shd w:val="clear" w:color="auto" w:fill="E2E2E2"/>
          </w:tcPr>
          <w:p w14:paraId="5938E125" w14:textId="77777777" w:rsidR="000163EF" w:rsidRPr="008033A9" w:rsidRDefault="000163EF" w:rsidP="00C94184">
            <w:pPr>
              <w:rPr>
                <w:rFonts w:ascii="Palatino Linotype" w:hAnsi="Palatino Linotype"/>
                <w:b/>
                <w:sz w:val="22"/>
                <w:szCs w:val="22"/>
                <w:lang w:eastAsia="sk-SK"/>
              </w:rPr>
            </w:pPr>
            <w:r w:rsidRPr="008033A9">
              <w:rPr>
                <w:rFonts w:ascii="Palatino Linotype" w:hAnsi="Palatino Linotype"/>
                <w:b/>
                <w:sz w:val="22"/>
                <w:szCs w:val="22"/>
              </w:rPr>
              <w:t>Vplyvy na manželstvo, rodičovstvo, rodinu a deti</w:t>
            </w:r>
          </w:p>
        </w:tc>
        <w:sdt>
          <w:sdtPr>
            <w:rPr>
              <w:rFonts w:ascii="Palatino Linotype" w:hAnsi="Palatino Linotype"/>
              <w:b/>
              <w:sz w:val="22"/>
              <w:szCs w:val="22"/>
            </w:rPr>
            <w:id w:val="1977256156"/>
            <w14:checkbox>
              <w14:checked w14:val="1"/>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vAlign w:val="center"/>
              </w:tcPr>
              <w:p w14:paraId="7622371C" w14:textId="72C77480" w:rsidR="000163EF" w:rsidRPr="008033A9" w:rsidRDefault="00A55841" w:rsidP="00C94184">
                <w:pPr>
                  <w:jc w:val="center"/>
                  <w:rPr>
                    <w:rFonts w:ascii="Palatino Linotype" w:hAnsi="Palatino Linotype"/>
                    <w:b/>
                    <w:sz w:val="22"/>
                    <w:szCs w:val="22"/>
                    <w:lang w:eastAsia="sk-SK"/>
                  </w:rPr>
                </w:pPr>
                <w:r w:rsidRPr="008033A9">
                  <w:rPr>
                    <w:rFonts w:ascii="Segoe UI Symbol" w:eastAsia="MS Gothic" w:hAnsi="Segoe UI Symbol" w:cs="Segoe UI Symbol"/>
                    <w:b/>
                    <w:sz w:val="22"/>
                    <w:szCs w:val="22"/>
                  </w:rPr>
                  <w:t>☒</w:t>
                </w:r>
              </w:p>
            </w:tc>
          </w:sdtContent>
        </w:sdt>
        <w:tc>
          <w:tcPr>
            <w:tcW w:w="1312" w:type="dxa"/>
            <w:tcBorders>
              <w:top w:val="single" w:sz="4" w:space="0" w:color="auto"/>
              <w:left w:val="nil"/>
              <w:bottom w:val="single" w:sz="4" w:space="0" w:color="auto"/>
              <w:right w:val="nil"/>
            </w:tcBorders>
            <w:vAlign w:val="center"/>
          </w:tcPr>
          <w:p w14:paraId="19A911E1" w14:textId="77777777" w:rsidR="000163EF" w:rsidRPr="008033A9" w:rsidRDefault="000163EF" w:rsidP="00C94184">
            <w:pPr>
              <w:ind w:right="-108"/>
              <w:rPr>
                <w:rFonts w:ascii="Palatino Linotype" w:hAnsi="Palatino Linotype"/>
                <w:b/>
                <w:sz w:val="22"/>
                <w:szCs w:val="22"/>
                <w:lang w:eastAsia="sk-SK"/>
              </w:rPr>
            </w:pPr>
            <w:r w:rsidRPr="008033A9">
              <w:rPr>
                <w:rFonts w:ascii="Palatino Linotype" w:hAnsi="Palatino Linotype"/>
                <w:b/>
                <w:sz w:val="22"/>
                <w:szCs w:val="22"/>
                <w:lang w:eastAsia="sk-SK"/>
              </w:rPr>
              <w:t>Pozitívne</w:t>
            </w:r>
          </w:p>
        </w:tc>
        <w:sdt>
          <w:sdtPr>
            <w:rPr>
              <w:rFonts w:ascii="Palatino Linotype" w:hAnsi="Palatino Linotype"/>
              <w:b/>
              <w:sz w:val="22"/>
              <w:szCs w:val="22"/>
            </w:rPr>
            <w:id w:val="-1025549405"/>
            <w14:checkbox>
              <w14:checked w14:val="0"/>
              <w14:checkedState w14:val="2612" w14:font="MS Gothic"/>
              <w14:uncheckedState w14:val="2610" w14:font="MS Gothic"/>
            </w14:checkbox>
          </w:sdtPr>
          <w:sdtContent>
            <w:tc>
              <w:tcPr>
                <w:tcW w:w="538" w:type="dxa"/>
                <w:tcBorders>
                  <w:top w:val="single" w:sz="4" w:space="0" w:color="auto"/>
                  <w:left w:val="nil"/>
                  <w:bottom w:val="single" w:sz="4" w:space="0" w:color="auto"/>
                  <w:right w:val="nil"/>
                </w:tcBorders>
                <w:vAlign w:val="center"/>
              </w:tcPr>
              <w:p w14:paraId="061F9D03" w14:textId="68E75E5A" w:rsidR="000163EF" w:rsidRPr="008033A9" w:rsidRDefault="00A55841" w:rsidP="00C94184">
                <w:pPr>
                  <w:jc w:val="center"/>
                  <w:rPr>
                    <w:rFonts w:ascii="Palatino Linotype" w:hAnsi="Palatino Linotype"/>
                    <w:b/>
                    <w:sz w:val="22"/>
                    <w:szCs w:val="22"/>
                    <w:lang w:eastAsia="sk-SK"/>
                  </w:rPr>
                </w:pPr>
                <w:r w:rsidRPr="008033A9">
                  <w:rPr>
                    <w:rFonts w:ascii="Segoe UI Symbol" w:eastAsia="MS Gothic" w:hAnsi="Segoe UI Symbol" w:cs="Segoe UI Symbol"/>
                    <w:b/>
                    <w:sz w:val="22"/>
                    <w:szCs w:val="22"/>
                  </w:rPr>
                  <w:t>☐</w:t>
                </w:r>
              </w:p>
            </w:tc>
          </w:sdtContent>
        </w:sdt>
        <w:tc>
          <w:tcPr>
            <w:tcW w:w="1133" w:type="dxa"/>
            <w:tcBorders>
              <w:top w:val="single" w:sz="4" w:space="0" w:color="auto"/>
              <w:left w:val="nil"/>
              <w:bottom w:val="single" w:sz="4" w:space="0" w:color="auto"/>
              <w:right w:val="nil"/>
            </w:tcBorders>
            <w:vAlign w:val="center"/>
          </w:tcPr>
          <w:p w14:paraId="05D73F61" w14:textId="77777777" w:rsidR="000163EF" w:rsidRPr="008033A9" w:rsidRDefault="000163EF" w:rsidP="00C94184">
            <w:pPr>
              <w:rPr>
                <w:rFonts w:ascii="Palatino Linotype" w:hAnsi="Palatino Linotype"/>
                <w:b/>
                <w:sz w:val="22"/>
                <w:szCs w:val="22"/>
                <w:lang w:eastAsia="sk-SK"/>
              </w:rPr>
            </w:pPr>
            <w:r w:rsidRPr="008033A9">
              <w:rPr>
                <w:rFonts w:ascii="Palatino Linotype" w:hAnsi="Palatino Linotype"/>
                <w:b/>
                <w:sz w:val="22"/>
                <w:szCs w:val="22"/>
                <w:lang w:eastAsia="sk-SK"/>
              </w:rPr>
              <w:t>Žiadne</w:t>
            </w:r>
          </w:p>
        </w:tc>
        <w:sdt>
          <w:sdtPr>
            <w:rPr>
              <w:rFonts w:ascii="Palatino Linotype" w:hAnsi="Palatino Linotype"/>
              <w:b/>
              <w:sz w:val="22"/>
              <w:szCs w:val="22"/>
            </w:rPr>
            <w:id w:val="-710956538"/>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vAlign w:val="center"/>
              </w:tcPr>
              <w:p w14:paraId="2DA72410" w14:textId="77777777" w:rsidR="000163EF" w:rsidRPr="008033A9" w:rsidRDefault="000163EF" w:rsidP="00C94184">
                <w:pPr>
                  <w:jc w:val="center"/>
                  <w:rPr>
                    <w:rFonts w:ascii="Palatino Linotype" w:hAnsi="Palatino Linotype"/>
                    <w:b/>
                    <w:sz w:val="22"/>
                    <w:szCs w:val="22"/>
                    <w:lang w:eastAsia="sk-SK"/>
                  </w:rPr>
                </w:pPr>
                <w:r w:rsidRPr="008033A9">
                  <w:rPr>
                    <w:rFonts w:ascii="Segoe UI Symbol" w:eastAsia="MS Gothic" w:hAnsi="Segoe UI Symbol" w:cs="Segoe UI Symbol"/>
                    <w:b/>
                    <w:sz w:val="22"/>
                    <w:szCs w:val="22"/>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01F39A8" w14:textId="77777777" w:rsidR="000163EF" w:rsidRPr="008033A9" w:rsidRDefault="000163EF" w:rsidP="00C94184">
            <w:pPr>
              <w:ind w:left="54"/>
              <w:rPr>
                <w:rFonts w:ascii="Palatino Linotype" w:hAnsi="Palatino Linotype"/>
                <w:b/>
                <w:sz w:val="22"/>
                <w:szCs w:val="22"/>
                <w:lang w:eastAsia="sk-SK"/>
              </w:rPr>
            </w:pPr>
            <w:r w:rsidRPr="008033A9">
              <w:rPr>
                <w:rFonts w:ascii="Palatino Linotype" w:hAnsi="Palatino Linotype"/>
                <w:b/>
                <w:sz w:val="22"/>
                <w:szCs w:val="22"/>
                <w:lang w:eastAsia="sk-SK"/>
              </w:rPr>
              <w:t>Negatívne</w:t>
            </w:r>
          </w:p>
        </w:tc>
      </w:tr>
    </w:tbl>
    <w:p w14:paraId="4256FDF0" w14:textId="77777777" w:rsidR="000163EF" w:rsidRPr="008033A9" w:rsidRDefault="000163EF" w:rsidP="000163EF">
      <w:pPr>
        <w:ind w:right="141"/>
        <w:rPr>
          <w:rFonts w:ascii="Palatino Linotype" w:hAnsi="Palatino Linotype"/>
          <w:b/>
          <w:sz w:val="22"/>
          <w:szCs w:val="22"/>
        </w:rPr>
      </w:pPr>
    </w:p>
    <w:tbl>
      <w:tblPr>
        <w:tblStyle w:val="Mriekatabuky1"/>
        <w:tblW w:w="9176" w:type="dxa"/>
        <w:tblLayout w:type="fixed"/>
        <w:tblLook w:val="04A0" w:firstRow="1" w:lastRow="0" w:firstColumn="1" w:lastColumn="0" w:noHBand="0" w:noVBand="1"/>
      </w:tblPr>
      <w:tblGrid>
        <w:gridCol w:w="9176"/>
      </w:tblGrid>
      <w:tr w:rsidR="000163EF" w:rsidRPr="008033A9" w14:paraId="4B13C52A" w14:textId="77777777" w:rsidTr="00C94184">
        <w:tc>
          <w:tcPr>
            <w:tcW w:w="9176" w:type="dxa"/>
            <w:tcBorders>
              <w:top w:val="single" w:sz="4" w:space="0" w:color="auto"/>
              <w:left w:val="single" w:sz="4" w:space="0" w:color="auto"/>
              <w:bottom w:val="nil"/>
              <w:right w:val="single" w:sz="4" w:space="0" w:color="auto"/>
            </w:tcBorders>
            <w:shd w:val="clear" w:color="auto" w:fill="E2E2E2"/>
          </w:tcPr>
          <w:p w14:paraId="1E58ADE4" w14:textId="77777777" w:rsidR="000163EF" w:rsidRPr="008033A9" w:rsidRDefault="000163EF" w:rsidP="000163EF">
            <w:pPr>
              <w:widowControl/>
              <w:numPr>
                <w:ilvl w:val="0"/>
                <w:numId w:val="20"/>
              </w:numPr>
              <w:autoSpaceDE/>
              <w:autoSpaceDN/>
              <w:adjustRightInd/>
              <w:ind w:left="426"/>
              <w:contextualSpacing/>
              <w:jc w:val="left"/>
              <w:rPr>
                <w:rFonts w:ascii="Palatino Linotype" w:eastAsia="Calibri" w:hAnsi="Palatino Linotype"/>
                <w:b/>
                <w:sz w:val="22"/>
                <w:szCs w:val="22"/>
              </w:rPr>
            </w:pPr>
            <w:r w:rsidRPr="008033A9">
              <w:rPr>
                <w:rFonts w:ascii="Palatino Linotype" w:eastAsia="Calibri" w:hAnsi="Palatino Linotype"/>
                <w:b/>
                <w:sz w:val="22"/>
                <w:szCs w:val="22"/>
              </w:rPr>
              <w:lastRenderedPageBreak/>
              <w:t>Poznámky</w:t>
            </w:r>
          </w:p>
        </w:tc>
      </w:tr>
      <w:tr w:rsidR="000163EF" w:rsidRPr="008033A9" w14:paraId="50B894E3" w14:textId="77777777" w:rsidTr="00C94184">
        <w:trPr>
          <w:trHeight w:val="713"/>
        </w:trPr>
        <w:tc>
          <w:tcPr>
            <w:tcW w:w="9176" w:type="dxa"/>
            <w:tcBorders>
              <w:top w:val="nil"/>
              <w:left w:val="single" w:sz="4" w:space="0" w:color="auto"/>
              <w:bottom w:val="single" w:sz="4" w:space="0" w:color="auto"/>
              <w:right w:val="single" w:sz="4" w:space="0" w:color="auto"/>
            </w:tcBorders>
            <w:shd w:val="clear" w:color="auto" w:fill="auto"/>
          </w:tcPr>
          <w:p w14:paraId="20CA5F96" w14:textId="6BF8136D" w:rsidR="000163EF" w:rsidRPr="00CD271E" w:rsidRDefault="000163EF" w:rsidP="00A55841">
            <w:pPr>
              <w:spacing w:before="120" w:line="276" w:lineRule="auto"/>
              <w:rPr>
                <w:rFonts w:ascii="Palatino Linotype" w:hAnsi="Palatino Linotype"/>
                <w:color w:val="000000"/>
                <w:sz w:val="22"/>
                <w:szCs w:val="22"/>
              </w:rPr>
            </w:pPr>
            <w:r w:rsidRPr="00CD271E">
              <w:rPr>
                <w:rFonts w:ascii="Palatino Linotype" w:hAnsi="Palatino Linotype"/>
                <w:iCs/>
                <w:color w:val="000000"/>
                <w:sz w:val="22"/>
                <w:szCs w:val="22"/>
              </w:rPr>
              <w:t xml:space="preserve">Predkladaný návrh zákona bude mať </w:t>
            </w:r>
            <w:r w:rsidR="00FB101A">
              <w:rPr>
                <w:rFonts w:ascii="Palatino Linotype" w:hAnsi="Palatino Linotype"/>
                <w:iCs/>
                <w:color w:val="000000"/>
                <w:sz w:val="22"/>
                <w:szCs w:val="22"/>
              </w:rPr>
              <w:t xml:space="preserve">vplyv na rozpočet verejnej správy </w:t>
            </w:r>
          </w:p>
          <w:p w14:paraId="4DF841E7" w14:textId="270E3C0D"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Na odhad ročného vplyvu na rozpočet verejnej správy a rozpočty obcí a VÚC pri schválení tejto novely je potrebné zvážiť nasledujúce faktory:</w:t>
            </w:r>
          </w:p>
          <w:p w14:paraId="08220F52" w14:textId="68229783"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Počet osôb so zdravotným postihnutím, ktoré v súčasnosti poberajú príspevok na osobnú asistenciu</w:t>
            </w:r>
          </w:p>
          <w:p w14:paraId="1DB27E34" w14:textId="77777777"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Aktuálny počet príjemcov osobnej asistencie v SR je približne 12 000 osôb (odhad na základe dostupných údajov z MPSVR SR).</w:t>
            </w:r>
          </w:p>
          <w:p w14:paraId="63A05A52" w14:textId="77777777"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Pri očakávanej úprave zákona sa môže počet žiadateľov zvýšiť, keďže rodinní príslušníci budú môcť vykonávať asistenciu v širšom rozsahu.</w:t>
            </w:r>
          </w:p>
          <w:p w14:paraId="6FDCD2A4" w14:textId="121B5FCC"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Výška hodinovej sadzby príspevku na osobnú asistenciu</w:t>
            </w:r>
          </w:p>
          <w:p w14:paraId="0589CCDA" w14:textId="77777777"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Aktuálne je sadzba 4,18 EUR/hodina (platná pre rok 2024).</w:t>
            </w:r>
          </w:p>
          <w:p w14:paraId="128470A2" w14:textId="77777777"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Pri predpoklade, že noví osobní asistenti budú poskytovať asistenciu vo vyššom rozsahu ako doteraz limitovaných 4 hodiny denne, predpokladáme priemerný nárast na 6 hodín denne.</w:t>
            </w:r>
          </w:p>
          <w:p w14:paraId="57E26C92" w14:textId="3F36DB78"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Ročný rozsah hodín osobnej asistencie na osobu</w:t>
            </w:r>
          </w:p>
          <w:p w14:paraId="246C05DE" w14:textId="77777777"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Súčasný maximálny ročný rozsah je 1460 hodín.</w:t>
            </w:r>
          </w:p>
          <w:p w14:paraId="5F29CD8B" w14:textId="77777777"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Po uvoľnení limitov predpokladáme, že priemerný rozsah sa zvýši na 2000 hodín ročne (orientačný odhad priemerného využitia asistencie).</w:t>
            </w:r>
          </w:p>
          <w:p w14:paraId="003A7E8D" w14:textId="368E5393"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Počet potenciálnych nových poberateľov</w:t>
            </w:r>
          </w:p>
          <w:p w14:paraId="5F15A530" w14:textId="77777777"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Ak novela zákona zvýši dostupnosť asistencie a počet príjemcov vzrastie o 30 %, očakávame približne 3600 nových žiadateľov.</w:t>
            </w:r>
          </w:p>
          <w:p w14:paraId="2A10217F" w14:textId="14098E3A"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Celkové náklady na osobnú asistenciu pri uvoľnení limitov</w:t>
            </w:r>
            <w:r w:rsidR="00FB101A">
              <w:rPr>
                <w:rFonts w:ascii="Palatino Linotype" w:hAnsi="Palatino Linotype"/>
                <w:color w:val="000000"/>
                <w:sz w:val="22"/>
                <w:szCs w:val="22"/>
              </w:rPr>
              <w:t>:</w:t>
            </w:r>
          </w:p>
          <w:p w14:paraId="47E1DCA7" w14:textId="77777777"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Pri súčasných 12 000 poberateľoch, priemernom ročnom rozsahu 1460 hodín a sadzbe 4,18 EUR/hodina sú náklady 73,2 milióna EUR ročne.</w:t>
            </w:r>
          </w:p>
          <w:p w14:paraId="3EDAD280" w14:textId="77777777"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Pri očakávanom zvýšení priemerného rozsahu na 2000 hodín ročne a navýšení počtu poberateľov na 15 600 osôb náklady môžu narásť.</w:t>
            </w:r>
          </w:p>
          <w:p w14:paraId="2F37DA70" w14:textId="77777777"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Odhad ročného vplyvu na rozpočet verejnej správy a rozpočty obcí a VÚC:</w:t>
            </w:r>
          </w:p>
          <w:p w14:paraId="4CB213C3" w14:textId="5AE77517"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Súčasné ročné náklady na osobnú asistenciu:</w:t>
            </w:r>
          </w:p>
          <w:p w14:paraId="66ACFD80" w14:textId="77777777"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Približne 73,2 milióna EUR ročne.</w:t>
            </w:r>
          </w:p>
          <w:p w14:paraId="4ED324EA" w14:textId="7C83D2D0"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Odhadované náklady po schválení novely:</w:t>
            </w:r>
          </w:p>
          <w:p w14:paraId="153C0658" w14:textId="77777777"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Pri zvýšení dostupnosti asistencie a uvoľnení limitov na rodinných príslušníkov odhadujeme ročné náklady na 130,4 milióna EUR.</w:t>
            </w:r>
          </w:p>
          <w:p w14:paraId="3ACC0F92" w14:textId="77777777"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Odhadovaný nárast výdavkov na osobnú asistenciu:</w:t>
            </w:r>
          </w:p>
          <w:p w14:paraId="417E3752" w14:textId="77777777" w:rsidR="00E8612C" w:rsidRPr="00CD271E" w:rsidRDefault="00E8612C" w:rsidP="00E8612C">
            <w:pPr>
              <w:spacing w:before="120" w:line="276" w:lineRule="auto"/>
              <w:rPr>
                <w:rFonts w:ascii="Palatino Linotype" w:hAnsi="Palatino Linotype"/>
                <w:color w:val="000000"/>
                <w:sz w:val="22"/>
                <w:szCs w:val="22"/>
              </w:rPr>
            </w:pPr>
          </w:p>
          <w:p w14:paraId="221D121E" w14:textId="77777777"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Zvýšenie rozpočtových nákladov o 57,2 milióna EUR ročne.</w:t>
            </w:r>
          </w:p>
          <w:p w14:paraId="504CCDC2" w14:textId="77777777"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Dopad na rozpočet obcí a VÚC</w:t>
            </w:r>
          </w:p>
          <w:p w14:paraId="2D7E628B" w14:textId="77777777"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Osobná asistencia je financovaná zo štátneho rozpočtu, ale vyšší počet žiadateľov môže mať sekundárne dopady na služby obcí a VÚC, najmä ak niektorí poberatelia budú menej využívať opatrovateľskú službu financovanú obcami a presunú sa k osobnej asistencii.</w:t>
            </w:r>
          </w:p>
          <w:p w14:paraId="64974AE1" w14:textId="77777777"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Teoreticky môže táto novela znížiť výdavky obcí na opatrovateľské služby, čo by čiastočne kompenzovalo vyššie výdavky štátu na osobnú asistenciu.</w:t>
            </w:r>
          </w:p>
          <w:p w14:paraId="4C87E6AE" w14:textId="683B5F22"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Celkový efekt novely bude závisieť od reálneho nárastu žiadateľov a miery využívania služby osobnej asistencie. ​​</w:t>
            </w:r>
          </w:p>
          <w:p w14:paraId="5ECE7DE5" w14:textId="77777777"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Upravený odhad ročného vplyvu na rozpočet po zohľadnení kompenzačných faktorov:</w:t>
            </w:r>
          </w:p>
          <w:p w14:paraId="227457A3" w14:textId="48BD9902"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Odhadované zvýšenie nákladov na osobnú asistenciu:</w:t>
            </w:r>
          </w:p>
          <w:p w14:paraId="6452DED4" w14:textId="77777777"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+57,2 milióna EUR</w:t>
            </w:r>
          </w:p>
          <w:p w14:paraId="346A9692" w14:textId="2CA3ACA8"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Úspory na iných sociálnych dávkach:</w:t>
            </w:r>
          </w:p>
          <w:p w14:paraId="781F1D27" w14:textId="77777777"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-8,6 milióna EUR (predpoklad, že časť príjemcov bude menej využívať iné sociálne dávky, ako napr. opatrovateľský príspevok, príspevky na starostlivosť atď.)</w:t>
            </w:r>
          </w:p>
          <w:p w14:paraId="267046FE" w14:textId="74BF13DC"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Navrátené financie do ekonomiky cez dane a spotrebu:</w:t>
            </w:r>
          </w:p>
          <w:p w14:paraId="3C6034F9" w14:textId="77777777"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-11,4 milióna EUR (časť financií sa vráti do ekonomiky cez dane z príjmu osobných asistentov, DPH z výdavkov atď.)</w:t>
            </w:r>
          </w:p>
          <w:p w14:paraId="51DCFEDC" w14:textId="77777777"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Čistý odhadovaný dopad na rozpočet po zohľadnení kompenzácií:</w:t>
            </w:r>
          </w:p>
          <w:p w14:paraId="262A25ED" w14:textId="77777777"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+37,2 milióna EUR ročne</w:t>
            </w:r>
          </w:p>
          <w:p w14:paraId="507FC515" w14:textId="39FDAD12" w:rsidR="00E8612C" w:rsidRPr="00CD271E" w:rsidRDefault="00E8612C" w:rsidP="00E8612C">
            <w:pPr>
              <w:spacing w:before="120" w:line="276" w:lineRule="auto"/>
              <w:rPr>
                <w:rFonts w:ascii="Palatino Linotype" w:hAnsi="Palatino Linotype"/>
                <w:color w:val="000000"/>
                <w:sz w:val="22"/>
                <w:szCs w:val="22"/>
              </w:rPr>
            </w:pPr>
            <w:r w:rsidRPr="00CD271E">
              <w:rPr>
                <w:rFonts w:ascii="Palatino Linotype" w:hAnsi="Palatino Linotype"/>
                <w:color w:val="000000"/>
                <w:sz w:val="22"/>
                <w:szCs w:val="22"/>
              </w:rPr>
              <w:t>Tento odhad naznačuje, že čistý nárast výdavkov by bol nižší o približne 35 % oproti pôvodnému výpočtu, pretože časť financií by sa vrátila do ekonomiky alebo by sa ušetrila na iných sociálnych dávkach. ​</w:t>
            </w:r>
          </w:p>
        </w:tc>
      </w:tr>
      <w:tr w:rsidR="000163EF" w:rsidRPr="008033A9" w14:paraId="0528FAA5" w14:textId="77777777" w:rsidTr="00C94184">
        <w:tc>
          <w:tcPr>
            <w:tcW w:w="9176" w:type="dxa"/>
          </w:tcPr>
          <w:p w14:paraId="5434B5A2" w14:textId="77777777" w:rsidR="000163EF" w:rsidRPr="008033A9" w:rsidRDefault="000163EF" w:rsidP="000163EF">
            <w:pPr>
              <w:widowControl/>
              <w:numPr>
                <w:ilvl w:val="0"/>
                <w:numId w:val="20"/>
              </w:numPr>
              <w:autoSpaceDE/>
              <w:autoSpaceDN/>
              <w:adjustRightInd/>
              <w:ind w:left="426"/>
              <w:contextualSpacing/>
              <w:jc w:val="left"/>
              <w:rPr>
                <w:rFonts w:ascii="Palatino Linotype" w:eastAsia="Calibri" w:hAnsi="Palatino Linotype"/>
                <w:b/>
                <w:sz w:val="22"/>
                <w:szCs w:val="22"/>
              </w:rPr>
            </w:pPr>
            <w:r w:rsidRPr="008033A9">
              <w:rPr>
                <w:rFonts w:ascii="Palatino Linotype" w:eastAsia="Calibri" w:hAnsi="Palatino Linotype"/>
                <w:b/>
                <w:sz w:val="22"/>
                <w:szCs w:val="22"/>
              </w:rPr>
              <w:t xml:space="preserve">Kontakt na spracovateľa/súčinnosť </w:t>
            </w:r>
          </w:p>
        </w:tc>
      </w:tr>
      <w:tr w:rsidR="000163EF" w:rsidRPr="008033A9" w14:paraId="7B733F93" w14:textId="77777777" w:rsidTr="00C94184">
        <w:trPr>
          <w:trHeight w:val="586"/>
        </w:trPr>
        <w:tc>
          <w:tcPr>
            <w:tcW w:w="9176" w:type="dxa"/>
          </w:tcPr>
          <w:p w14:paraId="5B342B70" w14:textId="1AAB8AB4" w:rsidR="000163EF" w:rsidRPr="008033A9" w:rsidRDefault="00A55841" w:rsidP="00A55841">
            <w:pPr>
              <w:rPr>
                <w:rFonts w:ascii="Palatino Linotype" w:hAnsi="Palatino Linotype"/>
                <w:iCs/>
                <w:sz w:val="22"/>
                <w:szCs w:val="22"/>
                <w:lang w:eastAsia="sk-SK"/>
              </w:rPr>
            </w:pPr>
            <w:r w:rsidRPr="008033A9">
              <w:rPr>
                <w:rFonts w:ascii="Palatino Linotype" w:hAnsi="Palatino Linotype"/>
                <w:iCs/>
                <w:sz w:val="22"/>
                <w:szCs w:val="22"/>
                <w:lang w:eastAsia="sk-SK"/>
              </w:rPr>
              <w:t>e-mail: andrea.turcanova@nrsr.sk</w:t>
            </w:r>
          </w:p>
        </w:tc>
      </w:tr>
      <w:tr w:rsidR="000163EF" w:rsidRPr="008033A9" w14:paraId="2E45E9B7" w14:textId="77777777" w:rsidTr="00C94184">
        <w:tc>
          <w:tcPr>
            <w:tcW w:w="9176" w:type="dxa"/>
          </w:tcPr>
          <w:p w14:paraId="0F5AED15" w14:textId="77777777" w:rsidR="000163EF" w:rsidRPr="008033A9" w:rsidRDefault="000163EF" w:rsidP="000163EF">
            <w:pPr>
              <w:widowControl/>
              <w:numPr>
                <w:ilvl w:val="0"/>
                <w:numId w:val="20"/>
              </w:numPr>
              <w:autoSpaceDE/>
              <w:autoSpaceDN/>
              <w:adjustRightInd/>
              <w:ind w:left="426"/>
              <w:contextualSpacing/>
              <w:jc w:val="left"/>
              <w:rPr>
                <w:rFonts w:ascii="Palatino Linotype" w:eastAsia="Calibri" w:hAnsi="Palatino Linotype"/>
                <w:b/>
                <w:sz w:val="22"/>
                <w:szCs w:val="22"/>
              </w:rPr>
            </w:pPr>
            <w:r w:rsidRPr="008033A9">
              <w:rPr>
                <w:rFonts w:ascii="Palatino Linotype" w:eastAsia="Calibri" w:hAnsi="Palatino Linotype"/>
                <w:b/>
                <w:sz w:val="22"/>
                <w:szCs w:val="22"/>
              </w:rPr>
              <w:t>Stanovisko gestorov</w:t>
            </w:r>
          </w:p>
        </w:tc>
      </w:tr>
      <w:tr w:rsidR="000163EF" w:rsidRPr="008033A9" w14:paraId="7E599A69" w14:textId="77777777" w:rsidTr="00C94184">
        <w:trPr>
          <w:trHeight w:val="401"/>
        </w:trPr>
        <w:tc>
          <w:tcPr>
            <w:tcW w:w="9176" w:type="dxa"/>
          </w:tcPr>
          <w:p w14:paraId="4B23D5F7" w14:textId="77777777" w:rsidR="000163EF" w:rsidRPr="008033A9" w:rsidRDefault="000163EF" w:rsidP="00C94184">
            <w:pPr>
              <w:rPr>
                <w:rFonts w:ascii="Palatino Linotype" w:hAnsi="Palatino Linotype"/>
                <w:i/>
                <w:sz w:val="22"/>
                <w:szCs w:val="22"/>
                <w:lang w:eastAsia="sk-SK"/>
              </w:rPr>
            </w:pPr>
            <w:r w:rsidRPr="008033A9">
              <w:rPr>
                <w:rFonts w:ascii="Palatino Linotype" w:hAnsi="Palatino Linotype"/>
                <w:i/>
                <w:sz w:val="22"/>
                <w:szCs w:val="22"/>
                <w:lang w:eastAsia="sk-SK"/>
              </w:rPr>
              <w:t>Stanovisko Ministerstva financií SR</w:t>
            </w:r>
            <w:r w:rsidRPr="008033A9">
              <w:rPr>
                <w:rFonts w:ascii="Palatino Linotype" w:hAnsi="Palatino Linotype"/>
                <w:b/>
                <w:sz w:val="22"/>
                <w:szCs w:val="22"/>
                <w:lang w:eastAsia="sk-SK"/>
              </w:rPr>
              <w:t xml:space="preserve">                                                      </w:t>
            </w:r>
            <w:sdt>
              <w:sdtPr>
                <w:rPr>
                  <w:rFonts w:ascii="Palatino Linotype" w:hAnsi="Palatino Linotype"/>
                  <w:b/>
                  <w:sz w:val="22"/>
                  <w:szCs w:val="22"/>
                </w:rPr>
                <w:id w:val="-1682038990"/>
                <w14:checkbox>
                  <w14:checked w14:val="1"/>
                  <w14:checkedState w14:val="2612" w14:font="MS Gothic"/>
                  <w14:uncheckedState w14:val="2610" w14:font="MS Gothic"/>
                </w14:checkbox>
              </w:sdtPr>
              <w:sdtContent>
                <w:r w:rsidRPr="008033A9">
                  <w:rPr>
                    <w:rFonts w:ascii="Segoe UI Symbol" w:eastAsia="MS Gothic" w:hAnsi="Segoe UI Symbol" w:cs="Segoe UI Symbol"/>
                    <w:b/>
                    <w:sz w:val="22"/>
                    <w:szCs w:val="22"/>
                    <w:lang w:eastAsia="sk-SK"/>
                  </w:rPr>
                  <w:t>☒</w:t>
                </w:r>
              </w:sdtContent>
            </w:sdt>
            <w:r w:rsidRPr="008033A9">
              <w:rPr>
                <w:rFonts w:ascii="Palatino Linotype" w:hAnsi="Palatino Linotype"/>
                <w:b/>
                <w:sz w:val="22"/>
                <w:szCs w:val="22"/>
                <w:lang w:eastAsia="sk-SK"/>
              </w:rPr>
              <w:t xml:space="preserve">     vyžiadané   </w:t>
            </w:r>
            <w:sdt>
              <w:sdtPr>
                <w:rPr>
                  <w:rFonts w:ascii="Palatino Linotype" w:hAnsi="Palatino Linotype"/>
                  <w:b/>
                  <w:sz w:val="22"/>
                  <w:szCs w:val="22"/>
                </w:rPr>
                <w:id w:val="284241648"/>
                <w14:checkbox>
                  <w14:checked w14:val="0"/>
                  <w14:checkedState w14:val="2612" w14:font="MS Gothic"/>
                  <w14:uncheckedState w14:val="2610" w14:font="MS Gothic"/>
                </w14:checkbox>
              </w:sdtPr>
              <w:sdtContent>
                <w:r w:rsidRPr="008033A9">
                  <w:rPr>
                    <w:rFonts w:ascii="Segoe UI Symbol" w:eastAsia="MS Gothic" w:hAnsi="Segoe UI Symbol" w:cs="Segoe UI Symbol"/>
                    <w:b/>
                    <w:sz w:val="22"/>
                    <w:szCs w:val="22"/>
                    <w:lang w:eastAsia="sk-SK"/>
                  </w:rPr>
                  <w:t>☐</w:t>
                </w:r>
              </w:sdtContent>
            </w:sdt>
            <w:r w:rsidRPr="008033A9">
              <w:rPr>
                <w:rFonts w:ascii="Palatino Linotype" w:hAnsi="Palatino Linotype"/>
                <w:b/>
                <w:sz w:val="22"/>
                <w:szCs w:val="22"/>
                <w:lang w:eastAsia="sk-SK"/>
              </w:rPr>
              <w:t xml:space="preserve">  priložené</w:t>
            </w:r>
          </w:p>
          <w:p w14:paraId="38D43F52" w14:textId="77777777" w:rsidR="000163EF" w:rsidRPr="008033A9" w:rsidRDefault="000163EF" w:rsidP="00C94184">
            <w:pPr>
              <w:rPr>
                <w:rFonts w:ascii="Palatino Linotype" w:hAnsi="Palatino Linotype"/>
                <w:i/>
                <w:sz w:val="22"/>
                <w:szCs w:val="22"/>
                <w:lang w:eastAsia="sk-SK"/>
              </w:rPr>
            </w:pPr>
            <w:r w:rsidRPr="008033A9">
              <w:rPr>
                <w:rFonts w:ascii="Palatino Linotype" w:hAnsi="Palatino Linotype"/>
                <w:i/>
                <w:sz w:val="22"/>
                <w:szCs w:val="22"/>
                <w:lang w:eastAsia="sk-SK"/>
              </w:rPr>
              <w:t xml:space="preserve">Stanovisko Ministerstva hospodárstva SR                                         </w:t>
            </w:r>
            <w:r w:rsidRPr="008033A9">
              <w:rPr>
                <w:rFonts w:ascii="Palatino Linotype" w:hAnsi="Palatino Linotype"/>
                <w:b/>
                <w:sz w:val="22"/>
                <w:szCs w:val="22"/>
                <w:lang w:eastAsia="sk-SK"/>
              </w:rPr>
              <w:t xml:space="preserve">       </w:t>
            </w:r>
            <w:sdt>
              <w:sdtPr>
                <w:rPr>
                  <w:rFonts w:ascii="Palatino Linotype" w:hAnsi="Palatino Linotype"/>
                  <w:b/>
                  <w:sz w:val="22"/>
                  <w:szCs w:val="22"/>
                </w:rPr>
                <w:id w:val="135926083"/>
                <w14:checkbox>
                  <w14:checked w14:val="1"/>
                  <w14:checkedState w14:val="2612" w14:font="MS Gothic"/>
                  <w14:uncheckedState w14:val="2610" w14:font="MS Gothic"/>
                </w14:checkbox>
              </w:sdtPr>
              <w:sdtContent>
                <w:r w:rsidRPr="008033A9">
                  <w:rPr>
                    <w:rFonts w:ascii="Segoe UI Symbol" w:eastAsia="MS Gothic" w:hAnsi="Segoe UI Symbol" w:cs="Segoe UI Symbol"/>
                    <w:b/>
                    <w:sz w:val="22"/>
                    <w:szCs w:val="22"/>
                    <w:lang w:eastAsia="sk-SK"/>
                  </w:rPr>
                  <w:t>☒</w:t>
                </w:r>
              </w:sdtContent>
            </w:sdt>
            <w:r w:rsidRPr="008033A9">
              <w:rPr>
                <w:rFonts w:ascii="Palatino Linotype" w:hAnsi="Palatino Linotype"/>
                <w:b/>
                <w:sz w:val="22"/>
                <w:szCs w:val="22"/>
                <w:lang w:eastAsia="sk-SK"/>
              </w:rPr>
              <w:t xml:space="preserve">     vyžiadané  </w:t>
            </w:r>
            <w:sdt>
              <w:sdtPr>
                <w:rPr>
                  <w:rFonts w:ascii="Palatino Linotype" w:hAnsi="Palatino Linotype"/>
                  <w:b/>
                  <w:sz w:val="22"/>
                  <w:szCs w:val="22"/>
                </w:rPr>
                <w:id w:val="-2076191806"/>
                <w14:checkbox>
                  <w14:checked w14:val="0"/>
                  <w14:checkedState w14:val="2612" w14:font="MS Gothic"/>
                  <w14:uncheckedState w14:val="2610" w14:font="MS Gothic"/>
                </w14:checkbox>
              </w:sdtPr>
              <w:sdtContent>
                <w:r w:rsidRPr="008033A9">
                  <w:rPr>
                    <w:rFonts w:ascii="Segoe UI Symbol" w:eastAsia="MS Gothic" w:hAnsi="Segoe UI Symbol" w:cs="Segoe UI Symbol"/>
                    <w:b/>
                    <w:sz w:val="22"/>
                    <w:szCs w:val="22"/>
                    <w:lang w:eastAsia="sk-SK"/>
                  </w:rPr>
                  <w:t>☐</w:t>
                </w:r>
              </w:sdtContent>
            </w:sdt>
            <w:r w:rsidRPr="008033A9">
              <w:rPr>
                <w:rFonts w:ascii="Palatino Linotype" w:hAnsi="Palatino Linotype"/>
                <w:b/>
                <w:sz w:val="22"/>
                <w:szCs w:val="22"/>
                <w:lang w:eastAsia="sk-SK"/>
              </w:rPr>
              <w:t xml:space="preserve">  priložené</w:t>
            </w:r>
          </w:p>
          <w:p w14:paraId="418DF76B" w14:textId="77777777" w:rsidR="000163EF" w:rsidRPr="008033A9" w:rsidRDefault="000163EF" w:rsidP="00C94184">
            <w:pPr>
              <w:rPr>
                <w:rFonts w:ascii="Palatino Linotype" w:hAnsi="Palatino Linotype"/>
                <w:bCs/>
                <w:i/>
                <w:iCs/>
                <w:sz w:val="22"/>
                <w:szCs w:val="22"/>
                <w:lang w:eastAsia="sk-SK"/>
              </w:rPr>
            </w:pPr>
          </w:p>
        </w:tc>
      </w:tr>
    </w:tbl>
    <w:p w14:paraId="4E85A67B" w14:textId="77777777" w:rsidR="000163EF" w:rsidRPr="008033A9" w:rsidRDefault="000163EF" w:rsidP="000163EF">
      <w:pPr>
        <w:rPr>
          <w:rFonts w:ascii="Palatino Linotype" w:hAnsi="Palatino Linotype"/>
          <w:b/>
          <w:sz w:val="22"/>
          <w:szCs w:val="22"/>
        </w:rPr>
      </w:pPr>
    </w:p>
    <w:sectPr w:rsidR="000163EF" w:rsidRPr="008033A9">
      <w:pgSz w:w="11906" w:h="16838" w:code="9"/>
      <w:pgMar w:top="1418" w:right="1418" w:bottom="1134" w:left="1418" w:header="709" w:footer="709" w:gutter="0"/>
      <w:cols w:space="1701"/>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49033" w14:textId="77777777" w:rsidR="00AC3161" w:rsidRDefault="00AC3161">
      <w:r>
        <w:separator/>
      </w:r>
    </w:p>
  </w:endnote>
  <w:endnote w:type="continuationSeparator" w:id="0">
    <w:p w14:paraId="4946E216" w14:textId="77777777" w:rsidR="00AC3161" w:rsidRDefault="00AC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Bold">
    <w:altName w:val="Times New Roman"/>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8C3E" w14:textId="52136301" w:rsidR="00C94184" w:rsidRDefault="00C94184">
    <w:pPr>
      <w:pStyle w:val="Pta"/>
      <w:framePr w:wrap="auto" w:vAnchor="text" w:hAnchor="margin" w:xAlign="center" w:y="1"/>
      <w:rPr>
        <w:rStyle w:val="slostrany"/>
        <w:sz w:val="20"/>
        <w:szCs w:val="20"/>
      </w:rPr>
    </w:pPr>
    <w:r>
      <w:rPr>
        <w:rStyle w:val="slostrany"/>
        <w:sz w:val="20"/>
        <w:szCs w:val="20"/>
      </w:rPr>
      <w:fldChar w:fldCharType="begin"/>
    </w:r>
    <w:r>
      <w:rPr>
        <w:rStyle w:val="slostrany"/>
        <w:sz w:val="20"/>
        <w:szCs w:val="20"/>
      </w:rPr>
      <w:instrText xml:space="preserve">PAGE  </w:instrText>
    </w:r>
    <w:r>
      <w:rPr>
        <w:rStyle w:val="slostrany"/>
        <w:sz w:val="20"/>
        <w:szCs w:val="20"/>
      </w:rPr>
      <w:fldChar w:fldCharType="separate"/>
    </w:r>
    <w:r w:rsidR="0036594E">
      <w:rPr>
        <w:rStyle w:val="slostrany"/>
        <w:noProof/>
        <w:sz w:val="20"/>
        <w:szCs w:val="20"/>
      </w:rPr>
      <w:t>8</w:t>
    </w:r>
    <w:r>
      <w:rPr>
        <w:rStyle w:val="slostrany"/>
        <w:sz w:val="20"/>
        <w:szCs w:val="20"/>
      </w:rPr>
      <w:fldChar w:fldCharType="end"/>
    </w:r>
  </w:p>
  <w:p w14:paraId="6191F51F" w14:textId="77777777" w:rsidR="00C94184" w:rsidRDefault="00C94184">
    <w:pPr>
      <w:pStyle w:val="P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3059B" w14:textId="77777777" w:rsidR="00AC3161" w:rsidRDefault="00AC3161">
      <w:r>
        <w:separator/>
      </w:r>
    </w:p>
  </w:footnote>
  <w:footnote w:type="continuationSeparator" w:id="0">
    <w:p w14:paraId="52218093" w14:textId="77777777" w:rsidR="00AC3161" w:rsidRDefault="00AC3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lowerLetter"/>
      <w:lvlText w:val="%1)"/>
      <w:lvlJc w:val="lef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1" w15:restartNumberingAfterBreak="0">
    <w:nsid w:val="02743AE9"/>
    <w:multiLevelType w:val="hybridMultilevel"/>
    <w:tmpl w:val="A32EA00C"/>
    <w:lvl w:ilvl="0" w:tplc="8B76B6B4">
      <w:start w:val="3"/>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61F7F95"/>
    <w:multiLevelType w:val="hybridMultilevel"/>
    <w:tmpl w:val="15C0D06E"/>
    <w:lvl w:ilvl="0" w:tplc="6AB28DE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07656836"/>
    <w:multiLevelType w:val="hybridMultilevel"/>
    <w:tmpl w:val="97C4E19E"/>
    <w:lvl w:ilvl="0" w:tplc="6AB4FFBC">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0F623C"/>
    <w:multiLevelType w:val="hybridMultilevel"/>
    <w:tmpl w:val="C41AA8CE"/>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 w15:restartNumberingAfterBreak="0">
    <w:nsid w:val="17BF1D1A"/>
    <w:multiLevelType w:val="hybridMultilevel"/>
    <w:tmpl w:val="A6B8768E"/>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40347CB"/>
    <w:multiLevelType w:val="hybridMultilevel"/>
    <w:tmpl w:val="D60AF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3E1C1F"/>
    <w:multiLevelType w:val="hybridMultilevel"/>
    <w:tmpl w:val="21843A2C"/>
    <w:lvl w:ilvl="0" w:tplc="7FFEA428">
      <w:start w:val="1"/>
      <w:numFmt w:val="decimal"/>
      <w:lvlText w:val="%1."/>
      <w:lvlJc w:val="left"/>
      <w:pPr>
        <w:tabs>
          <w:tab w:val="num" w:pos="1068"/>
        </w:tabs>
        <w:ind w:left="1068" w:hanging="360"/>
      </w:pPr>
    </w:lvl>
    <w:lvl w:ilvl="1" w:tplc="00F289EA">
      <w:start w:val="1"/>
      <w:numFmt w:val="lowerLetter"/>
      <w:lvlText w:val="%2."/>
      <w:lvlJc w:val="left"/>
      <w:pPr>
        <w:tabs>
          <w:tab w:val="num" w:pos="1788"/>
        </w:tabs>
        <w:ind w:left="1788" w:hanging="360"/>
      </w:pPr>
    </w:lvl>
    <w:lvl w:ilvl="2" w:tplc="64C8E02A">
      <w:start w:val="1"/>
      <w:numFmt w:val="lowerRoman"/>
      <w:lvlText w:val="%3."/>
      <w:lvlJc w:val="right"/>
      <w:pPr>
        <w:tabs>
          <w:tab w:val="num" w:pos="2508"/>
        </w:tabs>
        <w:ind w:left="2508" w:hanging="180"/>
      </w:pPr>
    </w:lvl>
    <w:lvl w:ilvl="3" w:tplc="3866EC9E">
      <w:start w:val="1"/>
      <w:numFmt w:val="decimal"/>
      <w:lvlText w:val="%4."/>
      <w:lvlJc w:val="left"/>
      <w:pPr>
        <w:tabs>
          <w:tab w:val="num" w:pos="3228"/>
        </w:tabs>
        <w:ind w:left="3228" w:hanging="360"/>
      </w:pPr>
    </w:lvl>
    <w:lvl w:ilvl="4" w:tplc="17AC98D2">
      <w:start w:val="1"/>
      <w:numFmt w:val="lowerLetter"/>
      <w:lvlText w:val="%5."/>
      <w:lvlJc w:val="left"/>
      <w:pPr>
        <w:tabs>
          <w:tab w:val="num" w:pos="3948"/>
        </w:tabs>
        <w:ind w:left="3948" w:hanging="360"/>
      </w:pPr>
    </w:lvl>
    <w:lvl w:ilvl="5" w:tplc="20BAC80E">
      <w:start w:val="1"/>
      <w:numFmt w:val="lowerRoman"/>
      <w:lvlText w:val="%6."/>
      <w:lvlJc w:val="right"/>
      <w:pPr>
        <w:tabs>
          <w:tab w:val="num" w:pos="4668"/>
        </w:tabs>
        <w:ind w:left="4668" w:hanging="180"/>
      </w:pPr>
    </w:lvl>
    <w:lvl w:ilvl="6" w:tplc="35E289CA">
      <w:start w:val="1"/>
      <w:numFmt w:val="decimal"/>
      <w:lvlText w:val="%7."/>
      <w:lvlJc w:val="left"/>
      <w:pPr>
        <w:tabs>
          <w:tab w:val="num" w:pos="5388"/>
        </w:tabs>
        <w:ind w:left="5388" w:hanging="360"/>
      </w:pPr>
    </w:lvl>
    <w:lvl w:ilvl="7" w:tplc="759A2A70">
      <w:start w:val="1"/>
      <w:numFmt w:val="lowerLetter"/>
      <w:lvlText w:val="%8."/>
      <w:lvlJc w:val="left"/>
      <w:pPr>
        <w:tabs>
          <w:tab w:val="num" w:pos="6108"/>
        </w:tabs>
        <w:ind w:left="6108" w:hanging="360"/>
      </w:pPr>
    </w:lvl>
    <w:lvl w:ilvl="8" w:tplc="6AF80968">
      <w:start w:val="1"/>
      <w:numFmt w:val="lowerRoman"/>
      <w:lvlText w:val="%9."/>
      <w:lvlJc w:val="right"/>
      <w:pPr>
        <w:tabs>
          <w:tab w:val="num" w:pos="6828"/>
        </w:tabs>
        <w:ind w:left="6828" w:hanging="180"/>
      </w:pPr>
    </w:lvl>
  </w:abstractNum>
  <w:abstractNum w:abstractNumId="8" w15:restartNumberingAfterBreak="0">
    <w:nsid w:val="3FCC4667"/>
    <w:multiLevelType w:val="hybridMultilevel"/>
    <w:tmpl w:val="2CBCAA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38E5192"/>
    <w:multiLevelType w:val="hybridMultilevel"/>
    <w:tmpl w:val="6DB894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A641D83"/>
    <w:multiLevelType w:val="hybridMultilevel"/>
    <w:tmpl w:val="D186BA44"/>
    <w:lvl w:ilvl="0" w:tplc="93FE257C">
      <w:start w:val="1"/>
      <w:numFmt w:val="bullet"/>
      <w:lvlText w:val=""/>
      <w:lvlJc w:val="left"/>
      <w:pPr>
        <w:tabs>
          <w:tab w:val="num" w:pos="720"/>
        </w:tabs>
        <w:ind w:left="720" w:hanging="360"/>
      </w:pPr>
      <w:rPr>
        <w:rFonts w:ascii="Symbol" w:hAnsi="Symbol" w:cs="Times New Roman"/>
        <w:rtl w:val="0"/>
      </w:rPr>
    </w:lvl>
    <w:lvl w:ilvl="1" w:tplc="6B6A2574">
      <w:start w:val="1"/>
      <w:numFmt w:val="bullet"/>
      <w:lvlText w:val="o"/>
      <w:lvlJc w:val="left"/>
      <w:pPr>
        <w:tabs>
          <w:tab w:val="num" w:pos="1440"/>
        </w:tabs>
        <w:ind w:left="1440" w:hanging="360"/>
      </w:pPr>
      <w:rPr>
        <w:rFonts w:ascii="Courier New" w:hAnsi="Courier New" w:cs="Courier New"/>
        <w:rtl w:val="0"/>
      </w:rPr>
    </w:lvl>
    <w:lvl w:ilvl="2" w:tplc="2A9AD698">
      <w:start w:val="1"/>
      <w:numFmt w:val="bullet"/>
      <w:lvlText w:val=""/>
      <w:lvlJc w:val="left"/>
      <w:pPr>
        <w:tabs>
          <w:tab w:val="num" w:pos="2160"/>
        </w:tabs>
        <w:ind w:left="2160" w:hanging="360"/>
      </w:pPr>
      <w:rPr>
        <w:rFonts w:ascii="Wingdings" w:hAnsi="Wingdings" w:cs="Times New Roman"/>
        <w:rtl w:val="0"/>
      </w:rPr>
    </w:lvl>
    <w:lvl w:ilvl="3" w:tplc="463CF1B8">
      <w:start w:val="1"/>
      <w:numFmt w:val="bullet"/>
      <w:lvlText w:val=""/>
      <w:lvlJc w:val="left"/>
      <w:pPr>
        <w:tabs>
          <w:tab w:val="num" w:pos="2880"/>
        </w:tabs>
        <w:ind w:left="2880" w:hanging="360"/>
      </w:pPr>
      <w:rPr>
        <w:rFonts w:ascii="Symbol" w:hAnsi="Symbol" w:cs="Times New Roman"/>
        <w:rtl w:val="0"/>
      </w:rPr>
    </w:lvl>
    <w:lvl w:ilvl="4" w:tplc="CA8E2C0E">
      <w:start w:val="1"/>
      <w:numFmt w:val="bullet"/>
      <w:lvlText w:val="o"/>
      <w:lvlJc w:val="left"/>
      <w:pPr>
        <w:tabs>
          <w:tab w:val="num" w:pos="3600"/>
        </w:tabs>
        <w:ind w:left="3600" w:hanging="360"/>
      </w:pPr>
      <w:rPr>
        <w:rFonts w:ascii="Courier New" w:hAnsi="Courier New" w:cs="Courier New"/>
        <w:rtl w:val="0"/>
      </w:rPr>
    </w:lvl>
    <w:lvl w:ilvl="5" w:tplc="89AAA320">
      <w:start w:val="1"/>
      <w:numFmt w:val="bullet"/>
      <w:lvlText w:val=""/>
      <w:lvlJc w:val="left"/>
      <w:pPr>
        <w:tabs>
          <w:tab w:val="num" w:pos="4320"/>
        </w:tabs>
        <w:ind w:left="4320" w:hanging="360"/>
      </w:pPr>
      <w:rPr>
        <w:rFonts w:ascii="Wingdings" w:hAnsi="Wingdings" w:cs="Times New Roman"/>
        <w:rtl w:val="0"/>
      </w:rPr>
    </w:lvl>
    <w:lvl w:ilvl="6" w:tplc="A5149FA8">
      <w:start w:val="1"/>
      <w:numFmt w:val="bullet"/>
      <w:lvlText w:val=""/>
      <w:lvlJc w:val="left"/>
      <w:pPr>
        <w:tabs>
          <w:tab w:val="num" w:pos="5040"/>
        </w:tabs>
        <w:ind w:left="5040" w:hanging="360"/>
      </w:pPr>
      <w:rPr>
        <w:rFonts w:ascii="Symbol" w:hAnsi="Symbol" w:cs="Times New Roman"/>
        <w:rtl w:val="0"/>
      </w:rPr>
    </w:lvl>
    <w:lvl w:ilvl="7" w:tplc="93DAC088">
      <w:start w:val="1"/>
      <w:numFmt w:val="bullet"/>
      <w:lvlText w:val="o"/>
      <w:lvlJc w:val="left"/>
      <w:pPr>
        <w:tabs>
          <w:tab w:val="num" w:pos="5760"/>
        </w:tabs>
        <w:ind w:left="5760" w:hanging="360"/>
      </w:pPr>
      <w:rPr>
        <w:rFonts w:ascii="Courier New" w:hAnsi="Courier New" w:cs="Courier New"/>
        <w:rtl w:val="0"/>
      </w:rPr>
    </w:lvl>
    <w:lvl w:ilvl="8" w:tplc="B01A4912">
      <w:start w:val="1"/>
      <w:numFmt w:val="bullet"/>
      <w:lvlText w:val=""/>
      <w:lvlJc w:val="left"/>
      <w:pPr>
        <w:tabs>
          <w:tab w:val="num" w:pos="6480"/>
        </w:tabs>
        <w:ind w:left="6480" w:hanging="360"/>
      </w:pPr>
      <w:rPr>
        <w:rFonts w:ascii="Wingdings" w:hAnsi="Wingdings" w:cs="Times New Roman"/>
        <w:rtl w:val="0"/>
      </w:rPr>
    </w:lvl>
  </w:abstractNum>
  <w:abstractNum w:abstractNumId="11" w15:restartNumberingAfterBreak="0">
    <w:nsid w:val="50731069"/>
    <w:multiLevelType w:val="hybridMultilevel"/>
    <w:tmpl w:val="D628662E"/>
    <w:lvl w:ilvl="0" w:tplc="FA505730">
      <w:numFmt w:val="bullet"/>
      <w:lvlText w:val="-"/>
      <w:lvlJc w:val="left"/>
      <w:pPr>
        <w:tabs>
          <w:tab w:val="num" w:pos="1065"/>
        </w:tabs>
        <w:ind w:left="1065" w:hanging="360"/>
      </w:pPr>
      <w:rPr>
        <w:rFonts w:ascii="Times New Roman" w:hAnsi="Times New Roman"/>
        <w:rtl w:val="0"/>
      </w:rPr>
    </w:lvl>
    <w:lvl w:ilvl="1" w:tplc="57DC135C">
      <w:start w:val="1"/>
      <w:numFmt w:val="bullet"/>
      <w:lvlText w:val="o"/>
      <w:lvlJc w:val="left"/>
      <w:pPr>
        <w:tabs>
          <w:tab w:val="num" w:pos="1785"/>
        </w:tabs>
        <w:ind w:left="1785" w:hanging="360"/>
      </w:pPr>
      <w:rPr>
        <w:rFonts w:ascii="Courier New" w:hAnsi="Courier New" w:cs="Courier New"/>
        <w:rtl w:val="0"/>
      </w:rPr>
    </w:lvl>
    <w:lvl w:ilvl="2" w:tplc="010C9C80">
      <w:start w:val="1"/>
      <w:numFmt w:val="bullet"/>
      <w:lvlText w:val=""/>
      <w:lvlJc w:val="left"/>
      <w:pPr>
        <w:tabs>
          <w:tab w:val="num" w:pos="2505"/>
        </w:tabs>
        <w:ind w:left="2505" w:hanging="360"/>
      </w:pPr>
      <w:rPr>
        <w:rFonts w:ascii="Wingdings" w:hAnsi="Wingdings" w:cs="Times New Roman"/>
        <w:rtl w:val="0"/>
      </w:rPr>
    </w:lvl>
    <w:lvl w:ilvl="3" w:tplc="6F64B79A">
      <w:start w:val="1"/>
      <w:numFmt w:val="bullet"/>
      <w:lvlText w:val=""/>
      <w:lvlJc w:val="left"/>
      <w:pPr>
        <w:tabs>
          <w:tab w:val="num" w:pos="3225"/>
        </w:tabs>
        <w:ind w:left="3225" w:hanging="360"/>
      </w:pPr>
      <w:rPr>
        <w:rFonts w:ascii="Symbol" w:hAnsi="Symbol" w:cs="Times New Roman"/>
        <w:rtl w:val="0"/>
      </w:rPr>
    </w:lvl>
    <w:lvl w:ilvl="4" w:tplc="3A401004">
      <w:start w:val="1"/>
      <w:numFmt w:val="bullet"/>
      <w:lvlText w:val="o"/>
      <w:lvlJc w:val="left"/>
      <w:pPr>
        <w:tabs>
          <w:tab w:val="num" w:pos="3945"/>
        </w:tabs>
        <w:ind w:left="3945" w:hanging="360"/>
      </w:pPr>
      <w:rPr>
        <w:rFonts w:ascii="Courier New" w:hAnsi="Courier New" w:cs="Courier New"/>
        <w:rtl w:val="0"/>
      </w:rPr>
    </w:lvl>
    <w:lvl w:ilvl="5" w:tplc="D9F427B0">
      <w:start w:val="1"/>
      <w:numFmt w:val="bullet"/>
      <w:lvlText w:val=""/>
      <w:lvlJc w:val="left"/>
      <w:pPr>
        <w:tabs>
          <w:tab w:val="num" w:pos="4665"/>
        </w:tabs>
        <w:ind w:left="4665" w:hanging="360"/>
      </w:pPr>
      <w:rPr>
        <w:rFonts w:ascii="Wingdings" w:hAnsi="Wingdings" w:cs="Times New Roman"/>
        <w:rtl w:val="0"/>
      </w:rPr>
    </w:lvl>
    <w:lvl w:ilvl="6" w:tplc="0FA6B6B6">
      <w:start w:val="1"/>
      <w:numFmt w:val="bullet"/>
      <w:lvlText w:val=""/>
      <w:lvlJc w:val="left"/>
      <w:pPr>
        <w:tabs>
          <w:tab w:val="num" w:pos="5385"/>
        </w:tabs>
        <w:ind w:left="5385" w:hanging="360"/>
      </w:pPr>
      <w:rPr>
        <w:rFonts w:ascii="Symbol" w:hAnsi="Symbol" w:cs="Times New Roman"/>
        <w:rtl w:val="0"/>
      </w:rPr>
    </w:lvl>
    <w:lvl w:ilvl="7" w:tplc="172C463E">
      <w:start w:val="1"/>
      <w:numFmt w:val="bullet"/>
      <w:lvlText w:val="o"/>
      <w:lvlJc w:val="left"/>
      <w:pPr>
        <w:tabs>
          <w:tab w:val="num" w:pos="6105"/>
        </w:tabs>
        <w:ind w:left="6105" w:hanging="360"/>
      </w:pPr>
      <w:rPr>
        <w:rFonts w:ascii="Courier New" w:hAnsi="Courier New" w:cs="Courier New"/>
        <w:rtl w:val="0"/>
      </w:rPr>
    </w:lvl>
    <w:lvl w:ilvl="8" w:tplc="45EA86E0">
      <w:start w:val="1"/>
      <w:numFmt w:val="bullet"/>
      <w:lvlText w:val=""/>
      <w:lvlJc w:val="left"/>
      <w:pPr>
        <w:tabs>
          <w:tab w:val="num" w:pos="6825"/>
        </w:tabs>
        <w:ind w:left="6825" w:hanging="360"/>
      </w:pPr>
      <w:rPr>
        <w:rFonts w:ascii="Wingdings" w:hAnsi="Wingdings" w:cs="Times New Roman"/>
        <w:rtl w:val="0"/>
      </w:rPr>
    </w:lvl>
  </w:abstractNum>
  <w:abstractNum w:abstractNumId="12" w15:restartNumberingAfterBreak="0">
    <w:nsid w:val="51C94979"/>
    <w:multiLevelType w:val="hybridMultilevel"/>
    <w:tmpl w:val="7C8C84BC"/>
    <w:lvl w:ilvl="0" w:tplc="31224982">
      <w:start w:val="1"/>
      <w:numFmt w:val="lowerLetter"/>
      <w:lvlText w:val="%1)"/>
      <w:lvlJc w:val="left"/>
      <w:pPr>
        <w:tabs>
          <w:tab w:val="num" w:pos="720"/>
        </w:tabs>
        <w:ind w:left="720" w:hanging="360"/>
      </w:pPr>
    </w:lvl>
    <w:lvl w:ilvl="1" w:tplc="5F86F968">
      <w:start w:val="1"/>
      <w:numFmt w:val="decimal"/>
      <w:lvlText w:val="(%2)"/>
      <w:lvlJc w:val="left"/>
      <w:pPr>
        <w:tabs>
          <w:tab w:val="num" w:pos="1440"/>
        </w:tabs>
        <w:ind w:left="1440" w:hanging="360"/>
      </w:pPr>
    </w:lvl>
    <w:lvl w:ilvl="2" w:tplc="9D901BEA">
      <w:start w:val="1"/>
      <w:numFmt w:val="lowerRoman"/>
      <w:lvlText w:val="%3."/>
      <w:lvlJc w:val="right"/>
      <w:pPr>
        <w:tabs>
          <w:tab w:val="num" w:pos="2160"/>
        </w:tabs>
        <w:ind w:left="2160" w:hanging="180"/>
      </w:pPr>
    </w:lvl>
    <w:lvl w:ilvl="3" w:tplc="62CEE0E0">
      <w:start w:val="1"/>
      <w:numFmt w:val="decimal"/>
      <w:lvlText w:val="%4."/>
      <w:lvlJc w:val="left"/>
      <w:pPr>
        <w:tabs>
          <w:tab w:val="num" w:pos="2880"/>
        </w:tabs>
        <w:ind w:left="2880" w:hanging="360"/>
      </w:pPr>
    </w:lvl>
    <w:lvl w:ilvl="4" w:tplc="759A1B16">
      <w:start w:val="1"/>
      <w:numFmt w:val="lowerLetter"/>
      <w:lvlText w:val="%5."/>
      <w:lvlJc w:val="left"/>
      <w:pPr>
        <w:tabs>
          <w:tab w:val="num" w:pos="3600"/>
        </w:tabs>
        <w:ind w:left="3600" w:hanging="360"/>
      </w:pPr>
    </w:lvl>
    <w:lvl w:ilvl="5" w:tplc="630E8A36">
      <w:start w:val="1"/>
      <w:numFmt w:val="lowerRoman"/>
      <w:lvlText w:val="%6."/>
      <w:lvlJc w:val="right"/>
      <w:pPr>
        <w:tabs>
          <w:tab w:val="num" w:pos="4320"/>
        </w:tabs>
        <w:ind w:left="4320" w:hanging="180"/>
      </w:pPr>
    </w:lvl>
    <w:lvl w:ilvl="6" w:tplc="C7802DF2">
      <w:start w:val="1"/>
      <w:numFmt w:val="decimal"/>
      <w:lvlText w:val="%7."/>
      <w:lvlJc w:val="left"/>
      <w:pPr>
        <w:tabs>
          <w:tab w:val="num" w:pos="5040"/>
        </w:tabs>
        <w:ind w:left="5040" w:hanging="360"/>
      </w:pPr>
    </w:lvl>
    <w:lvl w:ilvl="7" w:tplc="EECEE654">
      <w:start w:val="1"/>
      <w:numFmt w:val="lowerLetter"/>
      <w:lvlText w:val="%8."/>
      <w:lvlJc w:val="left"/>
      <w:pPr>
        <w:tabs>
          <w:tab w:val="num" w:pos="5760"/>
        </w:tabs>
        <w:ind w:left="5760" w:hanging="360"/>
      </w:pPr>
    </w:lvl>
    <w:lvl w:ilvl="8" w:tplc="E5F806F6">
      <w:start w:val="1"/>
      <w:numFmt w:val="lowerRoman"/>
      <w:lvlText w:val="%9."/>
      <w:lvlJc w:val="right"/>
      <w:pPr>
        <w:tabs>
          <w:tab w:val="num" w:pos="6480"/>
        </w:tabs>
        <w:ind w:left="6480" w:hanging="180"/>
      </w:pPr>
    </w:lvl>
  </w:abstractNum>
  <w:abstractNum w:abstractNumId="13" w15:restartNumberingAfterBreak="0">
    <w:nsid w:val="568C7785"/>
    <w:multiLevelType w:val="hybridMultilevel"/>
    <w:tmpl w:val="4072B9CA"/>
    <w:lvl w:ilvl="0" w:tplc="0FACB7A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6560560C"/>
    <w:multiLevelType w:val="hybridMultilevel"/>
    <w:tmpl w:val="D1C299C2"/>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679D3C7B"/>
    <w:multiLevelType w:val="hybridMultilevel"/>
    <w:tmpl w:val="C4AC9A8C"/>
    <w:lvl w:ilvl="0" w:tplc="1236FC12">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9AD62F2"/>
    <w:multiLevelType w:val="hybridMultilevel"/>
    <w:tmpl w:val="80C6A16A"/>
    <w:lvl w:ilvl="0" w:tplc="32FEBADA">
      <w:start w:val="4"/>
      <w:numFmt w:val="decimal"/>
      <w:lvlText w:val="%1."/>
      <w:lvlJc w:val="left"/>
      <w:pPr>
        <w:tabs>
          <w:tab w:val="num" w:pos="750"/>
        </w:tabs>
        <w:ind w:left="750" w:hanging="390"/>
      </w:pPr>
    </w:lvl>
    <w:lvl w:ilvl="1" w:tplc="CFDE0D08">
      <w:start w:val="1"/>
      <w:numFmt w:val="lowerLetter"/>
      <w:lvlText w:val="%2)"/>
      <w:lvlJc w:val="left"/>
      <w:pPr>
        <w:tabs>
          <w:tab w:val="num" w:pos="1440"/>
        </w:tabs>
        <w:ind w:left="1440" w:hanging="360"/>
      </w:pPr>
    </w:lvl>
    <w:lvl w:ilvl="2" w:tplc="671E7B9E">
      <w:start w:val="1"/>
      <w:numFmt w:val="decimal"/>
      <w:lvlText w:val="%3."/>
      <w:lvlJc w:val="left"/>
      <w:pPr>
        <w:tabs>
          <w:tab w:val="num" w:pos="794"/>
        </w:tabs>
        <w:ind w:left="794" w:hanging="397"/>
      </w:pPr>
    </w:lvl>
    <w:lvl w:ilvl="3" w:tplc="D7545646">
      <w:start w:val="2"/>
      <w:numFmt w:val="lowerLetter"/>
      <w:lvlText w:val="%4)"/>
      <w:lvlJc w:val="left"/>
      <w:pPr>
        <w:tabs>
          <w:tab w:val="num" w:pos="397"/>
        </w:tabs>
        <w:ind w:left="397" w:hanging="397"/>
      </w:pPr>
    </w:lvl>
    <w:lvl w:ilvl="4" w:tplc="0CC09B32">
      <w:start w:val="1"/>
      <w:numFmt w:val="lowerLetter"/>
      <w:lvlText w:val="%5."/>
      <w:lvlJc w:val="left"/>
      <w:pPr>
        <w:tabs>
          <w:tab w:val="num" w:pos="3600"/>
        </w:tabs>
        <w:ind w:left="3600" w:hanging="360"/>
      </w:pPr>
    </w:lvl>
    <w:lvl w:ilvl="5" w:tplc="3B48B426">
      <w:start w:val="1"/>
      <w:numFmt w:val="lowerRoman"/>
      <w:lvlText w:val="%6."/>
      <w:lvlJc w:val="right"/>
      <w:pPr>
        <w:tabs>
          <w:tab w:val="num" w:pos="4320"/>
        </w:tabs>
        <w:ind w:left="4320" w:hanging="180"/>
      </w:pPr>
    </w:lvl>
    <w:lvl w:ilvl="6" w:tplc="B9581D6E">
      <w:start w:val="1"/>
      <w:numFmt w:val="decimal"/>
      <w:lvlText w:val="%7."/>
      <w:lvlJc w:val="left"/>
      <w:pPr>
        <w:tabs>
          <w:tab w:val="num" w:pos="5040"/>
        </w:tabs>
        <w:ind w:left="5040" w:hanging="360"/>
      </w:pPr>
    </w:lvl>
    <w:lvl w:ilvl="7" w:tplc="5CA81DB6">
      <w:start w:val="1"/>
      <w:numFmt w:val="lowerLetter"/>
      <w:lvlText w:val="%8."/>
      <w:lvlJc w:val="left"/>
      <w:pPr>
        <w:tabs>
          <w:tab w:val="num" w:pos="5760"/>
        </w:tabs>
        <w:ind w:left="5760" w:hanging="360"/>
      </w:pPr>
    </w:lvl>
    <w:lvl w:ilvl="8" w:tplc="1D68989A">
      <w:start w:val="1"/>
      <w:numFmt w:val="lowerRoman"/>
      <w:lvlText w:val="%9."/>
      <w:lvlJc w:val="right"/>
      <w:pPr>
        <w:tabs>
          <w:tab w:val="num" w:pos="6480"/>
        </w:tabs>
        <w:ind w:left="6480" w:hanging="180"/>
      </w:pPr>
    </w:lvl>
  </w:abstractNum>
  <w:abstractNum w:abstractNumId="17" w15:restartNumberingAfterBreak="0">
    <w:nsid w:val="6DDF56CF"/>
    <w:multiLevelType w:val="hybridMultilevel"/>
    <w:tmpl w:val="DDBC0F02"/>
    <w:lvl w:ilvl="0" w:tplc="041B0017">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145430B"/>
    <w:multiLevelType w:val="hybridMultilevel"/>
    <w:tmpl w:val="D636785A"/>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81F1A30"/>
    <w:multiLevelType w:val="hybridMultilevel"/>
    <w:tmpl w:val="C8F878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BDE54EF"/>
    <w:multiLevelType w:val="hybridMultilevel"/>
    <w:tmpl w:val="419C7968"/>
    <w:lvl w:ilvl="0" w:tplc="041B000F">
      <w:start w:val="1"/>
      <w:numFmt w:val="decimal"/>
      <w:lvlText w:val="%1."/>
      <w:lvlJc w:val="left"/>
      <w:pPr>
        <w:ind w:left="8440"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16cid:durableId="1426611862">
    <w:abstractNumId w:val="10"/>
  </w:num>
  <w:num w:numId="2" w16cid:durableId="884221586">
    <w:abstractNumId w:val="11"/>
  </w:num>
  <w:num w:numId="3" w16cid:durableId="360975158">
    <w:abstractNumId w:val="7"/>
  </w:num>
  <w:num w:numId="4" w16cid:durableId="1205144544">
    <w:abstractNumId w:val="12"/>
  </w:num>
  <w:num w:numId="5" w16cid:durableId="2031836566">
    <w:abstractNumId w:val="16"/>
  </w:num>
  <w:num w:numId="6" w16cid:durableId="1167942886">
    <w:abstractNumId w:val="19"/>
  </w:num>
  <w:num w:numId="7" w16cid:durableId="1978146329">
    <w:abstractNumId w:val="17"/>
  </w:num>
  <w:num w:numId="8" w16cid:durableId="1071851964">
    <w:abstractNumId w:val="18"/>
  </w:num>
  <w:num w:numId="9" w16cid:durableId="1791626699">
    <w:abstractNumId w:val="1"/>
  </w:num>
  <w:num w:numId="10" w16cid:durableId="1711495837">
    <w:abstractNumId w:val="4"/>
  </w:num>
  <w:num w:numId="11" w16cid:durableId="1342701661">
    <w:abstractNumId w:val="2"/>
  </w:num>
  <w:num w:numId="12" w16cid:durableId="632440923">
    <w:abstractNumId w:val="9"/>
  </w:num>
  <w:num w:numId="13" w16cid:durableId="205795906">
    <w:abstractNumId w:val="13"/>
  </w:num>
  <w:num w:numId="14" w16cid:durableId="960919488">
    <w:abstractNumId w:val="5"/>
  </w:num>
  <w:num w:numId="15" w16cid:durableId="1125083757">
    <w:abstractNumId w:val="3"/>
  </w:num>
  <w:num w:numId="16" w16cid:durableId="766190475">
    <w:abstractNumId w:val="8"/>
  </w:num>
  <w:num w:numId="17" w16cid:durableId="148907297">
    <w:abstractNumId w:val="15"/>
  </w:num>
  <w:num w:numId="18" w16cid:durableId="1268972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8682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33541300">
    <w:abstractNumId w:val="20"/>
  </w:num>
  <w:num w:numId="21" w16cid:durableId="11006880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460"/>
    <w:rsid w:val="000079B2"/>
    <w:rsid w:val="000163EF"/>
    <w:rsid w:val="0002411D"/>
    <w:rsid w:val="00026B0F"/>
    <w:rsid w:val="00030941"/>
    <w:rsid w:val="000309F2"/>
    <w:rsid w:val="00040063"/>
    <w:rsid w:val="00040D38"/>
    <w:rsid w:val="000445D1"/>
    <w:rsid w:val="00046FA4"/>
    <w:rsid w:val="0005074A"/>
    <w:rsid w:val="00060460"/>
    <w:rsid w:val="00064B30"/>
    <w:rsid w:val="0007190A"/>
    <w:rsid w:val="00073CF2"/>
    <w:rsid w:val="000740BE"/>
    <w:rsid w:val="00076D1D"/>
    <w:rsid w:val="00087CC4"/>
    <w:rsid w:val="00092B6D"/>
    <w:rsid w:val="00096298"/>
    <w:rsid w:val="00096396"/>
    <w:rsid w:val="000A253B"/>
    <w:rsid w:val="000B5B38"/>
    <w:rsid w:val="000B6296"/>
    <w:rsid w:val="000B66C4"/>
    <w:rsid w:val="000C2462"/>
    <w:rsid w:val="000C77C3"/>
    <w:rsid w:val="000D2A86"/>
    <w:rsid w:val="000E2A7D"/>
    <w:rsid w:val="000E5807"/>
    <w:rsid w:val="001035B6"/>
    <w:rsid w:val="001207B2"/>
    <w:rsid w:val="00121CAA"/>
    <w:rsid w:val="001246DF"/>
    <w:rsid w:val="00124D93"/>
    <w:rsid w:val="001271C5"/>
    <w:rsid w:val="00131AA5"/>
    <w:rsid w:val="0013402B"/>
    <w:rsid w:val="00135FA5"/>
    <w:rsid w:val="00140C47"/>
    <w:rsid w:val="00146C8E"/>
    <w:rsid w:val="00151E58"/>
    <w:rsid w:val="0015429D"/>
    <w:rsid w:val="00164609"/>
    <w:rsid w:val="00166B01"/>
    <w:rsid w:val="00167B12"/>
    <w:rsid w:val="001704FA"/>
    <w:rsid w:val="00180982"/>
    <w:rsid w:val="001877B1"/>
    <w:rsid w:val="00191F3B"/>
    <w:rsid w:val="0019713E"/>
    <w:rsid w:val="001A1E55"/>
    <w:rsid w:val="001A5FDD"/>
    <w:rsid w:val="001B00F9"/>
    <w:rsid w:val="001B04EC"/>
    <w:rsid w:val="001B1601"/>
    <w:rsid w:val="001C1820"/>
    <w:rsid w:val="001C21BF"/>
    <w:rsid w:val="001C37CE"/>
    <w:rsid w:val="001C4710"/>
    <w:rsid w:val="001E1D3B"/>
    <w:rsid w:val="001E6BC8"/>
    <w:rsid w:val="001E6CB8"/>
    <w:rsid w:val="001F1EA0"/>
    <w:rsid w:val="001F4F26"/>
    <w:rsid w:val="002007CC"/>
    <w:rsid w:val="00202341"/>
    <w:rsid w:val="00213290"/>
    <w:rsid w:val="0021494A"/>
    <w:rsid w:val="00214968"/>
    <w:rsid w:val="002244FD"/>
    <w:rsid w:val="002247D3"/>
    <w:rsid w:val="00224EDC"/>
    <w:rsid w:val="00225CD2"/>
    <w:rsid w:val="00232046"/>
    <w:rsid w:val="002323D1"/>
    <w:rsid w:val="002517F4"/>
    <w:rsid w:val="00262F0F"/>
    <w:rsid w:val="002631A1"/>
    <w:rsid w:val="00266373"/>
    <w:rsid w:val="00271FD3"/>
    <w:rsid w:val="00284CBD"/>
    <w:rsid w:val="0028588A"/>
    <w:rsid w:val="00287624"/>
    <w:rsid w:val="00297150"/>
    <w:rsid w:val="002A1492"/>
    <w:rsid w:val="002A3CF2"/>
    <w:rsid w:val="002A62DC"/>
    <w:rsid w:val="002B5D17"/>
    <w:rsid w:val="002C11DD"/>
    <w:rsid w:val="002C57A9"/>
    <w:rsid w:val="002D5181"/>
    <w:rsid w:val="002E048B"/>
    <w:rsid w:val="002E7DE5"/>
    <w:rsid w:val="002F4FE7"/>
    <w:rsid w:val="002F6616"/>
    <w:rsid w:val="0030416C"/>
    <w:rsid w:val="00307BF4"/>
    <w:rsid w:val="00312D77"/>
    <w:rsid w:val="00313CE6"/>
    <w:rsid w:val="00314812"/>
    <w:rsid w:val="00315DA9"/>
    <w:rsid w:val="00316C41"/>
    <w:rsid w:val="00325C56"/>
    <w:rsid w:val="00326968"/>
    <w:rsid w:val="00332CC4"/>
    <w:rsid w:val="00335800"/>
    <w:rsid w:val="0034141E"/>
    <w:rsid w:val="003424AF"/>
    <w:rsid w:val="003526F5"/>
    <w:rsid w:val="00353CDB"/>
    <w:rsid w:val="0035480A"/>
    <w:rsid w:val="0036594E"/>
    <w:rsid w:val="00373F4F"/>
    <w:rsid w:val="003864DB"/>
    <w:rsid w:val="003A61AB"/>
    <w:rsid w:val="003A642D"/>
    <w:rsid w:val="003A6ECA"/>
    <w:rsid w:val="003B00A9"/>
    <w:rsid w:val="003B3130"/>
    <w:rsid w:val="003B639E"/>
    <w:rsid w:val="003B696A"/>
    <w:rsid w:val="003C34ED"/>
    <w:rsid w:val="003C7506"/>
    <w:rsid w:val="003D2B8D"/>
    <w:rsid w:val="003D4749"/>
    <w:rsid w:val="003E105C"/>
    <w:rsid w:val="00405A43"/>
    <w:rsid w:val="00405D72"/>
    <w:rsid w:val="004078C6"/>
    <w:rsid w:val="00411677"/>
    <w:rsid w:val="00414870"/>
    <w:rsid w:val="0041568B"/>
    <w:rsid w:val="00417443"/>
    <w:rsid w:val="004205E2"/>
    <w:rsid w:val="0042559B"/>
    <w:rsid w:val="00427AD7"/>
    <w:rsid w:val="00427E5A"/>
    <w:rsid w:val="00430A9B"/>
    <w:rsid w:val="00435F83"/>
    <w:rsid w:val="0043695D"/>
    <w:rsid w:val="00457FBB"/>
    <w:rsid w:val="00464815"/>
    <w:rsid w:val="00465629"/>
    <w:rsid w:val="00471EF7"/>
    <w:rsid w:val="004749DD"/>
    <w:rsid w:val="00483CA3"/>
    <w:rsid w:val="0048542E"/>
    <w:rsid w:val="004865CE"/>
    <w:rsid w:val="004875EC"/>
    <w:rsid w:val="00487E96"/>
    <w:rsid w:val="0049453A"/>
    <w:rsid w:val="004B227C"/>
    <w:rsid w:val="004B2474"/>
    <w:rsid w:val="004B3C2D"/>
    <w:rsid w:val="004D011A"/>
    <w:rsid w:val="004D298D"/>
    <w:rsid w:val="004D540C"/>
    <w:rsid w:val="004D71CE"/>
    <w:rsid w:val="004E2BF5"/>
    <w:rsid w:val="004F40F6"/>
    <w:rsid w:val="005007F8"/>
    <w:rsid w:val="00500C13"/>
    <w:rsid w:val="005146B5"/>
    <w:rsid w:val="0051631A"/>
    <w:rsid w:val="00522BC9"/>
    <w:rsid w:val="005234F6"/>
    <w:rsid w:val="00527992"/>
    <w:rsid w:val="005317B9"/>
    <w:rsid w:val="0053445F"/>
    <w:rsid w:val="005355B9"/>
    <w:rsid w:val="005358A6"/>
    <w:rsid w:val="00537EE2"/>
    <w:rsid w:val="00542014"/>
    <w:rsid w:val="0054603D"/>
    <w:rsid w:val="0054696A"/>
    <w:rsid w:val="00555113"/>
    <w:rsid w:val="00555CE6"/>
    <w:rsid w:val="00556A2A"/>
    <w:rsid w:val="00556ED7"/>
    <w:rsid w:val="00561EF4"/>
    <w:rsid w:val="0057033E"/>
    <w:rsid w:val="00572835"/>
    <w:rsid w:val="00572AB2"/>
    <w:rsid w:val="00572D3C"/>
    <w:rsid w:val="005760B4"/>
    <w:rsid w:val="00587373"/>
    <w:rsid w:val="00587617"/>
    <w:rsid w:val="00594892"/>
    <w:rsid w:val="00596FBA"/>
    <w:rsid w:val="005979DC"/>
    <w:rsid w:val="005A0DDA"/>
    <w:rsid w:val="005A7532"/>
    <w:rsid w:val="005B3A5D"/>
    <w:rsid w:val="005B3D9C"/>
    <w:rsid w:val="005B5588"/>
    <w:rsid w:val="005B7340"/>
    <w:rsid w:val="005C3484"/>
    <w:rsid w:val="005C3D69"/>
    <w:rsid w:val="005E15E0"/>
    <w:rsid w:val="005F555E"/>
    <w:rsid w:val="005F77A2"/>
    <w:rsid w:val="006005B9"/>
    <w:rsid w:val="00600E9F"/>
    <w:rsid w:val="00611A53"/>
    <w:rsid w:val="0061254B"/>
    <w:rsid w:val="006273FC"/>
    <w:rsid w:val="00631445"/>
    <w:rsid w:val="006321A1"/>
    <w:rsid w:val="00637BB8"/>
    <w:rsid w:val="006414F5"/>
    <w:rsid w:val="0064237C"/>
    <w:rsid w:val="00642D65"/>
    <w:rsid w:val="0064467B"/>
    <w:rsid w:val="00645EEC"/>
    <w:rsid w:val="00657506"/>
    <w:rsid w:val="0066786C"/>
    <w:rsid w:val="00685F62"/>
    <w:rsid w:val="00693D50"/>
    <w:rsid w:val="00697D3C"/>
    <w:rsid w:val="006A4338"/>
    <w:rsid w:val="006A783D"/>
    <w:rsid w:val="006B1016"/>
    <w:rsid w:val="006B1ABB"/>
    <w:rsid w:val="006B2E06"/>
    <w:rsid w:val="006B49BA"/>
    <w:rsid w:val="006B5DF8"/>
    <w:rsid w:val="006B70C1"/>
    <w:rsid w:val="006C4509"/>
    <w:rsid w:val="006D04C3"/>
    <w:rsid w:val="006D335F"/>
    <w:rsid w:val="006D5E3B"/>
    <w:rsid w:val="006D6F3F"/>
    <w:rsid w:val="006E203A"/>
    <w:rsid w:val="006E32AB"/>
    <w:rsid w:val="006E7E6E"/>
    <w:rsid w:val="006F4669"/>
    <w:rsid w:val="006F5003"/>
    <w:rsid w:val="006F541C"/>
    <w:rsid w:val="0070045E"/>
    <w:rsid w:val="00700CA5"/>
    <w:rsid w:val="007031CF"/>
    <w:rsid w:val="00705BF3"/>
    <w:rsid w:val="00707803"/>
    <w:rsid w:val="00707F00"/>
    <w:rsid w:val="007121FB"/>
    <w:rsid w:val="00717027"/>
    <w:rsid w:val="00727CF4"/>
    <w:rsid w:val="007308F0"/>
    <w:rsid w:val="007400B4"/>
    <w:rsid w:val="007429E8"/>
    <w:rsid w:val="007573F0"/>
    <w:rsid w:val="007579B6"/>
    <w:rsid w:val="00766EDD"/>
    <w:rsid w:val="00767BF8"/>
    <w:rsid w:val="00772A31"/>
    <w:rsid w:val="00772F6E"/>
    <w:rsid w:val="00773DA5"/>
    <w:rsid w:val="007749EC"/>
    <w:rsid w:val="007759C8"/>
    <w:rsid w:val="00780605"/>
    <w:rsid w:val="007925A5"/>
    <w:rsid w:val="00794DF2"/>
    <w:rsid w:val="007950B2"/>
    <w:rsid w:val="007A04C0"/>
    <w:rsid w:val="007A3F6E"/>
    <w:rsid w:val="007A5AAC"/>
    <w:rsid w:val="007B4DF4"/>
    <w:rsid w:val="007B75F3"/>
    <w:rsid w:val="007C1A9B"/>
    <w:rsid w:val="007D2868"/>
    <w:rsid w:val="007D7ADC"/>
    <w:rsid w:val="007E5974"/>
    <w:rsid w:val="008033A9"/>
    <w:rsid w:val="008052BB"/>
    <w:rsid w:val="00810C7D"/>
    <w:rsid w:val="008254F6"/>
    <w:rsid w:val="00826B3A"/>
    <w:rsid w:val="0083353D"/>
    <w:rsid w:val="008400B9"/>
    <w:rsid w:val="0084626A"/>
    <w:rsid w:val="0085247C"/>
    <w:rsid w:val="00854269"/>
    <w:rsid w:val="008547E0"/>
    <w:rsid w:val="00857B50"/>
    <w:rsid w:val="008606D2"/>
    <w:rsid w:val="00860B90"/>
    <w:rsid w:val="00860E2F"/>
    <w:rsid w:val="00861749"/>
    <w:rsid w:val="00864021"/>
    <w:rsid w:val="00867C09"/>
    <w:rsid w:val="008752F2"/>
    <w:rsid w:val="0089189F"/>
    <w:rsid w:val="00892612"/>
    <w:rsid w:val="00893FDA"/>
    <w:rsid w:val="008A140D"/>
    <w:rsid w:val="008A3C4C"/>
    <w:rsid w:val="008A4936"/>
    <w:rsid w:val="008A61A0"/>
    <w:rsid w:val="008B75D8"/>
    <w:rsid w:val="008C3D6E"/>
    <w:rsid w:val="008C5286"/>
    <w:rsid w:val="008D2281"/>
    <w:rsid w:val="008D351B"/>
    <w:rsid w:val="008E399E"/>
    <w:rsid w:val="008E42B9"/>
    <w:rsid w:val="008F1365"/>
    <w:rsid w:val="008F1AA9"/>
    <w:rsid w:val="008F47E6"/>
    <w:rsid w:val="008F480F"/>
    <w:rsid w:val="00900AD5"/>
    <w:rsid w:val="0090192A"/>
    <w:rsid w:val="00901C84"/>
    <w:rsid w:val="009022EB"/>
    <w:rsid w:val="009104D2"/>
    <w:rsid w:val="00913090"/>
    <w:rsid w:val="00914289"/>
    <w:rsid w:val="00921262"/>
    <w:rsid w:val="00921721"/>
    <w:rsid w:val="00924EC3"/>
    <w:rsid w:val="009346D0"/>
    <w:rsid w:val="00946CD1"/>
    <w:rsid w:val="00950EF3"/>
    <w:rsid w:val="00951573"/>
    <w:rsid w:val="00954666"/>
    <w:rsid w:val="00957B9F"/>
    <w:rsid w:val="009653E4"/>
    <w:rsid w:val="009715DF"/>
    <w:rsid w:val="00972182"/>
    <w:rsid w:val="009728A6"/>
    <w:rsid w:val="0097400B"/>
    <w:rsid w:val="00975784"/>
    <w:rsid w:val="0097717B"/>
    <w:rsid w:val="00977D05"/>
    <w:rsid w:val="009813E8"/>
    <w:rsid w:val="00984E2C"/>
    <w:rsid w:val="009864B1"/>
    <w:rsid w:val="009868F1"/>
    <w:rsid w:val="00995589"/>
    <w:rsid w:val="009A0F99"/>
    <w:rsid w:val="009A2424"/>
    <w:rsid w:val="009B080B"/>
    <w:rsid w:val="009B20E9"/>
    <w:rsid w:val="009B29C8"/>
    <w:rsid w:val="009B2E32"/>
    <w:rsid w:val="009C69DB"/>
    <w:rsid w:val="009D1084"/>
    <w:rsid w:val="009D564A"/>
    <w:rsid w:val="009D5C97"/>
    <w:rsid w:val="009E50D5"/>
    <w:rsid w:val="009F12E1"/>
    <w:rsid w:val="00A0338D"/>
    <w:rsid w:val="00A12369"/>
    <w:rsid w:val="00A1324F"/>
    <w:rsid w:val="00A149AD"/>
    <w:rsid w:val="00A14F44"/>
    <w:rsid w:val="00A2198E"/>
    <w:rsid w:val="00A416D1"/>
    <w:rsid w:val="00A44CCB"/>
    <w:rsid w:val="00A511C8"/>
    <w:rsid w:val="00A53320"/>
    <w:rsid w:val="00A5545F"/>
    <w:rsid w:val="00A55841"/>
    <w:rsid w:val="00A63CEC"/>
    <w:rsid w:val="00A710E3"/>
    <w:rsid w:val="00A71AD5"/>
    <w:rsid w:val="00A80C1E"/>
    <w:rsid w:val="00A80D8B"/>
    <w:rsid w:val="00A8108D"/>
    <w:rsid w:val="00A81787"/>
    <w:rsid w:val="00A827DF"/>
    <w:rsid w:val="00A87E32"/>
    <w:rsid w:val="00A927BF"/>
    <w:rsid w:val="00AA12A6"/>
    <w:rsid w:val="00AA36F7"/>
    <w:rsid w:val="00AB7A3E"/>
    <w:rsid w:val="00AC3161"/>
    <w:rsid w:val="00AC685A"/>
    <w:rsid w:val="00AD36CD"/>
    <w:rsid w:val="00AD48E3"/>
    <w:rsid w:val="00AD6F55"/>
    <w:rsid w:val="00AD757F"/>
    <w:rsid w:val="00AE2A2C"/>
    <w:rsid w:val="00AE2CCF"/>
    <w:rsid w:val="00AE3958"/>
    <w:rsid w:val="00AE65FB"/>
    <w:rsid w:val="00AF4725"/>
    <w:rsid w:val="00B0339E"/>
    <w:rsid w:val="00B07011"/>
    <w:rsid w:val="00B13F60"/>
    <w:rsid w:val="00B14632"/>
    <w:rsid w:val="00B2102B"/>
    <w:rsid w:val="00B34B56"/>
    <w:rsid w:val="00B40F46"/>
    <w:rsid w:val="00B43C94"/>
    <w:rsid w:val="00B47495"/>
    <w:rsid w:val="00B51050"/>
    <w:rsid w:val="00B627A7"/>
    <w:rsid w:val="00B62D8A"/>
    <w:rsid w:val="00B670AA"/>
    <w:rsid w:val="00B67BB0"/>
    <w:rsid w:val="00B740BD"/>
    <w:rsid w:val="00B76B2D"/>
    <w:rsid w:val="00B777F4"/>
    <w:rsid w:val="00B8381F"/>
    <w:rsid w:val="00B85E7C"/>
    <w:rsid w:val="00B87AF3"/>
    <w:rsid w:val="00BB0A5A"/>
    <w:rsid w:val="00BB10BE"/>
    <w:rsid w:val="00BC2709"/>
    <w:rsid w:val="00BC342D"/>
    <w:rsid w:val="00BC377A"/>
    <w:rsid w:val="00BC66A1"/>
    <w:rsid w:val="00BC75B4"/>
    <w:rsid w:val="00BD489A"/>
    <w:rsid w:val="00BE3A03"/>
    <w:rsid w:val="00BE5B0E"/>
    <w:rsid w:val="00BE6641"/>
    <w:rsid w:val="00BE72B6"/>
    <w:rsid w:val="00BF11DA"/>
    <w:rsid w:val="00BF1225"/>
    <w:rsid w:val="00BF21F8"/>
    <w:rsid w:val="00BF262B"/>
    <w:rsid w:val="00C03F83"/>
    <w:rsid w:val="00C05577"/>
    <w:rsid w:val="00C1471B"/>
    <w:rsid w:val="00C16D1D"/>
    <w:rsid w:val="00C228BD"/>
    <w:rsid w:val="00C23B7E"/>
    <w:rsid w:val="00C3484C"/>
    <w:rsid w:val="00C50DEF"/>
    <w:rsid w:val="00C528C8"/>
    <w:rsid w:val="00C5302C"/>
    <w:rsid w:val="00C57014"/>
    <w:rsid w:val="00C66183"/>
    <w:rsid w:val="00C66AEC"/>
    <w:rsid w:val="00C717FA"/>
    <w:rsid w:val="00C71C7A"/>
    <w:rsid w:val="00C723CD"/>
    <w:rsid w:val="00C726F8"/>
    <w:rsid w:val="00C82C1E"/>
    <w:rsid w:val="00C85090"/>
    <w:rsid w:val="00C8543E"/>
    <w:rsid w:val="00C86131"/>
    <w:rsid w:val="00C90039"/>
    <w:rsid w:val="00C94184"/>
    <w:rsid w:val="00CA08AF"/>
    <w:rsid w:val="00CA475F"/>
    <w:rsid w:val="00CA5874"/>
    <w:rsid w:val="00CB7712"/>
    <w:rsid w:val="00CC0941"/>
    <w:rsid w:val="00CC5AA0"/>
    <w:rsid w:val="00CD2682"/>
    <w:rsid w:val="00CD271E"/>
    <w:rsid w:val="00CD4CDD"/>
    <w:rsid w:val="00CE1A03"/>
    <w:rsid w:val="00CE1F0A"/>
    <w:rsid w:val="00CE21FA"/>
    <w:rsid w:val="00CE6472"/>
    <w:rsid w:val="00CE6BA6"/>
    <w:rsid w:val="00CF3335"/>
    <w:rsid w:val="00CF6E15"/>
    <w:rsid w:val="00CF757F"/>
    <w:rsid w:val="00D0184C"/>
    <w:rsid w:val="00D04532"/>
    <w:rsid w:val="00D0457E"/>
    <w:rsid w:val="00D0542A"/>
    <w:rsid w:val="00D06862"/>
    <w:rsid w:val="00D079C5"/>
    <w:rsid w:val="00D12A4C"/>
    <w:rsid w:val="00D15BA2"/>
    <w:rsid w:val="00D31E3A"/>
    <w:rsid w:val="00D33BF2"/>
    <w:rsid w:val="00D36059"/>
    <w:rsid w:val="00D46683"/>
    <w:rsid w:val="00D50957"/>
    <w:rsid w:val="00D51C26"/>
    <w:rsid w:val="00D540D5"/>
    <w:rsid w:val="00D575C3"/>
    <w:rsid w:val="00D57BE2"/>
    <w:rsid w:val="00D61CC1"/>
    <w:rsid w:val="00D672C3"/>
    <w:rsid w:val="00D67517"/>
    <w:rsid w:val="00D717F3"/>
    <w:rsid w:val="00D82166"/>
    <w:rsid w:val="00D97B3F"/>
    <w:rsid w:val="00D97C79"/>
    <w:rsid w:val="00DA1AEB"/>
    <w:rsid w:val="00DA290B"/>
    <w:rsid w:val="00DA2BB3"/>
    <w:rsid w:val="00DA6AE0"/>
    <w:rsid w:val="00DB32DC"/>
    <w:rsid w:val="00DB3A3F"/>
    <w:rsid w:val="00DC46AC"/>
    <w:rsid w:val="00DC4C71"/>
    <w:rsid w:val="00DD2293"/>
    <w:rsid w:val="00DD7217"/>
    <w:rsid w:val="00DE5AA9"/>
    <w:rsid w:val="00DE77C2"/>
    <w:rsid w:val="00DF45C9"/>
    <w:rsid w:val="00DF4BBC"/>
    <w:rsid w:val="00DF7800"/>
    <w:rsid w:val="00E1228A"/>
    <w:rsid w:val="00E1270E"/>
    <w:rsid w:val="00E1794D"/>
    <w:rsid w:val="00E34345"/>
    <w:rsid w:val="00E35D09"/>
    <w:rsid w:val="00E373A8"/>
    <w:rsid w:val="00E57EFF"/>
    <w:rsid w:val="00E634CE"/>
    <w:rsid w:val="00E65E29"/>
    <w:rsid w:val="00E67430"/>
    <w:rsid w:val="00E70EBE"/>
    <w:rsid w:val="00E718FA"/>
    <w:rsid w:val="00E7725F"/>
    <w:rsid w:val="00E819A9"/>
    <w:rsid w:val="00E821D1"/>
    <w:rsid w:val="00E836B6"/>
    <w:rsid w:val="00E84A6F"/>
    <w:rsid w:val="00E8612C"/>
    <w:rsid w:val="00E9042E"/>
    <w:rsid w:val="00E9083C"/>
    <w:rsid w:val="00EA496D"/>
    <w:rsid w:val="00EA5731"/>
    <w:rsid w:val="00EA6490"/>
    <w:rsid w:val="00EB2CA1"/>
    <w:rsid w:val="00EB646E"/>
    <w:rsid w:val="00EB7BF2"/>
    <w:rsid w:val="00EC7AAE"/>
    <w:rsid w:val="00EE115F"/>
    <w:rsid w:val="00EE3115"/>
    <w:rsid w:val="00EE4B74"/>
    <w:rsid w:val="00EE6F52"/>
    <w:rsid w:val="00EF56B2"/>
    <w:rsid w:val="00EF6FB9"/>
    <w:rsid w:val="00F00487"/>
    <w:rsid w:val="00F01D65"/>
    <w:rsid w:val="00F153D0"/>
    <w:rsid w:val="00F16466"/>
    <w:rsid w:val="00F23978"/>
    <w:rsid w:val="00F23BBE"/>
    <w:rsid w:val="00F24429"/>
    <w:rsid w:val="00F33EFA"/>
    <w:rsid w:val="00F35DC3"/>
    <w:rsid w:val="00F3781B"/>
    <w:rsid w:val="00F514E3"/>
    <w:rsid w:val="00F52100"/>
    <w:rsid w:val="00F54D13"/>
    <w:rsid w:val="00F55A1D"/>
    <w:rsid w:val="00F575ED"/>
    <w:rsid w:val="00F6039D"/>
    <w:rsid w:val="00F642B1"/>
    <w:rsid w:val="00F74A45"/>
    <w:rsid w:val="00F7529B"/>
    <w:rsid w:val="00F77B9D"/>
    <w:rsid w:val="00F80C84"/>
    <w:rsid w:val="00F90192"/>
    <w:rsid w:val="00F9326E"/>
    <w:rsid w:val="00FA50D1"/>
    <w:rsid w:val="00FA5F71"/>
    <w:rsid w:val="00FB04C7"/>
    <w:rsid w:val="00FB0C35"/>
    <w:rsid w:val="00FB101A"/>
    <w:rsid w:val="00FB23AF"/>
    <w:rsid w:val="00FC636F"/>
    <w:rsid w:val="00FD1D7C"/>
    <w:rsid w:val="00FD3C29"/>
    <w:rsid w:val="00FD6B58"/>
    <w:rsid w:val="00FE3063"/>
    <w:rsid w:val="00FF2A82"/>
    <w:rsid w:val="00FF6B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79593"/>
  <w15:docId w15:val="{3C93CA46-31D7-4CBB-AD31-502CD1545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widowControl w:val="0"/>
      <w:autoSpaceDE w:val="0"/>
      <w:autoSpaceDN w:val="0"/>
      <w:adjustRightInd w:val="0"/>
      <w:jc w:val="both"/>
    </w:pPr>
    <w:rPr>
      <w:sz w:val="24"/>
      <w:szCs w:val="24"/>
      <w:lang w:val="sk-SK"/>
    </w:rPr>
  </w:style>
  <w:style w:type="paragraph" w:styleId="Nadpis1">
    <w:name w:val="heading 1"/>
    <w:basedOn w:val="Normlny"/>
    <w:next w:val="Normlny"/>
    <w:uiPriority w:val="9"/>
    <w:qFormat/>
    <w:pPr>
      <w:keepNext/>
      <w:outlineLvl w:val="0"/>
    </w:pPr>
    <w:rPr>
      <w:b/>
      <w:bCs/>
    </w:rPr>
  </w:style>
  <w:style w:type="paragraph" w:styleId="Nadpis2">
    <w:name w:val="heading 2"/>
    <w:basedOn w:val="Normlny"/>
    <w:next w:val="Normlny"/>
    <w:uiPriority w:val="9"/>
    <w:qFormat/>
    <w:pPr>
      <w:keepNext/>
      <w:jc w:val="center"/>
      <w:outlineLvl w:val="1"/>
    </w:pPr>
    <w:rPr>
      <w:b/>
      <w:bCs/>
      <w:i/>
      <w:iCs/>
      <w:sz w:val="20"/>
      <w:szCs w:val="20"/>
    </w:rPr>
  </w:style>
  <w:style w:type="paragraph" w:styleId="Nadpis3">
    <w:name w:val="heading 3"/>
    <w:basedOn w:val="Normlny"/>
    <w:next w:val="Normlny"/>
    <w:uiPriority w:val="9"/>
    <w:qFormat/>
    <w:pPr>
      <w:keepNext/>
      <w:autoSpaceDE/>
      <w:autoSpaceDN/>
      <w:outlineLvl w:val="2"/>
    </w:pPr>
    <w:rPr>
      <w:rFonts w:ascii="ITCBookmanEE,Bold" w:hAnsi="ITCBookmanEE,Bold"/>
      <w:b/>
      <w:bCs/>
      <w:color w:val="000000"/>
      <w:sz w:val="22"/>
      <w:szCs w:val="22"/>
    </w:rPr>
  </w:style>
  <w:style w:type="paragraph" w:styleId="Nadpis4">
    <w:name w:val="heading 4"/>
    <w:basedOn w:val="Normlny"/>
    <w:next w:val="Normlny"/>
    <w:uiPriority w:val="9"/>
    <w:qFormat/>
    <w:pPr>
      <w:keepNext/>
      <w:ind w:left="284"/>
      <w:jc w:val="center"/>
      <w:outlineLvl w:val="3"/>
    </w:pPr>
    <w:rPr>
      <w:b/>
      <w:bCs/>
    </w:rPr>
  </w:style>
  <w:style w:type="paragraph" w:styleId="Nadpis5">
    <w:name w:val="heading 5"/>
    <w:basedOn w:val="Normlny"/>
    <w:next w:val="Normlny"/>
    <w:uiPriority w:val="9"/>
    <w:qFormat/>
    <w:pPr>
      <w:keepNext/>
      <w:autoSpaceDE/>
      <w:autoSpaceDN/>
      <w:outlineLvl w:val="4"/>
    </w:pPr>
    <w:rPr>
      <w:rFonts w:ascii="ITCBookmanEE,Bold" w:hAnsi="ITCBookmanEE,Bold"/>
      <w:b/>
      <w:bCs/>
      <w:color w:val="000000"/>
      <w:sz w:val="19"/>
      <w:szCs w:val="19"/>
    </w:rPr>
  </w:style>
  <w:style w:type="paragraph" w:styleId="Nadpis6">
    <w:name w:val="heading 6"/>
    <w:basedOn w:val="Normlny"/>
    <w:next w:val="Normlny"/>
    <w:uiPriority w:val="9"/>
    <w:qFormat/>
    <w:pPr>
      <w:keepNext/>
      <w:jc w:val="left"/>
      <w:outlineLvl w:val="5"/>
    </w:pPr>
    <w:rPr>
      <w:b/>
      <w:bCs/>
    </w:rPr>
  </w:style>
  <w:style w:type="paragraph" w:styleId="Nadpis9">
    <w:name w:val="heading 9"/>
    <w:basedOn w:val="Normlny"/>
    <w:next w:val="Normlny"/>
    <w:uiPriority w:val="9"/>
    <w:qFormat/>
    <w:pPr>
      <w:keepNext/>
      <w:jc w:val="center"/>
      <w:outlineLvl w:val="8"/>
    </w:pPr>
    <w:rPr>
      <w:b/>
      <w:bCs/>
      <w:cap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pPr>
      <w:ind w:firstLine="567"/>
    </w:pPr>
    <w:rPr>
      <w:sz w:val="20"/>
      <w:szCs w:val="20"/>
    </w:rPr>
  </w:style>
  <w:style w:type="paragraph" w:styleId="Nzov">
    <w:name w:val="Title"/>
    <w:basedOn w:val="Normlny"/>
    <w:link w:val="NzovChar"/>
    <w:uiPriority w:val="99"/>
    <w:qFormat/>
    <w:pPr>
      <w:spacing w:before="120" w:line="480" w:lineRule="atLeast"/>
      <w:jc w:val="center"/>
    </w:pPr>
    <w:rPr>
      <w:b/>
      <w:bCs/>
    </w:rPr>
  </w:style>
  <w:style w:type="character" w:styleId="Odkaznapoznmkupodiarou">
    <w:name w:val="footnote reference"/>
    <w:basedOn w:val="Predvolenpsmoodseku"/>
    <w:semiHidden/>
    <w:rPr>
      <w:vertAlign w:val="superscript"/>
    </w:rPr>
  </w:style>
  <w:style w:type="paragraph" w:customStyle="1" w:styleId="tnr121">
    <w:name w:val="tnr 121"/>
    <w:basedOn w:val="Normlny"/>
    <w:pPr>
      <w:spacing w:line="360" w:lineRule="atLeast"/>
    </w:pPr>
    <w:rPr>
      <w:lang w:val="en-GB"/>
    </w:rPr>
  </w:style>
  <w:style w:type="paragraph" w:styleId="Zkladntext3">
    <w:name w:val="Body Text 3"/>
    <w:basedOn w:val="Normlny"/>
    <w:pPr>
      <w:jc w:val="left"/>
    </w:pPr>
    <w:rPr>
      <w:b/>
      <w:bCs/>
      <w:i/>
      <w:iCs/>
      <w:sz w:val="22"/>
      <w:szCs w:val="22"/>
    </w:rPr>
  </w:style>
  <w:style w:type="paragraph" w:styleId="Zarkazkladnhotextu2">
    <w:name w:val="Body Text Indent 2"/>
    <w:basedOn w:val="Normlny"/>
    <w:pPr>
      <w:tabs>
        <w:tab w:val="left" w:pos="1080"/>
      </w:tabs>
      <w:ind w:left="540" w:hanging="540"/>
    </w:pPr>
  </w:style>
  <w:style w:type="paragraph" w:styleId="Zkladntext">
    <w:name w:val="Body Text"/>
    <w:basedOn w:val="Normlny"/>
    <w:pPr>
      <w:autoSpaceDE/>
      <w:autoSpaceDN/>
      <w:jc w:val="left"/>
    </w:pPr>
    <w:rPr>
      <w:rFonts w:ascii="ITCBookmanEE,Bold" w:hAnsi="ITCBookmanEE,Bold"/>
      <w:b/>
      <w:bCs/>
      <w:color w:val="000000"/>
      <w:sz w:val="19"/>
      <w:szCs w:val="19"/>
    </w:rPr>
  </w:style>
  <w:style w:type="paragraph" w:styleId="Textpoznmkypodiarou">
    <w:name w:val="footnote text"/>
    <w:basedOn w:val="Normlny"/>
    <w:semiHidden/>
    <w:pPr>
      <w:jc w:val="left"/>
    </w:pPr>
    <w:rPr>
      <w:sz w:val="20"/>
      <w:szCs w:val="20"/>
      <w:lang w:val="cs-CZ"/>
    </w:rPr>
  </w:style>
  <w:style w:type="paragraph" w:styleId="Zarkazkladnhotextu3">
    <w:name w:val="Body Text Indent 3"/>
    <w:basedOn w:val="Normlny"/>
    <w:pPr>
      <w:tabs>
        <w:tab w:val="left" w:pos="1080"/>
      </w:tabs>
      <w:ind w:firstLine="397"/>
    </w:pPr>
  </w:style>
  <w:style w:type="character" w:styleId="slostrany">
    <w:name w:val="page number"/>
    <w:basedOn w:val="Predvolenpsmoodseku"/>
  </w:style>
  <w:style w:type="paragraph" w:styleId="Pta">
    <w:name w:val="footer"/>
    <w:basedOn w:val="Normlny"/>
    <w:pPr>
      <w:tabs>
        <w:tab w:val="center" w:pos="4536"/>
        <w:tab w:val="right" w:pos="9072"/>
      </w:tabs>
    </w:pPr>
  </w:style>
  <w:style w:type="paragraph" w:styleId="Hlavika">
    <w:name w:val="header"/>
    <w:basedOn w:val="Normlny"/>
    <w:pPr>
      <w:tabs>
        <w:tab w:val="center" w:pos="4536"/>
        <w:tab w:val="right" w:pos="9072"/>
      </w:tabs>
    </w:pPr>
  </w:style>
  <w:style w:type="paragraph" w:styleId="Textbubliny">
    <w:name w:val="Balloon Text"/>
    <w:basedOn w:val="Normlny"/>
    <w:rPr>
      <w:rFonts w:ascii="Tahoma" w:hAnsi="Tahoma" w:cs="Tahoma"/>
      <w:sz w:val="16"/>
      <w:szCs w:val="16"/>
    </w:rPr>
  </w:style>
  <w:style w:type="character" w:styleId="Odkaznakomentr">
    <w:name w:val="annotation reference"/>
    <w:basedOn w:val="Predvolenpsmoodseku"/>
    <w:uiPriority w:val="99"/>
    <w:semiHidden/>
    <w:unhideWhenUsed/>
    <w:rsid w:val="00861749"/>
    <w:rPr>
      <w:sz w:val="16"/>
      <w:szCs w:val="16"/>
    </w:rPr>
  </w:style>
  <w:style w:type="paragraph" w:styleId="Textkomentra">
    <w:name w:val="annotation text"/>
    <w:basedOn w:val="Normlny"/>
    <w:link w:val="TextkomentraChar"/>
    <w:uiPriority w:val="99"/>
    <w:unhideWhenUsed/>
    <w:rsid w:val="00861749"/>
    <w:pPr>
      <w:widowControl/>
      <w:autoSpaceDE/>
      <w:autoSpaceDN/>
      <w:adjustRightInd/>
      <w:spacing w:after="200"/>
      <w:jc w:val="left"/>
    </w:pPr>
    <w:rPr>
      <w:rFonts w:ascii="Calibri" w:eastAsia="Calibri" w:hAnsi="Calibri"/>
      <w:sz w:val="20"/>
      <w:szCs w:val="20"/>
    </w:rPr>
  </w:style>
  <w:style w:type="character" w:customStyle="1" w:styleId="TextkomentraChar">
    <w:name w:val="Text komentára Char"/>
    <w:basedOn w:val="Predvolenpsmoodseku"/>
    <w:link w:val="Textkomentra"/>
    <w:uiPriority w:val="99"/>
    <w:rsid w:val="00861749"/>
    <w:rPr>
      <w:rFonts w:ascii="Calibri" w:eastAsia="Calibri" w:hAnsi="Calibri"/>
      <w:lang w:val="sk-SK"/>
    </w:rPr>
  </w:style>
  <w:style w:type="character" w:customStyle="1" w:styleId="NzovChar">
    <w:name w:val="Názov Char"/>
    <w:basedOn w:val="Predvolenpsmoodseku"/>
    <w:link w:val="Nzov"/>
    <w:uiPriority w:val="99"/>
    <w:rsid w:val="00951573"/>
    <w:rPr>
      <w:b/>
      <w:bCs/>
      <w:sz w:val="24"/>
      <w:szCs w:val="24"/>
      <w:lang w:val="sk-SK"/>
    </w:rPr>
  </w:style>
  <w:style w:type="paragraph" w:styleId="Odsekzoznamu">
    <w:name w:val="List Paragraph"/>
    <w:aliases w:val="body,Odsek zoznamu2,Odsek,Odsek zoznamu1,List Paragraph1"/>
    <w:basedOn w:val="Normlny"/>
    <w:link w:val="OdsekzoznamuChar"/>
    <w:uiPriority w:val="34"/>
    <w:qFormat/>
    <w:rsid w:val="00D50957"/>
    <w:pPr>
      <w:ind w:left="720"/>
      <w:contextualSpacing/>
      <w:jc w:val="left"/>
    </w:pPr>
    <w:rPr>
      <w:lang w:eastAsia="sk-SK"/>
    </w:rPr>
  </w:style>
  <w:style w:type="paragraph" w:styleId="Predmetkomentra">
    <w:name w:val="annotation subject"/>
    <w:basedOn w:val="Textkomentra"/>
    <w:next w:val="Textkomentra"/>
    <w:link w:val="PredmetkomentraChar"/>
    <w:uiPriority w:val="99"/>
    <w:semiHidden/>
    <w:unhideWhenUsed/>
    <w:rsid w:val="005A0DDA"/>
    <w:pPr>
      <w:widowControl w:val="0"/>
      <w:autoSpaceDE w:val="0"/>
      <w:autoSpaceDN w:val="0"/>
      <w:adjustRightInd w:val="0"/>
      <w:spacing w:after="0"/>
      <w:jc w:val="both"/>
    </w:pPr>
    <w:rPr>
      <w:rFonts w:ascii="Times New Roman" w:eastAsia="Times New Roman" w:hAnsi="Times New Roman"/>
      <w:b/>
      <w:bCs/>
    </w:rPr>
  </w:style>
  <w:style w:type="character" w:customStyle="1" w:styleId="PredmetkomentraChar">
    <w:name w:val="Predmet komentára Char"/>
    <w:basedOn w:val="TextkomentraChar"/>
    <w:link w:val="Predmetkomentra"/>
    <w:uiPriority w:val="99"/>
    <w:semiHidden/>
    <w:rsid w:val="005A0DDA"/>
    <w:rPr>
      <w:rFonts w:ascii="Calibri" w:eastAsia="Calibri" w:hAnsi="Calibri"/>
      <w:b/>
      <w:bCs/>
      <w:lang w:val="sk-SK"/>
    </w:rPr>
  </w:style>
  <w:style w:type="paragraph" w:styleId="Revzia">
    <w:name w:val="Revision"/>
    <w:hidden/>
    <w:uiPriority w:val="99"/>
    <w:semiHidden/>
    <w:rsid w:val="00B627A7"/>
    <w:rPr>
      <w:sz w:val="24"/>
      <w:szCs w:val="24"/>
      <w:lang w:val="sk-SK"/>
    </w:rPr>
  </w:style>
  <w:style w:type="character" w:customStyle="1" w:styleId="OdsekzoznamuChar">
    <w:name w:val="Odsek zoznamu Char"/>
    <w:aliases w:val="body Char,Odsek zoznamu2 Char,Odsek Char,Odsek zoznamu1 Char,List Paragraph1 Char"/>
    <w:link w:val="Odsekzoznamu"/>
    <w:uiPriority w:val="34"/>
    <w:qFormat/>
    <w:locked/>
    <w:rsid w:val="000079B2"/>
    <w:rPr>
      <w:sz w:val="24"/>
      <w:szCs w:val="24"/>
      <w:lang w:val="sk-SK" w:eastAsia="sk-SK"/>
    </w:rPr>
  </w:style>
  <w:style w:type="paragraph" w:styleId="Bezriadkovania">
    <w:name w:val="No Spacing"/>
    <w:uiPriority w:val="1"/>
    <w:qFormat/>
    <w:rsid w:val="00F575ED"/>
    <w:pPr>
      <w:jc w:val="both"/>
    </w:pPr>
    <w:rPr>
      <w:rFonts w:ascii="Calibri" w:hAnsi="Calibri"/>
      <w:sz w:val="22"/>
      <w:szCs w:val="22"/>
      <w:lang w:val="sk-SK"/>
    </w:rPr>
  </w:style>
  <w:style w:type="paragraph" w:styleId="Normlnywebov">
    <w:name w:val="Normal (Web)"/>
    <w:aliases w:val="webb"/>
    <w:basedOn w:val="Normlny"/>
    <w:uiPriority w:val="99"/>
    <w:semiHidden/>
    <w:unhideWhenUsed/>
    <w:qFormat/>
    <w:rsid w:val="00C82C1E"/>
    <w:pPr>
      <w:widowControl/>
      <w:autoSpaceDE/>
      <w:autoSpaceDN/>
      <w:adjustRightInd/>
      <w:spacing w:before="100" w:beforeAutospacing="1" w:after="100" w:afterAutospacing="1"/>
      <w:jc w:val="left"/>
    </w:pPr>
    <w:rPr>
      <w:lang w:eastAsia="sk-SK"/>
    </w:rPr>
  </w:style>
  <w:style w:type="character" w:customStyle="1" w:styleId="awspan">
    <w:name w:val="awspan"/>
    <w:basedOn w:val="Predvolenpsmoodseku"/>
    <w:qFormat/>
    <w:rsid w:val="00C82C1E"/>
  </w:style>
  <w:style w:type="table" w:customStyle="1" w:styleId="Mriekatabuky1">
    <w:name w:val="Mriežka tabuľky1"/>
    <w:basedOn w:val="Normlnatabuka"/>
    <w:next w:val="Mriekatabuky"/>
    <w:uiPriority w:val="59"/>
    <w:rsid w:val="000163EF"/>
    <w:rPr>
      <w:rFonts w:asciiTheme="minorHAnsi" w:eastAsiaTheme="minorHAnsi" w:hAnsiTheme="minorHAnsi" w:cstheme="minorBidi"/>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016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33A9"/>
    <w:pPr>
      <w:widowControl w:val="0"/>
      <w:suppressAutoHyphens/>
      <w:autoSpaceDE w:val="0"/>
    </w:pPr>
    <w:rPr>
      <w:rFonts w:ascii="Liberation Serif" w:hAnsi="Liberation Serif" w:cs="Liberation Serif"/>
      <w:color w:val="000000"/>
      <w:kern w:val="2"/>
      <w:sz w:val="24"/>
      <w:szCs w:val="24"/>
      <w:lang w:val="sk-SK" w:eastAsia="zh-CN" w:bidi="hi-IN"/>
    </w:rPr>
  </w:style>
  <w:style w:type="character" w:styleId="Hypertextovprepojenie">
    <w:name w:val="Hyperlink"/>
    <w:basedOn w:val="Predvolenpsmoodseku"/>
    <w:uiPriority w:val="99"/>
    <w:unhideWhenUsed/>
    <w:rsid w:val="0070045E"/>
    <w:rPr>
      <w:color w:val="0000FF" w:themeColor="hyperlink"/>
      <w:u w:val="single"/>
    </w:rPr>
  </w:style>
  <w:style w:type="character" w:styleId="Nevyrieenzmienka">
    <w:name w:val="Unresolved Mention"/>
    <w:basedOn w:val="Predvolenpsmoodseku"/>
    <w:uiPriority w:val="99"/>
    <w:semiHidden/>
    <w:unhideWhenUsed/>
    <w:rsid w:val="00700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39883">
      <w:bodyDiv w:val="1"/>
      <w:marLeft w:val="0"/>
      <w:marRight w:val="0"/>
      <w:marTop w:val="0"/>
      <w:marBottom w:val="0"/>
      <w:divBdr>
        <w:top w:val="none" w:sz="0" w:space="0" w:color="auto"/>
        <w:left w:val="none" w:sz="0" w:space="0" w:color="auto"/>
        <w:bottom w:val="none" w:sz="0" w:space="0" w:color="auto"/>
        <w:right w:val="none" w:sz="0" w:space="0" w:color="auto"/>
      </w:divBdr>
      <w:divsChild>
        <w:div w:id="936058058">
          <w:marLeft w:val="0"/>
          <w:marRight w:val="0"/>
          <w:marTop w:val="0"/>
          <w:marBottom w:val="0"/>
          <w:divBdr>
            <w:top w:val="none" w:sz="0" w:space="0" w:color="auto"/>
            <w:left w:val="none" w:sz="0" w:space="0" w:color="auto"/>
            <w:bottom w:val="none" w:sz="0" w:space="0" w:color="auto"/>
            <w:right w:val="none" w:sz="0" w:space="0" w:color="auto"/>
          </w:divBdr>
        </w:div>
        <w:div w:id="253901628">
          <w:marLeft w:val="0"/>
          <w:marRight w:val="0"/>
          <w:marTop w:val="0"/>
          <w:marBottom w:val="0"/>
          <w:divBdr>
            <w:top w:val="none" w:sz="0" w:space="0" w:color="auto"/>
            <w:left w:val="none" w:sz="0" w:space="0" w:color="auto"/>
            <w:bottom w:val="none" w:sz="0" w:space="0" w:color="auto"/>
            <w:right w:val="none" w:sz="0" w:space="0" w:color="auto"/>
          </w:divBdr>
          <w:divsChild>
            <w:div w:id="1489899568">
              <w:marLeft w:val="0"/>
              <w:marRight w:val="0"/>
              <w:marTop w:val="0"/>
              <w:marBottom w:val="0"/>
              <w:divBdr>
                <w:top w:val="none" w:sz="0" w:space="0" w:color="auto"/>
                <w:left w:val="none" w:sz="0" w:space="0" w:color="auto"/>
                <w:bottom w:val="none" w:sz="0" w:space="0" w:color="auto"/>
                <w:right w:val="none" w:sz="0" w:space="0" w:color="auto"/>
              </w:divBdr>
              <w:divsChild>
                <w:div w:id="171915817">
                  <w:marLeft w:val="0"/>
                  <w:marRight w:val="0"/>
                  <w:marTop w:val="0"/>
                  <w:marBottom w:val="0"/>
                  <w:divBdr>
                    <w:top w:val="none" w:sz="0" w:space="0" w:color="auto"/>
                    <w:left w:val="none" w:sz="0" w:space="0" w:color="auto"/>
                    <w:bottom w:val="none" w:sz="0" w:space="0" w:color="auto"/>
                    <w:right w:val="none" w:sz="0" w:space="0" w:color="auto"/>
                  </w:divBdr>
                  <w:divsChild>
                    <w:div w:id="1518592">
                      <w:marLeft w:val="0"/>
                      <w:marRight w:val="0"/>
                      <w:marTop w:val="0"/>
                      <w:marBottom w:val="0"/>
                      <w:divBdr>
                        <w:top w:val="none" w:sz="0" w:space="0" w:color="auto"/>
                        <w:left w:val="none" w:sz="0" w:space="0" w:color="auto"/>
                        <w:bottom w:val="none" w:sz="0" w:space="0" w:color="auto"/>
                        <w:right w:val="none" w:sz="0" w:space="0" w:color="auto"/>
                      </w:divBdr>
                      <w:divsChild>
                        <w:div w:id="1252659031">
                          <w:marLeft w:val="0"/>
                          <w:marRight w:val="0"/>
                          <w:marTop w:val="0"/>
                          <w:marBottom w:val="0"/>
                          <w:divBdr>
                            <w:top w:val="none" w:sz="0" w:space="0" w:color="auto"/>
                            <w:left w:val="none" w:sz="0" w:space="0" w:color="auto"/>
                            <w:bottom w:val="none" w:sz="0" w:space="0" w:color="auto"/>
                            <w:right w:val="none" w:sz="0" w:space="0" w:color="auto"/>
                          </w:divBdr>
                          <w:divsChild>
                            <w:div w:id="182867252">
                              <w:marLeft w:val="0"/>
                              <w:marRight w:val="0"/>
                              <w:marTop w:val="0"/>
                              <w:marBottom w:val="0"/>
                              <w:divBdr>
                                <w:top w:val="none" w:sz="0" w:space="0" w:color="auto"/>
                                <w:left w:val="none" w:sz="0" w:space="0" w:color="auto"/>
                                <w:bottom w:val="none" w:sz="0" w:space="0" w:color="auto"/>
                                <w:right w:val="none" w:sz="0" w:space="0" w:color="auto"/>
                              </w:divBdr>
                              <w:divsChild>
                                <w:div w:id="1798643618">
                                  <w:marLeft w:val="0"/>
                                  <w:marRight w:val="0"/>
                                  <w:marTop w:val="0"/>
                                  <w:marBottom w:val="0"/>
                                  <w:divBdr>
                                    <w:top w:val="none" w:sz="0" w:space="0" w:color="auto"/>
                                    <w:left w:val="none" w:sz="0" w:space="0" w:color="auto"/>
                                    <w:bottom w:val="none" w:sz="0" w:space="0" w:color="auto"/>
                                    <w:right w:val="none" w:sz="0" w:space="0" w:color="auto"/>
                                  </w:divBdr>
                                  <w:divsChild>
                                    <w:div w:id="1646422897">
                                      <w:marLeft w:val="0"/>
                                      <w:marRight w:val="0"/>
                                      <w:marTop w:val="0"/>
                                      <w:marBottom w:val="0"/>
                                      <w:divBdr>
                                        <w:top w:val="none" w:sz="0" w:space="0" w:color="auto"/>
                                        <w:left w:val="none" w:sz="0" w:space="0" w:color="auto"/>
                                        <w:bottom w:val="none" w:sz="0" w:space="0" w:color="auto"/>
                                        <w:right w:val="none" w:sz="0" w:space="0" w:color="auto"/>
                                      </w:divBdr>
                                      <w:divsChild>
                                        <w:div w:id="459617508">
                                          <w:marLeft w:val="0"/>
                                          <w:marRight w:val="0"/>
                                          <w:marTop w:val="0"/>
                                          <w:marBottom w:val="0"/>
                                          <w:divBdr>
                                            <w:top w:val="none" w:sz="0" w:space="0" w:color="auto"/>
                                            <w:left w:val="none" w:sz="0" w:space="0" w:color="auto"/>
                                            <w:bottom w:val="none" w:sz="0" w:space="0" w:color="auto"/>
                                            <w:right w:val="none" w:sz="0" w:space="0" w:color="auto"/>
                                          </w:divBdr>
                                          <w:divsChild>
                                            <w:div w:id="2082680336">
                                              <w:marLeft w:val="0"/>
                                              <w:marRight w:val="0"/>
                                              <w:marTop w:val="0"/>
                                              <w:marBottom w:val="0"/>
                                              <w:divBdr>
                                                <w:top w:val="none" w:sz="0" w:space="0" w:color="auto"/>
                                                <w:left w:val="none" w:sz="0" w:space="0" w:color="auto"/>
                                                <w:bottom w:val="none" w:sz="0" w:space="0" w:color="auto"/>
                                                <w:right w:val="none" w:sz="0" w:space="0" w:color="auto"/>
                                              </w:divBdr>
                                              <w:divsChild>
                                                <w:div w:id="1999263904">
                                                  <w:marLeft w:val="0"/>
                                                  <w:marRight w:val="0"/>
                                                  <w:marTop w:val="0"/>
                                                  <w:marBottom w:val="0"/>
                                                  <w:divBdr>
                                                    <w:top w:val="none" w:sz="0" w:space="0" w:color="auto"/>
                                                    <w:left w:val="none" w:sz="0" w:space="0" w:color="auto"/>
                                                    <w:bottom w:val="none" w:sz="0" w:space="0" w:color="auto"/>
                                                    <w:right w:val="none" w:sz="0" w:space="0" w:color="auto"/>
                                                  </w:divBdr>
                                                </w:div>
                                                <w:div w:id="1503005397">
                                                  <w:marLeft w:val="0"/>
                                                  <w:marRight w:val="0"/>
                                                  <w:marTop w:val="225"/>
                                                  <w:marBottom w:val="0"/>
                                                  <w:divBdr>
                                                    <w:top w:val="none" w:sz="0" w:space="0" w:color="auto"/>
                                                    <w:left w:val="none" w:sz="0" w:space="0" w:color="auto"/>
                                                    <w:bottom w:val="none" w:sz="0" w:space="0" w:color="auto"/>
                                                    <w:right w:val="none" w:sz="0" w:space="0" w:color="auto"/>
                                                  </w:divBdr>
                                                  <w:divsChild>
                                                    <w:div w:id="997923851">
                                                      <w:marLeft w:val="0"/>
                                                      <w:marRight w:val="0"/>
                                                      <w:marTop w:val="0"/>
                                                      <w:marBottom w:val="0"/>
                                                      <w:divBdr>
                                                        <w:top w:val="none" w:sz="0" w:space="0" w:color="auto"/>
                                                        <w:left w:val="none" w:sz="0" w:space="0" w:color="auto"/>
                                                        <w:bottom w:val="none" w:sz="0" w:space="0" w:color="auto"/>
                                                        <w:right w:val="none" w:sz="0" w:space="0" w:color="auto"/>
                                                      </w:divBdr>
                                                      <w:divsChild>
                                                        <w:div w:id="417218519">
                                                          <w:marLeft w:val="0"/>
                                                          <w:marRight w:val="0"/>
                                                          <w:marTop w:val="0"/>
                                                          <w:marBottom w:val="0"/>
                                                          <w:divBdr>
                                                            <w:top w:val="none" w:sz="0" w:space="0" w:color="auto"/>
                                                            <w:left w:val="none" w:sz="0" w:space="0" w:color="auto"/>
                                                            <w:bottom w:val="none" w:sz="0" w:space="0" w:color="auto"/>
                                                            <w:right w:val="none" w:sz="0" w:space="0" w:color="auto"/>
                                                          </w:divBdr>
                                                          <w:divsChild>
                                                            <w:div w:id="815412642">
                                                              <w:marLeft w:val="0"/>
                                                              <w:marRight w:val="0"/>
                                                              <w:marTop w:val="0"/>
                                                              <w:marBottom w:val="0"/>
                                                              <w:divBdr>
                                                                <w:top w:val="none" w:sz="0" w:space="0" w:color="auto"/>
                                                                <w:left w:val="none" w:sz="0" w:space="0" w:color="auto"/>
                                                                <w:bottom w:val="none" w:sz="0" w:space="0" w:color="auto"/>
                                                                <w:right w:val="none" w:sz="0" w:space="0" w:color="auto"/>
                                                              </w:divBdr>
                                                              <w:divsChild>
                                                                <w:div w:id="4100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47437">
                                                  <w:marLeft w:val="0"/>
                                                  <w:marRight w:val="0"/>
                                                  <w:marTop w:val="0"/>
                                                  <w:marBottom w:val="0"/>
                                                  <w:divBdr>
                                                    <w:top w:val="none" w:sz="0" w:space="0" w:color="auto"/>
                                                    <w:left w:val="none" w:sz="0" w:space="0" w:color="auto"/>
                                                    <w:bottom w:val="none" w:sz="0" w:space="0" w:color="auto"/>
                                                    <w:right w:val="none" w:sz="0" w:space="0" w:color="auto"/>
                                                  </w:divBdr>
                                                </w:div>
                                              </w:divsChild>
                                            </w:div>
                                            <w:div w:id="1397044221">
                                              <w:marLeft w:val="0"/>
                                              <w:marRight w:val="0"/>
                                              <w:marTop w:val="0"/>
                                              <w:marBottom w:val="0"/>
                                              <w:divBdr>
                                                <w:top w:val="none" w:sz="0" w:space="0" w:color="auto"/>
                                                <w:left w:val="none" w:sz="0" w:space="0" w:color="auto"/>
                                                <w:bottom w:val="none" w:sz="0" w:space="0" w:color="auto"/>
                                                <w:right w:val="none" w:sz="0" w:space="0" w:color="auto"/>
                                              </w:divBdr>
                                              <w:divsChild>
                                                <w:div w:id="222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1871">
                                          <w:marLeft w:val="0"/>
                                          <w:marRight w:val="0"/>
                                          <w:marTop w:val="0"/>
                                          <w:marBottom w:val="0"/>
                                          <w:divBdr>
                                            <w:top w:val="none" w:sz="0" w:space="0" w:color="auto"/>
                                            <w:left w:val="none" w:sz="0" w:space="0" w:color="auto"/>
                                            <w:bottom w:val="none" w:sz="0" w:space="0" w:color="auto"/>
                                            <w:right w:val="none" w:sz="0" w:space="0" w:color="auto"/>
                                          </w:divBdr>
                                          <w:divsChild>
                                            <w:div w:id="754205574">
                                              <w:marLeft w:val="0"/>
                                              <w:marRight w:val="0"/>
                                              <w:marTop w:val="0"/>
                                              <w:marBottom w:val="0"/>
                                              <w:divBdr>
                                                <w:top w:val="none" w:sz="0" w:space="0" w:color="auto"/>
                                                <w:left w:val="none" w:sz="0" w:space="0" w:color="auto"/>
                                                <w:bottom w:val="none" w:sz="0" w:space="0" w:color="auto"/>
                                                <w:right w:val="none" w:sz="0" w:space="0" w:color="auto"/>
                                              </w:divBdr>
                                              <w:divsChild>
                                                <w:div w:id="975573958">
                                                  <w:marLeft w:val="0"/>
                                                  <w:marRight w:val="0"/>
                                                  <w:marTop w:val="0"/>
                                                  <w:marBottom w:val="0"/>
                                                  <w:divBdr>
                                                    <w:top w:val="none" w:sz="0" w:space="0" w:color="auto"/>
                                                    <w:left w:val="none" w:sz="0" w:space="0" w:color="auto"/>
                                                    <w:bottom w:val="none" w:sz="0" w:space="0" w:color="auto"/>
                                                    <w:right w:val="none" w:sz="0" w:space="0" w:color="auto"/>
                                                  </w:divBdr>
                                                </w:div>
                                              </w:divsChild>
                                            </w:div>
                                            <w:div w:id="1969122751">
                                              <w:marLeft w:val="0"/>
                                              <w:marRight w:val="0"/>
                                              <w:marTop w:val="0"/>
                                              <w:marBottom w:val="0"/>
                                              <w:divBdr>
                                                <w:top w:val="none" w:sz="0" w:space="0" w:color="auto"/>
                                                <w:left w:val="none" w:sz="0" w:space="0" w:color="auto"/>
                                                <w:bottom w:val="single" w:sz="6" w:space="0" w:color="BFC1C3"/>
                                                <w:right w:val="none" w:sz="0" w:space="0" w:color="auto"/>
                                              </w:divBdr>
                                            </w:div>
                                          </w:divsChild>
                                        </w:div>
                                        <w:div w:id="1472282854">
                                          <w:marLeft w:val="30"/>
                                          <w:marRight w:val="0"/>
                                          <w:marTop w:val="0"/>
                                          <w:marBottom w:val="0"/>
                                          <w:divBdr>
                                            <w:top w:val="none" w:sz="0" w:space="0" w:color="auto"/>
                                            <w:left w:val="none" w:sz="0" w:space="0" w:color="auto"/>
                                            <w:bottom w:val="none" w:sz="0" w:space="0" w:color="auto"/>
                                            <w:right w:val="none" w:sz="0" w:space="0" w:color="auto"/>
                                          </w:divBdr>
                                          <w:divsChild>
                                            <w:div w:id="145441733">
                                              <w:marLeft w:val="0"/>
                                              <w:marRight w:val="0"/>
                                              <w:marTop w:val="0"/>
                                              <w:marBottom w:val="240"/>
                                              <w:divBdr>
                                                <w:top w:val="none" w:sz="0" w:space="0" w:color="auto"/>
                                                <w:left w:val="none" w:sz="0" w:space="0" w:color="auto"/>
                                                <w:bottom w:val="none" w:sz="0" w:space="0" w:color="auto"/>
                                                <w:right w:val="none" w:sz="0" w:space="0" w:color="auto"/>
                                              </w:divBdr>
                                            </w:div>
                                            <w:div w:id="1766151072">
                                              <w:marLeft w:val="30"/>
                                              <w:marRight w:val="0"/>
                                              <w:marTop w:val="75"/>
                                              <w:marBottom w:val="0"/>
                                              <w:divBdr>
                                                <w:top w:val="none" w:sz="0" w:space="0" w:color="auto"/>
                                                <w:left w:val="none" w:sz="0" w:space="0" w:color="auto"/>
                                                <w:bottom w:val="none" w:sz="0" w:space="0" w:color="auto"/>
                                                <w:right w:val="none" w:sz="0" w:space="0" w:color="auto"/>
                                              </w:divBdr>
                                            </w:div>
                                            <w:div w:id="910696055">
                                              <w:marLeft w:val="3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29889">
      <w:bodyDiv w:val="1"/>
      <w:marLeft w:val="0"/>
      <w:marRight w:val="0"/>
      <w:marTop w:val="0"/>
      <w:marBottom w:val="0"/>
      <w:divBdr>
        <w:top w:val="none" w:sz="0" w:space="0" w:color="auto"/>
        <w:left w:val="none" w:sz="0" w:space="0" w:color="auto"/>
        <w:bottom w:val="none" w:sz="0" w:space="0" w:color="auto"/>
        <w:right w:val="none" w:sz="0" w:space="0" w:color="auto"/>
      </w:divBdr>
    </w:div>
    <w:div w:id="68965776">
      <w:bodyDiv w:val="1"/>
      <w:marLeft w:val="0"/>
      <w:marRight w:val="0"/>
      <w:marTop w:val="0"/>
      <w:marBottom w:val="0"/>
      <w:divBdr>
        <w:top w:val="none" w:sz="0" w:space="0" w:color="auto"/>
        <w:left w:val="none" w:sz="0" w:space="0" w:color="auto"/>
        <w:bottom w:val="none" w:sz="0" w:space="0" w:color="auto"/>
        <w:right w:val="none" w:sz="0" w:space="0" w:color="auto"/>
      </w:divBdr>
      <w:divsChild>
        <w:div w:id="1231117986">
          <w:marLeft w:val="0"/>
          <w:marRight w:val="0"/>
          <w:marTop w:val="0"/>
          <w:marBottom w:val="0"/>
          <w:divBdr>
            <w:top w:val="none" w:sz="0" w:space="0" w:color="auto"/>
            <w:left w:val="none" w:sz="0" w:space="0" w:color="auto"/>
            <w:bottom w:val="none" w:sz="0" w:space="0" w:color="auto"/>
            <w:right w:val="none" w:sz="0" w:space="0" w:color="auto"/>
          </w:divBdr>
          <w:divsChild>
            <w:div w:id="821821669">
              <w:marLeft w:val="0"/>
              <w:marRight w:val="0"/>
              <w:marTop w:val="0"/>
              <w:marBottom w:val="0"/>
              <w:divBdr>
                <w:top w:val="none" w:sz="0" w:space="0" w:color="auto"/>
                <w:left w:val="none" w:sz="0" w:space="0" w:color="auto"/>
                <w:bottom w:val="none" w:sz="0" w:space="0" w:color="auto"/>
                <w:right w:val="none" w:sz="0" w:space="0" w:color="auto"/>
              </w:divBdr>
              <w:divsChild>
                <w:div w:id="2002728802">
                  <w:marLeft w:val="0"/>
                  <w:marRight w:val="0"/>
                  <w:marTop w:val="0"/>
                  <w:marBottom w:val="0"/>
                  <w:divBdr>
                    <w:top w:val="none" w:sz="0" w:space="0" w:color="auto"/>
                    <w:left w:val="none" w:sz="0" w:space="0" w:color="auto"/>
                    <w:bottom w:val="none" w:sz="0" w:space="0" w:color="auto"/>
                    <w:right w:val="none" w:sz="0" w:space="0" w:color="auto"/>
                  </w:divBdr>
                  <w:divsChild>
                    <w:div w:id="1008823190">
                      <w:marLeft w:val="0"/>
                      <w:marRight w:val="0"/>
                      <w:marTop w:val="0"/>
                      <w:marBottom w:val="0"/>
                      <w:divBdr>
                        <w:top w:val="none" w:sz="0" w:space="0" w:color="auto"/>
                        <w:left w:val="none" w:sz="0" w:space="0" w:color="auto"/>
                        <w:bottom w:val="none" w:sz="0" w:space="0" w:color="auto"/>
                        <w:right w:val="none" w:sz="0" w:space="0" w:color="auto"/>
                      </w:divBdr>
                      <w:divsChild>
                        <w:div w:id="141896552">
                          <w:marLeft w:val="0"/>
                          <w:marRight w:val="0"/>
                          <w:marTop w:val="0"/>
                          <w:marBottom w:val="0"/>
                          <w:divBdr>
                            <w:top w:val="none" w:sz="0" w:space="0" w:color="auto"/>
                            <w:left w:val="none" w:sz="0" w:space="0" w:color="auto"/>
                            <w:bottom w:val="none" w:sz="0" w:space="0" w:color="auto"/>
                            <w:right w:val="none" w:sz="0" w:space="0" w:color="auto"/>
                          </w:divBdr>
                          <w:divsChild>
                            <w:div w:id="635649682">
                              <w:marLeft w:val="0"/>
                              <w:marRight w:val="0"/>
                              <w:marTop w:val="0"/>
                              <w:marBottom w:val="0"/>
                              <w:divBdr>
                                <w:top w:val="none" w:sz="0" w:space="0" w:color="auto"/>
                                <w:left w:val="none" w:sz="0" w:space="0" w:color="auto"/>
                                <w:bottom w:val="none" w:sz="0" w:space="0" w:color="auto"/>
                                <w:right w:val="none" w:sz="0" w:space="0" w:color="auto"/>
                              </w:divBdr>
                              <w:divsChild>
                                <w:div w:id="1371953686">
                                  <w:marLeft w:val="0"/>
                                  <w:marRight w:val="0"/>
                                  <w:marTop w:val="0"/>
                                  <w:marBottom w:val="0"/>
                                  <w:divBdr>
                                    <w:top w:val="none" w:sz="0" w:space="0" w:color="auto"/>
                                    <w:left w:val="none" w:sz="0" w:space="0" w:color="auto"/>
                                    <w:bottom w:val="none" w:sz="0" w:space="0" w:color="auto"/>
                                    <w:right w:val="none" w:sz="0" w:space="0" w:color="auto"/>
                                  </w:divBdr>
                                  <w:divsChild>
                                    <w:div w:id="9089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89843">
                              <w:marLeft w:val="0"/>
                              <w:marRight w:val="0"/>
                              <w:marTop w:val="0"/>
                              <w:marBottom w:val="0"/>
                              <w:divBdr>
                                <w:top w:val="none" w:sz="0" w:space="0" w:color="auto"/>
                                <w:left w:val="none" w:sz="0" w:space="0" w:color="auto"/>
                                <w:bottom w:val="none" w:sz="0" w:space="0" w:color="auto"/>
                                <w:right w:val="none" w:sz="0" w:space="0" w:color="auto"/>
                              </w:divBdr>
                              <w:divsChild>
                                <w:div w:id="1935241282">
                                  <w:marLeft w:val="0"/>
                                  <w:marRight w:val="0"/>
                                  <w:marTop w:val="0"/>
                                  <w:marBottom w:val="0"/>
                                  <w:divBdr>
                                    <w:top w:val="none" w:sz="0" w:space="0" w:color="auto"/>
                                    <w:left w:val="none" w:sz="0" w:space="0" w:color="auto"/>
                                    <w:bottom w:val="none" w:sz="0" w:space="0" w:color="auto"/>
                                    <w:right w:val="none" w:sz="0" w:space="0" w:color="auto"/>
                                  </w:divBdr>
                                  <w:divsChild>
                                    <w:div w:id="5064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932055">
          <w:marLeft w:val="0"/>
          <w:marRight w:val="0"/>
          <w:marTop w:val="0"/>
          <w:marBottom w:val="0"/>
          <w:divBdr>
            <w:top w:val="none" w:sz="0" w:space="0" w:color="auto"/>
            <w:left w:val="none" w:sz="0" w:space="0" w:color="auto"/>
            <w:bottom w:val="none" w:sz="0" w:space="0" w:color="auto"/>
            <w:right w:val="none" w:sz="0" w:space="0" w:color="auto"/>
          </w:divBdr>
          <w:divsChild>
            <w:div w:id="524635992">
              <w:marLeft w:val="0"/>
              <w:marRight w:val="0"/>
              <w:marTop w:val="0"/>
              <w:marBottom w:val="0"/>
              <w:divBdr>
                <w:top w:val="none" w:sz="0" w:space="0" w:color="auto"/>
                <w:left w:val="none" w:sz="0" w:space="0" w:color="auto"/>
                <w:bottom w:val="none" w:sz="0" w:space="0" w:color="auto"/>
                <w:right w:val="none" w:sz="0" w:space="0" w:color="auto"/>
              </w:divBdr>
              <w:divsChild>
                <w:div w:id="320625014">
                  <w:marLeft w:val="0"/>
                  <w:marRight w:val="0"/>
                  <w:marTop w:val="0"/>
                  <w:marBottom w:val="0"/>
                  <w:divBdr>
                    <w:top w:val="none" w:sz="0" w:space="0" w:color="auto"/>
                    <w:left w:val="none" w:sz="0" w:space="0" w:color="auto"/>
                    <w:bottom w:val="none" w:sz="0" w:space="0" w:color="auto"/>
                    <w:right w:val="none" w:sz="0" w:space="0" w:color="auto"/>
                  </w:divBdr>
                  <w:divsChild>
                    <w:div w:id="1977447319">
                      <w:marLeft w:val="0"/>
                      <w:marRight w:val="0"/>
                      <w:marTop w:val="0"/>
                      <w:marBottom w:val="0"/>
                      <w:divBdr>
                        <w:top w:val="none" w:sz="0" w:space="0" w:color="auto"/>
                        <w:left w:val="none" w:sz="0" w:space="0" w:color="auto"/>
                        <w:bottom w:val="none" w:sz="0" w:space="0" w:color="auto"/>
                        <w:right w:val="none" w:sz="0" w:space="0" w:color="auto"/>
                      </w:divBdr>
                      <w:divsChild>
                        <w:div w:id="2057270353">
                          <w:marLeft w:val="0"/>
                          <w:marRight w:val="0"/>
                          <w:marTop w:val="0"/>
                          <w:marBottom w:val="0"/>
                          <w:divBdr>
                            <w:top w:val="none" w:sz="0" w:space="0" w:color="auto"/>
                            <w:left w:val="none" w:sz="0" w:space="0" w:color="auto"/>
                            <w:bottom w:val="none" w:sz="0" w:space="0" w:color="auto"/>
                            <w:right w:val="none" w:sz="0" w:space="0" w:color="auto"/>
                          </w:divBdr>
                          <w:divsChild>
                            <w:div w:id="1353266393">
                              <w:marLeft w:val="0"/>
                              <w:marRight w:val="0"/>
                              <w:marTop w:val="0"/>
                              <w:marBottom w:val="0"/>
                              <w:divBdr>
                                <w:top w:val="none" w:sz="0" w:space="0" w:color="auto"/>
                                <w:left w:val="none" w:sz="0" w:space="0" w:color="auto"/>
                                <w:bottom w:val="none" w:sz="0" w:space="0" w:color="auto"/>
                                <w:right w:val="none" w:sz="0" w:space="0" w:color="auto"/>
                              </w:divBdr>
                              <w:divsChild>
                                <w:div w:id="1556624717">
                                  <w:marLeft w:val="0"/>
                                  <w:marRight w:val="0"/>
                                  <w:marTop w:val="0"/>
                                  <w:marBottom w:val="0"/>
                                  <w:divBdr>
                                    <w:top w:val="none" w:sz="0" w:space="0" w:color="auto"/>
                                    <w:left w:val="none" w:sz="0" w:space="0" w:color="auto"/>
                                    <w:bottom w:val="none" w:sz="0" w:space="0" w:color="auto"/>
                                    <w:right w:val="none" w:sz="0" w:space="0" w:color="auto"/>
                                  </w:divBdr>
                                  <w:divsChild>
                                    <w:div w:id="1144354570">
                                      <w:marLeft w:val="0"/>
                                      <w:marRight w:val="0"/>
                                      <w:marTop w:val="0"/>
                                      <w:marBottom w:val="0"/>
                                      <w:divBdr>
                                        <w:top w:val="none" w:sz="0" w:space="0" w:color="auto"/>
                                        <w:left w:val="none" w:sz="0" w:space="0" w:color="auto"/>
                                        <w:bottom w:val="none" w:sz="0" w:space="0" w:color="auto"/>
                                        <w:right w:val="none" w:sz="0" w:space="0" w:color="auto"/>
                                      </w:divBdr>
                                      <w:divsChild>
                                        <w:div w:id="1139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533124">
          <w:marLeft w:val="0"/>
          <w:marRight w:val="0"/>
          <w:marTop w:val="0"/>
          <w:marBottom w:val="0"/>
          <w:divBdr>
            <w:top w:val="none" w:sz="0" w:space="0" w:color="auto"/>
            <w:left w:val="none" w:sz="0" w:space="0" w:color="auto"/>
            <w:bottom w:val="none" w:sz="0" w:space="0" w:color="auto"/>
            <w:right w:val="none" w:sz="0" w:space="0" w:color="auto"/>
          </w:divBdr>
          <w:divsChild>
            <w:div w:id="825125420">
              <w:marLeft w:val="0"/>
              <w:marRight w:val="0"/>
              <w:marTop w:val="0"/>
              <w:marBottom w:val="0"/>
              <w:divBdr>
                <w:top w:val="none" w:sz="0" w:space="0" w:color="auto"/>
                <w:left w:val="none" w:sz="0" w:space="0" w:color="auto"/>
                <w:bottom w:val="none" w:sz="0" w:space="0" w:color="auto"/>
                <w:right w:val="none" w:sz="0" w:space="0" w:color="auto"/>
              </w:divBdr>
              <w:divsChild>
                <w:div w:id="458760869">
                  <w:marLeft w:val="0"/>
                  <w:marRight w:val="0"/>
                  <w:marTop w:val="0"/>
                  <w:marBottom w:val="0"/>
                  <w:divBdr>
                    <w:top w:val="none" w:sz="0" w:space="0" w:color="auto"/>
                    <w:left w:val="none" w:sz="0" w:space="0" w:color="auto"/>
                    <w:bottom w:val="none" w:sz="0" w:space="0" w:color="auto"/>
                    <w:right w:val="none" w:sz="0" w:space="0" w:color="auto"/>
                  </w:divBdr>
                  <w:divsChild>
                    <w:div w:id="44376330">
                      <w:marLeft w:val="0"/>
                      <w:marRight w:val="0"/>
                      <w:marTop w:val="0"/>
                      <w:marBottom w:val="0"/>
                      <w:divBdr>
                        <w:top w:val="none" w:sz="0" w:space="0" w:color="auto"/>
                        <w:left w:val="none" w:sz="0" w:space="0" w:color="auto"/>
                        <w:bottom w:val="none" w:sz="0" w:space="0" w:color="auto"/>
                        <w:right w:val="none" w:sz="0" w:space="0" w:color="auto"/>
                      </w:divBdr>
                      <w:divsChild>
                        <w:div w:id="1823694531">
                          <w:marLeft w:val="0"/>
                          <w:marRight w:val="0"/>
                          <w:marTop w:val="0"/>
                          <w:marBottom w:val="0"/>
                          <w:divBdr>
                            <w:top w:val="none" w:sz="0" w:space="0" w:color="auto"/>
                            <w:left w:val="none" w:sz="0" w:space="0" w:color="auto"/>
                            <w:bottom w:val="none" w:sz="0" w:space="0" w:color="auto"/>
                            <w:right w:val="none" w:sz="0" w:space="0" w:color="auto"/>
                          </w:divBdr>
                          <w:divsChild>
                            <w:div w:id="1283265907">
                              <w:marLeft w:val="0"/>
                              <w:marRight w:val="0"/>
                              <w:marTop w:val="0"/>
                              <w:marBottom w:val="0"/>
                              <w:divBdr>
                                <w:top w:val="none" w:sz="0" w:space="0" w:color="auto"/>
                                <w:left w:val="none" w:sz="0" w:space="0" w:color="auto"/>
                                <w:bottom w:val="none" w:sz="0" w:space="0" w:color="auto"/>
                                <w:right w:val="none" w:sz="0" w:space="0" w:color="auto"/>
                              </w:divBdr>
                              <w:divsChild>
                                <w:div w:id="1723366054">
                                  <w:marLeft w:val="0"/>
                                  <w:marRight w:val="0"/>
                                  <w:marTop w:val="0"/>
                                  <w:marBottom w:val="0"/>
                                  <w:divBdr>
                                    <w:top w:val="none" w:sz="0" w:space="0" w:color="auto"/>
                                    <w:left w:val="none" w:sz="0" w:space="0" w:color="auto"/>
                                    <w:bottom w:val="none" w:sz="0" w:space="0" w:color="auto"/>
                                    <w:right w:val="none" w:sz="0" w:space="0" w:color="auto"/>
                                  </w:divBdr>
                                  <w:divsChild>
                                    <w:div w:id="15631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03462">
      <w:bodyDiv w:val="1"/>
      <w:marLeft w:val="0"/>
      <w:marRight w:val="0"/>
      <w:marTop w:val="0"/>
      <w:marBottom w:val="0"/>
      <w:divBdr>
        <w:top w:val="none" w:sz="0" w:space="0" w:color="auto"/>
        <w:left w:val="none" w:sz="0" w:space="0" w:color="auto"/>
        <w:bottom w:val="none" w:sz="0" w:space="0" w:color="auto"/>
        <w:right w:val="none" w:sz="0" w:space="0" w:color="auto"/>
      </w:divBdr>
    </w:div>
    <w:div w:id="116530408">
      <w:bodyDiv w:val="1"/>
      <w:marLeft w:val="0"/>
      <w:marRight w:val="0"/>
      <w:marTop w:val="0"/>
      <w:marBottom w:val="0"/>
      <w:divBdr>
        <w:top w:val="none" w:sz="0" w:space="0" w:color="auto"/>
        <w:left w:val="none" w:sz="0" w:space="0" w:color="auto"/>
        <w:bottom w:val="none" w:sz="0" w:space="0" w:color="auto"/>
        <w:right w:val="none" w:sz="0" w:space="0" w:color="auto"/>
      </w:divBdr>
    </w:div>
    <w:div w:id="173493173">
      <w:bodyDiv w:val="1"/>
      <w:marLeft w:val="0"/>
      <w:marRight w:val="0"/>
      <w:marTop w:val="0"/>
      <w:marBottom w:val="0"/>
      <w:divBdr>
        <w:top w:val="none" w:sz="0" w:space="0" w:color="auto"/>
        <w:left w:val="none" w:sz="0" w:space="0" w:color="auto"/>
        <w:bottom w:val="none" w:sz="0" w:space="0" w:color="auto"/>
        <w:right w:val="none" w:sz="0" w:space="0" w:color="auto"/>
      </w:divBdr>
    </w:div>
    <w:div w:id="272441979">
      <w:bodyDiv w:val="1"/>
      <w:marLeft w:val="0"/>
      <w:marRight w:val="0"/>
      <w:marTop w:val="0"/>
      <w:marBottom w:val="0"/>
      <w:divBdr>
        <w:top w:val="none" w:sz="0" w:space="0" w:color="auto"/>
        <w:left w:val="none" w:sz="0" w:space="0" w:color="auto"/>
        <w:bottom w:val="none" w:sz="0" w:space="0" w:color="auto"/>
        <w:right w:val="none" w:sz="0" w:space="0" w:color="auto"/>
      </w:divBdr>
    </w:div>
    <w:div w:id="413430254">
      <w:bodyDiv w:val="1"/>
      <w:marLeft w:val="0"/>
      <w:marRight w:val="0"/>
      <w:marTop w:val="0"/>
      <w:marBottom w:val="0"/>
      <w:divBdr>
        <w:top w:val="none" w:sz="0" w:space="0" w:color="auto"/>
        <w:left w:val="none" w:sz="0" w:space="0" w:color="auto"/>
        <w:bottom w:val="none" w:sz="0" w:space="0" w:color="auto"/>
        <w:right w:val="none" w:sz="0" w:space="0" w:color="auto"/>
      </w:divBdr>
    </w:div>
    <w:div w:id="417869809">
      <w:bodyDiv w:val="1"/>
      <w:marLeft w:val="0"/>
      <w:marRight w:val="0"/>
      <w:marTop w:val="0"/>
      <w:marBottom w:val="0"/>
      <w:divBdr>
        <w:top w:val="none" w:sz="0" w:space="0" w:color="auto"/>
        <w:left w:val="none" w:sz="0" w:space="0" w:color="auto"/>
        <w:bottom w:val="none" w:sz="0" w:space="0" w:color="auto"/>
        <w:right w:val="none" w:sz="0" w:space="0" w:color="auto"/>
      </w:divBdr>
    </w:div>
    <w:div w:id="488057166">
      <w:bodyDiv w:val="1"/>
      <w:marLeft w:val="0"/>
      <w:marRight w:val="0"/>
      <w:marTop w:val="0"/>
      <w:marBottom w:val="0"/>
      <w:divBdr>
        <w:top w:val="none" w:sz="0" w:space="0" w:color="auto"/>
        <w:left w:val="none" w:sz="0" w:space="0" w:color="auto"/>
        <w:bottom w:val="none" w:sz="0" w:space="0" w:color="auto"/>
        <w:right w:val="none" w:sz="0" w:space="0" w:color="auto"/>
      </w:divBdr>
    </w:div>
    <w:div w:id="548147417">
      <w:bodyDiv w:val="1"/>
      <w:marLeft w:val="0"/>
      <w:marRight w:val="0"/>
      <w:marTop w:val="0"/>
      <w:marBottom w:val="0"/>
      <w:divBdr>
        <w:top w:val="none" w:sz="0" w:space="0" w:color="auto"/>
        <w:left w:val="none" w:sz="0" w:space="0" w:color="auto"/>
        <w:bottom w:val="none" w:sz="0" w:space="0" w:color="auto"/>
        <w:right w:val="none" w:sz="0" w:space="0" w:color="auto"/>
      </w:divBdr>
    </w:div>
    <w:div w:id="596333886">
      <w:bodyDiv w:val="1"/>
      <w:marLeft w:val="0"/>
      <w:marRight w:val="0"/>
      <w:marTop w:val="0"/>
      <w:marBottom w:val="0"/>
      <w:divBdr>
        <w:top w:val="none" w:sz="0" w:space="0" w:color="auto"/>
        <w:left w:val="none" w:sz="0" w:space="0" w:color="auto"/>
        <w:bottom w:val="none" w:sz="0" w:space="0" w:color="auto"/>
        <w:right w:val="none" w:sz="0" w:space="0" w:color="auto"/>
      </w:divBdr>
    </w:div>
    <w:div w:id="630522762">
      <w:bodyDiv w:val="1"/>
      <w:marLeft w:val="0"/>
      <w:marRight w:val="0"/>
      <w:marTop w:val="0"/>
      <w:marBottom w:val="0"/>
      <w:divBdr>
        <w:top w:val="none" w:sz="0" w:space="0" w:color="auto"/>
        <w:left w:val="none" w:sz="0" w:space="0" w:color="auto"/>
        <w:bottom w:val="none" w:sz="0" w:space="0" w:color="auto"/>
        <w:right w:val="none" w:sz="0" w:space="0" w:color="auto"/>
      </w:divBdr>
    </w:div>
    <w:div w:id="680862529">
      <w:bodyDiv w:val="1"/>
      <w:marLeft w:val="0"/>
      <w:marRight w:val="0"/>
      <w:marTop w:val="0"/>
      <w:marBottom w:val="0"/>
      <w:divBdr>
        <w:top w:val="none" w:sz="0" w:space="0" w:color="auto"/>
        <w:left w:val="none" w:sz="0" w:space="0" w:color="auto"/>
        <w:bottom w:val="none" w:sz="0" w:space="0" w:color="auto"/>
        <w:right w:val="none" w:sz="0" w:space="0" w:color="auto"/>
      </w:divBdr>
    </w:div>
    <w:div w:id="739056682">
      <w:bodyDiv w:val="1"/>
      <w:marLeft w:val="0"/>
      <w:marRight w:val="0"/>
      <w:marTop w:val="0"/>
      <w:marBottom w:val="0"/>
      <w:divBdr>
        <w:top w:val="none" w:sz="0" w:space="0" w:color="auto"/>
        <w:left w:val="none" w:sz="0" w:space="0" w:color="auto"/>
        <w:bottom w:val="none" w:sz="0" w:space="0" w:color="auto"/>
        <w:right w:val="none" w:sz="0" w:space="0" w:color="auto"/>
      </w:divBdr>
    </w:div>
    <w:div w:id="754670177">
      <w:bodyDiv w:val="1"/>
      <w:marLeft w:val="0"/>
      <w:marRight w:val="0"/>
      <w:marTop w:val="0"/>
      <w:marBottom w:val="0"/>
      <w:divBdr>
        <w:top w:val="none" w:sz="0" w:space="0" w:color="auto"/>
        <w:left w:val="none" w:sz="0" w:space="0" w:color="auto"/>
        <w:bottom w:val="none" w:sz="0" w:space="0" w:color="auto"/>
        <w:right w:val="none" w:sz="0" w:space="0" w:color="auto"/>
      </w:divBdr>
    </w:div>
    <w:div w:id="772287157">
      <w:bodyDiv w:val="1"/>
      <w:marLeft w:val="0"/>
      <w:marRight w:val="0"/>
      <w:marTop w:val="0"/>
      <w:marBottom w:val="0"/>
      <w:divBdr>
        <w:top w:val="none" w:sz="0" w:space="0" w:color="auto"/>
        <w:left w:val="none" w:sz="0" w:space="0" w:color="auto"/>
        <w:bottom w:val="none" w:sz="0" w:space="0" w:color="auto"/>
        <w:right w:val="none" w:sz="0" w:space="0" w:color="auto"/>
      </w:divBdr>
    </w:div>
    <w:div w:id="909313178">
      <w:bodyDiv w:val="1"/>
      <w:marLeft w:val="0"/>
      <w:marRight w:val="0"/>
      <w:marTop w:val="0"/>
      <w:marBottom w:val="0"/>
      <w:divBdr>
        <w:top w:val="none" w:sz="0" w:space="0" w:color="auto"/>
        <w:left w:val="none" w:sz="0" w:space="0" w:color="auto"/>
        <w:bottom w:val="none" w:sz="0" w:space="0" w:color="auto"/>
        <w:right w:val="none" w:sz="0" w:space="0" w:color="auto"/>
      </w:divBdr>
    </w:div>
    <w:div w:id="1116676059">
      <w:bodyDiv w:val="1"/>
      <w:marLeft w:val="0"/>
      <w:marRight w:val="0"/>
      <w:marTop w:val="0"/>
      <w:marBottom w:val="0"/>
      <w:divBdr>
        <w:top w:val="none" w:sz="0" w:space="0" w:color="auto"/>
        <w:left w:val="none" w:sz="0" w:space="0" w:color="auto"/>
        <w:bottom w:val="none" w:sz="0" w:space="0" w:color="auto"/>
        <w:right w:val="none" w:sz="0" w:space="0" w:color="auto"/>
      </w:divBdr>
    </w:div>
    <w:div w:id="1450783777">
      <w:bodyDiv w:val="1"/>
      <w:marLeft w:val="0"/>
      <w:marRight w:val="0"/>
      <w:marTop w:val="0"/>
      <w:marBottom w:val="0"/>
      <w:divBdr>
        <w:top w:val="none" w:sz="0" w:space="0" w:color="auto"/>
        <w:left w:val="none" w:sz="0" w:space="0" w:color="auto"/>
        <w:bottom w:val="none" w:sz="0" w:space="0" w:color="auto"/>
        <w:right w:val="none" w:sz="0" w:space="0" w:color="auto"/>
      </w:divBdr>
    </w:div>
    <w:div w:id="1451513581">
      <w:bodyDiv w:val="1"/>
      <w:marLeft w:val="0"/>
      <w:marRight w:val="0"/>
      <w:marTop w:val="0"/>
      <w:marBottom w:val="0"/>
      <w:divBdr>
        <w:top w:val="none" w:sz="0" w:space="0" w:color="auto"/>
        <w:left w:val="none" w:sz="0" w:space="0" w:color="auto"/>
        <w:bottom w:val="none" w:sz="0" w:space="0" w:color="auto"/>
        <w:right w:val="none" w:sz="0" w:space="0" w:color="auto"/>
      </w:divBdr>
    </w:div>
    <w:div w:id="1546287588">
      <w:bodyDiv w:val="1"/>
      <w:marLeft w:val="0"/>
      <w:marRight w:val="0"/>
      <w:marTop w:val="0"/>
      <w:marBottom w:val="0"/>
      <w:divBdr>
        <w:top w:val="none" w:sz="0" w:space="0" w:color="auto"/>
        <w:left w:val="none" w:sz="0" w:space="0" w:color="auto"/>
        <w:bottom w:val="none" w:sz="0" w:space="0" w:color="auto"/>
        <w:right w:val="none" w:sz="0" w:space="0" w:color="auto"/>
      </w:divBdr>
    </w:div>
    <w:div w:id="1568221270">
      <w:bodyDiv w:val="1"/>
      <w:marLeft w:val="0"/>
      <w:marRight w:val="0"/>
      <w:marTop w:val="0"/>
      <w:marBottom w:val="0"/>
      <w:divBdr>
        <w:top w:val="none" w:sz="0" w:space="0" w:color="auto"/>
        <w:left w:val="none" w:sz="0" w:space="0" w:color="auto"/>
        <w:bottom w:val="none" w:sz="0" w:space="0" w:color="auto"/>
        <w:right w:val="none" w:sz="0" w:space="0" w:color="auto"/>
      </w:divBdr>
      <w:divsChild>
        <w:div w:id="1113326082">
          <w:marLeft w:val="0"/>
          <w:marRight w:val="0"/>
          <w:marTop w:val="0"/>
          <w:marBottom w:val="0"/>
          <w:divBdr>
            <w:top w:val="none" w:sz="0" w:space="0" w:color="auto"/>
            <w:left w:val="none" w:sz="0" w:space="0" w:color="auto"/>
            <w:bottom w:val="none" w:sz="0" w:space="0" w:color="auto"/>
            <w:right w:val="none" w:sz="0" w:space="0" w:color="auto"/>
          </w:divBdr>
          <w:divsChild>
            <w:div w:id="1821068802">
              <w:marLeft w:val="0"/>
              <w:marRight w:val="0"/>
              <w:marTop w:val="0"/>
              <w:marBottom w:val="0"/>
              <w:divBdr>
                <w:top w:val="none" w:sz="0" w:space="0" w:color="auto"/>
                <w:left w:val="none" w:sz="0" w:space="0" w:color="auto"/>
                <w:bottom w:val="none" w:sz="0" w:space="0" w:color="auto"/>
                <w:right w:val="none" w:sz="0" w:space="0" w:color="auto"/>
              </w:divBdr>
              <w:divsChild>
                <w:div w:id="1469977114">
                  <w:marLeft w:val="0"/>
                  <w:marRight w:val="0"/>
                  <w:marTop w:val="0"/>
                  <w:marBottom w:val="0"/>
                  <w:divBdr>
                    <w:top w:val="none" w:sz="0" w:space="0" w:color="auto"/>
                    <w:left w:val="none" w:sz="0" w:space="0" w:color="auto"/>
                    <w:bottom w:val="none" w:sz="0" w:space="0" w:color="auto"/>
                    <w:right w:val="none" w:sz="0" w:space="0" w:color="auto"/>
                  </w:divBdr>
                  <w:divsChild>
                    <w:div w:id="1402294730">
                      <w:marLeft w:val="0"/>
                      <w:marRight w:val="0"/>
                      <w:marTop w:val="0"/>
                      <w:marBottom w:val="0"/>
                      <w:divBdr>
                        <w:top w:val="none" w:sz="0" w:space="0" w:color="auto"/>
                        <w:left w:val="none" w:sz="0" w:space="0" w:color="auto"/>
                        <w:bottom w:val="none" w:sz="0" w:space="0" w:color="auto"/>
                        <w:right w:val="none" w:sz="0" w:space="0" w:color="auto"/>
                      </w:divBdr>
                      <w:divsChild>
                        <w:div w:id="1385451604">
                          <w:marLeft w:val="0"/>
                          <w:marRight w:val="0"/>
                          <w:marTop w:val="0"/>
                          <w:marBottom w:val="0"/>
                          <w:divBdr>
                            <w:top w:val="none" w:sz="0" w:space="0" w:color="auto"/>
                            <w:left w:val="none" w:sz="0" w:space="0" w:color="auto"/>
                            <w:bottom w:val="none" w:sz="0" w:space="0" w:color="auto"/>
                            <w:right w:val="none" w:sz="0" w:space="0" w:color="auto"/>
                          </w:divBdr>
                          <w:divsChild>
                            <w:div w:id="17393748">
                              <w:marLeft w:val="0"/>
                              <w:marRight w:val="0"/>
                              <w:marTop w:val="0"/>
                              <w:marBottom w:val="0"/>
                              <w:divBdr>
                                <w:top w:val="none" w:sz="0" w:space="0" w:color="auto"/>
                                <w:left w:val="none" w:sz="0" w:space="0" w:color="auto"/>
                                <w:bottom w:val="none" w:sz="0" w:space="0" w:color="auto"/>
                                <w:right w:val="none" w:sz="0" w:space="0" w:color="auto"/>
                              </w:divBdr>
                              <w:divsChild>
                                <w:div w:id="751393978">
                                  <w:marLeft w:val="0"/>
                                  <w:marRight w:val="0"/>
                                  <w:marTop w:val="0"/>
                                  <w:marBottom w:val="0"/>
                                  <w:divBdr>
                                    <w:top w:val="none" w:sz="0" w:space="0" w:color="auto"/>
                                    <w:left w:val="none" w:sz="0" w:space="0" w:color="auto"/>
                                    <w:bottom w:val="none" w:sz="0" w:space="0" w:color="auto"/>
                                    <w:right w:val="none" w:sz="0" w:space="0" w:color="auto"/>
                                  </w:divBdr>
                                  <w:divsChild>
                                    <w:div w:id="19348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2909">
                              <w:marLeft w:val="0"/>
                              <w:marRight w:val="0"/>
                              <w:marTop w:val="0"/>
                              <w:marBottom w:val="0"/>
                              <w:divBdr>
                                <w:top w:val="none" w:sz="0" w:space="0" w:color="auto"/>
                                <w:left w:val="none" w:sz="0" w:space="0" w:color="auto"/>
                                <w:bottom w:val="none" w:sz="0" w:space="0" w:color="auto"/>
                                <w:right w:val="none" w:sz="0" w:space="0" w:color="auto"/>
                              </w:divBdr>
                              <w:divsChild>
                                <w:div w:id="424692915">
                                  <w:marLeft w:val="0"/>
                                  <w:marRight w:val="0"/>
                                  <w:marTop w:val="0"/>
                                  <w:marBottom w:val="0"/>
                                  <w:divBdr>
                                    <w:top w:val="none" w:sz="0" w:space="0" w:color="auto"/>
                                    <w:left w:val="none" w:sz="0" w:space="0" w:color="auto"/>
                                    <w:bottom w:val="none" w:sz="0" w:space="0" w:color="auto"/>
                                    <w:right w:val="none" w:sz="0" w:space="0" w:color="auto"/>
                                  </w:divBdr>
                                  <w:divsChild>
                                    <w:div w:id="89878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275314">
          <w:marLeft w:val="0"/>
          <w:marRight w:val="0"/>
          <w:marTop w:val="0"/>
          <w:marBottom w:val="0"/>
          <w:divBdr>
            <w:top w:val="none" w:sz="0" w:space="0" w:color="auto"/>
            <w:left w:val="none" w:sz="0" w:space="0" w:color="auto"/>
            <w:bottom w:val="none" w:sz="0" w:space="0" w:color="auto"/>
            <w:right w:val="none" w:sz="0" w:space="0" w:color="auto"/>
          </w:divBdr>
          <w:divsChild>
            <w:div w:id="1001541789">
              <w:marLeft w:val="0"/>
              <w:marRight w:val="0"/>
              <w:marTop w:val="0"/>
              <w:marBottom w:val="0"/>
              <w:divBdr>
                <w:top w:val="none" w:sz="0" w:space="0" w:color="auto"/>
                <w:left w:val="none" w:sz="0" w:space="0" w:color="auto"/>
                <w:bottom w:val="none" w:sz="0" w:space="0" w:color="auto"/>
                <w:right w:val="none" w:sz="0" w:space="0" w:color="auto"/>
              </w:divBdr>
              <w:divsChild>
                <w:div w:id="162818774">
                  <w:marLeft w:val="0"/>
                  <w:marRight w:val="0"/>
                  <w:marTop w:val="0"/>
                  <w:marBottom w:val="0"/>
                  <w:divBdr>
                    <w:top w:val="none" w:sz="0" w:space="0" w:color="auto"/>
                    <w:left w:val="none" w:sz="0" w:space="0" w:color="auto"/>
                    <w:bottom w:val="none" w:sz="0" w:space="0" w:color="auto"/>
                    <w:right w:val="none" w:sz="0" w:space="0" w:color="auto"/>
                  </w:divBdr>
                  <w:divsChild>
                    <w:div w:id="1199707304">
                      <w:marLeft w:val="0"/>
                      <w:marRight w:val="0"/>
                      <w:marTop w:val="0"/>
                      <w:marBottom w:val="0"/>
                      <w:divBdr>
                        <w:top w:val="none" w:sz="0" w:space="0" w:color="auto"/>
                        <w:left w:val="none" w:sz="0" w:space="0" w:color="auto"/>
                        <w:bottom w:val="none" w:sz="0" w:space="0" w:color="auto"/>
                        <w:right w:val="none" w:sz="0" w:space="0" w:color="auto"/>
                      </w:divBdr>
                      <w:divsChild>
                        <w:div w:id="1435785584">
                          <w:marLeft w:val="0"/>
                          <w:marRight w:val="0"/>
                          <w:marTop w:val="0"/>
                          <w:marBottom w:val="0"/>
                          <w:divBdr>
                            <w:top w:val="none" w:sz="0" w:space="0" w:color="auto"/>
                            <w:left w:val="none" w:sz="0" w:space="0" w:color="auto"/>
                            <w:bottom w:val="none" w:sz="0" w:space="0" w:color="auto"/>
                            <w:right w:val="none" w:sz="0" w:space="0" w:color="auto"/>
                          </w:divBdr>
                          <w:divsChild>
                            <w:div w:id="806893290">
                              <w:marLeft w:val="0"/>
                              <w:marRight w:val="0"/>
                              <w:marTop w:val="0"/>
                              <w:marBottom w:val="0"/>
                              <w:divBdr>
                                <w:top w:val="none" w:sz="0" w:space="0" w:color="auto"/>
                                <w:left w:val="none" w:sz="0" w:space="0" w:color="auto"/>
                                <w:bottom w:val="none" w:sz="0" w:space="0" w:color="auto"/>
                                <w:right w:val="none" w:sz="0" w:space="0" w:color="auto"/>
                              </w:divBdr>
                              <w:divsChild>
                                <w:div w:id="2136634698">
                                  <w:marLeft w:val="0"/>
                                  <w:marRight w:val="0"/>
                                  <w:marTop w:val="0"/>
                                  <w:marBottom w:val="0"/>
                                  <w:divBdr>
                                    <w:top w:val="none" w:sz="0" w:space="0" w:color="auto"/>
                                    <w:left w:val="none" w:sz="0" w:space="0" w:color="auto"/>
                                    <w:bottom w:val="none" w:sz="0" w:space="0" w:color="auto"/>
                                    <w:right w:val="none" w:sz="0" w:space="0" w:color="auto"/>
                                  </w:divBdr>
                                  <w:divsChild>
                                    <w:div w:id="491720425">
                                      <w:marLeft w:val="0"/>
                                      <w:marRight w:val="0"/>
                                      <w:marTop w:val="0"/>
                                      <w:marBottom w:val="0"/>
                                      <w:divBdr>
                                        <w:top w:val="none" w:sz="0" w:space="0" w:color="auto"/>
                                        <w:left w:val="none" w:sz="0" w:space="0" w:color="auto"/>
                                        <w:bottom w:val="none" w:sz="0" w:space="0" w:color="auto"/>
                                        <w:right w:val="none" w:sz="0" w:space="0" w:color="auto"/>
                                      </w:divBdr>
                                      <w:divsChild>
                                        <w:div w:id="336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903202">
          <w:marLeft w:val="0"/>
          <w:marRight w:val="0"/>
          <w:marTop w:val="0"/>
          <w:marBottom w:val="0"/>
          <w:divBdr>
            <w:top w:val="none" w:sz="0" w:space="0" w:color="auto"/>
            <w:left w:val="none" w:sz="0" w:space="0" w:color="auto"/>
            <w:bottom w:val="none" w:sz="0" w:space="0" w:color="auto"/>
            <w:right w:val="none" w:sz="0" w:space="0" w:color="auto"/>
          </w:divBdr>
          <w:divsChild>
            <w:div w:id="559285757">
              <w:marLeft w:val="0"/>
              <w:marRight w:val="0"/>
              <w:marTop w:val="0"/>
              <w:marBottom w:val="0"/>
              <w:divBdr>
                <w:top w:val="none" w:sz="0" w:space="0" w:color="auto"/>
                <w:left w:val="none" w:sz="0" w:space="0" w:color="auto"/>
                <w:bottom w:val="none" w:sz="0" w:space="0" w:color="auto"/>
                <w:right w:val="none" w:sz="0" w:space="0" w:color="auto"/>
              </w:divBdr>
              <w:divsChild>
                <w:div w:id="838620070">
                  <w:marLeft w:val="0"/>
                  <w:marRight w:val="0"/>
                  <w:marTop w:val="0"/>
                  <w:marBottom w:val="0"/>
                  <w:divBdr>
                    <w:top w:val="none" w:sz="0" w:space="0" w:color="auto"/>
                    <w:left w:val="none" w:sz="0" w:space="0" w:color="auto"/>
                    <w:bottom w:val="none" w:sz="0" w:space="0" w:color="auto"/>
                    <w:right w:val="none" w:sz="0" w:space="0" w:color="auto"/>
                  </w:divBdr>
                  <w:divsChild>
                    <w:div w:id="1558936145">
                      <w:marLeft w:val="0"/>
                      <w:marRight w:val="0"/>
                      <w:marTop w:val="0"/>
                      <w:marBottom w:val="0"/>
                      <w:divBdr>
                        <w:top w:val="none" w:sz="0" w:space="0" w:color="auto"/>
                        <w:left w:val="none" w:sz="0" w:space="0" w:color="auto"/>
                        <w:bottom w:val="none" w:sz="0" w:space="0" w:color="auto"/>
                        <w:right w:val="none" w:sz="0" w:space="0" w:color="auto"/>
                      </w:divBdr>
                      <w:divsChild>
                        <w:div w:id="2137797308">
                          <w:marLeft w:val="0"/>
                          <w:marRight w:val="0"/>
                          <w:marTop w:val="0"/>
                          <w:marBottom w:val="0"/>
                          <w:divBdr>
                            <w:top w:val="none" w:sz="0" w:space="0" w:color="auto"/>
                            <w:left w:val="none" w:sz="0" w:space="0" w:color="auto"/>
                            <w:bottom w:val="none" w:sz="0" w:space="0" w:color="auto"/>
                            <w:right w:val="none" w:sz="0" w:space="0" w:color="auto"/>
                          </w:divBdr>
                          <w:divsChild>
                            <w:div w:id="584268550">
                              <w:marLeft w:val="0"/>
                              <w:marRight w:val="0"/>
                              <w:marTop w:val="0"/>
                              <w:marBottom w:val="0"/>
                              <w:divBdr>
                                <w:top w:val="none" w:sz="0" w:space="0" w:color="auto"/>
                                <w:left w:val="none" w:sz="0" w:space="0" w:color="auto"/>
                                <w:bottom w:val="none" w:sz="0" w:space="0" w:color="auto"/>
                                <w:right w:val="none" w:sz="0" w:space="0" w:color="auto"/>
                              </w:divBdr>
                              <w:divsChild>
                                <w:div w:id="1228342660">
                                  <w:marLeft w:val="0"/>
                                  <w:marRight w:val="0"/>
                                  <w:marTop w:val="0"/>
                                  <w:marBottom w:val="0"/>
                                  <w:divBdr>
                                    <w:top w:val="none" w:sz="0" w:space="0" w:color="auto"/>
                                    <w:left w:val="none" w:sz="0" w:space="0" w:color="auto"/>
                                    <w:bottom w:val="none" w:sz="0" w:space="0" w:color="auto"/>
                                    <w:right w:val="none" w:sz="0" w:space="0" w:color="auto"/>
                                  </w:divBdr>
                                  <w:divsChild>
                                    <w:div w:id="12091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358728">
      <w:bodyDiv w:val="1"/>
      <w:marLeft w:val="0"/>
      <w:marRight w:val="0"/>
      <w:marTop w:val="0"/>
      <w:marBottom w:val="0"/>
      <w:divBdr>
        <w:top w:val="none" w:sz="0" w:space="0" w:color="auto"/>
        <w:left w:val="none" w:sz="0" w:space="0" w:color="auto"/>
        <w:bottom w:val="none" w:sz="0" w:space="0" w:color="auto"/>
        <w:right w:val="none" w:sz="0" w:space="0" w:color="auto"/>
      </w:divBdr>
    </w:div>
    <w:div w:id="1604923533">
      <w:bodyDiv w:val="1"/>
      <w:marLeft w:val="0"/>
      <w:marRight w:val="0"/>
      <w:marTop w:val="0"/>
      <w:marBottom w:val="0"/>
      <w:divBdr>
        <w:top w:val="none" w:sz="0" w:space="0" w:color="auto"/>
        <w:left w:val="none" w:sz="0" w:space="0" w:color="auto"/>
        <w:bottom w:val="none" w:sz="0" w:space="0" w:color="auto"/>
        <w:right w:val="none" w:sz="0" w:space="0" w:color="auto"/>
      </w:divBdr>
      <w:divsChild>
        <w:div w:id="1077019231">
          <w:marLeft w:val="0"/>
          <w:marRight w:val="0"/>
          <w:marTop w:val="0"/>
          <w:marBottom w:val="0"/>
          <w:divBdr>
            <w:top w:val="none" w:sz="0" w:space="0" w:color="auto"/>
            <w:left w:val="none" w:sz="0" w:space="0" w:color="auto"/>
            <w:bottom w:val="none" w:sz="0" w:space="0" w:color="auto"/>
            <w:right w:val="none" w:sz="0" w:space="0" w:color="auto"/>
          </w:divBdr>
        </w:div>
        <w:div w:id="1372338539">
          <w:marLeft w:val="0"/>
          <w:marRight w:val="0"/>
          <w:marTop w:val="0"/>
          <w:marBottom w:val="0"/>
          <w:divBdr>
            <w:top w:val="none" w:sz="0" w:space="0" w:color="auto"/>
            <w:left w:val="none" w:sz="0" w:space="0" w:color="auto"/>
            <w:bottom w:val="none" w:sz="0" w:space="0" w:color="auto"/>
            <w:right w:val="none" w:sz="0" w:space="0" w:color="auto"/>
          </w:divBdr>
          <w:divsChild>
            <w:div w:id="1717074741">
              <w:marLeft w:val="0"/>
              <w:marRight w:val="0"/>
              <w:marTop w:val="0"/>
              <w:marBottom w:val="0"/>
              <w:divBdr>
                <w:top w:val="none" w:sz="0" w:space="0" w:color="auto"/>
                <w:left w:val="none" w:sz="0" w:space="0" w:color="auto"/>
                <w:bottom w:val="none" w:sz="0" w:space="0" w:color="auto"/>
                <w:right w:val="none" w:sz="0" w:space="0" w:color="auto"/>
              </w:divBdr>
              <w:divsChild>
                <w:div w:id="2045785618">
                  <w:marLeft w:val="0"/>
                  <w:marRight w:val="0"/>
                  <w:marTop w:val="0"/>
                  <w:marBottom w:val="0"/>
                  <w:divBdr>
                    <w:top w:val="none" w:sz="0" w:space="0" w:color="auto"/>
                    <w:left w:val="none" w:sz="0" w:space="0" w:color="auto"/>
                    <w:bottom w:val="none" w:sz="0" w:space="0" w:color="auto"/>
                    <w:right w:val="none" w:sz="0" w:space="0" w:color="auto"/>
                  </w:divBdr>
                  <w:divsChild>
                    <w:div w:id="425885001">
                      <w:marLeft w:val="0"/>
                      <w:marRight w:val="0"/>
                      <w:marTop w:val="0"/>
                      <w:marBottom w:val="0"/>
                      <w:divBdr>
                        <w:top w:val="none" w:sz="0" w:space="0" w:color="auto"/>
                        <w:left w:val="none" w:sz="0" w:space="0" w:color="auto"/>
                        <w:bottom w:val="none" w:sz="0" w:space="0" w:color="auto"/>
                        <w:right w:val="none" w:sz="0" w:space="0" w:color="auto"/>
                      </w:divBdr>
                      <w:divsChild>
                        <w:div w:id="59905710">
                          <w:marLeft w:val="0"/>
                          <w:marRight w:val="0"/>
                          <w:marTop w:val="0"/>
                          <w:marBottom w:val="0"/>
                          <w:divBdr>
                            <w:top w:val="none" w:sz="0" w:space="0" w:color="auto"/>
                            <w:left w:val="none" w:sz="0" w:space="0" w:color="auto"/>
                            <w:bottom w:val="none" w:sz="0" w:space="0" w:color="auto"/>
                            <w:right w:val="none" w:sz="0" w:space="0" w:color="auto"/>
                          </w:divBdr>
                          <w:divsChild>
                            <w:div w:id="220096009">
                              <w:marLeft w:val="0"/>
                              <w:marRight w:val="0"/>
                              <w:marTop w:val="0"/>
                              <w:marBottom w:val="0"/>
                              <w:divBdr>
                                <w:top w:val="none" w:sz="0" w:space="0" w:color="auto"/>
                                <w:left w:val="none" w:sz="0" w:space="0" w:color="auto"/>
                                <w:bottom w:val="none" w:sz="0" w:space="0" w:color="auto"/>
                                <w:right w:val="none" w:sz="0" w:space="0" w:color="auto"/>
                              </w:divBdr>
                              <w:divsChild>
                                <w:div w:id="492379912">
                                  <w:marLeft w:val="0"/>
                                  <w:marRight w:val="0"/>
                                  <w:marTop w:val="0"/>
                                  <w:marBottom w:val="0"/>
                                  <w:divBdr>
                                    <w:top w:val="none" w:sz="0" w:space="0" w:color="auto"/>
                                    <w:left w:val="none" w:sz="0" w:space="0" w:color="auto"/>
                                    <w:bottom w:val="none" w:sz="0" w:space="0" w:color="auto"/>
                                    <w:right w:val="none" w:sz="0" w:space="0" w:color="auto"/>
                                  </w:divBdr>
                                  <w:divsChild>
                                    <w:div w:id="55398743">
                                      <w:marLeft w:val="0"/>
                                      <w:marRight w:val="0"/>
                                      <w:marTop w:val="0"/>
                                      <w:marBottom w:val="0"/>
                                      <w:divBdr>
                                        <w:top w:val="none" w:sz="0" w:space="0" w:color="auto"/>
                                        <w:left w:val="none" w:sz="0" w:space="0" w:color="auto"/>
                                        <w:bottom w:val="none" w:sz="0" w:space="0" w:color="auto"/>
                                        <w:right w:val="none" w:sz="0" w:space="0" w:color="auto"/>
                                      </w:divBdr>
                                      <w:divsChild>
                                        <w:div w:id="1493571150">
                                          <w:marLeft w:val="0"/>
                                          <w:marRight w:val="0"/>
                                          <w:marTop w:val="0"/>
                                          <w:marBottom w:val="0"/>
                                          <w:divBdr>
                                            <w:top w:val="none" w:sz="0" w:space="0" w:color="auto"/>
                                            <w:left w:val="none" w:sz="0" w:space="0" w:color="auto"/>
                                            <w:bottom w:val="none" w:sz="0" w:space="0" w:color="auto"/>
                                            <w:right w:val="none" w:sz="0" w:space="0" w:color="auto"/>
                                          </w:divBdr>
                                          <w:divsChild>
                                            <w:div w:id="2016570675">
                                              <w:marLeft w:val="0"/>
                                              <w:marRight w:val="0"/>
                                              <w:marTop w:val="0"/>
                                              <w:marBottom w:val="0"/>
                                              <w:divBdr>
                                                <w:top w:val="none" w:sz="0" w:space="0" w:color="auto"/>
                                                <w:left w:val="none" w:sz="0" w:space="0" w:color="auto"/>
                                                <w:bottom w:val="none" w:sz="0" w:space="0" w:color="auto"/>
                                                <w:right w:val="none" w:sz="0" w:space="0" w:color="auto"/>
                                              </w:divBdr>
                                              <w:divsChild>
                                                <w:div w:id="1946113614">
                                                  <w:marLeft w:val="0"/>
                                                  <w:marRight w:val="0"/>
                                                  <w:marTop w:val="0"/>
                                                  <w:marBottom w:val="0"/>
                                                  <w:divBdr>
                                                    <w:top w:val="none" w:sz="0" w:space="0" w:color="auto"/>
                                                    <w:left w:val="none" w:sz="0" w:space="0" w:color="auto"/>
                                                    <w:bottom w:val="none" w:sz="0" w:space="0" w:color="auto"/>
                                                    <w:right w:val="none" w:sz="0" w:space="0" w:color="auto"/>
                                                  </w:divBdr>
                                                </w:div>
                                                <w:div w:id="1788114036">
                                                  <w:marLeft w:val="0"/>
                                                  <w:marRight w:val="0"/>
                                                  <w:marTop w:val="225"/>
                                                  <w:marBottom w:val="0"/>
                                                  <w:divBdr>
                                                    <w:top w:val="none" w:sz="0" w:space="0" w:color="auto"/>
                                                    <w:left w:val="none" w:sz="0" w:space="0" w:color="auto"/>
                                                    <w:bottom w:val="none" w:sz="0" w:space="0" w:color="auto"/>
                                                    <w:right w:val="none" w:sz="0" w:space="0" w:color="auto"/>
                                                  </w:divBdr>
                                                  <w:divsChild>
                                                    <w:div w:id="607276984">
                                                      <w:marLeft w:val="0"/>
                                                      <w:marRight w:val="0"/>
                                                      <w:marTop w:val="0"/>
                                                      <w:marBottom w:val="0"/>
                                                      <w:divBdr>
                                                        <w:top w:val="none" w:sz="0" w:space="0" w:color="auto"/>
                                                        <w:left w:val="none" w:sz="0" w:space="0" w:color="auto"/>
                                                        <w:bottom w:val="none" w:sz="0" w:space="0" w:color="auto"/>
                                                        <w:right w:val="none" w:sz="0" w:space="0" w:color="auto"/>
                                                      </w:divBdr>
                                                      <w:divsChild>
                                                        <w:div w:id="1497839264">
                                                          <w:marLeft w:val="0"/>
                                                          <w:marRight w:val="0"/>
                                                          <w:marTop w:val="0"/>
                                                          <w:marBottom w:val="0"/>
                                                          <w:divBdr>
                                                            <w:top w:val="none" w:sz="0" w:space="0" w:color="auto"/>
                                                            <w:left w:val="none" w:sz="0" w:space="0" w:color="auto"/>
                                                            <w:bottom w:val="none" w:sz="0" w:space="0" w:color="auto"/>
                                                            <w:right w:val="none" w:sz="0" w:space="0" w:color="auto"/>
                                                          </w:divBdr>
                                                          <w:divsChild>
                                                            <w:div w:id="1129133345">
                                                              <w:marLeft w:val="0"/>
                                                              <w:marRight w:val="0"/>
                                                              <w:marTop w:val="0"/>
                                                              <w:marBottom w:val="0"/>
                                                              <w:divBdr>
                                                                <w:top w:val="none" w:sz="0" w:space="0" w:color="auto"/>
                                                                <w:left w:val="none" w:sz="0" w:space="0" w:color="auto"/>
                                                                <w:bottom w:val="none" w:sz="0" w:space="0" w:color="auto"/>
                                                                <w:right w:val="none" w:sz="0" w:space="0" w:color="auto"/>
                                                              </w:divBdr>
                                                              <w:divsChild>
                                                                <w:div w:id="3339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663053">
                                                  <w:marLeft w:val="0"/>
                                                  <w:marRight w:val="0"/>
                                                  <w:marTop w:val="0"/>
                                                  <w:marBottom w:val="0"/>
                                                  <w:divBdr>
                                                    <w:top w:val="none" w:sz="0" w:space="0" w:color="auto"/>
                                                    <w:left w:val="none" w:sz="0" w:space="0" w:color="auto"/>
                                                    <w:bottom w:val="none" w:sz="0" w:space="0" w:color="auto"/>
                                                    <w:right w:val="none" w:sz="0" w:space="0" w:color="auto"/>
                                                  </w:divBdr>
                                                </w:div>
                                              </w:divsChild>
                                            </w:div>
                                            <w:div w:id="324170352">
                                              <w:marLeft w:val="0"/>
                                              <w:marRight w:val="0"/>
                                              <w:marTop w:val="0"/>
                                              <w:marBottom w:val="0"/>
                                              <w:divBdr>
                                                <w:top w:val="none" w:sz="0" w:space="0" w:color="auto"/>
                                                <w:left w:val="none" w:sz="0" w:space="0" w:color="auto"/>
                                                <w:bottom w:val="none" w:sz="0" w:space="0" w:color="auto"/>
                                                <w:right w:val="none" w:sz="0" w:space="0" w:color="auto"/>
                                              </w:divBdr>
                                              <w:divsChild>
                                                <w:div w:id="18906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743">
                                          <w:marLeft w:val="0"/>
                                          <w:marRight w:val="0"/>
                                          <w:marTop w:val="0"/>
                                          <w:marBottom w:val="0"/>
                                          <w:divBdr>
                                            <w:top w:val="none" w:sz="0" w:space="0" w:color="auto"/>
                                            <w:left w:val="none" w:sz="0" w:space="0" w:color="auto"/>
                                            <w:bottom w:val="none" w:sz="0" w:space="0" w:color="auto"/>
                                            <w:right w:val="none" w:sz="0" w:space="0" w:color="auto"/>
                                          </w:divBdr>
                                          <w:divsChild>
                                            <w:div w:id="1928733979">
                                              <w:marLeft w:val="0"/>
                                              <w:marRight w:val="0"/>
                                              <w:marTop w:val="0"/>
                                              <w:marBottom w:val="0"/>
                                              <w:divBdr>
                                                <w:top w:val="none" w:sz="0" w:space="0" w:color="auto"/>
                                                <w:left w:val="none" w:sz="0" w:space="0" w:color="auto"/>
                                                <w:bottom w:val="none" w:sz="0" w:space="0" w:color="auto"/>
                                                <w:right w:val="none" w:sz="0" w:space="0" w:color="auto"/>
                                              </w:divBdr>
                                              <w:divsChild>
                                                <w:div w:id="1728844627">
                                                  <w:marLeft w:val="0"/>
                                                  <w:marRight w:val="0"/>
                                                  <w:marTop w:val="0"/>
                                                  <w:marBottom w:val="0"/>
                                                  <w:divBdr>
                                                    <w:top w:val="none" w:sz="0" w:space="0" w:color="auto"/>
                                                    <w:left w:val="none" w:sz="0" w:space="0" w:color="auto"/>
                                                    <w:bottom w:val="none" w:sz="0" w:space="0" w:color="auto"/>
                                                    <w:right w:val="none" w:sz="0" w:space="0" w:color="auto"/>
                                                  </w:divBdr>
                                                </w:div>
                                              </w:divsChild>
                                            </w:div>
                                            <w:div w:id="493225697">
                                              <w:marLeft w:val="0"/>
                                              <w:marRight w:val="0"/>
                                              <w:marTop w:val="0"/>
                                              <w:marBottom w:val="0"/>
                                              <w:divBdr>
                                                <w:top w:val="none" w:sz="0" w:space="0" w:color="auto"/>
                                                <w:left w:val="none" w:sz="0" w:space="0" w:color="auto"/>
                                                <w:bottom w:val="single" w:sz="6" w:space="0" w:color="BFC1C3"/>
                                                <w:right w:val="none" w:sz="0" w:space="0" w:color="auto"/>
                                              </w:divBdr>
                                            </w:div>
                                          </w:divsChild>
                                        </w:div>
                                        <w:div w:id="1270893046">
                                          <w:marLeft w:val="30"/>
                                          <w:marRight w:val="0"/>
                                          <w:marTop w:val="0"/>
                                          <w:marBottom w:val="0"/>
                                          <w:divBdr>
                                            <w:top w:val="none" w:sz="0" w:space="0" w:color="auto"/>
                                            <w:left w:val="none" w:sz="0" w:space="0" w:color="auto"/>
                                            <w:bottom w:val="none" w:sz="0" w:space="0" w:color="auto"/>
                                            <w:right w:val="none" w:sz="0" w:space="0" w:color="auto"/>
                                          </w:divBdr>
                                          <w:divsChild>
                                            <w:div w:id="992761658">
                                              <w:marLeft w:val="0"/>
                                              <w:marRight w:val="0"/>
                                              <w:marTop w:val="0"/>
                                              <w:marBottom w:val="240"/>
                                              <w:divBdr>
                                                <w:top w:val="none" w:sz="0" w:space="0" w:color="auto"/>
                                                <w:left w:val="none" w:sz="0" w:space="0" w:color="auto"/>
                                                <w:bottom w:val="none" w:sz="0" w:space="0" w:color="auto"/>
                                                <w:right w:val="none" w:sz="0" w:space="0" w:color="auto"/>
                                              </w:divBdr>
                                            </w:div>
                                            <w:div w:id="1800143721">
                                              <w:marLeft w:val="30"/>
                                              <w:marRight w:val="0"/>
                                              <w:marTop w:val="75"/>
                                              <w:marBottom w:val="0"/>
                                              <w:divBdr>
                                                <w:top w:val="none" w:sz="0" w:space="0" w:color="auto"/>
                                                <w:left w:val="none" w:sz="0" w:space="0" w:color="auto"/>
                                                <w:bottom w:val="none" w:sz="0" w:space="0" w:color="auto"/>
                                                <w:right w:val="none" w:sz="0" w:space="0" w:color="auto"/>
                                              </w:divBdr>
                                            </w:div>
                                            <w:div w:id="1655986451">
                                              <w:marLeft w:val="3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546192">
      <w:bodyDiv w:val="1"/>
      <w:marLeft w:val="0"/>
      <w:marRight w:val="0"/>
      <w:marTop w:val="0"/>
      <w:marBottom w:val="0"/>
      <w:divBdr>
        <w:top w:val="none" w:sz="0" w:space="0" w:color="auto"/>
        <w:left w:val="none" w:sz="0" w:space="0" w:color="auto"/>
        <w:bottom w:val="none" w:sz="0" w:space="0" w:color="auto"/>
        <w:right w:val="none" w:sz="0" w:space="0" w:color="auto"/>
      </w:divBdr>
    </w:div>
    <w:div w:id="1761415281">
      <w:bodyDiv w:val="1"/>
      <w:marLeft w:val="0"/>
      <w:marRight w:val="0"/>
      <w:marTop w:val="0"/>
      <w:marBottom w:val="0"/>
      <w:divBdr>
        <w:top w:val="none" w:sz="0" w:space="0" w:color="auto"/>
        <w:left w:val="none" w:sz="0" w:space="0" w:color="auto"/>
        <w:bottom w:val="none" w:sz="0" w:space="0" w:color="auto"/>
        <w:right w:val="none" w:sz="0" w:space="0" w:color="auto"/>
      </w:divBdr>
    </w:div>
    <w:div w:id="2021853779">
      <w:bodyDiv w:val="1"/>
      <w:marLeft w:val="0"/>
      <w:marRight w:val="0"/>
      <w:marTop w:val="0"/>
      <w:marBottom w:val="0"/>
      <w:divBdr>
        <w:top w:val="none" w:sz="0" w:space="0" w:color="auto"/>
        <w:left w:val="none" w:sz="0" w:space="0" w:color="auto"/>
        <w:bottom w:val="none" w:sz="0" w:space="0" w:color="auto"/>
        <w:right w:val="none" w:sz="0" w:space="0" w:color="auto"/>
      </w:divBdr>
    </w:div>
    <w:div w:id="2129927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246E0-BD3D-4777-9A27-EA0FD5FB9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10</Pages>
  <Words>2902</Words>
  <Characters>17792</Characters>
  <Application>Microsoft Office Word</Application>
  <DocSecurity>0</DocSecurity>
  <Lines>494</Lines>
  <Paragraphs>229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Meszaros</dc:creator>
  <cp:lastModifiedBy>LGP</cp:lastModifiedBy>
  <cp:revision>7</cp:revision>
  <cp:lastPrinted>2023-04-14T08:58:00Z</cp:lastPrinted>
  <dcterms:created xsi:type="dcterms:W3CDTF">2025-03-06T14:14:00Z</dcterms:created>
  <dcterms:modified xsi:type="dcterms:W3CDTF">2025-03-06T17:44:00Z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2654253cafb908213d3b184f6f046fa150c40f6984488d6dff886ff33dcf2d51</vt:lpwstr>
  </property>
</Properties>
</file>