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2DFE" w14:textId="77777777" w:rsidR="00B7050E" w:rsidRPr="0050098D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50098D">
        <w:rPr>
          <w:rFonts w:ascii="Palatino Linotype" w:hAnsi="Palatino Linotype" w:cs="Arial"/>
          <w:b/>
          <w:bCs/>
          <w:sz w:val="22"/>
          <w:szCs w:val="22"/>
        </w:rPr>
        <w:t>NÁRODNÁ  RADA  SLOVENSKEJ  REPUBLIKY</w:t>
      </w:r>
    </w:p>
    <w:p w14:paraId="41F919D4" w14:textId="77777777" w:rsidR="00B7050E" w:rsidRPr="0050098D" w:rsidRDefault="00B7050E" w:rsidP="00B7050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50098D">
        <w:rPr>
          <w:rFonts w:ascii="Palatino Linotype" w:hAnsi="Palatino Linotype" w:cs="Arial"/>
          <w:b/>
          <w:bCs/>
          <w:sz w:val="22"/>
          <w:szCs w:val="22"/>
        </w:rPr>
        <w:t>IX. volebné obdobie</w:t>
      </w:r>
    </w:p>
    <w:p w14:paraId="0C60A878" w14:textId="77777777" w:rsidR="00B7050E" w:rsidRPr="0050098D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732BBDE3" w14:textId="77777777" w:rsidR="00B7050E" w:rsidRPr="0050098D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50098D">
        <w:rPr>
          <w:rFonts w:ascii="Palatino Linotype" w:hAnsi="Palatino Linotype" w:cs="Arial"/>
          <w:b/>
          <w:bCs/>
          <w:sz w:val="22"/>
          <w:szCs w:val="22"/>
        </w:rPr>
        <w:t>NÁVRH ZÁKONA</w:t>
      </w:r>
    </w:p>
    <w:p w14:paraId="70209371" w14:textId="77777777" w:rsidR="00B7050E" w:rsidRPr="0050098D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2CC53822" w14:textId="77777777" w:rsidR="00B7050E" w:rsidRPr="0050098D" w:rsidRDefault="00B7050E" w:rsidP="00B7050E">
      <w:pPr>
        <w:spacing w:before="120"/>
        <w:jc w:val="center"/>
        <w:rPr>
          <w:rFonts w:ascii="Palatino Linotype" w:hAnsi="Palatino Linotype" w:cs="Arial"/>
          <w:sz w:val="22"/>
          <w:szCs w:val="22"/>
        </w:rPr>
      </w:pPr>
      <w:r w:rsidRPr="0050098D">
        <w:rPr>
          <w:rFonts w:ascii="Palatino Linotype" w:hAnsi="Palatino Linotype" w:cs="Arial"/>
          <w:b/>
          <w:caps/>
          <w:spacing w:val="30"/>
          <w:sz w:val="22"/>
          <w:szCs w:val="22"/>
        </w:rPr>
        <w:t>zákon</w:t>
      </w:r>
    </w:p>
    <w:p w14:paraId="2507415A" w14:textId="77777777" w:rsidR="00B7050E" w:rsidRPr="0050098D" w:rsidRDefault="00B7050E" w:rsidP="00B7050E">
      <w:pPr>
        <w:tabs>
          <w:tab w:val="left" w:pos="1730"/>
        </w:tabs>
        <w:spacing w:before="120"/>
        <w:rPr>
          <w:rFonts w:ascii="Palatino Linotype" w:hAnsi="Palatino Linotype" w:cs="Arial"/>
          <w:sz w:val="22"/>
          <w:szCs w:val="22"/>
        </w:rPr>
      </w:pPr>
      <w:r w:rsidRPr="0050098D">
        <w:rPr>
          <w:rFonts w:ascii="Palatino Linotype" w:hAnsi="Palatino Linotype" w:cs="Arial"/>
          <w:sz w:val="22"/>
          <w:szCs w:val="22"/>
        </w:rPr>
        <w:tab/>
      </w:r>
    </w:p>
    <w:p w14:paraId="2262DABC" w14:textId="03250633" w:rsidR="00B7050E" w:rsidRPr="0050098D" w:rsidRDefault="00B7050E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  <w:r w:rsidRPr="0050098D">
        <w:rPr>
          <w:rFonts w:ascii="Palatino Linotype" w:hAnsi="Palatino Linotype" w:cs="Arial"/>
          <w:sz w:val="22"/>
          <w:szCs w:val="22"/>
        </w:rPr>
        <w:t>z ...... 202</w:t>
      </w:r>
      <w:r w:rsidR="002E3329" w:rsidRPr="0050098D">
        <w:rPr>
          <w:rFonts w:ascii="Palatino Linotype" w:hAnsi="Palatino Linotype" w:cs="Arial"/>
          <w:sz w:val="22"/>
          <w:szCs w:val="22"/>
        </w:rPr>
        <w:t>5</w:t>
      </w:r>
      <w:r w:rsidRPr="0050098D">
        <w:rPr>
          <w:rFonts w:ascii="Palatino Linotype" w:hAnsi="Palatino Linotype" w:cs="Arial"/>
          <w:sz w:val="22"/>
          <w:szCs w:val="22"/>
        </w:rPr>
        <w:t>,</w:t>
      </w:r>
    </w:p>
    <w:p w14:paraId="456E2B40" w14:textId="77777777" w:rsidR="00B7050E" w:rsidRPr="0050098D" w:rsidRDefault="00B7050E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2E7DFEA2" w14:textId="77777777" w:rsidR="00B7050E" w:rsidRPr="0050098D" w:rsidRDefault="00B7050E" w:rsidP="00B7050E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  <w:r w:rsidRPr="0050098D">
        <w:rPr>
          <w:rFonts w:ascii="Palatino Linotype" w:hAnsi="Palatino Linotype" w:cs="Arial"/>
          <w:b/>
          <w:sz w:val="22"/>
          <w:szCs w:val="22"/>
        </w:rPr>
        <w:t>ktorým sa mení a dopĺňa zákon č. 447/2008 Z. z. o peňažných príspevkoch na kompenzáciu ťažkého zdravotného postihnutia v znení neskorších predpisov</w:t>
      </w:r>
    </w:p>
    <w:p w14:paraId="329E5229" w14:textId="77777777" w:rsidR="00B7050E" w:rsidRPr="0050098D" w:rsidRDefault="00B7050E" w:rsidP="00B7050E">
      <w:pPr>
        <w:pStyle w:val="TextBody"/>
        <w:jc w:val="center"/>
        <w:rPr>
          <w:rFonts w:ascii="Palatino Linotype" w:hAnsi="Palatino Linotype" w:cs="Arial"/>
          <w:sz w:val="22"/>
          <w:szCs w:val="22"/>
        </w:rPr>
      </w:pPr>
      <w:r w:rsidRPr="0050098D">
        <w:rPr>
          <w:rFonts w:ascii="Palatino Linotype" w:hAnsi="Palatino Linotype" w:cs="Arial"/>
          <w:sz w:val="22"/>
          <w:szCs w:val="22"/>
        </w:rPr>
        <w:t>Národná rada Slovenskej republiky sa uzniesla na tomto zákone</w:t>
      </w:r>
    </w:p>
    <w:p w14:paraId="7EC2C968" w14:textId="77777777" w:rsidR="00B7050E" w:rsidRPr="0050098D" w:rsidRDefault="00B7050E" w:rsidP="00B7050E">
      <w:pPr>
        <w:pStyle w:val="Default"/>
        <w:rPr>
          <w:rFonts w:ascii="Palatino Linotype" w:hAnsi="Palatino Linotype" w:cs="Arial"/>
          <w:sz w:val="22"/>
          <w:szCs w:val="22"/>
          <w:lang w:bidi="ar-SA"/>
        </w:rPr>
      </w:pPr>
    </w:p>
    <w:p w14:paraId="11B584CF" w14:textId="77777777" w:rsidR="00B7050E" w:rsidRPr="0050098D" w:rsidRDefault="00B7050E" w:rsidP="00B7050E">
      <w:pPr>
        <w:pStyle w:val="Default"/>
        <w:jc w:val="center"/>
        <w:rPr>
          <w:rFonts w:ascii="Palatino Linotype" w:hAnsi="Palatino Linotype" w:cs="Arial"/>
          <w:sz w:val="22"/>
          <w:szCs w:val="22"/>
          <w:lang w:bidi="ar-SA"/>
        </w:rPr>
      </w:pPr>
      <w:r w:rsidRPr="0050098D">
        <w:rPr>
          <w:rFonts w:ascii="Palatino Linotype" w:hAnsi="Palatino Linotype" w:cs="Arial"/>
          <w:b/>
          <w:sz w:val="22"/>
          <w:szCs w:val="22"/>
          <w:lang w:eastAsia="en-US" w:bidi="ar-SA"/>
        </w:rPr>
        <w:t>Čl. I</w:t>
      </w:r>
    </w:p>
    <w:p w14:paraId="7BB4AD92" w14:textId="77777777" w:rsidR="00B7050E" w:rsidRPr="0050098D" w:rsidRDefault="00B7050E" w:rsidP="00B7050E">
      <w:pPr>
        <w:pStyle w:val="Default"/>
        <w:rPr>
          <w:rFonts w:ascii="Palatino Linotype" w:hAnsi="Palatino Linotype" w:cs="Arial"/>
          <w:sz w:val="22"/>
          <w:szCs w:val="22"/>
          <w:lang w:bidi="ar-SA"/>
        </w:rPr>
      </w:pPr>
    </w:p>
    <w:p w14:paraId="5D73B8F7" w14:textId="49D1549C" w:rsidR="00B7050E" w:rsidRPr="0050098D" w:rsidRDefault="00B7050E" w:rsidP="00B7050E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  <w:r w:rsidRPr="0050098D">
        <w:rPr>
          <w:rFonts w:ascii="Palatino Linotype" w:hAnsi="Palatino Linotype" w:cs="Arial"/>
          <w:sz w:val="22"/>
          <w:szCs w:val="22"/>
        </w:rPr>
        <w:t>Zákon č. 447/2008 Z. z. o peňažných príspevkoch na kompenzáciu ťažkého zdravotného postihnutia a o zmene a doplnení niektorých zákonov v znení zákona č. 8/2009 Z. z., zákona č. 551/2010 Z. z., zákona č. 180/2011 Z. z., zákona č. 468/2011 Z. z., zákona č. 136/2013 Z. z., zákona č. 219/2014 Z. z., zákona č. 263/2014 Z. z., zákona č. 375/2014 Z. z., zákona č. 353/2015 Z. z., zákona č. 378/2015 Z. z., zákona č. 125/2016 Z. z., zákona č. 355/2016 Z. z., zákona č. 191/2018 Z. z., zákona č. 223/2019 Z. z., zákona č. 391/2019 Z. z., zákona č. 393/2019 Z. z., zákona č. 46/2020 Z. z., zákona č. 63/2020 Z. z., nálezu Ústavného súdu Slovenskej republiky č. 124/2020 Z. z., zákona č. 275/2020 Z. z., zákona č. 296/2020 Z. z., zákona č. 9/2021 Z. z., zákona č. 310/2021 Z. z., zákona č. 374/2021 Z. z., zákona č. 485/2021 Z. z., zákona č. 92/2022 Z. z., zákona č. 199/2022 Z. z., zákona č. 232/2022 Z. z., 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345/2022 Z. z., </w:t>
      </w:r>
      <w:r w:rsidRPr="0050098D">
        <w:rPr>
          <w:rFonts w:ascii="Palatino Linotype" w:hAnsi="Palatino Linotype" w:cs="Arial"/>
          <w:sz w:val="22"/>
          <w:szCs w:val="22"/>
        </w:rPr>
        <w:t>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352/2022 Z. z., </w:t>
      </w:r>
      <w:r w:rsidRPr="0050098D">
        <w:rPr>
          <w:rFonts w:ascii="Palatino Linotype" w:hAnsi="Palatino Linotype" w:cs="Arial"/>
          <w:sz w:val="22"/>
          <w:szCs w:val="22"/>
        </w:rPr>
        <w:t>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376/2022 Z. z., </w:t>
      </w:r>
      <w:r w:rsidRPr="0050098D">
        <w:rPr>
          <w:rFonts w:ascii="Palatino Linotype" w:hAnsi="Palatino Linotype" w:cs="Arial"/>
          <w:sz w:val="22"/>
          <w:szCs w:val="22"/>
        </w:rPr>
        <w:t>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400/2022 Z. z., </w:t>
      </w:r>
      <w:r w:rsidRPr="0050098D">
        <w:rPr>
          <w:rFonts w:ascii="Palatino Linotype" w:hAnsi="Palatino Linotype" w:cs="Arial"/>
          <w:sz w:val="22"/>
          <w:szCs w:val="22"/>
        </w:rPr>
        <w:t>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401/2022 Z. z., </w:t>
      </w:r>
      <w:r w:rsidRPr="0050098D">
        <w:rPr>
          <w:rFonts w:ascii="Palatino Linotype" w:hAnsi="Palatino Linotype" w:cs="Arial"/>
          <w:sz w:val="22"/>
          <w:szCs w:val="22"/>
        </w:rPr>
        <w:t>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96/2023 Z. z., </w:t>
      </w:r>
      <w:r w:rsidRPr="0050098D">
        <w:rPr>
          <w:rFonts w:ascii="Palatino Linotype" w:hAnsi="Palatino Linotype" w:cs="Arial"/>
          <w:sz w:val="22"/>
          <w:szCs w:val="22"/>
        </w:rPr>
        <w:t>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263/2023 Z. z., </w:t>
      </w:r>
      <w:r w:rsidRPr="0050098D">
        <w:rPr>
          <w:rFonts w:ascii="Palatino Linotype" w:hAnsi="Palatino Linotype" w:cs="Arial"/>
          <w:sz w:val="22"/>
          <w:szCs w:val="22"/>
        </w:rPr>
        <w:t>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273/2023 Z. z., </w:t>
      </w:r>
      <w:r w:rsidRPr="0050098D">
        <w:rPr>
          <w:rFonts w:ascii="Palatino Linotype" w:hAnsi="Palatino Linotype" w:cs="Arial"/>
          <w:sz w:val="22"/>
          <w:szCs w:val="22"/>
        </w:rPr>
        <w:t>zákona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295/2023 Z. z.</w:t>
      </w:r>
      <w:r w:rsidR="002E3329" w:rsidRPr="0050098D">
        <w:rPr>
          <w:rFonts w:ascii="Palatino Linotype" w:hAnsi="Palatino Linotype" w:cs="Arial"/>
          <w:sz w:val="22"/>
          <w:szCs w:val="22"/>
          <w:lang w:eastAsia="en-US" w:bidi="ar-SA"/>
        </w:rPr>
        <w:t xml:space="preserve">, </w:t>
      </w:r>
      <w:r w:rsidRPr="0050098D">
        <w:rPr>
          <w:rFonts w:ascii="Palatino Linotype" w:hAnsi="Palatino Linotype" w:cs="Arial"/>
          <w:sz w:val="22"/>
          <w:szCs w:val="22"/>
          <w:lang w:eastAsia="en-US" w:bidi="ar-SA"/>
        </w:rPr>
        <w:t>zákona č. 526/2023 Z. z</w:t>
      </w:r>
      <w:r w:rsidRPr="0050098D">
        <w:rPr>
          <w:rFonts w:ascii="Palatino Linotype" w:hAnsi="Palatino Linotype" w:cs="Arial"/>
          <w:sz w:val="22"/>
          <w:szCs w:val="22"/>
        </w:rPr>
        <w:t>.</w:t>
      </w:r>
      <w:r w:rsidR="002E3329" w:rsidRPr="0050098D">
        <w:rPr>
          <w:rFonts w:ascii="Palatino Linotype" w:hAnsi="Palatino Linotype" w:cs="Arial"/>
          <w:sz w:val="22"/>
          <w:szCs w:val="22"/>
        </w:rPr>
        <w:t>, zákona č. 87/2024 Z. z., zákona č. 278/2024 Z. z, zákona č. 295/2024 Z. z. a zákona č. 376/2024 Z. z.</w:t>
      </w:r>
      <w:r w:rsidRPr="0050098D">
        <w:rPr>
          <w:rFonts w:ascii="Palatino Linotype" w:hAnsi="Palatino Linotype" w:cs="Arial"/>
          <w:sz w:val="22"/>
          <w:szCs w:val="22"/>
        </w:rPr>
        <w:t xml:space="preserve"> sa mení takto:</w:t>
      </w:r>
    </w:p>
    <w:p w14:paraId="3B8BD08B" w14:textId="77777777" w:rsidR="00B7050E" w:rsidRPr="0050098D" w:rsidRDefault="00B7050E" w:rsidP="00B7050E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</w:p>
    <w:p w14:paraId="7DCC4526" w14:textId="77777777" w:rsidR="00B7050E" w:rsidRPr="0050098D" w:rsidRDefault="00B7050E" w:rsidP="00B7050E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</w:p>
    <w:p w14:paraId="4552EB63" w14:textId="45097DC0" w:rsidR="00B7050E" w:rsidRPr="0050098D" w:rsidRDefault="00E6007B" w:rsidP="0050098D">
      <w:pPr>
        <w:pStyle w:val="Default"/>
        <w:numPr>
          <w:ilvl w:val="0"/>
          <w:numId w:val="1"/>
        </w:numPr>
        <w:jc w:val="both"/>
        <w:rPr>
          <w:rFonts w:ascii="Palatino Linotype" w:hAnsi="Palatino Linotype" w:cs="Arial"/>
          <w:sz w:val="22"/>
          <w:szCs w:val="22"/>
        </w:rPr>
      </w:pPr>
      <w:r w:rsidRPr="0050098D">
        <w:rPr>
          <w:rFonts w:ascii="Palatino Linotype" w:hAnsi="Palatino Linotype" w:cs="Arial"/>
          <w:sz w:val="22"/>
          <w:szCs w:val="22"/>
        </w:rPr>
        <w:t xml:space="preserve">V </w:t>
      </w:r>
      <w:r w:rsidR="00B7050E" w:rsidRPr="0050098D">
        <w:rPr>
          <w:rFonts w:ascii="Palatino Linotype" w:hAnsi="Palatino Linotype" w:cs="Arial"/>
          <w:sz w:val="22"/>
          <w:szCs w:val="22"/>
        </w:rPr>
        <w:t xml:space="preserve">§ </w:t>
      </w:r>
      <w:r w:rsidRPr="0050098D">
        <w:rPr>
          <w:rFonts w:ascii="Palatino Linotype" w:hAnsi="Palatino Linotype" w:cs="Arial"/>
          <w:sz w:val="22"/>
          <w:szCs w:val="22"/>
        </w:rPr>
        <w:t>22</w:t>
      </w:r>
      <w:r w:rsidR="00B7050E" w:rsidRPr="0050098D">
        <w:rPr>
          <w:rFonts w:ascii="Palatino Linotype" w:hAnsi="Palatino Linotype" w:cs="Arial"/>
          <w:sz w:val="22"/>
          <w:szCs w:val="22"/>
        </w:rPr>
        <w:t xml:space="preserve"> ods. </w:t>
      </w:r>
      <w:r w:rsidRPr="0050098D">
        <w:rPr>
          <w:rFonts w:ascii="Palatino Linotype" w:hAnsi="Palatino Linotype" w:cs="Arial"/>
          <w:sz w:val="22"/>
          <w:szCs w:val="22"/>
        </w:rPr>
        <w:t>3</w:t>
      </w:r>
      <w:r w:rsidR="00B7050E" w:rsidRPr="0050098D">
        <w:rPr>
          <w:rFonts w:ascii="Palatino Linotype" w:hAnsi="Palatino Linotype" w:cs="Arial"/>
          <w:sz w:val="22"/>
          <w:szCs w:val="22"/>
        </w:rPr>
        <w:t xml:space="preserve"> </w:t>
      </w:r>
      <w:r w:rsidR="00A82C13" w:rsidRPr="0050098D">
        <w:rPr>
          <w:rFonts w:ascii="Palatino Linotype" w:hAnsi="Palatino Linotype" w:cs="Arial"/>
          <w:sz w:val="22"/>
          <w:szCs w:val="22"/>
        </w:rPr>
        <w:t>sa</w:t>
      </w:r>
      <w:bookmarkStart w:id="0" w:name="_Hlk162304353"/>
      <w:r w:rsidRPr="0050098D">
        <w:rPr>
          <w:rFonts w:ascii="Palatino Linotype" w:hAnsi="Palatino Linotype" w:cs="Arial"/>
          <w:sz w:val="22"/>
          <w:szCs w:val="22"/>
        </w:rPr>
        <w:t xml:space="preserve"> </w:t>
      </w:r>
      <w:r w:rsidR="00AA5050" w:rsidRPr="0050098D">
        <w:rPr>
          <w:rFonts w:ascii="Palatino Linotype" w:hAnsi="Palatino Linotype" w:cs="Arial"/>
          <w:sz w:val="22"/>
          <w:szCs w:val="22"/>
        </w:rPr>
        <w:t xml:space="preserve">prvá </w:t>
      </w:r>
      <w:r w:rsidRPr="0050098D">
        <w:rPr>
          <w:rFonts w:ascii="Palatino Linotype" w:hAnsi="Palatino Linotype" w:cs="Arial"/>
          <w:sz w:val="22"/>
          <w:szCs w:val="22"/>
        </w:rPr>
        <w:t>veta vypúšťa.</w:t>
      </w:r>
    </w:p>
    <w:p w14:paraId="795F7319" w14:textId="77777777" w:rsidR="00AA5050" w:rsidRPr="0050098D" w:rsidRDefault="00AA5050" w:rsidP="00AA5050">
      <w:pPr>
        <w:pStyle w:val="Default"/>
        <w:ind w:left="720"/>
        <w:jc w:val="both"/>
        <w:rPr>
          <w:rFonts w:ascii="Palatino Linotype" w:hAnsi="Palatino Linotype" w:cs="Arial"/>
          <w:sz w:val="22"/>
          <w:szCs w:val="22"/>
        </w:rPr>
      </w:pPr>
    </w:p>
    <w:p w14:paraId="123FAFC3" w14:textId="77777777" w:rsidR="00AA5050" w:rsidRPr="0050098D" w:rsidRDefault="00AA5050" w:rsidP="00AA5050">
      <w:pPr>
        <w:pStyle w:val="Default"/>
        <w:numPr>
          <w:ilvl w:val="0"/>
          <w:numId w:val="1"/>
        </w:numPr>
        <w:jc w:val="both"/>
        <w:rPr>
          <w:rFonts w:ascii="Palatino Linotype" w:hAnsi="Palatino Linotype" w:cs="Arial"/>
          <w:sz w:val="22"/>
          <w:szCs w:val="22"/>
        </w:rPr>
      </w:pPr>
      <w:r w:rsidRPr="0050098D">
        <w:rPr>
          <w:rFonts w:ascii="Palatino Linotype" w:hAnsi="Palatino Linotype" w:cs="Arial"/>
          <w:sz w:val="22"/>
          <w:szCs w:val="22"/>
        </w:rPr>
        <w:t xml:space="preserve">V </w:t>
      </w:r>
      <w:r w:rsidR="00E6007B" w:rsidRPr="0050098D">
        <w:rPr>
          <w:rFonts w:ascii="Palatino Linotype" w:hAnsi="Palatino Linotype" w:cs="Arial"/>
          <w:sz w:val="22"/>
          <w:szCs w:val="22"/>
        </w:rPr>
        <w:t xml:space="preserve">§ 22 </w:t>
      </w:r>
      <w:r w:rsidRPr="0050098D">
        <w:rPr>
          <w:rFonts w:ascii="Palatino Linotype" w:hAnsi="Palatino Linotype" w:cs="Arial"/>
          <w:sz w:val="22"/>
          <w:szCs w:val="22"/>
        </w:rPr>
        <w:t xml:space="preserve">sa odsek 4 a odsek 5 vypúšťa. </w:t>
      </w:r>
    </w:p>
    <w:p w14:paraId="5D68CA61" w14:textId="43C64FA7" w:rsidR="00E6007B" w:rsidRPr="0050098D" w:rsidRDefault="00AA5050" w:rsidP="0050098D">
      <w:pPr>
        <w:pStyle w:val="Default"/>
        <w:ind w:firstLine="708"/>
        <w:jc w:val="both"/>
        <w:rPr>
          <w:rFonts w:ascii="Palatino Linotype" w:hAnsi="Palatino Linotype" w:cs="Arial"/>
          <w:sz w:val="22"/>
          <w:szCs w:val="22"/>
          <w:lang w:eastAsia="en-US"/>
        </w:rPr>
      </w:pPr>
      <w:r w:rsidRPr="0050098D">
        <w:rPr>
          <w:rFonts w:ascii="Palatino Linotype" w:hAnsi="Palatino Linotype" w:cs="Arial"/>
          <w:sz w:val="22"/>
          <w:szCs w:val="22"/>
          <w:lang w:eastAsia="en-US"/>
        </w:rPr>
        <w:t>Doterajšie odseky 6 až 12 sa označujú ako odseky 4 až 10.</w:t>
      </w:r>
    </w:p>
    <w:p w14:paraId="64468521" w14:textId="77777777" w:rsidR="00AA5050" w:rsidRPr="0050098D" w:rsidRDefault="00AA5050" w:rsidP="00AA5050">
      <w:pPr>
        <w:pStyle w:val="Odsekzoznamu"/>
        <w:rPr>
          <w:rFonts w:ascii="Palatino Linotype" w:hAnsi="Palatino Linotype" w:cs="Arial"/>
          <w:i/>
          <w:iCs/>
          <w:sz w:val="22"/>
          <w:szCs w:val="22"/>
          <w:lang w:eastAsia="en-US"/>
        </w:rPr>
      </w:pPr>
    </w:p>
    <w:p w14:paraId="399CA55D" w14:textId="4C295E4B" w:rsidR="00AA5050" w:rsidRPr="0050098D" w:rsidRDefault="00AA5050" w:rsidP="00E6007B">
      <w:pPr>
        <w:pStyle w:val="Default"/>
        <w:numPr>
          <w:ilvl w:val="0"/>
          <w:numId w:val="1"/>
        </w:numPr>
        <w:jc w:val="both"/>
        <w:rPr>
          <w:rFonts w:ascii="Palatino Linotype" w:hAnsi="Palatino Linotype" w:cs="Arial"/>
          <w:sz w:val="22"/>
          <w:szCs w:val="22"/>
          <w:lang w:eastAsia="en-US"/>
        </w:rPr>
      </w:pPr>
      <w:r w:rsidRPr="0050098D">
        <w:rPr>
          <w:rFonts w:ascii="Palatino Linotype" w:hAnsi="Palatino Linotype" w:cs="Arial"/>
          <w:sz w:val="22"/>
          <w:szCs w:val="22"/>
          <w:lang w:eastAsia="en-US"/>
        </w:rPr>
        <w:t xml:space="preserve">V § 23 ods. 5 sa tretia veta vypúšťa. </w:t>
      </w:r>
    </w:p>
    <w:p w14:paraId="712D0C6F" w14:textId="77777777" w:rsidR="00AA5050" w:rsidRPr="0050098D" w:rsidRDefault="00AA5050" w:rsidP="00AA5050">
      <w:pPr>
        <w:pStyle w:val="Default"/>
        <w:jc w:val="both"/>
        <w:rPr>
          <w:rFonts w:ascii="Palatino Linotype" w:hAnsi="Palatino Linotype" w:cs="Arial"/>
          <w:i/>
          <w:iCs/>
          <w:sz w:val="22"/>
          <w:szCs w:val="22"/>
          <w:lang w:eastAsia="en-US"/>
        </w:rPr>
      </w:pPr>
    </w:p>
    <w:bookmarkEnd w:id="0"/>
    <w:p w14:paraId="191D03F1" w14:textId="77777777" w:rsidR="00B7050E" w:rsidRPr="0050098D" w:rsidRDefault="00B7050E" w:rsidP="00B7050E">
      <w:pPr>
        <w:rPr>
          <w:rFonts w:ascii="Palatino Linotype" w:hAnsi="Palatino Linotype" w:cs="Arial"/>
          <w:color w:val="000000"/>
          <w:sz w:val="22"/>
          <w:szCs w:val="22"/>
          <w:lang w:eastAsia="en-US"/>
        </w:rPr>
      </w:pPr>
    </w:p>
    <w:p w14:paraId="1D634879" w14:textId="77777777" w:rsidR="00B7050E" w:rsidRPr="0050098D" w:rsidRDefault="00B7050E" w:rsidP="00B7050E">
      <w:pPr>
        <w:rPr>
          <w:rFonts w:ascii="Palatino Linotype" w:hAnsi="Palatino Linotype" w:cs="Arial"/>
          <w:color w:val="000000"/>
          <w:sz w:val="22"/>
          <w:szCs w:val="22"/>
          <w:lang w:eastAsia="en-US"/>
        </w:rPr>
      </w:pPr>
      <w:r w:rsidRPr="0050098D">
        <w:rPr>
          <w:rFonts w:ascii="Palatino Linotype" w:hAnsi="Palatino Linotype" w:cs="Arial"/>
          <w:color w:val="000000"/>
          <w:sz w:val="22"/>
          <w:szCs w:val="22"/>
          <w:lang w:eastAsia="en-US"/>
        </w:rPr>
        <w:t>.</w:t>
      </w:r>
    </w:p>
    <w:p w14:paraId="04E0083A" w14:textId="77777777" w:rsidR="00B7050E" w:rsidRPr="0050098D" w:rsidRDefault="00B7050E" w:rsidP="00B7050E">
      <w:pPr>
        <w:jc w:val="center"/>
        <w:rPr>
          <w:rFonts w:ascii="Palatino Linotype" w:hAnsi="Palatino Linotype"/>
          <w:b/>
          <w:sz w:val="22"/>
          <w:szCs w:val="22"/>
        </w:rPr>
      </w:pPr>
      <w:r w:rsidRPr="0050098D">
        <w:rPr>
          <w:rFonts w:ascii="Palatino Linotype" w:hAnsi="Palatino Linotype"/>
          <w:b/>
          <w:sz w:val="22"/>
          <w:szCs w:val="22"/>
        </w:rPr>
        <w:t>Čl. II</w:t>
      </w:r>
    </w:p>
    <w:p w14:paraId="21A84A60" w14:textId="77777777" w:rsidR="00B7050E" w:rsidRPr="0050098D" w:rsidRDefault="00B7050E" w:rsidP="00B7050E">
      <w:pPr>
        <w:jc w:val="center"/>
        <w:rPr>
          <w:rFonts w:ascii="Palatino Linotype" w:hAnsi="Palatino Linotype"/>
          <w:b/>
          <w:sz w:val="22"/>
          <w:szCs w:val="22"/>
        </w:rPr>
      </w:pPr>
    </w:p>
    <w:p w14:paraId="504CE0EC" w14:textId="29EA8114" w:rsidR="004F275A" w:rsidRPr="0050098D" w:rsidRDefault="00B7050E" w:rsidP="0050098D">
      <w:pPr>
        <w:jc w:val="both"/>
        <w:rPr>
          <w:rFonts w:ascii="Palatino Linotype" w:hAnsi="Palatino Linotype"/>
          <w:sz w:val="22"/>
          <w:szCs w:val="22"/>
        </w:rPr>
      </w:pPr>
      <w:r w:rsidRPr="0050098D">
        <w:rPr>
          <w:rFonts w:ascii="Palatino Linotype" w:hAnsi="Palatino Linotype"/>
          <w:sz w:val="22"/>
          <w:szCs w:val="22"/>
        </w:rPr>
        <w:tab/>
        <w:t xml:space="preserve">Tento zákon nadobúda účinnosť 1. </w:t>
      </w:r>
      <w:r w:rsidR="00E30001" w:rsidRPr="0050098D">
        <w:rPr>
          <w:rFonts w:ascii="Palatino Linotype" w:hAnsi="Palatino Linotype"/>
          <w:sz w:val="22"/>
          <w:szCs w:val="22"/>
        </w:rPr>
        <w:t>septembra</w:t>
      </w:r>
      <w:r w:rsidRPr="0050098D">
        <w:rPr>
          <w:rFonts w:ascii="Palatino Linotype" w:hAnsi="Palatino Linotype"/>
          <w:sz w:val="22"/>
          <w:szCs w:val="22"/>
        </w:rPr>
        <w:t xml:space="preserve"> 2025.</w:t>
      </w:r>
    </w:p>
    <w:sectPr w:rsidR="004F275A" w:rsidRPr="0050098D" w:rsidSect="002F5CF0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347CB"/>
    <w:multiLevelType w:val="hybridMultilevel"/>
    <w:tmpl w:val="D60AF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8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0E"/>
    <w:rsid w:val="000411D7"/>
    <w:rsid w:val="000671E7"/>
    <w:rsid w:val="00067E40"/>
    <w:rsid w:val="002E3329"/>
    <w:rsid w:val="002F5CF0"/>
    <w:rsid w:val="00310234"/>
    <w:rsid w:val="00315DA9"/>
    <w:rsid w:val="00482C5E"/>
    <w:rsid w:val="004F275A"/>
    <w:rsid w:val="0050098D"/>
    <w:rsid w:val="005B0F68"/>
    <w:rsid w:val="00652B69"/>
    <w:rsid w:val="0072733F"/>
    <w:rsid w:val="00812BA9"/>
    <w:rsid w:val="00932942"/>
    <w:rsid w:val="009B31EE"/>
    <w:rsid w:val="009D25AC"/>
    <w:rsid w:val="00A251F1"/>
    <w:rsid w:val="00A72B66"/>
    <w:rsid w:val="00A80091"/>
    <w:rsid w:val="00A82C13"/>
    <w:rsid w:val="00AA5050"/>
    <w:rsid w:val="00AD7BC4"/>
    <w:rsid w:val="00B7050E"/>
    <w:rsid w:val="00D20E3B"/>
    <w:rsid w:val="00D512EB"/>
    <w:rsid w:val="00E30001"/>
    <w:rsid w:val="00E410AC"/>
    <w:rsid w:val="00E6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EB22861"/>
  <w15:chartTrackingRefBased/>
  <w15:docId w15:val="{C9BF9582-B510-4F1F-8713-57EA9DE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050E"/>
    <w:rPr>
      <w:rFonts w:eastAsia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050E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customStyle="1" w:styleId="TextBody">
    <w:name w:val="Text Body"/>
    <w:basedOn w:val="Default"/>
    <w:rsid w:val="00B7050E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unhideWhenUsed/>
    <w:rsid w:val="00E30001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AA5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1553</Characters>
  <Application>Microsoft Office Word</Application>
  <DocSecurity>0</DocSecurity>
  <Lines>33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LGP</dc:creator>
  <cp:keywords/>
  <dc:description/>
  <cp:lastModifiedBy>LGP</cp:lastModifiedBy>
  <cp:revision>2</cp:revision>
  <dcterms:created xsi:type="dcterms:W3CDTF">2025-03-06T14:04:00Z</dcterms:created>
  <dcterms:modified xsi:type="dcterms:W3CDTF">2025-03-06T14:04:00Z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66b92cbe-07d3-4bac-8d8e-5a54c8b2011d</vt:lpwstr>
  </property>
</Properties>
</file>