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návrhu zákona s právom Európskej únie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návrhu zákona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poslankyne Národnej rady Slovenskej republiky Viera Kalmárová, Ingrid Kosová, Tina Gažovičová a Irena Bihariová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predpisu: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menia a dopĺňajú niektoré zákony v súvislosti so zvýšením bezpečnosti v školách a školských zariadeniach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a) nie je upravená v práve Európskej únie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b) nie je obsiahnutá v judikatúre Súdneho dvora Európskej únie.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Keďže problematika návrhu zákona nie je upravená v práve EÚ, body 4 a 5 sa nevypĺňajú.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VYBRANÝCH VPLYVOV</w:t>
      </w:r>
    </w:p>
    <w:p w:rsidR="00000000" w:rsidDel="00000000" w:rsidP="00000000" w:rsidRDefault="00000000" w:rsidRPr="00000000" w14:paraId="0000003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menia a dopĺňajú niektoré zákony v súvislosti so zvýšením bezpečnosti v školách a školských zariadeniach</w:t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Vplyvy:</w:t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467"/>
        <w:gridCol w:w="1190"/>
        <w:gridCol w:w="1178"/>
        <w:gridCol w:w="1190"/>
        <w:tblGridChange w:id="0">
          <w:tblGrid>
            <w:gridCol w:w="5467"/>
            <w:gridCol w:w="1190"/>
            <w:gridCol w:w="1178"/>
            <w:gridCol w:w="119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Vplyvy na manželstvo, rodičovstvo a rodinu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Vplyvy na služby verejnej správy pre občana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</w:p>
    <w:p w:rsidR="00000000" w:rsidDel="00000000" w:rsidP="00000000" w:rsidRDefault="00000000" w:rsidRPr="00000000" w14:paraId="0000006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6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Nepredkladajú sa.</w:t>
      </w:r>
    </w:p>
    <w:p w:rsidR="00000000" w:rsidDel="00000000" w:rsidP="00000000" w:rsidRDefault="00000000" w:rsidRPr="00000000" w14:paraId="0000006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6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bol zaslaný na vyjadrenie Ministerstvu financií Slovenskej republiky a Ministerstvu hospodárstva Slovenskej republiky a ich stanoviská tvoria súčasť predkladaného materiálu.</w:t>
      </w:r>
    </w:p>
    <w:p w:rsidR="00000000" w:rsidDel="00000000" w:rsidP="00000000" w:rsidRDefault="00000000" w:rsidRPr="00000000" w14:paraId="00000071">
      <w:pPr>
        <w:ind w:firstLine="72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-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rCZ0oiHJr+xZ+ziha2RJ7aMEzw==">CgMxLjA4AHIhMXhtUnh1MTZNRm5nejFNaUxrd2RKRjhPS3BBUUpzengt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2025-02-20T13:26:00Z</dcterms:created>
</cp:coreProperties>
</file>