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2A0D2" w14:textId="744ED936" w:rsidR="00BF1225" w:rsidRPr="0036594E" w:rsidRDefault="00B2102B" w:rsidP="00EF6FB9">
      <w:pPr>
        <w:pStyle w:val="Zarkazkladnhotextu"/>
        <w:spacing w:line="276" w:lineRule="auto"/>
        <w:ind w:firstLine="0"/>
        <w:jc w:val="center"/>
        <w:rPr>
          <w:rFonts w:ascii="Palatino Linotype" w:hAnsi="Palatino Linotype"/>
          <w:b/>
          <w:bCs/>
          <w:sz w:val="22"/>
          <w:szCs w:val="22"/>
        </w:rPr>
      </w:pPr>
      <w:r w:rsidRPr="0036594E">
        <w:rPr>
          <w:rFonts w:ascii="Palatino Linotype" w:hAnsi="Palatino Linotype"/>
          <w:b/>
          <w:bCs/>
          <w:sz w:val="22"/>
          <w:szCs w:val="22"/>
        </w:rPr>
        <w:t>DÔVODOVÁ SPRÁVA</w:t>
      </w:r>
    </w:p>
    <w:p w14:paraId="15298A0F" w14:textId="77777777" w:rsidR="00F52100" w:rsidRPr="0036594E" w:rsidRDefault="00F52100" w:rsidP="00EF6FB9">
      <w:pPr>
        <w:pStyle w:val="Zarkazkladnhotextu"/>
        <w:spacing w:line="276" w:lineRule="auto"/>
        <w:ind w:firstLine="0"/>
        <w:rPr>
          <w:rFonts w:ascii="Palatino Linotype" w:hAnsi="Palatino Linotype"/>
          <w:b/>
          <w:bCs/>
          <w:sz w:val="22"/>
          <w:szCs w:val="22"/>
        </w:rPr>
      </w:pPr>
    </w:p>
    <w:p w14:paraId="147A8F82" w14:textId="78FF65F2" w:rsidR="00C82C1E" w:rsidRPr="0036594E" w:rsidRDefault="00D575C3" w:rsidP="00EF6FB9">
      <w:pPr>
        <w:pStyle w:val="Odsekzoznamu"/>
        <w:widowControl/>
        <w:numPr>
          <w:ilvl w:val="0"/>
          <w:numId w:val="18"/>
        </w:numPr>
        <w:autoSpaceDE/>
        <w:autoSpaceDN/>
        <w:adjustRightInd/>
        <w:spacing w:line="276" w:lineRule="auto"/>
        <w:ind w:left="284" w:hanging="284"/>
        <w:jc w:val="both"/>
        <w:rPr>
          <w:rFonts w:ascii="Palatino Linotype" w:hAnsi="Palatino Linotype"/>
          <w:b/>
          <w:bCs/>
          <w:sz w:val="22"/>
          <w:szCs w:val="22"/>
        </w:rPr>
      </w:pPr>
      <w:r w:rsidRPr="0036594E">
        <w:rPr>
          <w:rFonts w:ascii="Palatino Linotype" w:hAnsi="Palatino Linotype"/>
          <w:b/>
          <w:bCs/>
          <w:sz w:val="22"/>
          <w:szCs w:val="22"/>
        </w:rPr>
        <w:t xml:space="preserve">  </w:t>
      </w:r>
      <w:r w:rsidR="00C82C1E" w:rsidRPr="0036594E">
        <w:rPr>
          <w:rFonts w:ascii="Palatino Linotype" w:hAnsi="Palatino Linotype"/>
          <w:b/>
          <w:bCs/>
          <w:sz w:val="22"/>
          <w:szCs w:val="22"/>
        </w:rPr>
        <w:t>VŠEOBECNÁ ČASŤ:</w:t>
      </w:r>
    </w:p>
    <w:p w14:paraId="5524C190" w14:textId="77777777" w:rsidR="00BF1225" w:rsidRPr="0036594E" w:rsidRDefault="00BF1225" w:rsidP="00EF6FB9">
      <w:pPr>
        <w:pStyle w:val="Zarkazkladnhotextu"/>
        <w:spacing w:line="276" w:lineRule="auto"/>
        <w:ind w:left="720" w:firstLine="0"/>
        <w:rPr>
          <w:rFonts w:ascii="Palatino Linotype" w:hAnsi="Palatino Linotype"/>
          <w:sz w:val="22"/>
          <w:szCs w:val="22"/>
        </w:rPr>
      </w:pPr>
    </w:p>
    <w:p w14:paraId="53AF5300" w14:textId="2C36F52F" w:rsidR="00C82C1E" w:rsidRPr="0036594E" w:rsidRDefault="00C82C1E" w:rsidP="00EF6FB9">
      <w:pPr>
        <w:spacing w:after="240" w:line="276" w:lineRule="auto"/>
        <w:rPr>
          <w:rFonts w:ascii="Palatino Linotype" w:hAnsi="Palatino Linotype"/>
          <w:sz w:val="22"/>
          <w:szCs w:val="22"/>
        </w:rPr>
      </w:pPr>
      <w:r w:rsidRPr="0036594E">
        <w:rPr>
          <w:rFonts w:ascii="Palatino Linotype" w:hAnsi="Palatino Linotype"/>
          <w:sz w:val="22"/>
          <w:szCs w:val="22"/>
        </w:rPr>
        <w:t>Poslanci Národnej rady Slovenskej republiky</w:t>
      </w:r>
      <w:r w:rsidR="007573F0" w:rsidRPr="0036594E">
        <w:rPr>
          <w:rFonts w:ascii="Palatino Linotype" w:hAnsi="Palatino Linotype"/>
          <w:sz w:val="22"/>
          <w:szCs w:val="22"/>
        </w:rPr>
        <w:t xml:space="preserve"> Jozef Hajko a</w:t>
      </w:r>
      <w:r w:rsidRPr="0036594E">
        <w:rPr>
          <w:rFonts w:ascii="Palatino Linotype" w:hAnsi="Palatino Linotype"/>
          <w:sz w:val="22"/>
          <w:szCs w:val="22"/>
        </w:rPr>
        <w:t xml:space="preserve"> </w:t>
      </w:r>
      <w:r w:rsidR="000A253B" w:rsidRPr="0036594E">
        <w:rPr>
          <w:rFonts w:ascii="Palatino Linotype" w:hAnsi="Palatino Linotype"/>
          <w:sz w:val="22"/>
          <w:szCs w:val="22"/>
        </w:rPr>
        <w:t>František Majerský</w:t>
      </w:r>
      <w:r w:rsidRPr="0036594E">
        <w:rPr>
          <w:rFonts w:ascii="Palatino Linotype" w:hAnsi="Palatino Linotype"/>
          <w:sz w:val="22"/>
          <w:szCs w:val="22"/>
        </w:rPr>
        <w:t xml:space="preserve"> predkladajú do legislatívneho procesu návrh na vydanie zákona, ktorým sa mení </w:t>
      </w:r>
      <w:r w:rsidR="000A253B" w:rsidRPr="0036594E">
        <w:rPr>
          <w:rFonts w:ascii="Palatino Linotype" w:hAnsi="Palatino Linotype"/>
          <w:sz w:val="22"/>
          <w:szCs w:val="22"/>
        </w:rPr>
        <w:t xml:space="preserve">zákon č. </w:t>
      </w:r>
      <w:r w:rsidR="007573F0" w:rsidRPr="0036594E">
        <w:rPr>
          <w:rFonts w:ascii="Palatino Linotype" w:hAnsi="Palatino Linotype"/>
          <w:sz w:val="22"/>
          <w:szCs w:val="22"/>
        </w:rPr>
        <w:t>461/2003</w:t>
      </w:r>
      <w:r w:rsidR="000A253B" w:rsidRPr="0036594E">
        <w:rPr>
          <w:rFonts w:ascii="Palatino Linotype" w:hAnsi="Palatino Linotype"/>
          <w:sz w:val="22"/>
          <w:szCs w:val="22"/>
        </w:rPr>
        <w:t xml:space="preserve"> Z. z. o</w:t>
      </w:r>
      <w:r w:rsidR="007573F0" w:rsidRPr="0036594E">
        <w:rPr>
          <w:rFonts w:ascii="Palatino Linotype" w:hAnsi="Palatino Linotype"/>
          <w:sz w:val="22"/>
          <w:szCs w:val="22"/>
        </w:rPr>
        <w:t xml:space="preserve"> sociálnom </w:t>
      </w:r>
      <w:r w:rsidR="001E6BC8" w:rsidRPr="0036594E">
        <w:rPr>
          <w:rFonts w:ascii="Palatino Linotype" w:hAnsi="Palatino Linotype"/>
          <w:sz w:val="22"/>
          <w:szCs w:val="22"/>
        </w:rPr>
        <w:t>poistení</w:t>
      </w:r>
      <w:r w:rsidR="006B49BA" w:rsidRPr="0036594E">
        <w:rPr>
          <w:rFonts w:ascii="Palatino Linotype" w:hAnsi="Palatino Linotype"/>
          <w:sz w:val="22"/>
          <w:szCs w:val="22"/>
        </w:rPr>
        <w:t xml:space="preserve"> v znení neskorších predpisov </w:t>
      </w:r>
      <w:r w:rsidRPr="0036594E">
        <w:rPr>
          <w:rFonts w:ascii="Palatino Linotype" w:hAnsi="Palatino Linotype"/>
          <w:sz w:val="22"/>
          <w:szCs w:val="22"/>
        </w:rPr>
        <w:t>(ďalej len „návrh zákona“).</w:t>
      </w:r>
    </w:p>
    <w:p w14:paraId="46F103DD" w14:textId="3445C386" w:rsidR="001A5FDD" w:rsidRPr="0036594E" w:rsidRDefault="00924EC3" w:rsidP="00EF6FB9">
      <w:pPr>
        <w:spacing w:after="240" w:line="276" w:lineRule="auto"/>
        <w:rPr>
          <w:rFonts w:ascii="Palatino Linotype" w:hAnsi="Palatino Linotype"/>
          <w:sz w:val="22"/>
          <w:szCs w:val="22"/>
        </w:rPr>
      </w:pPr>
      <w:r w:rsidRPr="0036594E">
        <w:rPr>
          <w:rFonts w:ascii="Palatino Linotype" w:hAnsi="Palatino Linotype"/>
          <w:sz w:val="22"/>
          <w:szCs w:val="22"/>
        </w:rPr>
        <w:t>Predkladaný n</w:t>
      </w:r>
      <w:r w:rsidR="007B75F3" w:rsidRPr="0036594E">
        <w:rPr>
          <w:rFonts w:ascii="Palatino Linotype" w:hAnsi="Palatino Linotype"/>
          <w:sz w:val="22"/>
          <w:szCs w:val="22"/>
        </w:rPr>
        <w:t>ávrh zákona</w:t>
      </w:r>
      <w:r w:rsidR="001B04EC" w:rsidRPr="0036594E">
        <w:rPr>
          <w:rFonts w:ascii="Palatino Linotype" w:hAnsi="Palatino Linotype"/>
          <w:sz w:val="22"/>
          <w:szCs w:val="22"/>
        </w:rPr>
        <w:t xml:space="preserve"> ako iniciatí</w:t>
      </w:r>
      <w:r w:rsidR="00087CC4" w:rsidRPr="0036594E">
        <w:rPr>
          <w:rFonts w:ascii="Palatino Linotype" w:hAnsi="Palatino Linotype"/>
          <w:sz w:val="22"/>
          <w:szCs w:val="22"/>
        </w:rPr>
        <w:t xml:space="preserve">vny </w:t>
      </w:r>
      <w:r w:rsidR="00EA496D" w:rsidRPr="0036594E">
        <w:rPr>
          <w:rFonts w:ascii="Palatino Linotype" w:hAnsi="Palatino Linotype"/>
          <w:sz w:val="22"/>
          <w:szCs w:val="22"/>
        </w:rPr>
        <w:t xml:space="preserve">návrh </w:t>
      </w:r>
      <w:r w:rsidR="00BB10BE" w:rsidRPr="0036594E">
        <w:rPr>
          <w:rFonts w:ascii="Palatino Linotype" w:hAnsi="Palatino Linotype"/>
          <w:sz w:val="22"/>
          <w:szCs w:val="22"/>
        </w:rPr>
        <w:t>zvyšuje odvodovú odpočítateľnú položku pri dohodách o brigádnickej práce študentov a dohodách o vykonaní práce alebo dohod</w:t>
      </w:r>
      <w:r w:rsidR="001E6BC8" w:rsidRPr="0036594E">
        <w:rPr>
          <w:rFonts w:ascii="Palatino Linotype" w:hAnsi="Palatino Linotype"/>
          <w:sz w:val="22"/>
          <w:szCs w:val="22"/>
        </w:rPr>
        <w:t>ách</w:t>
      </w:r>
      <w:r w:rsidR="00BB10BE" w:rsidRPr="0036594E">
        <w:rPr>
          <w:rFonts w:ascii="Palatino Linotype" w:hAnsi="Palatino Linotype"/>
          <w:sz w:val="22"/>
          <w:szCs w:val="22"/>
        </w:rPr>
        <w:t xml:space="preserve"> o pracovnej činnosti</w:t>
      </w:r>
      <w:r w:rsidR="0084626A" w:rsidRPr="0036594E">
        <w:rPr>
          <w:rFonts w:ascii="Palatino Linotype" w:hAnsi="Palatino Linotype"/>
          <w:sz w:val="22"/>
          <w:szCs w:val="22"/>
        </w:rPr>
        <w:t xml:space="preserve"> dôchodcov</w:t>
      </w:r>
      <w:r w:rsidR="00901C84" w:rsidRPr="0036594E">
        <w:rPr>
          <w:rFonts w:ascii="Palatino Linotype" w:hAnsi="Palatino Linotype"/>
          <w:sz w:val="22"/>
          <w:szCs w:val="22"/>
        </w:rPr>
        <w:t xml:space="preserve">. </w:t>
      </w:r>
    </w:p>
    <w:p w14:paraId="43E75FC1" w14:textId="77777777" w:rsidR="00EF6FB9" w:rsidRPr="0036594E" w:rsidRDefault="00EF6FB9" w:rsidP="00EF6FB9">
      <w:pPr>
        <w:spacing w:after="240" w:line="276" w:lineRule="auto"/>
        <w:rPr>
          <w:rFonts w:ascii="Palatino Linotype" w:hAnsi="Palatino Linotype"/>
          <w:sz w:val="22"/>
          <w:szCs w:val="22"/>
        </w:rPr>
      </w:pPr>
      <w:r w:rsidRPr="0036594E">
        <w:rPr>
          <w:rFonts w:ascii="Palatino Linotype" w:hAnsi="Palatino Linotype"/>
          <w:sz w:val="22"/>
          <w:szCs w:val="22"/>
        </w:rPr>
        <w:t xml:space="preserve">Súčasná platná právna úprava stanovuje výšku odpočítateľnej položky pre študentov a dôchodcov vo výške 200 eur mesačne. </w:t>
      </w:r>
    </w:p>
    <w:p w14:paraId="724253F2" w14:textId="2FEF050B" w:rsidR="00EF6FB9" w:rsidRPr="0036594E" w:rsidRDefault="00EF6FB9" w:rsidP="00EF6FB9">
      <w:pPr>
        <w:spacing w:after="240" w:line="276" w:lineRule="auto"/>
        <w:rPr>
          <w:rFonts w:ascii="Palatino Linotype" w:hAnsi="Palatino Linotype"/>
          <w:sz w:val="22"/>
          <w:szCs w:val="22"/>
        </w:rPr>
      </w:pPr>
      <w:r w:rsidRPr="0036594E">
        <w:rPr>
          <w:rFonts w:ascii="Palatino Linotype" w:hAnsi="Palatino Linotype"/>
          <w:sz w:val="22"/>
          <w:szCs w:val="22"/>
        </w:rPr>
        <w:t xml:space="preserve">V prípade študenta pri odpočítateľnej položke </w:t>
      </w:r>
      <w:r w:rsidR="007031CF" w:rsidRPr="0036594E">
        <w:rPr>
          <w:rFonts w:ascii="Palatino Linotype" w:hAnsi="Palatino Linotype"/>
          <w:sz w:val="22"/>
          <w:szCs w:val="22"/>
        </w:rPr>
        <w:t xml:space="preserve">odvádza </w:t>
      </w:r>
      <w:r w:rsidRPr="0036594E">
        <w:rPr>
          <w:rFonts w:ascii="Palatino Linotype" w:hAnsi="Palatino Linotype"/>
          <w:sz w:val="22"/>
          <w:szCs w:val="22"/>
        </w:rPr>
        <w:t xml:space="preserve">zamestnávateľ sociálne odvody vo výške 1,05 % z vymeriavacieho základu (z odmeny za prácu), študent </w:t>
      </w:r>
      <w:r w:rsidR="0054696A" w:rsidRPr="0036594E">
        <w:rPr>
          <w:rFonts w:ascii="Palatino Linotype" w:hAnsi="Palatino Linotype"/>
          <w:sz w:val="22"/>
          <w:szCs w:val="22"/>
        </w:rPr>
        <w:t>neodvádza odvody</w:t>
      </w:r>
      <w:r w:rsidRPr="0036594E">
        <w:rPr>
          <w:rFonts w:ascii="Palatino Linotype" w:hAnsi="Palatino Linotype"/>
          <w:sz w:val="22"/>
          <w:szCs w:val="22"/>
        </w:rPr>
        <w:t xml:space="preserve"> (</w:t>
      </w:r>
      <w:r w:rsidR="0054696A" w:rsidRPr="0036594E">
        <w:rPr>
          <w:rFonts w:ascii="Palatino Linotype" w:hAnsi="Palatino Linotype"/>
          <w:sz w:val="22"/>
          <w:szCs w:val="22"/>
        </w:rPr>
        <w:t xml:space="preserve">to v prípade, ak si </w:t>
      </w:r>
      <w:r w:rsidRPr="0036594E">
        <w:rPr>
          <w:rFonts w:ascii="Palatino Linotype" w:hAnsi="Palatino Linotype"/>
          <w:sz w:val="22"/>
          <w:szCs w:val="22"/>
        </w:rPr>
        <w:t xml:space="preserve">študent uplatní odvodovú odpočítateľnú položku). Za príjem nad odpočítateľnú položku </w:t>
      </w:r>
      <w:r w:rsidR="000E5807" w:rsidRPr="0036594E">
        <w:rPr>
          <w:rFonts w:ascii="Palatino Linotype" w:hAnsi="Palatino Linotype"/>
          <w:sz w:val="22"/>
          <w:szCs w:val="22"/>
        </w:rPr>
        <w:t xml:space="preserve">odvádza </w:t>
      </w:r>
      <w:r w:rsidRPr="0036594E">
        <w:rPr>
          <w:rFonts w:ascii="Palatino Linotype" w:hAnsi="Palatino Linotype"/>
          <w:sz w:val="22"/>
          <w:szCs w:val="22"/>
        </w:rPr>
        <w:t>zamestnávateľ sociálne odvody vo výške 22,8 % a študent 7 % z vymeriavacieho základu (</w:t>
      </w:r>
      <w:r w:rsidR="006D335F" w:rsidRPr="0036594E">
        <w:rPr>
          <w:rFonts w:ascii="Palatino Linotype" w:hAnsi="Palatino Linotype"/>
          <w:sz w:val="22"/>
          <w:szCs w:val="22"/>
        </w:rPr>
        <w:t>v prípade, ak si študent</w:t>
      </w:r>
      <w:r w:rsidRPr="0036594E">
        <w:rPr>
          <w:rFonts w:ascii="Palatino Linotype" w:hAnsi="Palatino Linotype"/>
          <w:sz w:val="22"/>
          <w:szCs w:val="22"/>
        </w:rPr>
        <w:t xml:space="preserve"> neuplatn</w:t>
      </w:r>
      <w:r w:rsidR="006D335F" w:rsidRPr="0036594E">
        <w:rPr>
          <w:rFonts w:ascii="Palatino Linotype" w:hAnsi="Palatino Linotype"/>
          <w:sz w:val="22"/>
          <w:szCs w:val="22"/>
        </w:rPr>
        <w:t>il</w:t>
      </w:r>
      <w:r w:rsidRPr="0036594E">
        <w:rPr>
          <w:rFonts w:ascii="Palatino Linotype" w:hAnsi="Palatino Linotype"/>
          <w:sz w:val="22"/>
          <w:szCs w:val="22"/>
        </w:rPr>
        <w:t xml:space="preserve"> odvodovú odpočítateľnú položku alebo</w:t>
      </w:r>
      <w:r w:rsidR="002517F4" w:rsidRPr="0036594E">
        <w:rPr>
          <w:rFonts w:ascii="Palatino Linotype" w:hAnsi="Palatino Linotype"/>
          <w:sz w:val="22"/>
          <w:szCs w:val="22"/>
        </w:rPr>
        <w:t xml:space="preserve"> si ju</w:t>
      </w:r>
      <w:r w:rsidRPr="0036594E">
        <w:rPr>
          <w:rFonts w:ascii="Palatino Linotype" w:hAnsi="Palatino Linotype"/>
          <w:sz w:val="22"/>
          <w:szCs w:val="22"/>
        </w:rPr>
        <w:t xml:space="preserve"> uplatn</w:t>
      </w:r>
      <w:r w:rsidR="002517F4" w:rsidRPr="0036594E">
        <w:rPr>
          <w:rFonts w:ascii="Palatino Linotype" w:hAnsi="Palatino Linotype"/>
          <w:sz w:val="22"/>
          <w:szCs w:val="22"/>
        </w:rPr>
        <w:t>il</w:t>
      </w:r>
      <w:r w:rsidRPr="0036594E">
        <w:rPr>
          <w:rFonts w:ascii="Palatino Linotype" w:hAnsi="Palatino Linotype"/>
          <w:sz w:val="22"/>
          <w:szCs w:val="22"/>
        </w:rPr>
        <w:t xml:space="preserve">, ale jeho príjem prevýši sumu 200 eur mesačne; v prípade neuplatnenia odvodovej odpočítateľnej položky sa uvedené sadzby odvodov platia z plnej výšky odmeny dohodára; ak sa uplatňuje odvodová odpočítateľná položka a odmena presiahne v danom mesiaci sumu 200 eur, </w:t>
      </w:r>
      <w:r w:rsidR="002517F4" w:rsidRPr="0036594E">
        <w:rPr>
          <w:rFonts w:ascii="Palatino Linotype" w:hAnsi="Palatino Linotype"/>
          <w:sz w:val="22"/>
          <w:szCs w:val="22"/>
        </w:rPr>
        <w:t xml:space="preserve">odvádza </w:t>
      </w:r>
      <w:r w:rsidRPr="0036594E">
        <w:rPr>
          <w:rFonts w:ascii="Palatino Linotype" w:hAnsi="Palatino Linotype"/>
          <w:sz w:val="22"/>
          <w:szCs w:val="22"/>
        </w:rPr>
        <w:t>študent a jeho zamestnávateľ odvody z rozdielu, ktorý prevyšuje hranicu 200 eur).</w:t>
      </w:r>
    </w:p>
    <w:p w14:paraId="759B5948" w14:textId="2503B729" w:rsidR="00EF6FB9" w:rsidRPr="0036594E" w:rsidRDefault="00435F83" w:rsidP="00EF6FB9">
      <w:pPr>
        <w:spacing w:after="240" w:line="276" w:lineRule="auto"/>
        <w:rPr>
          <w:rFonts w:ascii="Palatino Linotype" w:hAnsi="Palatino Linotype"/>
          <w:sz w:val="22"/>
          <w:szCs w:val="22"/>
        </w:rPr>
      </w:pPr>
      <w:r w:rsidRPr="0036594E">
        <w:rPr>
          <w:rFonts w:ascii="Palatino Linotype" w:hAnsi="Palatino Linotype"/>
          <w:sz w:val="22"/>
          <w:szCs w:val="22"/>
        </w:rPr>
        <w:t>V prípade dôchodcu</w:t>
      </w:r>
      <w:r w:rsidR="00EF6FB9" w:rsidRPr="0036594E">
        <w:rPr>
          <w:rFonts w:ascii="Palatino Linotype" w:hAnsi="Palatino Linotype"/>
          <w:sz w:val="22"/>
          <w:szCs w:val="22"/>
        </w:rPr>
        <w:t xml:space="preserve"> </w:t>
      </w:r>
      <w:r w:rsidR="00307BF4" w:rsidRPr="0036594E">
        <w:rPr>
          <w:rFonts w:ascii="Palatino Linotype" w:hAnsi="Palatino Linotype"/>
          <w:sz w:val="22"/>
          <w:szCs w:val="22"/>
        </w:rPr>
        <w:t>p</w:t>
      </w:r>
      <w:r w:rsidR="00EF6FB9" w:rsidRPr="0036594E">
        <w:rPr>
          <w:rFonts w:ascii="Palatino Linotype" w:hAnsi="Palatino Linotype"/>
          <w:sz w:val="22"/>
          <w:szCs w:val="22"/>
        </w:rPr>
        <w:t xml:space="preserve">ri odpočítateľnej položke </w:t>
      </w:r>
      <w:r w:rsidR="00F77B9D" w:rsidRPr="0036594E">
        <w:rPr>
          <w:rFonts w:ascii="Palatino Linotype" w:hAnsi="Palatino Linotype"/>
          <w:sz w:val="22"/>
          <w:szCs w:val="22"/>
        </w:rPr>
        <w:t>odvádza</w:t>
      </w:r>
      <w:r w:rsidR="00EF6FB9" w:rsidRPr="0036594E">
        <w:rPr>
          <w:rFonts w:ascii="Palatino Linotype" w:hAnsi="Palatino Linotype"/>
          <w:sz w:val="22"/>
          <w:szCs w:val="22"/>
        </w:rPr>
        <w:t xml:space="preserve"> zamestnávateľ sociálne odvody vo výške 1,05 % z vymeriavacieho základu (z odmeny za prácu), dôchodca </w:t>
      </w:r>
      <w:r w:rsidR="004865CE" w:rsidRPr="0036594E">
        <w:rPr>
          <w:rFonts w:ascii="Palatino Linotype" w:hAnsi="Palatino Linotype"/>
          <w:sz w:val="22"/>
          <w:szCs w:val="22"/>
        </w:rPr>
        <w:t>neodvádza odvody</w:t>
      </w:r>
      <w:r w:rsidR="00EF6FB9" w:rsidRPr="0036594E">
        <w:rPr>
          <w:rFonts w:ascii="Palatino Linotype" w:hAnsi="Palatino Linotype"/>
          <w:sz w:val="22"/>
          <w:szCs w:val="22"/>
        </w:rPr>
        <w:t xml:space="preserve"> (</w:t>
      </w:r>
      <w:r w:rsidR="004865CE" w:rsidRPr="0036594E">
        <w:rPr>
          <w:rFonts w:ascii="Palatino Linotype" w:hAnsi="Palatino Linotype"/>
          <w:sz w:val="22"/>
          <w:szCs w:val="22"/>
        </w:rPr>
        <w:t xml:space="preserve">čo </w:t>
      </w:r>
      <w:r w:rsidR="00EF6FB9" w:rsidRPr="0036594E">
        <w:rPr>
          <w:rFonts w:ascii="Palatino Linotype" w:hAnsi="Palatino Linotype"/>
          <w:sz w:val="22"/>
          <w:szCs w:val="22"/>
        </w:rPr>
        <w:t>platí</w:t>
      </w:r>
      <w:r w:rsidR="004865CE" w:rsidRPr="0036594E">
        <w:rPr>
          <w:rFonts w:ascii="Palatino Linotype" w:hAnsi="Palatino Linotype"/>
          <w:sz w:val="22"/>
          <w:szCs w:val="22"/>
        </w:rPr>
        <w:t xml:space="preserve"> v prípade</w:t>
      </w:r>
      <w:r w:rsidR="00EF6FB9" w:rsidRPr="0036594E">
        <w:rPr>
          <w:rFonts w:ascii="Palatino Linotype" w:hAnsi="Palatino Linotype"/>
          <w:sz w:val="22"/>
          <w:szCs w:val="22"/>
        </w:rPr>
        <w:t xml:space="preserve">, ak si dôchodca uplatní odpočítateľnú položku). Za príjem nad odpočítateľnú položku </w:t>
      </w:r>
      <w:r w:rsidR="007950B2" w:rsidRPr="0036594E">
        <w:rPr>
          <w:rFonts w:ascii="Palatino Linotype" w:hAnsi="Palatino Linotype"/>
          <w:sz w:val="22"/>
          <w:szCs w:val="22"/>
        </w:rPr>
        <w:t xml:space="preserve">odvádza </w:t>
      </w:r>
      <w:r w:rsidR="00EF6FB9" w:rsidRPr="0036594E">
        <w:rPr>
          <w:rFonts w:ascii="Palatino Linotype" w:hAnsi="Palatino Linotype"/>
          <w:sz w:val="22"/>
          <w:szCs w:val="22"/>
        </w:rPr>
        <w:t>zamestnávateľ sociálne odvody vo výške 19,8 % a dôchodca 4 % z vymeriavacieho základu (</w:t>
      </w:r>
      <w:r w:rsidR="007950B2" w:rsidRPr="0036594E">
        <w:rPr>
          <w:rFonts w:ascii="Palatino Linotype" w:hAnsi="Palatino Linotype"/>
          <w:sz w:val="22"/>
          <w:szCs w:val="22"/>
        </w:rPr>
        <w:t xml:space="preserve">čo </w:t>
      </w:r>
      <w:r w:rsidR="00EF6FB9" w:rsidRPr="0036594E">
        <w:rPr>
          <w:rFonts w:ascii="Palatino Linotype" w:hAnsi="Palatino Linotype"/>
          <w:sz w:val="22"/>
          <w:szCs w:val="22"/>
        </w:rPr>
        <w:t>platí u dôchodcu, ktorý si neuplatní odvodovú odpočítateľnú položku</w:t>
      </w:r>
      <w:r w:rsidR="00D15BA2" w:rsidRPr="0036594E">
        <w:rPr>
          <w:rFonts w:ascii="Palatino Linotype" w:hAnsi="Palatino Linotype"/>
          <w:sz w:val="22"/>
          <w:szCs w:val="22"/>
        </w:rPr>
        <w:t>,</w:t>
      </w:r>
      <w:r w:rsidR="00EF6FB9" w:rsidRPr="0036594E">
        <w:rPr>
          <w:rFonts w:ascii="Palatino Linotype" w:hAnsi="Palatino Linotype"/>
          <w:sz w:val="22"/>
          <w:szCs w:val="22"/>
        </w:rPr>
        <w:t xml:space="preserve"> alebo</w:t>
      </w:r>
      <w:r w:rsidR="00D15BA2" w:rsidRPr="0036594E">
        <w:rPr>
          <w:rFonts w:ascii="Palatino Linotype" w:hAnsi="Palatino Linotype"/>
          <w:sz w:val="22"/>
          <w:szCs w:val="22"/>
        </w:rPr>
        <w:t xml:space="preserve"> si ju</w:t>
      </w:r>
      <w:r w:rsidR="00EF6FB9" w:rsidRPr="0036594E">
        <w:rPr>
          <w:rFonts w:ascii="Palatino Linotype" w:hAnsi="Palatino Linotype"/>
          <w:sz w:val="22"/>
          <w:szCs w:val="22"/>
        </w:rPr>
        <w:t xml:space="preserve"> uplatní, ale jeho príjem prevýši sumu 200 eur mesačne).</w:t>
      </w:r>
    </w:p>
    <w:p w14:paraId="472FA5DD" w14:textId="7A5509CB" w:rsidR="00901C84" w:rsidRPr="0036594E" w:rsidRDefault="00901C84" w:rsidP="00EF6FB9">
      <w:pPr>
        <w:spacing w:after="240" w:line="276" w:lineRule="auto"/>
        <w:rPr>
          <w:rFonts w:ascii="Palatino Linotype" w:hAnsi="Palatino Linotype"/>
          <w:sz w:val="22"/>
          <w:szCs w:val="22"/>
        </w:rPr>
      </w:pPr>
      <w:r w:rsidRPr="0036594E">
        <w:rPr>
          <w:rFonts w:ascii="Palatino Linotype" w:hAnsi="Palatino Linotype"/>
          <w:sz w:val="22"/>
          <w:szCs w:val="22"/>
        </w:rPr>
        <w:t>Predloženým návrhom zákona sa zvyšuje</w:t>
      </w:r>
      <w:r w:rsidR="00EF6FB9" w:rsidRPr="0036594E">
        <w:rPr>
          <w:rFonts w:ascii="Palatino Linotype" w:hAnsi="Palatino Linotype"/>
          <w:sz w:val="22"/>
          <w:szCs w:val="22"/>
        </w:rPr>
        <w:t xml:space="preserve"> odvodov</w:t>
      </w:r>
      <w:r w:rsidRPr="0036594E">
        <w:rPr>
          <w:rFonts w:ascii="Palatino Linotype" w:hAnsi="Palatino Linotype"/>
          <w:sz w:val="22"/>
          <w:szCs w:val="22"/>
        </w:rPr>
        <w:t xml:space="preserve">á </w:t>
      </w:r>
      <w:r w:rsidR="00EF6FB9" w:rsidRPr="0036594E">
        <w:rPr>
          <w:rFonts w:ascii="Palatino Linotype" w:hAnsi="Palatino Linotype"/>
          <w:sz w:val="22"/>
          <w:szCs w:val="22"/>
        </w:rPr>
        <w:t>odpočítateľn</w:t>
      </w:r>
      <w:r w:rsidRPr="0036594E">
        <w:rPr>
          <w:rFonts w:ascii="Palatino Linotype" w:hAnsi="Palatino Linotype"/>
          <w:sz w:val="22"/>
          <w:szCs w:val="22"/>
        </w:rPr>
        <w:t>á</w:t>
      </w:r>
      <w:r w:rsidR="00EF6FB9" w:rsidRPr="0036594E">
        <w:rPr>
          <w:rFonts w:ascii="Palatino Linotype" w:hAnsi="Palatino Linotype"/>
          <w:sz w:val="22"/>
          <w:szCs w:val="22"/>
        </w:rPr>
        <w:t xml:space="preserve"> položk</w:t>
      </w:r>
      <w:r w:rsidRPr="0036594E">
        <w:rPr>
          <w:rFonts w:ascii="Palatino Linotype" w:hAnsi="Palatino Linotype"/>
          <w:sz w:val="22"/>
          <w:szCs w:val="22"/>
        </w:rPr>
        <w:t>a zo sumy 200 eur na sumu 350 eur, teda o 75 %.</w:t>
      </w:r>
    </w:p>
    <w:p w14:paraId="5F5B53B0" w14:textId="2272015C" w:rsidR="00EF6FB9" w:rsidRPr="0036594E" w:rsidRDefault="00C57014" w:rsidP="00EF6FB9">
      <w:pPr>
        <w:spacing w:after="240" w:line="276" w:lineRule="auto"/>
        <w:rPr>
          <w:rFonts w:ascii="Palatino Linotype" w:hAnsi="Palatino Linotype"/>
          <w:sz w:val="22"/>
          <w:szCs w:val="22"/>
        </w:rPr>
      </w:pPr>
      <w:r w:rsidRPr="0036594E">
        <w:rPr>
          <w:rFonts w:ascii="Palatino Linotype" w:hAnsi="Palatino Linotype"/>
          <w:sz w:val="22"/>
          <w:szCs w:val="22"/>
        </w:rPr>
        <w:t xml:space="preserve">Takéto </w:t>
      </w:r>
      <w:r w:rsidR="00D97C79" w:rsidRPr="0036594E">
        <w:rPr>
          <w:rFonts w:ascii="Palatino Linotype" w:hAnsi="Palatino Linotype"/>
          <w:sz w:val="22"/>
          <w:szCs w:val="22"/>
        </w:rPr>
        <w:t>z</w:t>
      </w:r>
      <w:r w:rsidRPr="0036594E">
        <w:rPr>
          <w:rFonts w:ascii="Palatino Linotype" w:hAnsi="Palatino Linotype"/>
          <w:sz w:val="22"/>
          <w:szCs w:val="22"/>
        </w:rPr>
        <w:t xml:space="preserve">výšenie považujú predkladatelia za nevyhnutné, </w:t>
      </w:r>
      <w:r w:rsidR="00D97C79" w:rsidRPr="0036594E">
        <w:rPr>
          <w:rFonts w:ascii="Palatino Linotype" w:hAnsi="Palatino Linotype"/>
          <w:sz w:val="22"/>
          <w:szCs w:val="22"/>
        </w:rPr>
        <w:t>lebo</w:t>
      </w:r>
      <w:r w:rsidRPr="0036594E">
        <w:rPr>
          <w:rFonts w:ascii="Palatino Linotype" w:hAnsi="Palatino Linotype"/>
          <w:sz w:val="22"/>
          <w:szCs w:val="22"/>
        </w:rPr>
        <w:t xml:space="preserve"> p</w:t>
      </w:r>
      <w:r w:rsidR="00EF6FB9" w:rsidRPr="0036594E">
        <w:rPr>
          <w:rFonts w:ascii="Palatino Linotype" w:hAnsi="Palatino Linotype"/>
          <w:sz w:val="22"/>
          <w:szCs w:val="22"/>
        </w:rPr>
        <w:t>riemerné mzdy od roku 2015 stúp</w:t>
      </w:r>
      <w:r w:rsidR="00697D3C" w:rsidRPr="0036594E">
        <w:rPr>
          <w:rFonts w:ascii="Palatino Linotype" w:hAnsi="Palatino Linotype"/>
          <w:sz w:val="22"/>
          <w:szCs w:val="22"/>
        </w:rPr>
        <w:t>li</w:t>
      </w:r>
      <w:r w:rsidR="00EF6FB9" w:rsidRPr="0036594E">
        <w:rPr>
          <w:rFonts w:ascii="Palatino Linotype" w:hAnsi="Palatino Linotype"/>
          <w:sz w:val="22"/>
          <w:szCs w:val="22"/>
        </w:rPr>
        <w:t xml:space="preserve"> o vyše 70 %, minimálna mzda dokonca o takmer 100 %. Starobné dôchodky sa zvýšia</w:t>
      </w:r>
      <w:r w:rsidR="000445D1" w:rsidRPr="0036594E">
        <w:rPr>
          <w:rFonts w:ascii="Palatino Linotype" w:hAnsi="Palatino Linotype"/>
          <w:sz w:val="22"/>
          <w:szCs w:val="22"/>
        </w:rPr>
        <w:t xml:space="preserve"> v roku 2024</w:t>
      </w:r>
      <w:r w:rsidR="00EF6FB9" w:rsidRPr="0036594E">
        <w:rPr>
          <w:rFonts w:ascii="Palatino Linotype" w:hAnsi="Palatino Linotype"/>
          <w:sz w:val="22"/>
          <w:szCs w:val="22"/>
        </w:rPr>
        <w:t xml:space="preserve"> oproti roku 2015 o niečo viac ako polovicu. Ohľad </w:t>
      </w:r>
      <w:r w:rsidR="00F35DC3" w:rsidRPr="0036594E">
        <w:rPr>
          <w:rFonts w:ascii="Palatino Linotype" w:hAnsi="Palatino Linotype"/>
          <w:sz w:val="22"/>
          <w:szCs w:val="22"/>
        </w:rPr>
        <w:t xml:space="preserve">je potrebné </w:t>
      </w:r>
      <w:r w:rsidR="00EF6FB9" w:rsidRPr="0036594E">
        <w:rPr>
          <w:rFonts w:ascii="Palatino Linotype" w:hAnsi="Palatino Linotype"/>
          <w:sz w:val="22"/>
          <w:szCs w:val="22"/>
        </w:rPr>
        <w:t xml:space="preserve">brať hlavne na študentov (sú zväčša bez iného príjmu), preto </w:t>
      </w:r>
      <w:r w:rsidR="00D57BE2" w:rsidRPr="0036594E">
        <w:rPr>
          <w:rFonts w:ascii="Palatino Linotype" w:hAnsi="Palatino Linotype"/>
          <w:sz w:val="22"/>
          <w:szCs w:val="22"/>
        </w:rPr>
        <w:t>je potrebné</w:t>
      </w:r>
      <w:r w:rsidR="00EF6FB9" w:rsidRPr="0036594E">
        <w:rPr>
          <w:rFonts w:ascii="Palatino Linotype" w:hAnsi="Palatino Linotype"/>
          <w:sz w:val="22"/>
          <w:szCs w:val="22"/>
        </w:rPr>
        <w:t xml:space="preserve"> zvýšiť odpočítateľnú odvodovú položku </w:t>
      </w:r>
      <w:r w:rsidR="009104D2" w:rsidRPr="0036594E">
        <w:rPr>
          <w:rFonts w:ascii="Palatino Linotype" w:hAnsi="Palatino Linotype"/>
          <w:sz w:val="22"/>
          <w:szCs w:val="22"/>
        </w:rPr>
        <w:t>na základe</w:t>
      </w:r>
      <w:r w:rsidR="00EF6FB9" w:rsidRPr="0036594E">
        <w:rPr>
          <w:rFonts w:ascii="Palatino Linotype" w:hAnsi="Palatino Linotype"/>
          <w:sz w:val="22"/>
          <w:szCs w:val="22"/>
        </w:rPr>
        <w:t xml:space="preserve"> rastu minimálnej mzdy</w:t>
      </w:r>
      <w:r w:rsidR="008C5286" w:rsidRPr="0036594E">
        <w:rPr>
          <w:rFonts w:ascii="Palatino Linotype" w:hAnsi="Palatino Linotype"/>
          <w:sz w:val="22"/>
          <w:szCs w:val="22"/>
        </w:rPr>
        <w:t xml:space="preserve">. </w:t>
      </w:r>
      <w:r w:rsidR="00EF6FB9" w:rsidRPr="0036594E">
        <w:rPr>
          <w:rFonts w:ascii="Palatino Linotype" w:hAnsi="Palatino Linotype"/>
          <w:sz w:val="22"/>
          <w:szCs w:val="22"/>
        </w:rPr>
        <w:t xml:space="preserve">Na druhej strane, starobné dôchodky síce nestúpajú tempom ako </w:t>
      </w:r>
      <w:r w:rsidR="008C5286" w:rsidRPr="0036594E">
        <w:rPr>
          <w:rFonts w:ascii="Palatino Linotype" w:hAnsi="Palatino Linotype"/>
          <w:sz w:val="22"/>
          <w:szCs w:val="22"/>
        </w:rPr>
        <w:t xml:space="preserve">priemerné </w:t>
      </w:r>
      <w:r w:rsidR="00EF6FB9" w:rsidRPr="0036594E">
        <w:rPr>
          <w:rFonts w:ascii="Palatino Linotype" w:hAnsi="Palatino Linotype"/>
          <w:sz w:val="22"/>
          <w:szCs w:val="22"/>
        </w:rPr>
        <w:t xml:space="preserve">mzdy, ale dôchodok je pevná sociálna dávka a istý príjem dôchodcu. Preto </w:t>
      </w:r>
      <w:r w:rsidR="00314812" w:rsidRPr="0036594E">
        <w:rPr>
          <w:rFonts w:ascii="Palatino Linotype" w:hAnsi="Palatino Linotype"/>
          <w:sz w:val="22"/>
          <w:szCs w:val="22"/>
        </w:rPr>
        <w:t>sa</w:t>
      </w:r>
      <w:r w:rsidR="00EF6FB9" w:rsidRPr="0036594E">
        <w:rPr>
          <w:rFonts w:ascii="Palatino Linotype" w:hAnsi="Palatino Linotype"/>
          <w:sz w:val="22"/>
          <w:szCs w:val="22"/>
        </w:rPr>
        <w:t xml:space="preserve"> </w:t>
      </w:r>
      <w:r w:rsidR="00D97C79" w:rsidRPr="0036594E">
        <w:rPr>
          <w:rFonts w:ascii="Palatino Linotype" w:hAnsi="Palatino Linotype"/>
          <w:sz w:val="22"/>
          <w:szCs w:val="22"/>
        </w:rPr>
        <w:t>ako priemer pre obe skupiny</w:t>
      </w:r>
      <w:r w:rsidR="00A149AD" w:rsidRPr="0036594E">
        <w:rPr>
          <w:rFonts w:ascii="Palatino Linotype" w:hAnsi="Palatino Linotype"/>
          <w:sz w:val="22"/>
          <w:szCs w:val="22"/>
        </w:rPr>
        <w:t>,</w:t>
      </w:r>
      <w:r w:rsidR="00D97C79" w:rsidRPr="0036594E">
        <w:rPr>
          <w:rFonts w:ascii="Palatino Linotype" w:hAnsi="Palatino Linotype"/>
          <w:sz w:val="22"/>
          <w:szCs w:val="22"/>
        </w:rPr>
        <w:t xml:space="preserve"> s prihliadnutím na vývoj priemernej mzdy, </w:t>
      </w:r>
      <w:r w:rsidR="00D97C79" w:rsidRPr="0036594E">
        <w:rPr>
          <w:rFonts w:ascii="Palatino Linotype" w:hAnsi="Palatino Linotype"/>
          <w:sz w:val="22"/>
          <w:szCs w:val="22"/>
        </w:rPr>
        <w:lastRenderedPageBreak/>
        <w:t>minimálnej mzdy a rastu starobných dôchodkov</w:t>
      </w:r>
      <w:r w:rsidR="00A149AD" w:rsidRPr="0036594E">
        <w:rPr>
          <w:rFonts w:ascii="Palatino Linotype" w:hAnsi="Palatino Linotype"/>
          <w:sz w:val="22"/>
          <w:szCs w:val="22"/>
        </w:rPr>
        <w:t>,</w:t>
      </w:r>
      <w:r w:rsidR="00D97C79" w:rsidRPr="0036594E">
        <w:rPr>
          <w:rFonts w:ascii="Palatino Linotype" w:hAnsi="Palatino Linotype"/>
          <w:sz w:val="22"/>
          <w:szCs w:val="22"/>
        </w:rPr>
        <w:t xml:space="preserve"> </w:t>
      </w:r>
      <w:r w:rsidR="00314812" w:rsidRPr="0036594E">
        <w:rPr>
          <w:rFonts w:ascii="Palatino Linotype" w:hAnsi="Palatino Linotype"/>
          <w:sz w:val="22"/>
          <w:szCs w:val="22"/>
        </w:rPr>
        <w:t xml:space="preserve">navrhuje </w:t>
      </w:r>
      <w:r w:rsidR="00AD6F55" w:rsidRPr="0036594E">
        <w:rPr>
          <w:rFonts w:ascii="Palatino Linotype" w:hAnsi="Palatino Linotype"/>
          <w:sz w:val="22"/>
          <w:szCs w:val="22"/>
        </w:rPr>
        <w:t xml:space="preserve">odvodová odpočítateľná položka </w:t>
      </w:r>
      <w:r w:rsidR="00314812" w:rsidRPr="0036594E">
        <w:rPr>
          <w:rFonts w:ascii="Palatino Linotype" w:hAnsi="Palatino Linotype"/>
          <w:sz w:val="22"/>
          <w:szCs w:val="22"/>
        </w:rPr>
        <w:t>vo výške 350 eur.</w:t>
      </w:r>
      <w:r w:rsidR="00D97C79" w:rsidRPr="0036594E">
        <w:rPr>
          <w:rFonts w:ascii="Palatino Linotype" w:hAnsi="Palatino Linotype"/>
          <w:sz w:val="22"/>
          <w:szCs w:val="22"/>
        </w:rPr>
        <w:t xml:space="preserve"> Spôsob výpočtu je v priloženej tabuľke. </w:t>
      </w:r>
    </w:p>
    <w:p w14:paraId="1920C39F" w14:textId="77777777" w:rsidR="00E1270E" w:rsidRPr="0036594E" w:rsidRDefault="00E1270E" w:rsidP="00E1270E">
      <w:pPr>
        <w:spacing w:after="240" w:line="276" w:lineRule="auto"/>
        <w:rPr>
          <w:rFonts w:ascii="Palatino Linotype" w:hAnsi="Palatino Linotype"/>
          <w:b/>
          <w:bCs/>
          <w:sz w:val="22"/>
          <w:szCs w:val="22"/>
        </w:rPr>
      </w:pPr>
      <w:r w:rsidRPr="0036594E">
        <w:rPr>
          <w:rFonts w:ascii="Palatino Linotype" w:hAnsi="Palatino Linotype"/>
          <w:b/>
          <w:bCs/>
          <w:sz w:val="22"/>
          <w:szCs w:val="22"/>
        </w:rPr>
        <w:t>Výpočet odvodovej odpočítateľnej položky k návrhu zákona (suma v eur)</w:t>
      </w:r>
    </w:p>
    <w:tbl>
      <w:tblPr>
        <w:tblW w:w="9065" w:type="dxa"/>
        <w:tblInd w:w="-5" w:type="dxa"/>
        <w:tblLayout w:type="fixed"/>
        <w:tblCellMar>
          <w:left w:w="0" w:type="dxa"/>
          <w:right w:w="0" w:type="dxa"/>
        </w:tblCellMar>
        <w:tblLook w:val="04A0" w:firstRow="1" w:lastRow="0" w:firstColumn="1" w:lastColumn="0" w:noHBand="0" w:noVBand="1"/>
      </w:tblPr>
      <w:tblGrid>
        <w:gridCol w:w="4820"/>
        <w:gridCol w:w="850"/>
        <w:gridCol w:w="709"/>
        <w:gridCol w:w="835"/>
        <w:gridCol w:w="617"/>
        <w:gridCol w:w="617"/>
        <w:gridCol w:w="617"/>
      </w:tblGrid>
      <w:tr w:rsidR="00E1270E" w:rsidRPr="0036594E" w14:paraId="59C66FB9" w14:textId="77777777" w:rsidTr="00C94184">
        <w:trPr>
          <w:trHeight w:val="600"/>
        </w:trPr>
        <w:tc>
          <w:tcPr>
            <w:tcW w:w="48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D7265" w14:textId="77777777" w:rsidR="00E1270E" w:rsidRPr="0036594E" w:rsidRDefault="00E1270E" w:rsidP="00C94184">
            <w:pPr>
              <w:rPr>
                <w:rFonts w:ascii="Palatino Linotype" w:hAnsi="Palatino Linotype"/>
                <w:b/>
                <w:bCs/>
                <w:color w:val="000000"/>
                <w:sz w:val="22"/>
                <w:szCs w:val="22"/>
              </w:rPr>
            </w:pPr>
            <w:r w:rsidRPr="0036594E">
              <w:rPr>
                <w:rFonts w:ascii="Palatino Linotype" w:hAnsi="Palatino Linotype"/>
                <w:b/>
                <w:bCs/>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A590B"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2015</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6D85B"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2023</w:t>
            </w:r>
          </w:p>
        </w:tc>
        <w:tc>
          <w:tcPr>
            <w:tcW w:w="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70156"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2024</w:t>
            </w:r>
          </w:p>
        </w:tc>
        <w:tc>
          <w:tcPr>
            <w:tcW w:w="6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B17C3"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2023 / 2015</w:t>
            </w:r>
          </w:p>
        </w:tc>
        <w:tc>
          <w:tcPr>
            <w:tcW w:w="6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B4D50"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2024 / 2015</w:t>
            </w:r>
          </w:p>
        </w:tc>
        <w:tc>
          <w:tcPr>
            <w:tcW w:w="6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1B5C0"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2025</w:t>
            </w:r>
          </w:p>
        </w:tc>
      </w:tr>
      <w:tr w:rsidR="00E1270E" w:rsidRPr="0036594E" w14:paraId="5C193E8D" w14:textId="77777777" w:rsidTr="00C94184">
        <w:trPr>
          <w:trHeight w:val="300"/>
        </w:trPr>
        <w:tc>
          <w:tcPr>
            <w:tcW w:w="4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8F868"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 xml:space="preserve">Priemerná mzda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E6C59"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883,00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F5F82"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1430,00</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FDB82"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1532,00</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50FE6"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1,62</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FC631"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1,73</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32543"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2B3F0F90" w14:textId="77777777" w:rsidTr="00C94184">
        <w:trPr>
          <w:trHeight w:val="300"/>
        </w:trPr>
        <w:tc>
          <w:tcPr>
            <w:tcW w:w="4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17E70"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Minimálna mzda</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C7903"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380,00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B3843"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700,00</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A49D1"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750,00</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EAAD8"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1,84</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D0B1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1,97</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F5D6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1E8B72FE" w14:textId="77777777" w:rsidTr="00C94184">
        <w:trPr>
          <w:trHeight w:val="300"/>
        </w:trPr>
        <w:tc>
          <w:tcPr>
            <w:tcW w:w="4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4C44E"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Priemerný starobný dôchodok</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BB8A1"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393,00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6DF9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606,00</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C7B4B"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2EB7A"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1,54</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06B4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07955"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49595339" w14:textId="77777777" w:rsidTr="00C94184">
        <w:trPr>
          <w:trHeight w:val="300"/>
        </w:trPr>
        <w:tc>
          <w:tcPr>
            <w:tcW w:w="4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74E31"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 xml:space="preserve">Odpočítateľná položka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FA3EE"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200,00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08F7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200,00</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CB64C"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200,00</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A7B5E"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BA55B"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3769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56587B8F" w14:textId="77777777" w:rsidTr="00C94184">
        <w:trPr>
          <w:trHeight w:val="600"/>
        </w:trPr>
        <w:tc>
          <w:tcPr>
            <w:tcW w:w="4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2DA9FC8"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A. Odpočítateľná položka 2025 podľa koeficientu priemernej mzdy</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0689E"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A2848"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80316"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B2DEC"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324</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D82C8"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347</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F40DE"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1125C661" w14:textId="77777777" w:rsidTr="00C94184">
        <w:trPr>
          <w:trHeight w:val="600"/>
        </w:trPr>
        <w:tc>
          <w:tcPr>
            <w:tcW w:w="4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B8900E8"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B. Odpočítateľná položka 2025 podľa koeficientu minimálnej mzdy</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48398"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94AB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428EA"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2A26D"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368</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E0E89"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395</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05691"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29F4611A" w14:textId="77777777" w:rsidTr="00C94184">
        <w:trPr>
          <w:trHeight w:val="300"/>
        </w:trPr>
        <w:tc>
          <w:tcPr>
            <w:tcW w:w="4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83893" w14:textId="77777777" w:rsidR="00E1270E" w:rsidRPr="0036594E" w:rsidRDefault="00E1270E" w:rsidP="00C94184">
            <w:pPr>
              <w:rPr>
                <w:rFonts w:ascii="Palatino Linotype" w:hAnsi="Palatino Linotype"/>
                <w:color w:val="000000"/>
                <w:sz w:val="22"/>
                <w:szCs w:val="22"/>
              </w:rPr>
            </w:pPr>
            <w:r w:rsidRPr="0036594E">
              <w:rPr>
                <w:rFonts w:ascii="Palatino Linotype" w:hAnsi="Palatino Linotype"/>
                <w:color w:val="000000"/>
                <w:sz w:val="22"/>
                <w:szCs w:val="22"/>
              </w:rPr>
              <w:t>Odpočítateľná položka 2025, priemer A, B</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F483B"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2B767"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2DE8F"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0DC41"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346</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E8E51"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371</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6980F" w14:textId="77777777" w:rsidR="00E1270E" w:rsidRPr="0036594E" w:rsidRDefault="00E1270E" w:rsidP="00C94184">
            <w:pPr>
              <w:jc w:val="center"/>
              <w:rPr>
                <w:rFonts w:ascii="Palatino Linotype" w:hAnsi="Palatino Linotype"/>
                <w:color w:val="000000"/>
                <w:sz w:val="22"/>
                <w:szCs w:val="22"/>
              </w:rPr>
            </w:pPr>
            <w:r w:rsidRPr="0036594E">
              <w:rPr>
                <w:rFonts w:ascii="Palatino Linotype" w:hAnsi="Palatino Linotype"/>
                <w:color w:val="000000"/>
                <w:sz w:val="22"/>
                <w:szCs w:val="22"/>
              </w:rPr>
              <w:t> </w:t>
            </w:r>
          </w:p>
        </w:tc>
      </w:tr>
      <w:tr w:rsidR="00E1270E" w:rsidRPr="0036594E" w14:paraId="4293BB61" w14:textId="77777777" w:rsidTr="00C94184">
        <w:trPr>
          <w:trHeight w:val="300"/>
        </w:trPr>
        <w:tc>
          <w:tcPr>
            <w:tcW w:w="4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DDA45" w14:textId="77777777" w:rsidR="00E1270E" w:rsidRPr="0036594E" w:rsidRDefault="00E1270E" w:rsidP="00C94184">
            <w:pPr>
              <w:rPr>
                <w:rFonts w:ascii="Palatino Linotype" w:hAnsi="Palatino Linotype"/>
                <w:b/>
                <w:bCs/>
                <w:color w:val="000000"/>
                <w:sz w:val="22"/>
                <w:szCs w:val="22"/>
              </w:rPr>
            </w:pPr>
            <w:r w:rsidRPr="0036594E">
              <w:rPr>
                <w:rFonts w:ascii="Palatino Linotype" w:hAnsi="Palatino Linotype"/>
                <w:b/>
                <w:bCs/>
                <w:color w:val="000000"/>
                <w:sz w:val="22"/>
                <w:szCs w:val="22"/>
              </w:rPr>
              <w:t>Odpočítateľná položka 2025, navrhnutá suma</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B48E8"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8BCD4"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 </w:t>
            </w:r>
          </w:p>
        </w:tc>
        <w:tc>
          <w:tcPr>
            <w:tcW w:w="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0F4F8"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2B3C5"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7790F"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 </w:t>
            </w:r>
          </w:p>
        </w:tc>
        <w:tc>
          <w:tcPr>
            <w:tcW w:w="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C3541" w14:textId="77777777" w:rsidR="00E1270E" w:rsidRPr="0036594E" w:rsidRDefault="00E1270E" w:rsidP="00C94184">
            <w:pPr>
              <w:jc w:val="center"/>
              <w:rPr>
                <w:rFonts w:ascii="Palatino Linotype" w:hAnsi="Palatino Linotype"/>
                <w:b/>
                <w:bCs/>
                <w:color w:val="000000"/>
                <w:sz w:val="22"/>
                <w:szCs w:val="22"/>
              </w:rPr>
            </w:pPr>
            <w:r w:rsidRPr="0036594E">
              <w:rPr>
                <w:rFonts w:ascii="Palatino Linotype" w:hAnsi="Palatino Linotype"/>
                <w:b/>
                <w:bCs/>
                <w:color w:val="000000"/>
                <w:sz w:val="22"/>
                <w:szCs w:val="22"/>
              </w:rPr>
              <w:t>350,00</w:t>
            </w:r>
          </w:p>
        </w:tc>
      </w:tr>
      <w:tr w:rsidR="00E1270E" w:rsidRPr="0036594E" w14:paraId="13D8463C" w14:textId="77777777" w:rsidTr="00C94184">
        <w:trPr>
          <w:trHeight w:val="300"/>
        </w:trPr>
        <w:tc>
          <w:tcPr>
            <w:tcW w:w="783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38885DFE" w14:textId="77777777" w:rsidR="00E1270E" w:rsidRPr="0036594E" w:rsidRDefault="00E1270E" w:rsidP="00C94184">
            <w:pPr>
              <w:rPr>
                <w:rFonts w:ascii="Palatino Linotype" w:hAnsi="Palatino Linotype" w:cstheme="minorHAnsi"/>
                <w:color w:val="000000"/>
                <w:sz w:val="22"/>
                <w:szCs w:val="22"/>
              </w:rPr>
            </w:pPr>
            <w:r w:rsidRPr="0036594E">
              <w:rPr>
                <w:rFonts w:ascii="Palatino Linotype" w:hAnsi="Palatino Linotype" w:cstheme="minorHAnsi"/>
                <w:color w:val="000000"/>
                <w:sz w:val="22"/>
                <w:szCs w:val="22"/>
              </w:rPr>
              <w:t xml:space="preserve">Priemerná mzda 2024: podľa predpokladov rozpočtu verejnej správy na rok 2024 </w:t>
            </w:r>
          </w:p>
        </w:tc>
        <w:tc>
          <w:tcPr>
            <w:tcW w:w="617" w:type="dxa"/>
            <w:tcBorders>
              <w:top w:val="nil"/>
              <w:left w:val="nil"/>
              <w:bottom w:val="nil"/>
              <w:right w:val="nil"/>
            </w:tcBorders>
            <w:shd w:val="clear" w:color="auto" w:fill="auto"/>
            <w:noWrap/>
            <w:tcMar>
              <w:top w:w="15" w:type="dxa"/>
              <w:left w:w="15" w:type="dxa"/>
              <w:bottom w:w="0" w:type="dxa"/>
              <w:right w:w="15" w:type="dxa"/>
            </w:tcMar>
            <w:vAlign w:val="bottom"/>
            <w:hideMark/>
          </w:tcPr>
          <w:p w14:paraId="628AA65F" w14:textId="77777777" w:rsidR="00E1270E" w:rsidRPr="0036594E" w:rsidRDefault="00E1270E" w:rsidP="00C94184">
            <w:pPr>
              <w:rPr>
                <w:rFonts w:ascii="Palatino Linotype" w:hAnsi="Palatino Linotype" w:cstheme="minorHAnsi"/>
                <w:color w:val="000000"/>
                <w:sz w:val="22"/>
                <w:szCs w:val="22"/>
              </w:rPr>
            </w:pPr>
          </w:p>
        </w:tc>
        <w:tc>
          <w:tcPr>
            <w:tcW w:w="617" w:type="dxa"/>
            <w:tcBorders>
              <w:top w:val="nil"/>
              <w:left w:val="nil"/>
              <w:bottom w:val="nil"/>
              <w:right w:val="nil"/>
            </w:tcBorders>
            <w:shd w:val="clear" w:color="auto" w:fill="auto"/>
            <w:noWrap/>
            <w:tcMar>
              <w:top w:w="15" w:type="dxa"/>
              <w:left w:w="15" w:type="dxa"/>
              <w:bottom w:w="0" w:type="dxa"/>
              <w:right w:w="15" w:type="dxa"/>
            </w:tcMar>
            <w:vAlign w:val="bottom"/>
            <w:hideMark/>
          </w:tcPr>
          <w:p w14:paraId="7C1D8730" w14:textId="77777777" w:rsidR="00E1270E" w:rsidRPr="0036594E" w:rsidRDefault="00E1270E" w:rsidP="00C94184">
            <w:pPr>
              <w:rPr>
                <w:rFonts w:ascii="Palatino Linotype" w:hAnsi="Palatino Linotype" w:cstheme="minorHAnsi"/>
                <w:sz w:val="22"/>
                <w:szCs w:val="22"/>
              </w:rPr>
            </w:pPr>
          </w:p>
        </w:tc>
      </w:tr>
      <w:tr w:rsidR="00E1270E" w:rsidRPr="0036594E" w14:paraId="57C92B6B" w14:textId="77777777" w:rsidTr="00C94184">
        <w:trPr>
          <w:trHeight w:val="300"/>
        </w:trPr>
        <w:tc>
          <w:tcPr>
            <w:tcW w:w="6379"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B0B20C5" w14:textId="77777777" w:rsidR="00E1270E" w:rsidRPr="0036594E" w:rsidRDefault="00E1270E" w:rsidP="00C94184">
            <w:pPr>
              <w:rPr>
                <w:rFonts w:ascii="Palatino Linotype" w:hAnsi="Palatino Linotype" w:cstheme="minorHAnsi"/>
                <w:color w:val="000000"/>
                <w:sz w:val="22"/>
                <w:szCs w:val="22"/>
              </w:rPr>
            </w:pPr>
            <w:r w:rsidRPr="0036594E">
              <w:rPr>
                <w:rFonts w:ascii="Palatino Linotype" w:hAnsi="Palatino Linotype" w:cstheme="minorHAnsi"/>
                <w:color w:val="000000"/>
                <w:sz w:val="22"/>
                <w:szCs w:val="22"/>
              </w:rPr>
              <w:t>Priemerný starobný dôchodok 2023: odhad ministerstva práce sociálnych vecí a rodiny</w:t>
            </w:r>
          </w:p>
        </w:tc>
        <w:tc>
          <w:tcPr>
            <w:tcW w:w="835" w:type="dxa"/>
            <w:tcBorders>
              <w:top w:val="nil"/>
              <w:left w:val="nil"/>
              <w:bottom w:val="nil"/>
              <w:right w:val="nil"/>
            </w:tcBorders>
            <w:shd w:val="clear" w:color="auto" w:fill="auto"/>
            <w:noWrap/>
            <w:tcMar>
              <w:top w:w="15" w:type="dxa"/>
              <w:left w:w="15" w:type="dxa"/>
              <w:bottom w:w="0" w:type="dxa"/>
              <w:right w:w="15" w:type="dxa"/>
            </w:tcMar>
            <w:vAlign w:val="bottom"/>
            <w:hideMark/>
          </w:tcPr>
          <w:p w14:paraId="24F50F84" w14:textId="77777777" w:rsidR="00E1270E" w:rsidRPr="0036594E" w:rsidRDefault="00E1270E" w:rsidP="00C94184">
            <w:pPr>
              <w:rPr>
                <w:rFonts w:ascii="Palatino Linotype" w:hAnsi="Palatino Linotype" w:cstheme="minorHAnsi"/>
                <w:color w:val="000000"/>
                <w:sz w:val="22"/>
                <w:szCs w:val="22"/>
              </w:rPr>
            </w:pPr>
          </w:p>
        </w:tc>
        <w:tc>
          <w:tcPr>
            <w:tcW w:w="617" w:type="dxa"/>
            <w:tcBorders>
              <w:top w:val="nil"/>
              <w:left w:val="nil"/>
              <w:bottom w:val="nil"/>
              <w:right w:val="nil"/>
            </w:tcBorders>
            <w:shd w:val="clear" w:color="auto" w:fill="auto"/>
            <w:noWrap/>
            <w:tcMar>
              <w:top w:w="15" w:type="dxa"/>
              <w:left w:w="15" w:type="dxa"/>
              <w:bottom w:w="0" w:type="dxa"/>
              <w:right w:w="15" w:type="dxa"/>
            </w:tcMar>
            <w:vAlign w:val="bottom"/>
            <w:hideMark/>
          </w:tcPr>
          <w:p w14:paraId="68610ECC" w14:textId="77777777" w:rsidR="00E1270E" w:rsidRPr="0036594E" w:rsidRDefault="00E1270E" w:rsidP="00C94184">
            <w:pPr>
              <w:rPr>
                <w:rFonts w:ascii="Palatino Linotype" w:hAnsi="Palatino Linotype" w:cstheme="minorHAnsi"/>
                <w:sz w:val="22"/>
                <w:szCs w:val="22"/>
              </w:rPr>
            </w:pPr>
          </w:p>
        </w:tc>
        <w:tc>
          <w:tcPr>
            <w:tcW w:w="617" w:type="dxa"/>
            <w:tcBorders>
              <w:top w:val="nil"/>
              <w:left w:val="nil"/>
              <w:bottom w:val="nil"/>
              <w:right w:val="nil"/>
            </w:tcBorders>
            <w:shd w:val="clear" w:color="auto" w:fill="auto"/>
            <w:noWrap/>
            <w:tcMar>
              <w:top w:w="15" w:type="dxa"/>
              <w:left w:w="15" w:type="dxa"/>
              <w:bottom w:w="0" w:type="dxa"/>
              <w:right w:w="15" w:type="dxa"/>
            </w:tcMar>
            <w:vAlign w:val="bottom"/>
            <w:hideMark/>
          </w:tcPr>
          <w:p w14:paraId="6E818BC3" w14:textId="77777777" w:rsidR="00E1270E" w:rsidRPr="0036594E" w:rsidRDefault="00E1270E" w:rsidP="00C94184">
            <w:pPr>
              <w:rPr>
                <w:rFonts w:ascii="Palatino Linotype" w:hAnsi="Palatino Linotype" w:cstheme="minorHAnsi"/>
                <w:sz w:val="22"/>
                <w:szCs w:val="22"/>
              </w:rPr>
            </w:pPr>
          </w:p>
        </w:tc>
        <w:tc>
          <w:tcPr>
            <w:tcW w:w="617" w:type="dxa"/>
            <w:tcBorders>
              <w:top w:val="nil"/>
              <w:left w:val="nil"/>
              <w:bottom w:val="nil"/>
              <w:right w:val="nil"/>
            </w:tcBorders>
            <w:shd w:val="clear" w:color="auto" w:fill="auto"/>
            <w:noWrap/>
            <w:tcMar>
              <w:top w:w="15" w:type="dxa"/>
              <w:left w:w="15" w:type="dxa"/>
              <w:bottom w:w="0" w:type="dxa"/>
              <w:right w:w="15" w:type="dxa"/>
            </w:tcMar>
            <w:vAlign w:val="bottom"/>
            <w:hideMark/>
          </w:tcPr>
          <w:p w14:paraId="7ADBA801" w14:textId="77777777" w:rsidR="00E1270E" w:rsidRPr="0036594E" w:rsidRDefault="00E1270E" w:rsidP="00C94184">
            <w:pPr>
              <w:rPr>
                <w:rFonts w:ascii="Palatino Linotype" w:hAnsi="Palatino Linotype" w:cstheme="minorHAnsi"/>
                <w:sz w:val="22"/>
                <w:szCs w:val="22"/>
              </w:rPr>
            </w:pPr>
          </w:p>
        </w:tc>
      </w:tr>
    </w:tbl>
    <w:p w14:paraId="6F674747" w14:textId="77777777" w:rsidR="00A149AD" w:rsidRPr="0036594E" w:rsidRDefault="00A149AD" w:rsidP="00EF6FB9">
      <w:pPr>
        <w:spacing w:after="240" w:line="276" w:lineRule="auto"/>
        <w:rPr>
          <w:rFonts w:ascii="Palatino Linotype" w:hAnsi="Palatino Linotype"/>
          <w:sz w:val="22"/>
          <w:szCs w:val="22"/>
        </w:rPr>
      </w:pPr>
    </w:p>
    <w:p w14:paraId="1AC959F2" w14:textId="5DCBD2EA" w:rsidR="0041568B" w:rsidRPr="0036594E" w:rsidRDefault="0083353D" w:rsidP="00EF6FB9">
      <w:pPr>
        <w:spacing w:after="240" w:line="276" w:lineRule="auto"/>
        <w:rPr>
          <w:rFonts w:ascii="Palatino Linotype" w:hAnsi="Palatino Linotype"/>
          <w:sz w:val="22"/>
          <w:szCs w:val="22"/>
        </w:rPr>
      </w:pPr>
      <w:r w:rsidRPr="0036594E">
        <w:rPr>
          <w:rFonts w:ascii="Palatino Linotype" w:hAnsi="Palatino Linotype"/>
          <w:sz w:val="22"/>
          <w:szCs w:val="22"/>
        </w:rPr>
        <w:t xml:space="preserve">Je tiež potrebné uviesť, </w:t>
      </w:r>
      <w:r w:rsidR="00EF6FB9" w:rsidRPr="0036594E">
        <w:rPr>
          <w:rFonts w:ascii="Palatino Linotype" w:hAnsi="Palatino Linotype"/>
          <w:sz w:val="22"/>
          <w:szCs w:val="22"/>
        </w:rPr>
        <w:t xml:space="preserve">že zvýšenie odvodovej odpočítateľnej položky je atraktívne aj pre zamestnávateľov. </w:t>
      </w:r>
      <w:r w:rsidRPr="0036594E">
        <w:rPr>
          <w:rFonts w:ascii="Palatino Linotype" w:hAnsi="Palatino Linotype"/>
          <w:sz w:val="22"/>
          <w:szCs w:val="22"/>
        </w:rPr>
        <w:t xml:space="preserve">Nie je totiž zanedbateľné, </w:t>
      </w:r>
      <w:r w:rsidR="00EF6FB9" w:rsidRPr="0036594E">
        <w:rPr>
          <w:rFonts w:ascii="Palatino Linotype" w:hAnsi="Palatino Linotype"/>
          <w:sz w:val="22"/>
          <w:szCs w:val="22"/>
        </w:rPr>
        <w:t>či pracovníkovi popri odmene sociálne odvody</w:t>
      </w:r>
      <w:r w:rsidRPr="0036594E">
        <w:rPr>
          <w:rFonts w:ascii="Palatino Linotype" w:hAnsi="Palatino Linotype"/>
          <w:sz w:val="22"/>
          <w:szCs w:val="22"/>
        </w:rPr>
        <w:t xml:space="preserve"> uhrádza</w:t>
      </w:r>
      <w:r w:rsidR="00EF6FB9" w:rsidRPr="0036594E">
        <w:rPr>
          <w:rFonts w:ascii="Palatino Linotype" w:hAnsi="Palatino Linotype"/>
          <w:sz w:val="22"/>
          <w:szCs w:val="22"/>
        </w:rPr>
        <w:t xml:space="preserve"> buď 1,5</w:t>
      </w:r>
      <w:r w:rsidR="00A14F44" w:rsidRPr="0036594E">
        <w:rPr>
          <w:rFonts w:ascii="Palatino Linotype" w:hAnsi="Palatino Linotype"/>
          <w:sz w:val="22"/>
          <w:szCs w:val="22"/>
        </w:rPr>
        <w:t xml:space="preserve"> %</w:t>
      </w:r>
      <w:r w:rsidR="00EF6FB9" w:rsidRPr="0036594E">
        <w:rPr>
          <w:rFonts w:ascii="Palatino Linotype" w:hAnsi="Palatino Linotype"/>
          <w:sz w:val="22"/>
          <w:szCs w:val="22"/>
        </w:rPr>
        <w:t xml:space="preserve"> alebo 22,8 % (u študentov) či 1,5 alebo 19,8 % (u dôchodcov). Zamestnávatelia </w:t>
      </w:r>
      <w:r w:rsidR="003B3130" w:rsidRPr="0036594E">
        <w:rPr>
          <w:rFonts w:ascii="Palatino Linotype" w:hAnsi="Palatino Linotype"/>
          <w:sz w:val="22"/>
          <w:szCs w:val="22"/>
        </w:rPr>
        <w:t>tak dostanú impulz</w:t>
      </w:r>
      <w:r w:rsidR="00EF6FB9" w:rsidRPr="0036594E">
        <w:rPr>
          <w:rFonts w:ascii="Palatino Linotype" w:hAnsi="Palatino Linotype"/>
          <w:sz w:val="22"/>
          <w:szCs w:val="22"/>
        </w:rPr>
        <w:t>, aby v časoch nedostatku pracovníkov angažovali viac študentov a dôchodcov (</w:t>
      </w:r>
      <w:r w:rsidR="00DF7800" w:rsidRPr="0036594E">
        <w:rPr>
          <w:rFonts w:ascii="Palatino Linotype" w:hAnsi="Palatino Linotype"/>
          <w:sz w:val="22"/>
          <w:szCs w:val="22"/>
        </w:rPr>
        <w:t xml:space="preserve">napr. </w:t>
      </w:r>
      <w:r w:rsidR="00EF6FB9" w:rsidRPr="0036594E">
        <w:rPr>
          <w:rFonts w:ascii="Palatino Linotype" w:hAnsi="Palatino Linotype"/>
          <w:sz w:val="22"/>
          <w:szCs w:val="22"/>
        </w:rPr>
        <w:t xml:space="preserve">aj tých, </w:t>
      </w:r>
      <w:r w:rsidR="00A87E32" w:rsidRPr="0036594E">
        <w:rPr>
          <w:rFonts w:ascii="Palatino Linotype" w:hAnsi="Palatino Linotype"/>
          <w:sz w:val="22"/>
          <w:szCs w:val="22"/>
        </w:rPr>
        <w:t>ktorí</w:t>
      </w:r>
      <w:r w:rsidR="00EF6FB9" w:rsidRPr="0036594E">
        <w:rPr>
          <w:rFonts w:ascii="Palatino Linotype" w:hAnsi="Palatino Linotype"/>
          <w:sz w:val="22"/>
          <w:szCs w:val="22"/>
        </w:rPr>
        <w:t xml:space="preserve"> odišli do predčasného dôchodku).</w:t>
      </w:r>
    </w:p>
    <w:p w14:paraId="5045FED9" w14:textId="77777777" w:rsidR="00146C8E" w:rsidRPr="0036594E" w:rsidRDefault="00146C8E" w:rsidP="00146C8E">
      <w:pPr>
        <w:spacing w:before="120" w:line="276" w:lineRule="auto"/>
        <w:rPr>
          <w:rFonts w:ascii="Palatino Linotype" w:hAnsi="Palatino Linotype"/>
          <w:bCs/>
          <w:color w:val="000000"/>
          <w:sz w:val="22"/>
          <w:szCs w:val="22"/>
        </w:rPr>
      </w:pPr>
      <w:r w:rsidRPr="0036594E">
        <w:rPr>
          <w:rFonts w:ascii="Palatino Linotype" w:hAnsi="Palatino Linotype"/>
          <w:bCs/>
          <w:color w:val="000000"/>
          <w:sz w:val="22"/>
          <w:szCs w:val="22"/>
        </w:rPr>
        <w:t>Podľa podkladov zo Sociálnej poisťovne si uplatnilo v roku 2023 odvodovú úľavu do 200 eur mesačne 172 701 osôb, z toho 114 635 študentov a 58 066 študentov. Ak by bolo možné uplatniť si úľavu aj nad 200 eur mesačne až do výšky 350 eur mesačne, mohlo by tak urobiť 48 201 osôb, z toho 39 044 študentov a 9 157 dôchodcov. Sociálna poisťovňa by tak prišla na odvodoch o 2 308 673,02 eur.</w:t>
      </w:r>
    </w:p>
    <w:p w14:paraId="284EB84E" w14:textId="77777777" w:rsidR="00146C8E" w:rsidRPr="0036594E" w:rsidRDefault="00146C8E" w:rsidP="00146C8E">
      <w:pPr>
        <w:spacing w:before="120" w:line="276" w:lineRule="auto"/>
        <w:rPr>
          <w:rFonts w:ascii="Palatino Linotype" w:hAnsi="Palatino Linotype"/>
          <w:iCs/>
          <w:color w:val="000000"/>
          <w:sz w:val="22"/>
          <w:szCs w:val="22"/>
        </w:rPr>
      </w:pPr>
      <w:r w:rsidRPr="0036594E">
        <w:rPr>
          <w:rFonts w:ascii="Palatino Linotype" w:hAnsi="Palatino Linotype"/>
          <w:iCs/>
          <w:color w:val="000000"/>
          <w:sz w:val="22"/>
          <w:szCs w:val="22"/>
        </w:rPr>
        <w:t>Predkladaný návrh zákona bude mať v prípade statického zachovania objemu dohôd o brigádnickej práci študentov a dohôd o vykonaní práce, alebo dohôd o pracovnej činnosti dôchodcov negatívny dosah na verejné financie, pretože sa zníži výber odvodov v prospech Sociálnej poisťovne. Na druhej strane však možno predpokladať, že záujem zamestnávateľov a rovnako študentov a dôchodcov o uzatváranie zmlúv stúpne, pretože dohody s upravenou odpočítateľnou položkou budú atraktívnejšie. Možno očakávať, že vzrastie počet dohôd a zároveň výška dohodnutých odmien. Výsledkom bude eliminovanie negatívneho dosahu zvýšenia odpočítateľnej položky na Sociálnu poisťovňu a vyšší kumulatívny dodatočný výber odvodov v prospech Sociálnej poisťovne z vyšších odmien a väčšieho počtu zmlúv.</w:t>
      </w:r>
    </w:p>
    <w:p w14:paraId="26A7BB7C" w14:textId="77777777" w:rsidR="00146C8E" w:rsidRPr="0036594E" w:rsidRDefault="00146C8E" w:rsidP="00146C8E">
      <w:pPr>
        <w:spacing w:before="120" w:line="276" w:lineRule="auto"/>
        <w:rPr>
          <w:rFonts w:ascii="Palatino Linotype" w:hAnsi="Palatino Linotype" w:cstheme="minorHAnsi"/>
          <w:iCs/>
          <w:color w:val="000000"/>
          <w:sz w:val="22"/>
          <w:szCs w:val="22"/>
        </w:rPr>
      </w:pPr>
    </w:p>
    <w:p w14:paraId="52882451" w14:textId="75086FC0" w:rsidR="00E1270E" w:rsidRPr="0036594E" w:rsidRDefault="00E1270E" w:rsidP="00EF6FB9">
      <w:pPr>
        <w:spacing w:after="240" w:line="276" w:lineRule="auto"/>
        <w:rPr>
          <w:rFonts w:ascii="Palatino Linotype" w:hAnsi="Palatino Linotype"/>
          <w:sz w:val="22"/>
          <w:szCs w:val="22"/>
        </w:rPr>
      </w:pPr>
      <w:r w:rsidRPr="0036594E">
        <w:rPr>
          <w:rFonts w:ascii="Palatino Linotype" w:hAnsi="Palatino Linotype"/>
          <w:sz w:val="22"/>
          <w:szCs w:val="22"/>
        </w:rPr>
        <w:t>Na druhej strane, predkladaný návrh zákona bude mať pozitívny vplyv</w:t>
      </w:r>
      <w:r w:rsidR="00FB0C35" w:rsidRPr="0036594E">
        <w:rPr>
          <w:rFonts w:ascii="Palatino Linotype" w:hAnsi="Palatino Linotype"/>
          <w:sz w:val="22"/>
          <w:szCs w:val="22"/>
        </w:rPr>
        <w:t>.</w:t>
      </w:r>
      <w:r w:rsidRPr="0036594E">
        <w:rPr>
          <w:rFonts w:ascii="Palatino Linotype" w:hAnsi="Palatino Linotype"/>
          <w:sz w:val="22"/>
          <w:szCs w:val="22"/>
        </w:rPr>
        <w:t xml:space="preserve"> na podnikateľské prostredie a zamestnanosť. Záujem angažovať </w:t>
      </w:r>
      <w:r w:rsidR="00297150" w:rsidRPr="0036594E">
        <w:rPr>
          <w:rFonts w:ascii="Palatino Linotype" w:hAnsi="Palatino Linotype"/>
          <w:sz w:val="22"/>
          <w:szCs w:val="22"/>
        </w:rPr>
        <w:t xml:space="preserve">študentov a dôchodcov </w:t>
      </w:r>
      <w:r w:rsidRPr="0036594E">
        <w:rPr>
          <w:rFonts w:ascii="Palatino Linotype" w:hAnsi="Palatino Linotype"/>
          <w:sz w:val="22"/>
          <w:szCs w:val="22"/>
        </w:rPr>
        <w:t xml:space="preserve">na dohody stúpne, pretože zamestnávateľom klesne odvodové zaťaženie a dohodárom </w:t>
      </w:r>
      <w:r w:rsidR="00297150" w:rsidRPr="0036594E">
        <w:rPr>
          <w:rFonts w:ascii="Palatino Linotype" w:hAnsi="Palatino Linotype"/>
          <w:sz w:val="22"/>
          <w:szCs w:val="22"/>
        </w:rPr>
        <w:t xml:space="preserve">vzrastie </w:t>
      </w:r>
      <w:r w:rsidRPr="0036594E">
        <w:rPr>
          <w:rFonts w:ascii="Palatino Linotype" w:hAnsi="Palatino Linotype"/>
          <w:sz w:val="22"/>
          <w:szCs w:val="22"/>
        </w:rPr>
        <w:t xml:space="preserve">čistý príjem z vykonanej práce. Zmena zákona pomôže riešiť problémy zamestnávateľom, ktorí zápasia s nedostatkom pracovníkov. </w:t>
      </w:r>
      <w:r w:rsidR="00297150" w:rsidRPr="0036594E">
        <w:rPr>
          <w:rFonts w:ascii="Palatino Linotype" w:hAnsi="Palatino Linotype"/>
          <w:sz w:val="22"/>
          <w:szCs w:val="22"/>
        </w:rPr>
        <w:t xml:space="preserve">Pracovný trh sa spružní. </w:t>
      </w:r>
    </w:p>
    <w:p w14:paraId="23AC535D" w14:textId="77777777" w:rsidR="00E1270E" w:rsidRDefault="00E1270E" w:rsidP="00EF6FB9">
      <w:pPr>
        <w:spacing w:after="240" w:line="276" w:lineRule="auto"/>
      </w:pPr>
    </w:p>
    <w:p w14:paraId="69362F56" w14:textId="3C17A1E6" w:rsidR="00F514E3" w:rsidRDefault="00F514E3" w:rsidP="00EF6FB9">
      <w:pPr>
        <w:spacing w:after="240" w:line="276" w:lineRule="auto"/>
      </w:pPr>
    </w:p>
    <w:p w14:paraId="71AABA3C" w14:textId="797F3DB9" w:rsidR="0036594E" w:rsidRDefault="0036594E" w:rsidP="00EF6FB9">
      <w:pPr>
        <w:spacing w:after="240" w:line="276" w:lineRule="auto"/>
      </w:pPr>
    </w:p>
    <w:p w14:paraId="216FCF14" w14:textId="2586AFCB" w:rsidR="0036594E" w:rsidRDefault="0036594E" w:rsidP="00EF6FB9">
      <w:pPr>
        <w:spacing w:after="240" w:line="276" w:lineRule="auto"/>
      </w:pPr>
    </w:p>
    <w:p w14:paraId="3B12BB4A" w14:textId="6DAC9325" w:rsidR="0036594E" w:rsidRDefault="0036594E" w:rsidP="00EF6FB9">
      <w:pPr>
        <w:spacing w:after="240" w:line="276" w:lineRule="auto"/>
      </w:pPr>
    </w:p>
    <w:p w14:paraId="1095DDAB" w14:textId="0BE76A76" w:rsidR="0036594E" w:rsidRDefault="0036594E" w:rsidP="00EF6FB9">
      <w:pPr>
        <w:spacing w:after="240" w:line="276" w:lineRule="auto"/>
      </w:pPr>
    </w:p>
    <w:p w14:paraId="47EBD6A2" w14:textId="2225EBCC" w:rsidR="0036594E" w:rsidRDefault="0036594E" w:rsidP="00EF6FB9">
      <w:pPr>
        <w:spacing w:after="240" w:line="276" w:lineRule="auto"/>
      </w:pPr>
    </w:p>
    <w:p w14:paraId="23D3ABB5" w14:textId="5EAA2C67" w:rsidR="0036594E" w:rsidRDefault="0036594E" w:rsidP="00EF6FB9">
      <w:pPr>
        <w:spacing w:after="240" w:line="276" w:lineRule="auto"/>
      </w:pPr>
    </w:p>
    <w:p w14:paraId="41766673" w14:textId="3168BE5B" w:rsidR="0036594E" w:rsidRDefault="0036594E" w:rsidP="00EF6FB9">
      <w:pPr>
        <w:spacing w:after="240" w:line="276" w:lineRule="auto"/>
      </w:pPr>
    </w:p>
    <w:p w14:paraId="1A5B7C62" w14:textId="601BF94D" w:rsidR="0036594E" w:rsidRDefault="0036594E" w:rsidP="00EF6FB9">
      <w:pPr>
        <w:spacing w:after="240" w:line="276" w:lineRule="auto"/>
      </w:pPr>
    </w:p>
    <w:p w14:paraId="2C37D84A" w14:textId="3C9F7731" w:rsidR="0036594E" w:rsidRDefault="0036594E" w:rsidP="00EF6FB9">
      <w:pPr>
        <w:spacing w:after="240" w:line="276" w:lineRule="auto"/>
      </w:pPr>
    </w:p>
    <w:p w14:paraId="4CAC5C3B" w14:textId="6DE8270A" w:rsidR="0036594E" w:rsidRDefault="0036594E" w:rsidP="00EF6FB9">
      <w:pPr>
        <w:spacing w:after="240" w:line="276" w:lineRule="auto"/>
      </w:pPr>
    </w:p>
    <w:p w14:paraId="7E2E8D29" w14:textId="6B845707" w:rsidR="0036594E" w:rsidRDefault="0036594E" w:rsidP="00EF6FB9">
      <w:pPr>
        <w:spacing w:after="240" w:line="276" w:lineRule="auto"/>
      </w:pPr>
    </w:p>
    <w:p w14:paraId="4F0BA1C0" w14:textId="1A6529EE" w:rsidR="0036594E" w:rsidRDefault="0036594E" w:rsidP="00EF6FB9">
      <w:pPr>
        <w:spacing w:after="240" w:line="276" w:lineRule="auto"/>
      </w:pPr>
    </w:p>
    <w:p w14:paraId="36065538" w14:textId="6854F760" w:rsidR="0036594E" w:rsidRDefault="0036594E" w:rsidP="00EF6FB9">
      <w:pPr>
        <w:spacing w:after="240" w:line="276" w:lineRule="auto"/>
      </w:pPr>
    </w:p>
    <w:p w14:paraId="1EA3158A" w14:textId="7393070B" w:rsidR="0036594E" w:rsidRDefault="0036594E" w:rsidP="00EF6FB9">
      <w:pPr>
        <w:spacing w:after="240" w:line="276" w:lineRule="auto"/>
      </w:pPr>
    </w:p>
    <w:p w14:paraId="6A823218" w14:textId="6FF5F152" w:rsidR="0036594E" w:rsidRDefault="0036594E" w:rsidP="00EF6FB9">
      <w:pPr>
        <w:spacing w:after="240" w:line="276" w:lineRule="auto"/>
      </w:pPr>
    </w:p>
    <w:p w14:paraId="4937CA7A" w14:textId="49658166" w:rsidR="0036594E" w:rsidRDefault="0036594E" w:rsidP="00EF6FB9">
      <w:pPr>
        <w:spacing w:after="240" w:line="276" w:lineRule="auto"/>
      </w:pPr>
    </w:p>
    <w:p w14:paraId="5621F4E1" w14:textId="033E14CA" w:rsidR="0036594E" w:rsidRDefault="0036594E" w:rsidP="00EF6FB9">
      <w:pPr>
        <w:spacing w:after="240" w:line="276" w:lineRule="auto"/>
      </w:pPr>
    </w:p>
    <w:p w14:paraId="7FB04E17" w14:textId="1E57F02C" w:rsidR="0036594E" w:rsidRDefault="0036594E" w:rsidP="00EF6FB9">
      <w:pPr>
        <w:spacing w:after="240" w:line="276" w:lineRule="auto"/>
      </w:pPr>
    </w:p>
    <w:p w14:paraId="2EA5776A" w14:textId="77777777" w:rsidR="0036594E" w:rsidRDefault="0036594E" w:rsidP="00EF6FB9">
      <w:pPr>
        <w:spacing w:after="240" w:line="276" w:lineRule="auto"/>
      </w:pPr>
    </w:p>
    <w:p w14:paraId="7505ACA8" w14:textId="77777777" w:rsidR="00F514E3" w:rsidRDefault="00F514E3" w:rsidP="00EF6FB9">
      <w:pPr>
        <w:spacing w:after="240" w:line="276" w:lineRule="auto"/>
      </w:pPr>
    </w:p>
    <w:p w14:paraId="633EC286" w14:textId="704C8FB7" w:rsidR="00F575ED" w:rsidRPr="00C82C1E" w:rsidRDefault="00F575ED" w:rsidP="00EF6FB9">
      <w:pPr>
        <w:spacing w:line="276" w:lineRule="auto"/>
        <w:rPr>
          <w:b/>
          <w:bCs/>
        </w:rPr>
      </w:pPr>
      <w:r w:rsidRPr="004F1A3B">
        <w:rPr>
          <w:b/>
          <w:bCs/>
          <w:szCs w:val="26"/>
        </w:rPr>
        <w:lastRenderedPageBreak/>
        <w:t xml:space="preserve">B. </w:t>
      </w:r>
      <w:r w:rsidR="00C82C1E">
        <w:rPr>
          <w:b/>
          <w:bCs/>
        </w:rPr>
        <w:t>OSOBITNÁ ČASŤ:</w:t>
      </w:r>
    </w:p>
    <w:p w14:paraId="79B989A2" w14:textId="77777777" w:rsidR="00F575ED" w:rsidRDefault="00F575ED" w:rsidP="00EF6FB9">
      <w:pPr>
        <w:pStyle w:val="Bezriadkovania"/>
        <w:spacing w:line="276" w:lineRule="auto"/>
        <w:rPr>
          <w:rFonts w:ascii="Times New Roman" w:hAnsi="Times New Roman"/>
          <w:b/>
          <w:sz w:val="24"/>
          <w:szCs w:val="24"/>
        </w:rPr>
      </w:pPr>
    </w:p>
    <w:p w14:paraId="5DE20ED3" w14:textId="6241BCD8" w:rsidR="00F575ED" w:rsidRDefault="00F575ED" w:rsidP="00EF6FB9">
      <w:pPr>
        <w:pStyle w:val="Bezriadkovania"/>
        <w:spacing w:line="276" w:lineRule="auto"/>
        <w:rPr>
          <w:rFonts w:ascii="Times New Roman" w:hAnsi="Times New Roman"/>
          <w:b/>
          <w:sz w:val="24"/>
          <w:szCs w:val="24"/>
        </w:rPr>
      </w:pPr>
      <w:r w:rsidRPr="007365F0">
        <w:rPr>
          <w:rFonts w:ascii="Times New Roman" w:hAnsi="Times New Roman"/>
          <w:b/>
          <w:sz w:val="24"/>
          <w:szCs w:val="24"/>
        </w:rPr>
        <w:t>K </w:t>
      </w:r>
      <w:r w:rsidR="00D575C3">
        <w:rPr>
          <w:rFonts w:ascii="Times New Roman" w:hAnsi="Times New Roman"/>
          <w:b/>
          <w:sz w:val="24"/>
          <w:szCs w:val="24"/>
        </w:rPr>
        <w:t>Č</w:t>
      </w:r>
      <w:r w:rsidRPr="007365F0">
        <w:rPr>
          <w:rFonts w:ascii="Times New Roman" w:hAnsi="Times New Roman"/>
          <w:b/>
          <w:sz w:val="24"/>
          <w:szCs w:val="24"/>
        </w:rPr>
        <w:t xml:space="preserve">l. </w:t>
      </w:r>
      <w:r w:rsidR="008F480F">
        <w:rPr>
          <w:rFonts w:ascii="Times New Roman" w:hAnsi="Times New Roman"/>
          <w:b/>
          <w:sz w:val="24"/>
          <w:szCs w:val="24"/>
        </w:rPr>
        <w:t>I</w:t>
      </w:r>
      <w:r w:rsidR="00D575C3">
        <w:rPr>
          <w:rFonts w:ascii="Times New Roman" w:hAnsi="Times New Roman"/>
          <w:b/>
          <w:sz w:val="24"/>
          <w:szCs w:val="24"/>
        </w:rPr>
        <w:t>:</w:t>
      </w:r>
    </w:p>
    <w:p w14:paraId="0EF683B6" w14:textId="54617D0F" w:rsidR="00D575C3" w:rsidRDefault="00D575C3" w:rsidP="00EF6FB9">
      <w:pPr>
        <w:pStyle w:val="Bezriadkovania"/>
        <w:spacing w:line="276" w:lineRule="auto"/>
        <w:rPr>
          <w:rFonts w:ascii="Times New Roman" w:hAnsi="Times New Roman"/>
          <w:b/>
          <w:sz w:val="24"/>
          <w:szCs w:val="24"/>
        </w:rPr>
      </w:pPr>
    </w:p>
    <w:p w14:paraId="3B077DF1" w14:textId="5FE8AAB4" w:rsidR="00D575C3" w:rsidRPr="00D575C3" w:rsidRDefault="00D575C3" w:rsidP="00EF6FB9">
      <w:pPr>
        <w:pStyle w:val="Bezriadkovania"/>
        <w:spacing w:line="276" w:lineRule="auto"/>
        <w:rPr>
          <w:rFonts w:ascii="Times New Roman" w:hAnsi="Times New Roman"/>
          <w:sz w:val="24"/>
          <w:szCs w:val="24"/>
          <w:u w:val="single"/>
        </w:rPr>
      </w:pPr>
      <w:r w:rsidRPr="00D575C3">
        <w:rPr>
          <w:rFonts w:ascii="Times New Roman" w:hAnsi="Times New Roman"/>
          <w:sz w:val="24"/>
          <w:szCs w:val="24"/>
          <w:u w:val="single"/>
        </w:rPr>
        <w:t>K bodu 1:</w:t>
      </w:r>
    </w:p>
    <w:p w14:paraId="6DA31009" w14:textId="77777777" w:rsidR="0005074A" w:rsidRDefault="0005074A" w:rsidP="00EF6FB9">
      <w:pPr>
        <w:pStyle w:val="Bezriadkovania"/>
        <w:spacing w:line="276" w:lineRule="auto"/>
        <w:rPr>
          <w:rFonts w:ascii="Times New Roman" w:hAnsi="Times New Roman"/>
          <w:b/>
          <w:sz w:val="24"/>
          <w:szCs w:val="24"/>
        </w:rPr>
      </w:pPr>
    </w:p>
    <w:p w14:paraId="142CB21A" w14:textId="7155C015" w:rsidR="00CD2682" w:rsidRDefault="00CD2682" w:rsidP="00CD2682">
      <w:pPr>
        <w:spacing w:after="240" w:line="276" w:lineRule="auto"/>
      </w:pPr>
      <w:r>
        <w:t>Zvyšuje sa odvodová odpočítateľná položka pri dohodách o brigádnickej práce študentov a </w:t>
      </w:r>
      <w:r w:rsidRPr="00BB10BE">
        <w:t>doho</w:t>
      </w:r>
      <w:r>
        <w:t xml:space="preserve">dách </w:t>
      </w:r>
      <w:r w:rsidRPr="00BB10BE">
        <w:t>o vykonaní práce alebo dohod</w:t>
      </w:r>
      <w:r>
        <w:t>ách</w:t>
      </w:r>
      <w:r w:rsidRPr="00BB10BE">
        <w:t xml:space="preserve"> o pracovnej činnosti</w:t>
      </w:r>
      <w:r>
        <w:t xml:space="preserve"> dôchodcov</w:t>
      </w:r>
      <w:r w:rsidR="001C21BF">
        <w:t xml:space="preserve"> zo sumy 200 eur na sumu 350 eur. </w:t>
      </w:r>
    </w:p>
    <w:p w14:paraId="70DC4A53" w14:textId="77777777" w:rsidR="00F575ED" w:rsidRDefault="00F575ED" w:rsidP="00EF6FB9">
      <w:pPr>
        <w:spacing w:line="276" w:lineRule="auto"/>
      </w:pPr>
    </w:p>
    <w:p w14:paraId="4E1C46BD" w14:textId="575484AF" w:rsidR="00F575ED" w:rsidRDefault="00F575ED" w:rsidP="00EF6FB9">
      <w:pPr>
        <w:spacing w:line="276" w:lineRule="auto"/>
        <w:rPr>
          <w:b/>
          <w:bCs/>
        </w:rPr>
      </w:pPr>
      <w:r>
        <w:rPr>
          <w:b/>
          <w:bCs/>
        </w:rPr>
        <w:t>K </w:t>
      </w:r>
      <w:r w:rsidR="00D575C3">
        <w:rPr>
          <w:b/>
          <w:bCs/>
        </w:rPr>
        <w:t>Č</w:t>
      </w:r>
      <w:r>
        <w:rPr>
          <w:b/>
          <w:bCs/>
        </w:rPr>
        <w:t>l. II</w:t>
      </w:r>
      <w:r w:rsidR="00D575C3">
        <w:rPr>
          <w:b/>
          <w:bCs/>
        </w:rPr>
        <w:t>:</w:t>
      </w:r>
    </w:p>
    <w:p w14:paraId="2DD2B2C7" w14:textId="77777777" w:rsidR="00F575ED" w:rsidRDefault="00F575ED" w:rsidP="00EF6FB9">
      <w:pPr>
        <w:spacing w:line="276" w:lineRule="auto"/>
      </w:pPr>
    </w:p>
    <w:p w14:paraId="01C6ACE2" w14:textId="238FC140" w:rsidR="00EA496D" w:rsidRDefault="00F575ED" w:rsidP="00EF6FB9">
      <w:pPr>
        <w:spacing w:line="276" w:lineRule="auto"/>
        <w:rPr>
          <w:color w:val="000000"/>
          <w:lang w:eastAsia="sk-SK"/>
        </w:rPr>
        <w:sectPr w:rsidR="00EA496D">
          <w:footerReference w:type="default" r:id="rId8"/>
          <w:pgSz w:w="11906" w:h="16838" w:code="9"/>
          <w:pgMar w:top="1418" w:right="1418" w:bottom="1134" w:left="1418" w:header="709" w:footer="709" w:gutter="0"/>
          <w:cols w:space="1701"/>
          <w:titlePg/>
        </w:sectPr>
      </w:pPr>
      <w:r w:rsidRPr="004969B6">
        <w:t xml:space="preserve">Vzhľadom na </w:t>
      </w:r>
      <w:r w:rsidR="00AE65FB">
        <w:t>dĺžku legislatívneho procesu</w:t>
      </w:r>
      <w:r w:rsidR="00600E9F">
        <w:t xml:space="preserve"> a predvídateľnosť daňovo – odvodového </w:t>
      </w:r>
      <w:r w:rsidR="002E048B">
        <w:t>systému</w:t>
      </w:r>
      <w:r w:rsidRPr="004969B6">
        <w:t xml:space="preserve"> sa navrhuje dátum nadobudnutia účinnosti zákona </w:t>
      </w:r>
      <w:r w:rsidRPr="004969B6">
        <w:rPr>
          <w:color w:val="000000"/>
          <w:lang w:eastAsia="sk-SK"/>
        </w:rPr>
        <w:t xml:space="preserve">dňa 1. </w:t>
      </w:r>
      <w:r w:rsidR="00600E9F">
        <w:rPr>
          <w:color w:val="000000"/>
          <w:lang w:eastAsia="sk-SK"/>
        </w:rPr>
        <w:t>januára</w:t>
      </w:r>
      <w:r w:rsidRPr="004969B6">
        <w:rPr>
          <w:color w:val="000000"/>
          <w:lang w:eastAsia="sk-SK"/>
        </w:rPr>
        <w:t xml:space="preserve"> 202</w:t>
      </w:r>
      <w:r w:rsidR="00915CF1">
        <w:rPr>
          <w:color w:val="000000"/>
          <w:lang w:eastAsia="sk-SK"/>
        </w:rPr>
        <w:t>6</w:t>
      </w:r>
      <w:r w:rsidR="00EA496D">
        <w:rPr>
          <w:color w:val="000000"/>
          <w:lang w:eastAsia="sk-SK"/>
        </w:rPr>
        <w:t xml:space="preserve">.    </w:t>
      </w:r>
    </w:p>
    <w:p w14:paraId="1ADCB1C1" w14:textId="77777777" w:rsidR="00C82C1E" w:rsidRPr="0036594E" w:rsidRDefault="00C82C1E" w:rsidP="00EF6FB9">
      <w:pPr>
        <w:spacing w:before="120" w:line="276" w:lineRule="auto"/>
        <w:jc w:val="center"/>
        <w:rPr>
          <w:rFonts w:ascii="Palatino Linotype" w:hAnsi="Palatino Linotype"/>
          <w:sz w:val="22"/>
          <w:szCs w:val="22"/>
        </w:rPr>
      </w:pPr>
      <w:r w:rsidRPr="0036594E">
        <w:rPr>
          <w:rFonts w:ascii="Palatino Linotype" w:hAnsi="Palatino Linotype"/>
          <w:b/>
          <w:caps/>
          <w:spacing w:val="30"/>
          <w:sz w:val="22"/>
          <w:szCs w:val="22"/>
        </w:rPr>
        <w:lastRenderedPageBreak/>
        <w:t>DOLOŽKA ZLUČITEĽNOSTI</w:t>
      </w:r>
    </w:p>
    <w:p w14:paraId="1F9C0791" w14:textId="77777777" w:rsidR="00C82C1E" w:rsidRPr="0036594E" w:rsidRDefault="00C82C1E" w:rsidP="00EF6FB9">
      <w:pPr>
        <w:pStyle w:val="Normlnywebov"/>
        <w:spacing w:line="276" w:lineRule="auto"/>
        <w:jc w:val="center"/>
        <w:rPr>
          <w:rFonts w:ascii="Palatino Linotype" w:hAnsi="Palatino Linotype"/>
          <w:sz w:val="22"/>
          <w:szCs w:val="22"/>
        </w:rPr>
      </w:pPr>
      <w:r w:rsidRPr="0036594E">
        <w:rPr>
          <w:rFonts w:ascii="Palatino Linotype" w:hAnsi="Palatino Linotype"/>
          <w:b/>
          <w:sz w:val="22"/>
          <w:szCs w:val="22"/>
        </w:rPr>
        <w:t>návrhu zákona</w:t>
      </w:r>
      <w:r w:rsidRPr="0036594E">
        <w:rPr>
          <w:rFonts w:ascii="Palatino Linotype" w:hAnsi="Palatino Linotype"/>
          <w:sz w:val="22"/>
          <w:szCs w:val="22"/>
        </w:rPr>
        <w:t xml:space="preserve"> </w:t>
      </w:r>
      <w:r w:rsidRPr="0036594E">
        <w:rPr>
          <w:rFonts w:ascii="Palatino Linotype" w:hAnsi="Palatino Linotype"/>
          <w:b/>
          <w:sz w:val="22"/>
          <w:szCs w:val="22"/>
        </w:rPr>
        <w:t>s právom Európskej únie</w:t>
      </w:r>
    </w:p>
    <w:p w14:paraId="3FDAFFF8" w14:textId="77777777" w:rsidR="00C82C1E" w:rsidRPr="0036594E" w:rsidRDefault="00C82C1E" w:rsidP="00EF6FB9">
      <w:pPr>
        <w:pStyle w:val="Normlnywebov"/>
        <w:spacing w:line="276" w:lineRule="auto"/>
        <w:jc w:val="both"/>
        <w:rPr>
          <w:rFonts w:ascii="Palatino Linotype" w:hAnsi="Palatino Linotype"/>
          <w:sz w:val="22"/>
          <w:szCs w:val="22"/>
        </w:rPr>
      </w:pPr>
      <w:r w:rsidRPr="0036594E">
        <w:rPr>
          <w:rFonts w:ascii="Palatino Linotype" w:hAnsi="Palatino Linotype"/>
          <w:sz w:val="22"/>
          <w:szCs w:val="22"/>
        </w:rPr>
        <w:t> </w:t>
      </w:r>
    </w:p>
    <w:p w14:paraId="4F9AB312" w14:textId="0AC9454E" w:rsidR="00C82C1E" w:rsidRPr="0036594E" w:rsidRDefault="00C82C1E" w:rsidP="00EF6FB9">
      <w:pPr>
        <w:pStyle w:val="Normlnywebov"/>
        <w:spacing w:line="276" w:lineRule="auto"/>
        <w:jc w:val="both"/>
        <w:rPr>
          <w:rFonts w:ascii="Palatino Linotype" w:hAnsi="Palatino Linotype"/>
          <w:sz w:val="22"/>
          <w:szCs w:val="22"/>
        </w:rPr>
      </w:pPr>
      <w:r w:rsidRPr="0036594E">
        <w:rPr>
          <w:rFonts w:ascii="Palatino Linotype" w:hAnsi="Palatino Linotype"/>
          <w:b/>
          <w:sz w:val="22"/>
          <w:szCs w:val="22"/>
        </w:rPr>
        <w:t>1. Navrhovateľ zákona:</w:t>
      </w:r>
      <w:r w:rsidRPr="0036594E">
        <w:rPr>
          <w:rFonts w:ascii="Palatino Linotype" w:hAnsi="Palatino Linotype"/>
          <w:sz w:val="22"/>
          <w:szCs w:val="22"/>
        </w:rPr>
        <w:t xml:space="preserve"> poslanci Národnej rady Slovenskej republiky</w:t>
      </w:r>
      <w:r w:rsidR="00950EF3" w:rsidRPr="0036594E">
        <w:rPr>
          <w:rFonts w:ascii="Palatino Linotype" w:hAnsi="Palatino Linotype"/>
          <w:sz w:val="22"/>
          <w:szCs w:val="22"/>
        </w:rPr>
        <w:t xml:space="preserve"> Jozef Hajko a</w:t>
      </w:r>
      <w:r w:rsidRPr="0036594E">
        <w:rPr>
          <w:rFonts w:ascii="Palatino Linotype" w:hAnsi="Palatino Linotype"/>
          <w:sz w:val="22"/>
          <w:szCs w:val="22"/>
        </w:rPr>
        <w:t xml:space="preserve"> </w:t>
      </w:r>
      <w:r w:rsidR="005F555E" w:rsidRPr="0036594E">
        <w:rPr>
          <w:rFonts w:ascii="Palatino Linotype" w:hAnsi="Palatino Linotype"/>
          <w:sz w:val="22"/>
          <w:szCs w:val="22"/>
        </w:rPr>
        <w:t xml:space="preserve">František Majerský </w:t>
      </w:r>
    </w:p>
    <w:p w14:paraId="036013D1" w14:textId="417FC512" w:rsidR="00C82C1E" w:rsidRPr="0036594E" w:rsidRDefault="00C82C1E" w:rsidP="00EF6FB9">
      <w:pPr>
        <w:spacing w:line="276" w:lineRule="auto"/>
        <w:rPr>
          <w:rFonts w:ascii="Palatino Linotype" w:hAnsi="Palatino Linotype"/>
          <w:sz w:val="22"/>
          <w:szCs w:val="22"/>
        </w:rPr>
      </w:pPr>
      <w:r w:rsidRPr="0036594E">
        <w:rPr>
          <w:rFonts w:ascii="Palatino Linotype" w:hAnsi="Palatino Linotype"/>
          <w:b/>
          <w:sz w:val="22"/>
          <w:szCs w:val="22"/>
        </w:rPr>
        <w:t>2. Názov návrhu zákona</w:t>
      </w:r>
      <w:r w:rsidRPr="0036594E">
        <w:rPr>
          <w:rFonts w:ascii="Palatino Linotype" w:hAnsi="Palatino Linotype"/>
          <w:sz w:val="22"/>
          <w:szCs w:val="22"/>
        </w:rPr>
        <w:t xml:space="preserve">: </w:t>
      </w:r>
      <w:r w:rsidRPr="0036594E">
        <w:rPr>
          <w:rFonts w:ascii="Palatino Linotype" w:hAnsi="Palatino Linotype"/>
          <w:color w:val="000000"/>
          <w:sz w:val="22"/>
          <w:szCs w:val="22"/>
        </w:rPr>
        <w:t>n</w:t>
      </w:r>
      <w:r w:rsidRPr="0036594E">
        <w:rPr>
          <w:rFonts w:ascii="Palatino Linotype" w:hAnsi="Palatino Linotype"/>
          <w:sz w:val="22"/>
          <w:szCs w:val="22"/>
        </w:rPr>
        <w:t xml:space="preserve">ávrh zákona, </w:t>
      </w:r>
      <w:r w:rsidR="0021494A" w:rsidRPr="0036594E">
        <w:rPr>
          <w:rFonts w:ascii="Palatino Linotype" w:hAnsi="Palatino Linotype"/>
          <w:sz w:val="22"/>
          <w:szCs w:val="22"/>
        </w:rPr>
        <w:t>ktorým sa mení</w:t>
      </w:r>
      <w:r w:rsidR="005F555E" w:rsidRPr="0036594E">
        <w:rPr>
          <w:rFonts w:ascii="Palatino Linotype" w:hAnsi="Palatino Linotype"/>
          <w:sz w:val="22"/>
          <w:szCs w:val="22"/>
        </w:rPr>
        <w:t xml:space="preserve"> zákon č. </w:t>
      </w:r>
      <w:r w:rsidR="00405D72" w:rsidRPr="0036594E">
        <w:rPr>
          <w:rFonts w:ascii="Palatino Linotype" w:hAnsi="Palatino Linotype"/>
          <w:sz w:val="22"/>
          <w:szCs w:val="22"/>
        </w:rPr>
        <w:t>461/2003</w:t>
      </w:r>
      <w:r w:rsidR="005F555E" w:rsidRPr="0036594E">
        <w:rPr>
          <w:rFonts w:ascii="Palatino Linotype" w:hAnsi="Palatino Linotype"/>
          <w:sz w:val="22"/>
          <w:szCs w:val="22"/>
        </w:rPr>
        <w:t xml:space="preserve"> Z. z. o</w:t>
      </w:r>
      <w:r w:rsidR="00405D72" w:rsidRPr="0036594E">
        <w:rPr>
          <w:rFonts w:ascii="Palatino Linotype" w:hAnsi="Palatino Linotype"/>
          <w:sz w:val="22"/>
          <w:szCs w:val="22"/>
        </w:rPr>
        <w:t> sociálnom poistení</w:t>
      </w:r>
      <w:r w:rsidR="00E1794D" w:rsidRPr="0036594E">
        <w:rPr>
          <w:rFonts w:ascii="Palatino Linotype" w:hAnsi="Palatino Linotype"/>
          <w:sz w:val="22"/>
          <w:szCs w:val="22"/>
        </w:rPr>
        <w:t xml:space="preserve"> v znení neskorších predpisov</w:t>
      </w:r>
    </w:p>
    <w:p w14:paraId="17E4F732" w14:textId="77777777" w:rsidR="00C82C1E" w:rsidRPr="0036594E" w:rsidRDefault="00C82C1E" w:rsidP="00EF6FB9">
      <w:pPr>
        <w:pStyle w:val="Normlnywebov"/>
        <w:spacing w:line="276" w:lineRule="auto"/>
        <w:jc w:val="both"/>
        <w:rPr>
          <w:rFonts w:ascii="Palatino Linotype" w:hAnsi="Palatino Linotype"/>
          <w:sz w:val="22"/>
          <w:szCs w:val="22"/>
        </w:rPr>
      </w:pPr>
      <w:r w:rsidRPr="0036594E">
        <w:rPr>
          <w:rFonts w:ascii="Palatino Linotype" w:hAnsi="Palatino Linotype"/>
          <w:b/>
          <w:sz w:val="22"/>
          <w:szCs w:val="22"/>
        </w:rPr>
        <w:t>3. Predmet návrhu zákona:</w:t>
      </w:r>
    </w:p>
    <w:p w14:paraId="45EBEA78" w14:textId="77777777" w:rsidR="00C82C1E" w:rsidRPr="0036594E" w:rsidRDefault="00C82C1E" w:rsidP="00EF6FB9">
      <w:pPr>
        <w:pStyle w:val="Normlnywebov"/>
        <w:numPr>
          <w:ilvl w:val="0"/>
          <w:numId w:val="19"/>
        </w:numPr>
        <w:autoSpaceDE w:val="0"/>
        <w:autoSpaceDN w:val="0"/>
        <w:adjustRightInd w:val="0"/>
        <w:spacing w:before="120" w:beforeAutospacing="0" w:after="0" w:afterAutospacing="0" w:line="276" w:lineRule="auto"/>
        <w:jc w:val="both"/>
        <w:rPr>
          <w:rFonts w:ascii="Palatino Linotype" w:hAnsi="Palatino Linotype"/>
          <w:sz w:val="22"/>
          <w:szCs w:val="22"/>
        </w:rPr>
      </w:pPr>
      <w:r w:rsidRPr="0036594E">
        <w:rPr>
          <w:rFonts w:ascii="Palatino Linotype" w:hAnsi="Palatino Linotype"/>
          <w:sz w:val="22"/>
          <w:szCs w:val="22"/>
        </w:rPr>
        <w:t>nie je upravený v primárnom práve Európskej únie,</w:t>
      </w:r>
    </w:p>
    <w:p w14:paraId="068EC501" w14:textId="77777777" w:rsidR="00C82C1E" w:rsidRPr="0036594E" w:rsidRDefault="00C82C1E" w:rsidP="00EF6FB9">
      <w:pPr>
        <w:pStyle w:val="Normlnywebov"/>
        <w:numPr>
          <w:ilvl w:val="0"/>
          <w:numId w:val="19"/>
        </w:numPr>
        <w:autoSpaceDE w:val="0"/>
        <w:autoSpaceDN w:val="0"/>
        <w:adjustRightInd w:val="0"/>
        <w:spacing w:before="120" w:beforeAutospacing="0" w:after="0" w:afterAutospacing="0" w:line="276" w:lineRule="auto"/>
        <w:jc w:val="both"/>
        <w:rPr>
          <w:rFonts w:ascii="Palatino Linotype" w:hAnsi="Palatino Linotype"/>
          <w:sz w:val="22"/>
          <w:szCs w:val="22"/>
        </w:rPr>
      </w:pPr>
      <w:r w:rsidRPr="0036594E">
        <w:rPr>
          <w:rFonts w:ascii="Palatino Linotype" w:hAnsi="Palatino Linotype"/>
          <w:sz w:val="22"/>
          <w:szCs w:val="22"/>
        </w:rPr>
        <w:t xml:space="preserve">nie je upravený v sekundárnom práve Európskej únie, </w:t>
      </w:r>
    </w:p>
    <w:p w14:paraId="2E286ED0" w14:textId="77777777" w:rsidR="00C82C1E" w:rsidRPr="0036594E" w:rsidRDefault="00C82C1E" w:rsidP="00EF6FB9">
      <w:pPr>
        <w:pStyle w:val="Normlnywebov"/>
        <w:numPr>
          <w:ilvl w:val="0"/>
          <w:numId w:val="19"/>
        </w:numPr>
        <w:autoSpaceDE w:val="0"/>
        <w:autoSpaceDN w:val="0"/>
        <w:adjustRightInd w:val="0"/>
        <w:spacing w:before="120" w:beforeAutospacing="0" w:after="0" w:afterAutospacing="0" w:line="276" w:lineRule="auto"/>
        <w:jc w:val="both"/>
        <w:rPr>
          <w:rFonts w:ascii="Palatino Linotype" w:hAnsi="Palatino Linotype"/>
          <w:sz w:val="22"/>
          <w:szCs w:val="22"/>
        </w:rPr>
      </w:pPr>
      <w:r w:rsidRPr="0036594E">
        <w:rPr>
          <w:rFonts w:ascii="Palatino Linotype" w:hAnsi="Palatino Linotype"/>
          <w:sz w:val="22"/>
          <w:szCs w:val="22"/>
        </w:rPr>
        <w:t>nie je obsiahnutý v judikatúre Súdneho dvora Európskej únie.</w:t>
      </w:r>
    </w:p>
    <w:p w14:paraId="602FE4EC" w14:textId="77777777" w:rsidR="00C82C1E" w:rsidRPr="0036594E" w:rsidRDefault="00C82C1E" w:rsidP="00EF6FB9">
      <w:pPr>
        <w:pStyle w:val="Normlnywebov"/>
        <w:spacing w:line="276" w:lineRule="auto"/>
        <w:ind w:left="720"/>
        <w:jc w:val="both"/>
        <w:rPr>
          <w:rFonts w:ascii="Palatino Linotype" w:hAnsi="Palatino Linotype"/>
          <w:sz w:val="22"/>
          <w:szCs w:val="22"/>
        </w:rPr>
      </w:pPr>
    </w:p>
    <w:p w14:paraId="286E16E4" w14:textId="77777777" w:rsidR="00C82C1E" w:rsidRPr="0036594E" w:rsidRDefault="00C82C1E" w:rsidP="00EF6FB9">
      <w:pPr>
        <w:spacing w:before="120" w:line="276" w:lineRule="auto"/>
        <w:rPr>
          <w:rFonts w:ascii="Palatino Linotype" w:hAnsi="Palatino Linotype"/>
          <w:sz w:val="22"/>
          <w:szCs w:val="22"/>
        </w:rPr>
      </w:pPr>
      <w:r w:rsidRPr="0036594E">
        <w:rPr>
          <w:rFonts w:ascii="Palatino Linotype" w:hAnsi="Palatino Linotype"/>
          <w:b/>
          <w:sz w:val="22"/>
          <w:szCs w:val="22"/>
        </w:rPr>
        <w:t>Vzhľadom na to, že predmet návrhu zákona nie je upravený v práve Európskej únie, je bezpredmetné vyjadrovať sa k bodom 4. a 5.</w:t>
      </w:r>
    </w:p>
    <w:p w14:paraId="2270E48C" w14:textId="607924BB" w:rsidR="00C82C1E" w:rsidRDefault="00C82C1E" w:rsidP="00EF6FB9">
      <w:pPr>
        <w:pStyle w:val="Normlnywebov"/>
        <w:spacing w:line="276" w:lineRule="auto"/>
        <w:jc w:val="center"/>
      </w:pPr>
    </w:p>
    <w:p w14:paraId="2283078E" w14:textId="3450923B" w:rsidR="000163EF" w:rsidRDefault="000163EF" w:rsidP="00EF6FB9">
      <w:pPr>
        <w:pStyle w:val="Normlnywebov"/>
        <w:spacing w:line="276" w:lineRule="auto"/>
        <w:jc w:val="center"/>
      </w:pPr>
    </w:p>
    <w:p w14:paraId="1206BAFA" w14:textId="0DFA0200" w:rsidR="000163EF" w:rsidRDefault="000163EF" w:rsidP="00EF6FB9">
      <w:pPr>
        <w:pStyle w:val="Normlnywebov"/>
        <w:spacing w:line="276" w:lineRule="auto"/>
        <w:jc w:val="center"/>
      </w:pPr>
    </w:p>
    <w:p w14:paraId="4B2B8321" w14:textId="0D36F856" w:rsidR="000163EF" w:rsidRDefault="000163EF" w:rsidP="00EF6FB9">
      <w:pPr>
        <w:pStyle w:val="Normlnywebov"/>
        <w:spacing w:line="276" w:lineRule="auto"/>
        <w:jc w:val="center"/>
      </w:pPr>
    </w:p>
    <w:p w14:paraId="10E1C3A0" w14:textId="22D8A3A5" w:rsidR="000163EF" w:rsidRDefault="000163EF" w:rsidP="00EF6FB9">
      <w:pPr>
        <w:pStyle w:val="Normlnywebov"/>
        <w:spacing w:line="276" w:lineRule="auto"/>
        <w:jc w:val="center"/>
      </w:pPr>
    </w:p>
    <w:p w14:paraId="6C0AC4A2" w14:textId="5FC14375" w:rsidR="000163EF" w:rsidRDefault="000163EF" w:rsidP="00EF6FB9">
      <w:pPr>
        <w:pStyle w:val="Normlnywebov"/>
        <w:spacing w:line="276" w:lineRule="auto"/>
        <w:jc w:val="center"/>
      </w:pPr>
    </w:p>
    <w:p w14:paraId="1445B9CC" w14:textId="49EEE0A0" w:rsidR="000163EF" w:rsidRDefault="000163EF" w:rsidP="00EF6FB9">
      <w:pPr>
        <w:pStyle w:val="Normlnywebov"/>
        <w:spacing w:line="276" w:lineRule="auto"/>
        <w:jc w:val="center"/>
      </w:pPr>
    </w:p>
    <w:p w14:paraId="6C2C2952" w14:textId="5CF36BA6" w:rsidR="000163EF" w:rsidRDefault="000163EF" w:rsidP="00EF6FB9">
      <w:pPr>
        <w:pStyle w:val="Normlnywebov"/>
        <w:spacing w:line="276" w:lineRule="auto"/>
        <w:jc w:val="center"/>
      </w:pPr>
    </w:p>
    <w:p w14:paraId="0175B3D3" w14:textId="2123D582" w:rsidR="000163EF" w:rsidRDefault="000163EF" w:rsidP="00EF6FB9">
      <w:pPr>
        <w:pStyle w:val="Normlnywebov"/>
        <w:spacing w:line="276" w:lineRule="auto"/>
        <w:jc w:val="center"/>
      </w:pPr>
    </w:p>
    <w:p w14:paraId="76C2B085" w14:textId="516089C6" w:rsidR="000163EF" w:rsidRDefault="000163EF" w:rsidP="00EF6FB9">
      <w:pPr>
        <w:pStyle w:val="Normlnywebov"/>
        <w:spacing w:line="276" w:lineRule="auto"/>
        <w:jc w:val="center"/>
      </w:pPr>
    </w:p>
    <w:p w14:paraId="2738F749" w14:textId="49F7B151" w:rsidR="000163EF" w:rsidRDefault="000163EF" w:rsidP="0036594E">
      <w:pPr>
        <w:pStyle w:val="Normlnywebov"/>
        <w:spacing w:line="276" w:lineRule="auto"/>
      </w:pPr>
    </w:p>
    <w:p w14:paraId="163328AA" w14:textId="77777777" w:rsidR="000163EF" w:rsidRPr="00B47857" w:rsidRDefault="00C82C1E" w:rsidP="000163EF">
      <w:pPr>
        <w:jc w:val="center"/>
        <w:rPr>
          <w:rFonts w:ascii="Palatino Linotype" w:hAnsi="Palatino Linotype"/>
          <w:b/>
        </w:rPr>
      </w:pPr>
      <w:r>
        <w:rPr>
          <w:b/>
          <w:caps/>
          <w:color w:val="000000"/>
          <w:spacing w:val="30"/>
        </w:rPr>
        <w:lastRenderedPageBreak/>
        <w:tab/>
      </w:r>
      <w:r>
        <w:rPr>
          <w:b/>
          <w:caps/>
          <w:color w:val="000000"/>
          <w:spacing w:val="30"/>
        </w:rPr>
        <w:tab/>
      </w:r>
      <w:r w:rsidR="000163EF" w:rsidRPr="00B47857">
        <w:rPr>
          <w:rFonts w:ascii="Palatino Linotype" w:hAnsi="Palatino Linotype"/>
          <w:b/>
        </w:rPr>
        <w:t>Doložka vybraných vplyvov</w:t>
      </w:r>
    </w:p>
    <w:p w14:paraId="43ABBDED" w14:textId="77777777" w:rsidR="000163EF" w:rsidRPr="00B47857" w:rsidRDefault="000163EF" w:rsidP="000163EF">
      <w:pPr>
        <w:spacing w:after="200" w:line="276" w:lineRule="auto"/>
        <w:contextualSpacing/>
        <w:rPr>
          <w:rFonts w:ascii="Palatino Linotype" w:hAnsi="Palatino Linotype"/>
          <w:b/>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0163EF" w:rsidRPr="00802C3C" w14:paraId="181F204E" w14:textId="77777777" w:rsidTr="00C94184">
        <w:tc>
          <w:tcPr>
            <w:tcW w:w="9180" w:type="dxa"/>
            <w:gridSpan w:val="8"/>
            <w:tcBorders>
              <w:bottom w:val="single" w:sz="4" w:space="0" w:color="FFFFFF"/>
            </w:tcBorders>
            <w:shd w:val="clear" w:color="auto" w:fill="E2E2E2"/>
          </w:tcPr>
          <w:p w14:paraId="2EA20178" w14:textId="77777777" w:rsidR="000163EF" w:rsidRPr="00802C3C" w:rsidRDefault="000163EF" w:rsidP="000163EF">
            <w:pPr>
              <w:widowControl/>
              <w:numPr>
                <w:ilvl w:val="0"/>
                <w:numId w:val="20"/>
              </w:numPr>
              <w:autoSpaceDE/>
              <w:autoSpaceDN/>
              <w:adjustRightInd/>
              <w:ind w:left="426"/>
              <w:contextualSpacing/>
              <w:jc w:val="left"/>
              <w:rPr>
                <w:rFonts w:ascii="Palatino Linotype" w:eastAsia="Calibri" w:hAnsi="Palatino Linotype"/>
                <w:b/>
              </w:rPr>
            </w:pPr>
            <w:r w:rsidRPr="00802C3C">
              <w:rPr>
                <w:rFonts w:ascii="Palatino Linotype" w:eastAsia="Calibri" w:hAnsi="Palatino Linotype"/>
                <w:b/>
              </w:rPr>
              <w:t>Základné údaje</w:t>
            </w:r>
          </w:p>
        </w:tc>
      </w:tr>
      <w:tr w:rsidR="000163EF" w:rsidRPr="00802C3C" w14:paraId="5BCFFF7C" w14:textId="77777777" w:rsidTr="00C94184">
        <w:tc>
          <w:tcPr>
            <w:tcW w:w="9180" w:type="dxa"/>
            <w:gridSpan w:val="8"/>
            <w:tcBorders>
              <w:bottom w:val="single" w:sz="4" w:space="0" w:color="FFFFFF"/>
            </w:tcBorders>
            <w:shd w:val="clear" w:color="auto" w:fill="E2E2E2"/>
          </w:tcPr>
          <w:p w14:paraId="7D26FD4A" w14:textId="77777777" w:rsidR="000163EF" w:rsidRPr="00802C3C" w:rsidRDefault="000163EF" w:rsidP="00C94184">
            <w:pPr>
              <w:spacing w:after="200" w:line="276" w:lineRule="auto"/>
              <w:ind w:left="142"/>
              <w:contextualSpacing/>
              <w:rPr>
                <w:rFonts w:ascii="Palatino Linotype" w:eastAsia="Calibri" w:hAnsi="Palatino Linotype"/>
                <w:b/>
              </w:rPr>
            </w:pPr>
            <w:r w:rsidRPr="00802C3C">
              <w:rPr>
                <w:rFonts w:ascii="Palatino Linotype" w:eastAsia="Calibri" w:hAnsi="Palatino Linotype"/>
                <w:b/>
              </w:rPr>
              <w:t>Názov návrhu zákona</w:t>
            </w:r>
          </w:p>
        </w:tc>
      </w:tr>
      <w:tr w:rsidR="000163EF" w:rsidRPr="00802C3C" w14:paraId="0F54544D" w14:textId="77777777" w:rsidTr="00C94184">
        <w:tc>
          <w:tcPr>
            <w:tcW w:w="9180" w:type="dxa"/>
            <w:gridSpan w:val="8"/>
            <w:tcBorders>
              <w:top w:val="single" w:sz="4" w:space="0" w:color="FFFFFF"/>
              <w:bottom w:val="single" w:sz="4" w:space="0" w:color="auto"/>
            </w:tcBorders>
          </w:tcPr>
          <w:p w14:paraId="086E6CE5" w14:textId="1E0763F3" w:rsidR="000163EF" w:rsidRPr="0021494A" w:rsidRDefault="0021494A" w:rsidP="0021494A">
            <w:pPr>
              <w:rPr>
                <w:rFonts w:ascii="Palatino Linotype" w:hAnsi="Palatino Linotype"/>
                <w:sz w:val="22"/>
                <w:szCs w:val="22"/>
                <w:lang w:eastAsia="sk-SK"/>
              </w:rPr>
            </w:pPr>
            <w:r w:rsidRPr="0021494A">
              <w:rPr>
                <w:rFonts w:ascii="Palatino Linotype" w:hAnsi="Palatino Linotype"/>
                <w:color w:val="000000"/>
                <w:sz w:val="22"/>
                <w:szCs w:val="22"/>
              </w:rPr>
              <w:t>N</w:t>
            </w:r>
            <w:r w:rsidRPr="0021494A">
              <w:rPr>
                <w:rFonts w:ascii="Palatino Linotype" w:hAnsi="Palatino Linotype"/>
                <w:sz w:val="22"/>
                <w:szCs w:val="22"/>
              </w:rPr>
              <w:t>ávrh zákona, ktorým sa mení zákon č. 461/2003 Z. z. o sociálnom poistení v znení neskorších predpisov</w:t>
            </w:r>
          </w:p>
        </w:tc>
      </w:tr>
      <w:tr w:rsidR="000163EF" w:rsidRPr="00802C3C" w14:paraId="055EF17E" w14:textId="77777777" w:rsidTr="00C94184">
        <w:tc>
          <w:tcPr>
            <w:tcW w:w="9180" w:type="dxa"/>
            <w:gridSpan w:val="8"/>
            <w:tcBorders>
              <w:top w:val="single" w:sz="4" w:space="0" w:color="auto"/>
              <w:left w:val="single" w:sz="4" w:space="0" w:color="auto"/>
              <w:bottom w:val="single" w:sz="4" w:space="0" w:color="FFFFFF"/>
            </w:tcBorders>
            <w:shd w:val="clear" w:color="auto" w:fill="E2E2E2"/>
          </w:tcPr>
          <w:p w14:paraId="3132CFE9" w14:textId="77777777" w:rsidR="000163EF" w:rsidRPr="00802C3C" w:rsidRDefault="000163EF" w:rsidP="00C94184">
            <w:pPr>
              <w:spacing w:after="200" w:line="276" w:lineRule="auto"/>
              <w:ind w:left="142"/>
              <w:contextualSpacing/>
              <w:rPr>
                <w:rFonts w:ascii="Palatino Linotype" w:eastAsia="Calibri" w:hAnsi="Palatino Linotype"/>
                <w:b/>
              </w:rPr>
            </w:pPr>
            <w:r w:rsidRPr="00802C3C">
              <w:rPr>
                <w:rFonts w:ascii="Palatino Linotype" w:eastAsia="Calibri" w:hAnsi="Palatino Linotype"/>
                <w:b/>
              </w:rPr>
              <w:t>Navrhovateľ</w:t>
            </w:r>
          </w:p>
        </w:tc>
      </w:tr>
      <w:tr w:rsidR="000163EF" w:rsidRPr="00802C3C" w14:paraId="459E51FB" w14:textId="77777777" w:rsidTr="00C94184">
        <w:tc>
          <w:tcPr>
            <w:tcW w:w="9180" w:type="dxa"/>
            <w:gridSpan w:val="8"/>
            <w:tcBorders>
              <w:top w:val="single" w:sz="4" w:space="0" w:color="FFFFFF"/>
              <w:left w:val="single" w:sz="4" w:space="0" w:color="auto"/>
              <w:bottom w:val="single" w:sz="4" w:space="0" w:color="auto"/>
            </w:tcBorders>
            <w:shd w:val="clear" w:color="auto" w:fill="FFFFFF"/>
          </w:tcPr>
          <w:p w14:paraId="26632C11" w14:textId="57578A18"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 xml:space="preserve">poslanci Národnej rady Slovenskej republiky </w:t>
            </w:r>
            <w:r w:rsidR="0021494A" w:rsidRPr="0021494A">
              <w:rPr>
                <w:rFonts w:ascii="Palatino Linotype" w:hAnsi="Palatino Linotype"/>
                <w:sz w:val="22"/>
                <w:szCs w:val="22"/>
              </w:rPr>
              <w:t>Jozef Hajko</w:t>
            </w:r>
            <w:r w:rsidRPr="0021494A">
              <w:rPr>
                <w:rFonts w:ascii="Palatino Linotype" w:hAnsi="Palatino Linotype"/>
                <w:sz w:val="22"/>
                <w:szCs w:val="22"/>
              </w:rPr>
              <w:t xml:space="preserve"> a František Majerský</w:t>
            </w:r>
          </w:p>
        </w:tc>
      </w:tr>
      <w:tr w:rsidR="000163EF" w:rsidRPr="00802C3C" w14:paraId="73ABF169" w14:textId="77777777" w:rsidTr="00C94184">
        <w:tc>
          <w:tcPr>
            <w:tcW w:w="9180" w:type="dxa"/>
            <w:gridSpan w:val="8"/>
            <w:tcBorders>
              <w:top w:val="single" w:sz="4" w:space="0" w:color="auto"/>
              <w:left w:val="nil"/>
              <w:bottom w:val="single" w:sz="4" w:space="0" w:color="auto"/>
              <w:right w:val="nil"/>
            </w:tcBorders>
            <w:shd w:val="clear" w:color="auto" w:fill="FFFFFF"/>
          </w:tcPr>
          <w:p w14:paraId="65BBE0CC" w14:textId="77777777" w:rsidR="000163EF" w:rsidRPr="00802C3C" w:rsidRDefault="000163EF" w:rsidP="00C94184">
            <w:pPr>
              <w:rPr>
                <w:rFonts w:ascii="Palatino Linotype" w:hAnsi="Palatino Linotype"/>
                <w:lang w:eastAsia="sk-SK"/>
              </w:rPr>
            </w:pPr>
          </w:p>
        </w:tc>
      </w:tr>
      <w:tr w:rsidR="000163EF" w:rsidRPr="00802C3C" w14:paraId="481DE726" w14:textId="77777777" w:rsidTr="00C94184">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26593A4A" w14:textId="77777777" w:rsidR="000163EF" w:rsidRPr="00802C3C" w:rsidRDefault="000163EF" w:rsidP="000163EF">
            <w:pPr>
              <w:widowControl/>
              <w:numPr>
                <w:ilvl w:val="0"/>
                <w:numId w:val="20"/>
              </w:numPr>
              <w:autoSpaceDE/>
              <w:autoSpaceDN/>
              <w:adjustRightInd/>
              <w:ind w:left="426"/>
              <w:contextualSpacing/>
              <w:jc w:val="left"/>
              <w:rPr>
                <w:rFonts w:ascii="Palatino Linotype" w:eastAsia="Calibri" w:hAnsi="Palatino Linotype"/>
                <w:b/>
              </w:rPr>
            </w:pPr>
            <w:r w:rsidRPr="00802C3C">
              <w:rPr>
                <w:rFonts w:ascii="Palatino Linotype" w:eastAsia="Calibri" w:hAnsi="Palatino Linotype"/>
                <w:b/>
              </w:rPr>
              <w:t>Definovanie problému</w:t>
            </w:r>
          </w:p>
        </w:tc>
      </w:tr>
      <w:tr w:rsidR="000163EF" w:rsidRPr="0021494A" w14:paraId="3D360D5D" w14:textId="77777777" w:rsidTr="00C94184">
        <w:trPr>
          <w:trHeight w:val="718"/>
        </w:trPr>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3E397479" w14:textId="4ADD6414" w:rsidR="000163EF" w:rsidRPr="0021494A" w:rsidRDefault="000163EF" w:rsidP="0021494A">
            <w:pPr>
              <w:rPr>
                <w:rFonts w:ascii="Palatino Linotype" w:hAnsi="Palatino Linotype"/>
                <w:b/>
                <w:sz w:val="22"/>
                <w:szCs w:val="22"/>
                <w:lang w:eastAsia="sk-SK"/>
              </w:rPr>
            </w:pPr>
            <w:r w:rsidRPr="0021494A">
              <w:rPr>
                <w:rFonts w:ascii="Palatino Linotype" w:hAnsi="Palatino Linotype"/>
                <w:iCs/>
                <w:sz w:val="22"/>
                <w:szCs w:val="22"/>
                <w:lang w:eastAsia="sk-SK"/>
              </w:rPr>
              <w:t>Pod</w:t>
            </w:r>
            <w:r w:rsidR="0021494A" w:rsidRPr="0021494A">
              <w:rPr>
                <w:rFonts w:ascii="Palatino Linotype" w:hAnsi="Palatino Linotype"/>
                <w:iCs/>
                <w:sz w:val="22"/>
                <w:szCs w:val="22"/>
                <w:lang w:eastAsia="sk-SK"/>
              </w:rPr>
              <w:t>ľa aktuálnej právnej úpravy musí dohodár platiť odvody do Sociálnej poisťovne akonáhle presiahne jeho príjem 200 eur mesačne</w:t>
            </w:r>
            <w:r w:rsidR="001F31BE">
              <w:rPr>
                <w:rFonts w:ascii="Palatino Linotype" w:hAnsi="Palatino Linotype"/>
                <w:iCs/>
                <w:sz w:val="22"/>
                <w:szCs w:val="22"/>
                <w:lang w:eastAsia="sk-SK"/>
              </w:rPr>
              <w:t>, pričom táto hranica odpočítateľnej položky sa dlhé roky nezvyšovala a pôsobí demotivačne</w:t>
            </w:r>
            <w:bookmarkStart w:id="0" w:name="_GoBack"/>
            <w:bookmarkEnd w:id="0"/>
            <w:r w:rsidR="001F31BE">
              <w:rPr>
                <w:rFonts w:ascii="Palatino Linotype" w:hAnsi="Palatino Linotype"/>
                <w:iCs/>
                <w:sz w:val="22"/>
                <w:szCs w:val="22"/>
                <w:lang w:eastAsia="sk-SK"/>
              </w:rPr>
              <w:t xml:space="preserve"> k uzatváraniu dohôd o brigádnickej práci, resp. </w:t>
            </w:r>
            <w:r w:rsidR="001F31BE">
              <w:rPr>
                <w:rFonts w:ascii="Palatino Linotype" w:hAnsi="Palatino Linotype"/>
                <w:sz w:val="22"/>
                <w:szCs w:val="22"/>
              </w:rPr>
              <w:t>dohô</w:t>
            </w:r>
            <w:r w:rsidR="001F31BE" w:rsidRPr="0021494A">
              <w:rPr>
                <w:rFonts w:ascii="Palatino Linotype" w:hAnsi="Palatino Linotype"/>
                <w:sz w:val="22"/>
                <w:szCs w:val="22"/>
              </w:rPr>
              <w:t>d</w:t>
            </w:r>
            <w:r w:rsidR="001F31BE">
              <w:rPr>
                <w:rFonts w:ascii="Palatino Linotype" w:hAnsi="Palatino Linotype"/>
                <w:sz w:val="22"/>
                <w:szCs w:val="22"/>
              </w:rPr>
              <w:t xml:space="preserve"> o vykonaní práce a dohôd</w:t>
            </w:r>
            <w:r w:rsidR="001F31BE" w:rsidRPr="0021494A">
              <w:rPr>
                <w:rFonts w:ascii="Palatino Linotype" w:hAnsi="Palatino Linotype"/>
                <w:sz w:val="22"/>
                <w:szCs w:val="22"/>
              </w:rPr>
              <w:t xml:space="preserve"> o pracovnej činnosti</w:t>
            </w:r>
            <w:r w:rsidR="001F31BE">
              <w:rPr>
                <w:rFonts w:ascii="Palatino Linotype" w:hAnsi="Palatino Linotype"/>
                <w:sz w:val="22"/>
                <w:szCs w:val="22"/>
              </w:rPr>
              <w:t>.</w:t>
            </w:r>
          </w:p>
        </w:tc>
      </w:tr>
      <w:tr w:rsidR="000163EF" w:rsidRPr="0021494A" w14:paraId="18575EF2" w14:textId="77777777" w:rsidTr="00C94184">
        <w:tc>
          <w:tcPr>
            <w:tcW w:w="9180" w:type="dxa"/>
            <w:gridSpan w:val="8"/>
            <w:tcBorders>
              <w:top w:val="single" w:sz="4" w:space="0" w:color="auto"/>
              <w:left w:val="single" w:sz="4" w:space="0" w:color="auto"/>
              <w:bottom w:val="nil"/>
              <w:right w:val="single" w:sz="4" w:space="0" w:color="auto"/>
            </w:tcBorders>
            <w:shd w:val="clear" w:color="auto" w:fill="E2E2E2"/>
          </w:tcPr>
          <w:p w14:paraId="5DAB8698"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Ciele a výsledný stav</w:t>
            </w:r>
          </w:p>
        </w:tc>
      </w:tr>
      <w:tr w:rsidR="000163EF" w:rsidRPr="0021494A" w14:paraId="6F001D0A" w14:textId="77777777" w:rsidTr="00C94184">
        <w:trPr>
          <w:trHeight w:val="741"/>
        </w:trPr>
        <w:tc>
          <w:tcPr>
            <w:tcW w:w="9180" w:type="dxa"/>
            <w:gridSpan w:val="8"/>
            <w:tcBorders>
              <w:top w:val="nil"/>
              <w:left w:val="single" w:sz="4" w:space="0" w:color="auto"/>
              <w:bottom w:val="single" w:sz="4" w:space="0" w:color="auto"/>
              <w:right w:val="single" w:sz="4" w:space="0" w:color="auto"/>
            </w:tcBorders>
            <w:shd w:val="clear" w:color="auto" w:fill="FFFFFF"/>
          </w:tcPr>
          <w:p w14:paraId="6AE228B4" w14:textId="34E6E6AA"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Cieľom navrhovanej právnej úpravy je z</w:t>
            </w:r>
            <w:r w:rsidR="0021494A" w:rsidRPr="0021494A">
              <w:rPr>
                <w:rFonts w:ascii="Palatino Linotype" w:hAnsi="Palatino Linotype"/>
                <w:iCs/>
                <w:sz w:val="22"/>
                <w:szCs w:val="22"/>
                <w:lang w:eastAsia="sk-SK"/>
              </w:rPr>
              <w:t xml:space="preserve">výšiť sumu </w:t>
            </w:r>
            <w:r w:rsidR="0021494A" w:rsidRPr="0021494A">
              <w:rPr>
                <w:rFonts w:ascii="Palatino Linotype" w:hAnsi="Palatino Linotype"/>
                <w:sz w:val="22"/>
                <w:szCs w:val="22"/>
              </w:rPr>
              <w:t xml:space="preserve">odpočítateľnej položky pri dohodách o brigádnickej práce študentov a dohodách o vykonaní práce alebo dohodách o pracovnej činnosti dôchodcov </w:t>
            </w:r>
            <w:r w:rsidR="0021494A" w:rsidRPr="0021494A">
              <w:rPr>
                <w:rFonts w:ascii="Palatino Linotype" w:hAnsi="Palatino Linotype"/>
                <w:iCs/>
                <w:sz w:val="22"/>
                <w:szCs w:val="22"/>
                <w:lang w:eastAsia="sk-SK"/>
              </w:rPr>
              <w:t xml:space="preserve">na sumu  350 eur, tak aby sa podporilo zamestnávanie študentov a dôchodcov a zároveň zamedzilo nárastu šedej ekonomiky. </w:t>
            </w:r>
          </w:p>
          <w:p w14:paraId="0140637A" w14:textId="77777777" w:rsidR="000163EF" w:rsidRPr="0021494A" w:rsidRDefault="000163EF" w:rsidP="00C94184">
            <w:pPr>
              <w:rPr>
                <w:rFonts w:ascii="Palatino Linotype" w:hAnsi="Palatino Linotype"/>
                <w:iCs/>
                <w:sz w:val="22"/>
                <w:szCs w:val="22"/>
                <w:lang w:eastAsia="sk-SK"/>
              </w:rPr>
            </w:pPr>
          </w:p>
          <w:p w14:paraId="1E34E9F5" w14:textId="60E132AC" w:rsidR="000163EF" w:rsidRPr="0021494A" w:rsidRDefault="000163EF" w:rsidP="004741C4">
            <w:pPr>
              <w:rPr>
                <w:rFonts w:ascii="Palatino Linotype" w:hAnsi="Palatino Linotype"/>
                <w:sz w:val="22"/>
                <w:szCs w:val="22"/>
                <w:lang w:eastAsia="sk-SK"/>
              </w:rPr>
            </w:pPr>
            <w:r w:rsidRPr="0021494A">
              <w:rPr>
                <w:rFonts w:ascii="Palatino Linotype" w:hAnsi="Palatino Linotype"/>
                <w:iCs/>
                <w:sz w:val="22"/>
                <w:szCs w:val="22"/>
                <w:lang w:eastAsia="sk-SK"/>
              </w:rPr>
              <w:t xml:space="preserve">Pozitívom navrhovanej úpravy bude </w:t>
            </w:r>
            <w:r w:rsidR="004741C4">
              <w:rPr>
                <w:rFonts w:ascii="Palatino Linotype" w:hAnsi="Palatino Linotype"/>
                <w:iCs/>
                <w:color w:val="000000"/>
                <w:sz w:val="22"/>
                <w:szCs w:val="22"/>
              </w:rPr>
              <w:t>vyšší</w:t>
            </w:r>
            <w:r w:rsidR="004741C4" w:rsidRPr="0021494A">
              <w:rPr>
                <w:rFonts w:ascii="Palatino Linotype" w:hAnsi="Palatino Linotype"/>
                <w:iCs/>
                <w:color w:val="000000"/>
                <w:sz w:val="22"/>
                <w:szCs w:val="22"/>
              </w:rPr>
              <w:t xml:space="preserve"> počet dohôd </w:t>
            </w:r>
            <w:r w:rsidR="004741C4">
              <w:rPr>
                <w:rFonts w:ascii="Palatino Linotype" w:hAnsi="Palatino Linotype"/>
                <w:sz w:val="22"/>
                <w:szCs w:val="22"/>
              </w:rPr>
              <w:t>o brigádnickej práci študentov, dohô</w:t>
            </w:r>
            <w:r w:rsidR="004741C4" w:rsidRPr="0021494A">
              <w:rPr>
                <w:rFonts w:ascii="Palatino Linotype" w:hAnsi="Palatino Linotype"/>
                <w:sz w:val="22"/>
                <w:szCs w:val="22"/>
              </w:rPr>
              <w:t>d</w:t>
            </w:r>
            <w:r w:rsidR="004741C4">
              <w:rPr>
                <w:rFonts w:ascii="Palatino Linotype" w:hAnsi="Palatino Linotype"/>
                <w:sz w:val="22"/>
                <w:szCs w:val="22"/>
              </w:rPr>
              <w:t xml:space="preserve"> o vykonaní práce a dohôd</w:t>
            </w:r>
            <w:r w:rsidR="004741C4" w:rsidRPr="0021494A">
              <w:rPr>
                <w:rFonts w:ascii="Palatino Linotype" w:hAnsi="Palatino Linotype"/>
                <w:sz w:val="22"/>
                <w:szCs w:val="22"/>
              </w:rPr>
              <w:t xml:space="preserve"> o pracovnej činnosti</w:t>
            </w:r>
            <w:r w:rsidR="004741C4" w:rsidRPr="0021494A">
              <w:rPr>
                <w:rFonts w:ascii="Palatino Linotype" w:hAnsi="Palatino Linotype"/>
                <w:iCs/>
                <w:color w:val="000000"/>
                <w:sz w:val="22"/>
                <w:szCs w:val="22"/>
              </w:rPr>
              <w:t xml:space="preserve"> a</w:t>
            </w:r>
            <w:r w:rsidR="004741C4">
              <w:rPr>
                <w:rFonts w:ascii="Palatino Linotype" w:hAnsi="Palatino Linotype"/>
                <w:iCs/>
                <w:color w:val="000000"/>
                <w:sz w:val="22"/>
                <w:szCs w:val="22"/>
              </w:rPr>
              <w:t>ko aj </w:t>
            </w:r>
            <w:r w:rsidR="004741C4" w:rsidRPr="0021494A">
              <w:rPr>
                <w:rFonts w:ascii="Palatino Linotype" w:hAnsi="Palatino Linotype"/>
                <w:iCs/>
                <w:color w:val="000000"/>
                <w:sz w:val="22"/>
                <w:szCs w:val="22"/>
              </w:rPr>
              <w:t xml:space="preserve"> </w:t>
            </w:r>
            <w:r w:rsidR="004741C4">
              <w:rPr>
                <w:rFonts w:ascii="Palatino Linotype" w:hAnsi="Palatino Linotype"/>
                <w:iCs/>
                <w:color w:val="000000"/>
                <w:sz w:val="22"/>
                <w:szCs w:val="22"/>
              </w:rPr>
              <w:t xml:space="preserve">vyššia </w:t>
            </w:r>
            <w:r w:rsidR="004741C4" w:rsidRPr="0021494A">
              <w:rPr>
                <w:rFonts w:ascii="Palatino Linotype" w:hAnsi="Palatino Linotype"/>
                <w:iCs/>
                <w:color w:val="000000"/>
                <w:sz w:val="22"/>
                <w:szCs w:val="22"/>
              </w:rPr>
              <w:t>výš</w:t>
            </w:r>
            <w:r w:rsidR="004741C4">
              <w:rPr>
                <w:rFonts w:ascii="Palatino Linotype" w:hAnsi="Palatino Linotype"/>
                <w:iCs/>
                <w:color w:val="000000"/>
                <w:sz w:val="22"/>
                <w:szCs w:val="22"/>
              </w:rPr>
              <w:t>ka dohodnutých odmien, čo zároveň bude znamenať</w:t>
            </w:r>
            <w:r w:rsidR="004741C4" w:rsidRPr="0021494A">
              <w:rPr>
                <w:rFonts w:ascii="Palatino Linotype" w:hAnsi="Palatino Linotype"/>
                <w:iCs/>
                <w:color w:val="000000"/>
                <w:sz w:val="22"/>
                <w:szCs w:val="22"/>
              </w:rPr>
              <w:t xml:space="preserve"> eliminovanie negatívneho dosahu zvýšenia odpočítateľnej položky na Sociálnu poisťovňu a vyšší kumulatívny dodatočný výber odvodov v prospech Sociálnej poisťovne </w:t>
            </w:r>
            <w:r w:rsidR="004741C4">
              <w:rPr>
                <w:rFonts w:ascii="Palatino Linotype" w:hAnsi="Palatino Linotype"/>
                <w:iCs/>
                <w:color w:val="000000"/>
                <w:sz w:val="22"/>
                <w:szCs w:val="22"/>
              </w:rPr>
              <w:t xml:space="preserve">práve </w:t>
            </w:r>
            <w:r w:rsidR="004741C4" w:rsidRPr="0021494A">
              <w:rPr>
                <w:rFonts w:ascii="Palatino Linotype" w:hAnsi="Palatino Linotype"/>
                <w:iCs/>
                <w:color w:val="000000"/>
                <w:sz w:val="22"/>
                <w:szCs w:val="22"/>
              </w:rPr>
              <w:t>z vyšších odmien a väčšieho počtu zmlúv</w:t>
            </w:r>
            <w:r w:rsidR="004741C4">
              <w:rPr>
                <w:rFonts w:ascii="Palatino Linotype" w:hAnsi="Palatino Linotype"/>
                <w:iCs/>
                <w:color w:val="000000"/>
                <w:sz w:val="22"/>
                <w:szCs w:val="22"/>
              </w:rPr>
              <w:t>.</w:t>
            </w:r>
          </w:p>
        </w:tc>
      </w:tr>
      <w:tr w:rsidR="000163EF" w:rsidRPr="0021494A" w14:paraId="75959DEA" w14:textId="77777777" w:rsidTr="00C94184">
        <w:tc>
          <w:tcPr>
            <w:tcW w:w="9180" w:type="dxa"/>
            <w:gridSpan w:val="8"/>
            <w:tcBorders>
              <w:top w:val="single" w:sz="4" w:space="0" w:color="auto"/>
              <w:left w:val="single" w:sz="4" w:space="0" w:color="auto"/>
              <w:bottom w:val="nil"/>
              <w:right w:val="single" w:sz="4" w:space="0" w:color="auto"/>
            </w:tcBorders>
            <w:shd w:val="clear" w:color="auto" w:fill="E2E2E2"/>
          </w:tcPr>
          <w:p w14:paraId="72670772"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Dotknuté subjekty</w:t>
            </w:r>
          </w:p>
        </w:tc>
      </w:tr>
      <w:tr w:rsidR="000163EF" w:rsidRPr="0021494A" w14:paraId="09E24AD0" w14:textId="77777777" w:rsidTr="00C94184">
        <w:tc>
          <w:tcPr>
            <w:tcW w:w="9180" w:type="dxa"/>
            <w:gridSpan w:val="8"/>
            <w:tcBorders>
              <w:top w:val="nil"/>
              <w:left w:val="single" w:sz="4" w:space="0" w:color="auto"/>
              <w:bottom w:val="single" w:sz="4" w:space="0" w:color="auto"/>
              <w:right w:val="single" w:sz="4" w:space="0" w:color="auto"/>
            </w:tcBorders>
            <w:shd w:val="clear" w:color="auto" w:fill="FFFFFF"/>
          </w:tcPr>
          <w:p w14:paraId="07D823CE" w14:textId="2AC90D5A"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 xml:space="preserve">Návrh zákona sa týka všetkých </w:t>
            </w:r>
            <w:r w:rsidR="00C94184" w:rsidRPr="0021494A">
              <w:rPr>
                <w:rFonts w:ascii="Palatino Linotype" w:hAnsi="Palatino Linotype"/>
                <w:iCs/>
                <w:sz w:val="22"/>
                <w:szCs w:val="22"/>
                <w:lang w:eastAsia="sk-SK"/>
              </w:rPr>
              <w:t>dohodárov</w:t>
            </w:r>
            <w:r w:rsidRPr="0021494A">
              <w:rPr>
                <w:rFonts w:ascii="Palatino Linotype" w:hAnsi="Palatino Linotype"/>
                <w:iCs/>
                <w:sz w:val="22"/>
                <w:szCs w:val="22"/>
                <w:lang w:eastAsia="sk-SK"/>
              </w:rPr>
              <w:t xml:space="preserve"> Slovenskej republiky </w:t>
            </w:r>
            <w:r w:rsidR="0021494A" w:rsidRPr="0021494A">
              <w:rPr>
                <w:rFonts w:ascii="Palatino Linotype" w:hAnsi="Palatino Linotype"/>
                <w:iCs/>
                <w:sz w:val="22"/>
                <w:szCs w:val="22"/>
                <w:lang w:eastAsia="sk-SK"/>
              </w:rPr>
              <w:t xml:space="preserve">zamestnaných na základe </w:t>
            </w:r>
            <w:r w:rsidR="0021494A" w:rsidRPr="0021494A">
              <w:rPr>
                <w:rFonts w:ascii="Palatino Linotype" w:hAnsi="Palatino Linotype"/>
                <w:sz w:val="22"/>
                <w:szCs w:val="22"/>
              </w:rPr>
              <w:t>dohôd o brigádnickej práce študentov a dohôd o vykonaní práce alebo dohodách o pracovnej činnosti dôchodcov.</w:t>
            </w:r>
          </w:p>
        </w:tc>
      </w:tr>
      <w:tr w:rsidR="000163EF" w:rsidRPr="0021494A" w14:paraId="08D07281" w14:textId="77777777" w:rsidTr="00C94184">
        <w:tc>
          <w:tcPr>
            <w:tcW w:w="9180" w:type="dxa"/>
            <w:gridSpan w:val="8"/>
            <w:tcBorders>
              <w:top w:val="single" w:sz="4" w:space="0" w:color="auto"/>
              <w:left w:val="single" w:sz="4" w:space="0" w:color="auto"/>
              <w:bottom w:val="nil"/>
              <w:right w:val="single" w:sz="4" w:space="0" w:color="auto"/>
            </w:tcBorders>
            <w:shd w:val="clear" w:color="auto" w:fill="E2E2E2"/>
          </w:tcPr>
          <w:p w14:paraId="495CD126"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Alternatívne riešenia</w:t>
            </w:r>
          </w:p>
        </w:tc>
      </w:tr>
      <w:tr w:rsidR="000163EF" w:rsidRPr="0021494A" w14:paraId="72AC3425" w14:textId="77777777" w:rsidTr="00C94184">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3FC56E38" w14:textId="04E43249"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 xml:space="preserve">Alternatívne riešenie by mohlo byť zvýšenie </w:t>
            </w:r>
            <w:r w:rsidR="0021494A" w:rsidRPr="0021494A">
              <w:rPr>
                <w:rFonts w:ascii="Palatino Linotype" w:hAnsi="Palatino Linotype"/>
                <w:sz w:val="22"/>
                <w:szCs w:val="22"/>
              </w:rPr>
              <w:t xml:space="preserve">odpočítateľnej položky pri dohodách o brigádnickej práce študentov a dohodách o vykonaní práce alebo dohodách o pracovnej činnosti dôchodcov </w:t>
            </w:r>
            <w:r w:rsidRPr="0021494A">
              <w:rPr>
                <w:rFonts w:ascii="Palatino Linotype" w:hAnsi="Palatino Linotype"/>
                <w:iCs/>
                <w:sz w:val="22"/>
                <w:szCs w:val="22"/>
                <w:lang w:eastAsia="sk-SK"/>
              </w:rPr>
              <w:t xml:space="preserve">na </w:t>
            </w:r>
            <w:r w:rsidR="0021494A" w:rsidRPr="0021494A">
              <w:rPr>
                <w:rFonts w:ascii="Palatino Linotype" w:hAnsi="Palatino Linotype"/>
                <w:iCs/>
                <w:sz w:val="22"/>
                <w:szCs w:val="22"/>
                <w:lang w:eastAsia="sk-SK"/>
              </w:rPr>
              <w:t xml:space="preserve">sumu </w:t>
            </w:r>
            <w:r w:rsidRPr="0021494A">
              <w:rPr>
                <w:rFonts w:ascii="Palatino Linotype" w:hAnsi="Palatino Linotype"/>
                <w:iCs/>
                <w:sz w:val="22"/>
                <w:szCs w:val="22"/>
                <w:lang w:eastAsia="sk-SK"/>
              </w:rPr>
              <w:t xml:space="preserve">400 eur, čo by bolo </w:t>
            </w:r>
            <w:r w:rsidR="00C94184" w:rsidRPr="0021494A">
              <w:rPr>
                <w:rFonts w:ascii="Palatino Linotype" w:hAnsi="Palatino Linotype"/>
                <w:iCs/>
                <w:sz w:val="22"/>
                <w:szCs w:val="22"/>
                <w:lang w:eastAsia="sk-SK"/>
              </w:rPr>
              <w:t>primerané</w:t>
            </w:r>
            <w:r w:rsidRPr="0021494A">
              <w:rPr>
                <w:rFonts w:ascii="Palatino Linotype" w:hAnsi="Palatino Linotype"/>
                <w:iCs/>
                <w:sz w:val="22"/>
                <w:szCs w:val="22"/>
                <w:lang w:eastAsia="sk-SK"/>
              </w:rPr>
              <w:t xml:space="preserve"> nárastu </w:t>
            </w:r>
            <w:r w:rsidR="00C94184" w:rsidRPr="0021494A">
              <w:rPr>
                <w:rFonts w:ascii="Palatino Linotype" w:hAnsi="Palatino Linotype"/>
                <w:iCs/>
                <w:sz w:val="22"/>
                <w:szCs w:val="22"/>
                <w:lang w:eastAsia="sk-SK"/>
              </w:rPr>
              <w:t xml:space="preserve">úrovne </w:t>
            </w:r>
            <w:r w:rsidRPr="0021494A">
              <w:rPr>
                <w:rFonts w:ascii="Palatino Linotype" w:hAnsi="Palatino Linotype"/>
                <w:iCs/>
                <w:sz w:val="22"/>
                <w:szCs w:val="22"/>
                <w:lang w:eastAsia="sk-SK"/>
              </w:rPr>
              <w:t xml:space="preserve">minimálnej mzdy za uplynulé roky.  </w:t>
            </w:r>
          </w:p>
          <w:p w14:paraId="14222C65" w14:textId="77777777" w:rsidR="000163EF" w:rsidRPr="0021494A" w:rsidRDefault="000163EF" w:rsidP="00C94184">
            <w:pPr>
              <w:rPr>
                <w:rFonts w:ascii="Palatino Linotype" w:hAnsi="Palatino Linotype"/>
                <w:iCs/>
                <w:sz w:val="22"/>
                <w:szCs w:val="22"/>
                <w:lang w:eastAsia="sk-SK"/>
              </w:rPr>
            </w:pPr>
          </w:p>
          <w:p w14:paraId="7E0DCE31" w14:textId="1116E593" w:rsidR="000163EF" w:rsidRPr="0021494A" w:rsidRDefault="000163EF" w:rsidP="0021494A">
            <w:pPr>
              <w:rPr>
                <w:rFonts w:ascii="Palatino Linotype" w:hAnsi="Palatino Linotype"/>
                <w:iCs/>
                <w:sz w:val="22"/>
                <w:szCs w:val="22"/>
                <w:lang w:eastAsia="sk-SK"/>
              </w:rPr>
            </w:pPr>
            <w:r w:rsidRPr="0021494A">
              <w:rPr>
                <w:rFonts w:ascii="Palatino Linotype" w:hAnsi="Palatino Linotype"/>
                <w:iCs/>
                <w:sz w:val="22"/>
                <w:szCs w:val="22"/>
                <w:lang w:eastAsia="sk-SK"/>
              </w:rPr>
              <w:t xml:space="preserve">Nulový variant by znamenal ponechanie </w:t>
            </w:r>
            <w:r w:rsidR="00C94184" w:rsidRPr="0021494A">
              <w:rPr>
                <w:rFonts w:ascii="Palatino Linotype" w:hAnsi="Palatino Linotype"/>
                <w:iCs/>
                <w:sz w:val="22"/>
                <w:szCs w:val="22"/>
                <w:lang w:eastAsia="sk-SK"/>
              </w:rPr>
              <w:t xml:space="preserve">dnešnej absolútne nízkej a silno demotivačnej hranice </w:t>
            </w:r>
            <w:r w:rsidR="0021494A" w:rsidRPr="0021494A">
              <w:rPr>
                <w:rFonts w:ascii="Palatino Linotype" w:hAnsi="Palatino Linotype"/>
                <w:iCs/>
                <w:sz w:val="22"/>
                <w:szCs w:val="22"/>
                <w:lang w:eastAsia="sk-SK"/>
              </w:rPr>
              <w:t xml:space="preserve">sumy odpočítateľnej položky z </w:t>
            </w:r>
            <w:r w:rsidR="00C94184" w:rsidRPr="0021494A">
              <w:rPr>
                <w:rFonts w:ascii="Palatino Linotype" w:hAnsi="Palatino Linotype"/>
                <w:iCs/>
                <w:sz w:val="22"/>
                <w:szCs w:val="22"/>
                <w:lang w:eastAsia="sk-SK"/>
              </w:rPr>
              <w:t>platenia odvodov pre študentov a dôchodcov – dohodárov. Ponechanie takejto hranice nepriamo podporuje sivú ekonomiku, vyplácanie dohodárov „na ruku“.</w:t>
            </w:r>
          </w:p>
        </w:tc>
      </w:tr>
      <w:tr w:rsidR="000163EF" w:rsidRPr="0021494A" w14:paraId="274B33A4" w14:textId="77777777" w:rsidTr="00C94184">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3596381"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Vykonávacie predpisy</w:t>
            </w:r>
          </w:p>
        </w:tc>
      </w:tr>
      <w:tr w:rsidR="000163EF" w:rsidRPr="0021494A" w14:paraId="6F1FFADD" w14:textId="77777777" w:rsidTr="00C94184">
        <w:trPr>
          <w:trHeight w:val="60"/>
        </w:trPr>
        <w:tc>
          <w:tcPr>
            <w:tcW w:w="9180" w:type="dxa"/>
            <w:gridSpan w:val="8"/>
            <w:tcBorders>
              <w:top w:val="nil"/>
              <w:left w:val="single" w:sz="4" w:space="0" w:color="auto"/>
              <w:bottom w:val="single" w:sz="4" w:space="0" w:color="auto"/>
              <w:right w:val="single" w:sz="4" w:space="0" w:color="auto"/>
            </w:tcBorders>
            <w:shd w:val="clear" w:color="auto" w:fill="FFFFFF"/>
          </w:tcPr>
          <w:p w14:paraId="0B08E403" w14:textId="77777777"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Navrhovaná právna úprava nepredpokladá prijatie alebo zmenu už existujúcich vykonávacích predpisov.</w:t>
            </w:r>
          </w:p>
        </w:tc>
      </w:tr>
      <w:tr w:rsidR="000163EF" w:rsidRPr="0021494A" w14:paraId="3235FD6F" w14:textId="77777777" w:rsidTr="00C94184">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38E7DDD5"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 xml:space="preserve">Transpozícia práva EÚ </w:t>
            </w:r>
          </w:p>
        </w:tc>
      </w:tr>
      <w:tr w:rsidR="000163EF" w:rsidRPr="0021494A" w14:paraId="60F06755" w14:textId="77777777" w:rsidTr="00C94184">
        <w:trPr>
          <w:trHeight w:val="157"/>
        </w:trPr>
        <w:tc>
          <w:tcPr>
            <w:tcW w:w="9180" w:type="dxa"/>
            <w:gridSpan w:val="8"/>
            <w:tcBorders>
              <w:top w:val="nil"/>
              <w:left w:val="single" w:sz="4" w:space="0" w:color="000000"/>
              <w:bottom w:val="nil"/>
              <w:right w:val="single" w:sz="4" w:space="0" w:color="auto"/>
            </w:tcBorders>
            <w:shd w:val="clear" w:color="auto" w:fill="FFFFFF"/>
          </w:tcPr>
          <w:p w14:paraId="5C4868FC" w14:textId="77777777"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Neaplikuje sa v tomto prípade.</w:t>
            </w:r>
          </w:p>
        </w:tc>
      </w:tr>
      <w:tr w:rsidR="000163EF" w:rsidRPr="0021494A" w14:paraId="3471FFC3" w14:textId="77777777" w:rsidTr="00C94184">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6E7F5ACC" w14:textId="77777777" w:rsidR="000163EF" w:rsidRDefault="000163EF" w:rsidP="0021494A">
            <w:pPr>
              <w:rPr>
                <w:rFonts w:ascii="Palatino Linotype" w:hAnsi="Palatino Linotype"/>
                <w:sz w:val="22"/>
                <w:szCs w:val="22"/>
                <w:lang w:eastAsia="sk-SK"/>
              </w:rPr>
            </w:pPr>
          </w:p>
          <w:p w14:paraId="01B91547" w14:textId="6986ABF2" w:rsidR="00111AF9" w:rsidRPr="0021494A" w:rsidRDefault="00111AF9" w:rsidP="0021494A">
            <w:pPr>
              <w:rPr>
                <w:rFonts w:ascii="Palatino Linotype" w:hAnsi="Palatino Linotype"/>
                <w:sz w:val="22"/>
                <w:szCs w:val="22"/>
                <w:lang w:eastAsia="sk-SK"/>
              </w:rPr>
            </w:pPr>
          </w:p>
        </w:tc>
      </w:tr>
      <w:tr w:rsidR="000163EF" w:rsidRPr="0021494A" w14:paraId="4F97E01E" w14:textId="77777777" w:rsidTr="00C94184">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146DB3D0"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lastRenderedPageBreak/>
              <w:t>Preskúmanie účelnosti</w:t>
            </w:r>
          </w:p>
        </w:tc>
      </w:tr>
      <w:tr w:rsidR="000163EF" w:rsidRPr="0021494A" w14:paraId="1D8DC9C8" w14:textId="77777777" w:rsidTr="00C94184">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107DC986" w14:textId="77777777"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Navrhujeme preskúmanie účinnosti a účelnosti a zároveň vyhodnotenie vplyvov tejto právnej úpravy po jednom roku od jej prijatia.</w:t>
            </w:r>
          </w:p>
          <w:p w14:paraId="44A8DF5D" w14:textId="1A3329E7" w:rsidR="000163EF" w:rsidRPr="0021494A" w:rsidRDefault="000163EF" w:rsidP="00C94184">
            <w:pPr>
              <w:rPr>
                <w:rFonts w:ascii="Palatino Linotype" w:hAnsi="Palatino Linotype"/>
                <w:iCs/>
                <w:sz w:val="22"/>
                <w:szCs w:val="22"/>
                <w:lang w:eastAsia="sk-SK"/>
              </w:rPr>
            </w:pPr>
            <w:r w:rsidRPr="0021494A">
              <w:rPr>
                <w:rFonts w:ascii="Palatino Linotype" w:hAnsi="Palatino Linotype"/>
                <w:iCs/>
                <w:sz w:val="22"/>
                <w:szCs w:val="22"/>
                <w:lang w:eastAsia="sk-SK"/>
              </w:rPr>
              <w:t xml:space="preserve">Ako kritérium navrhujeme prieskum spokojnosti u vybranej vzorky </w:t>
            </w:r>
            <w:r w:rsidR="00C94184" w:rsidRPr="0021494A">
              <w:rPr>
                <w:rFonts w:ascii="Palatino Linotype" w:hAnsi="Palatino Linotype"/>
                <w:iCs/>
                <w:sz w:val="22"/>
                <w:szCs w:val="22"/>
                <w:lang w:eastAsia="sk-SK"/>
              </w:rPr>
              <w:t xml:space="preserve">dohodárov, ktorú navrhujem pre účely vyhodnotenia rozdeliť na dve podskupiny: dohodárov študentov a dohodárov-dôchodcov. </w:t>
            </w:r>
          </w:p>
        </w:tc>
      </w:tr>
      <w:tr w:rsidR="000163EF" w:rsidRPr="0021494A" w14:paraId="27289EA8" w14:textId="77777777" w:rsidTr="00C94184">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6382ACB6"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Vybrané vplyvy materiálu</w:t>
            </w:r>
          </w:p>
        </w:tc>
      </w:tr>
      <w:tr w:rsidR="000163EF" w:rsidRPr="0021494A" w14:paraId="2268E23B" w14:textId="77777777" w:rsidTr="00C94184">
        <w:tc>
          <w:tcPr>
            <w:tcW w:w="3812" w:type="dxa"/>
            <w:tcBorders>
              <w:top w:val="single" w:sz="4" w:space="0" w:color="auto"/>
              <w:left w:val="single" w:sz="4" w:space="0" w:color="auto"/>
              <w:bottom w:val="nil"/>
              <w:right w:val="single" w:sz="4" w:space="0" w:color="auto"/>
            </w:tcBorders>
            <w:shd w:val="clear" w:color="auto" w:fill="E2E2E2"/>
          </w:tcPr>
          <w:p w14:paraId="5C5B5305"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Vplyvy na rozpočet verejnej správy</w:t>
            </w:r>
          </w:p>
        </w:tc>
        <w:sdt>
          <w:sdtPr>
            <w:rPr>
              <w:rFonts w:ascii="Palatino Linotype" w:hAnsi="Palatino Linotype"/>
              <w:b/>
              <w:sz w:val="22"/>
              <w:szCs w:val="22"/>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368CC54D" w14:textId="484CD780"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312" w:type="dxa"/>
            <w:tcBorders>
              <w:top w:val="single" w:sz="4" w:space="0" w:color="auto"/>
              <w:left w:val="nil"/>
              <w:bottom w:val="dotted" w:sz="4" w:space="0" w:color="auto"/>
              <w:right w:val="nil"/>
            </w:tcBorders>
          </w:tcPr>
          <w:p w14:paraId="5179F6AF"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EF97E00" w14:textId="3467E7E1"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133" w:type="dxa"/>
            <w:tcBorders>
              <w:top w:val="single" w:sz="4" w:space="0" w:color="auto"/>
              <w:left w:val="nil"/>
              <w:bottom w:val="dotted" w:sz="4" w:space="0" w:color="auto"/>
              <w:right w:val="nil"/>
            </w:tcBorders>
          </w:tcPr>
          <w:p w14:paraId="5463AB74"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755052973"/>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0EB558BC" w14:textId="251C4472" w:rsidR="000163EF" w:rsidRPr="0021494A" w:rsidRDefault="000163EF" w:rsidP="00C94184">
                <w:pPr>
                  <w:ind w:left="-107" w:right="-108"/>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297" w:type="dxa"/>
            <w:tcBorders>
              <w:top w:val="single" w:sz="4" w:space="0" w:color="auto"/>
              <w:left w:val="nil"/>
              <w:bottom w:val="dotted" w:sz="4" w:space="0" w:color="auto"/>
              <w:right w:val="single" w:sz="4" w:space="0" w:color="auto"/>
            </w:tcBorders>
          </w:tcPr>
          <w:p w14:paraId="5E19E4BC" w14:textId="77777777" w:rsidR="000163EF" w:rsidRPr="0021494A" w:rsidRDefault="000163EF" w:rsidP="00C94184">
            <w:pPr>
              <w:ind w:left="3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r w:rsidR="000163EF" w:rsidRPr="0021494A" w14:paraId="142588DC" w14:textId="77777777" w:rsidTr="00C94184">
        <w:tc>
          <w:tcPr>
            <w:tcW w:w="3812" w:type="dxa"/>
            <w:tcBorders>
              <w:top w:val="nil"/>
              <w:left w:val="single" w:sz="4" w:space="0" w:color="auto"/>
              <w:bottom w:val="nil"/>
              <w:right w:val="single" w:sz="4" w:space="0" w:color="auto"/>
            </w:tcBorders>
            <w:shd w:val="clear" w:color="auto" w:fill="E2E2E2"/>
          </w:tcPr>
          <w:p w14:paraId="2CBBB46C"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 xml:space="preserve">    z toho rozpočtovo zabezpečené vplyvy,         </w:t>
            </w:r>
          </w:p>
          <w:p w14:paraId="3805558C"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 xml:space="preserve">    v prípade identifikovaného negatívneho </w:t>
            </w:r>
          </w:p>
          <w:p w14:paraId="3FAFAC2F"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 xml:space="preserve">    vplyvu</w:t>
            </w:r>
          </w:p>
        </w:tc>
        <w:sdt>
          <w:sdtPr>
            <w:rPr>
              <w:rFonts w:ascii="Palatino Linotype" w:hAnsi="Palatino Linotype"/>
              <w:sz w:val="22"/>
              <w:szCs w:val="22"/>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16D561F" w14:textId="77777777" w:rsidR="000163EF" w:rsidRPr="0021494A" w:rsidRDefault="000163EF" w:rsidP="00C94184">
                <w:pPr>
                  <w:jc w:val="center"/>
                  <w:rPr>
                    <w:rFonts w:ascii="Palatino Linotype" w:hAnsi="Palatino Linotype"/>
                    <w:sz w:val="22"/>
                    <w:szCs w:val="22"/>
                    <w:lang w:eastAsia="sk-SK"/>
                  </w:rPr>
                </w:pPr>
                <w:r w:rsidRPr="0021494A">
                  <w:rPr>
                    <w:rFonts w:ascii="Segoe UI Symbol" w:eastAsia="MS Gothic" w:hAnsi="Segoe UI Symbol" w:cs="Segoe UI Symbol"/>
                    <w:sz w:val="22"/>
                    <w:szCs w:val="22"/>
                    <w:lang w:eastAsia="sk-SK"/>
                  </w:rPr>
                  <w:t>☐</w:t>
                </w:r>
              </w:p>
            </w:tc>
          </w:sdtContent>
        </w:sdt>
        <w:tc>
          <w:tcPr>
            <w:tcW w:w="1312" w:type="dxa"/>
            <w:tcBorders>
              <w:top w:val="dotted" w:sz="4" w:space="0" w:color="auto"/>
              <w:left w:val="nil"/>
              <w:bottom w:val="dotted" w:sz="4" w:space="0" w:color="auto"/>
              <w:right w:val="nil"/>
            </w:tcBorders>
            <w:vAlign w:val="center"/>
          </w:tcPr>
          <w:p w14:paraId="6A8DD54D"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Áno</w:t>
            </w:r>
          </w:p>
        </w:tc>
        <w:sdt>
          <w:sdtPr>
            <w:rPr>
              <w:rFonts w:ascii="Palatino Linotype" w:hAnsi="Palatino Linotype"/>
              <w:sz w:val="22"/>
              <w:szCs w:val="22"/>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E3CD658" w14:textId="77777777" w:rsidR="000163EF" w:rsidRPr="0021494A" w:rsidRDefault="000163EF" w:rsidP="00C94184">
                <w:pPr>
                  <w:jc w:val="center"/>
                  <w:rPr>
                    <w:rFonts w:ascii="Palatino Linotype" w:hAnsi="Palatino Linotype"/>
                    <w:sz w:val="22"/>
                    <w:szCs w:val="22"/>
                    <w:lang w:eastAsia="sk-SK"/>
                  </w:rPr>
                </w:pPr>
                <w:r w:rsidRPr="0021494A">
                  <w:rPr>
                    <w:rFonts w:ascii="Segoe UI Symbol" w:eastAsia="MS Gothic" w:hAnsi="Segoe UI Symbol" w:cs="Segoe UI Symbol"/>
                    <w:sz w:val="22"/>
                    <w:szCs w:val="22"/>
                    <w:lang w:eastAsia="sk-SK"/>
                  </w:rPr>
                  <w:t>☒</w:t>
                </w:r>
              </w:p>
            </w:tc>
          </w:sdtContent>
        </w:sdt>
        <w:tc>
          <w:tcPr>
            <w:tcW w:w="1133" w:type="dxa"/>
            <w:tcBorders>
              <w:top w:val="dotted" w:sz="4" w:space="0" w:color="auto"/>
              <w:left w:val="nil"/>
              <w:bottom w:val="dotted" w:sz="4" w:space="0" w:color="auto"/>
              <w:right w:val="nil"/>
            </w:tcBorders>
            <w:vAlign w:val="center"/>
          </w:tcPr>
          <w:p w14:paraId="5EF7D2F8"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Nie</w:t>
            </w:r>
          </w:p>
        </w:tc>
        <w:sdt>
          <w:sdtPr>
            <w:rPr>
              <w:rFonts w:ascii="Palatino Linotype" w:hAnsi="Palatino Linotype"/>
              <w:sz w:val="22"/>
              <w:szCs w:val="22"/>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64656E99" w14:textId="77777777" w:rsidR="000163EF" w:rsidRPr="0021494A" w:rsidRDefault="000163EF" w:rsidP="00C94184">
                <w:pPr>
                  <w:ind w:left="-107" w:right="-108"/>
                  <w:jc w:val="center"/>
                  <w:rPr>
                    <w:rFonts w:ascii="Palatino Linotype" w:hAnsi="Palatino Linotype"/>
                    <w:sz w:val="22"/>
                    <w:szCs w:val="22"/>
                    <w:lang w:eastAsia="sk-SK"/>
                  </w:rPr>
                </w:pPr>
                <w:r w:rsidRPr="0021494A">
                  <w:rPr>
                    <w:rFonts w:ascii="Segoe UI Symbol" w:eastAsia="MS Gothic" w:hAnsi="Segoe UI Symbol" w:cs="Segoe UI Symbol"/>
                    <w:sz w:val="22"/>
                    <w:szCs w:val="22"/>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250E31D" w14:textId="77777777" w:rsidR="000163EF" w:rsidRPr="0021494A" w:rsidRDefault="000163EF" w:rsidP="00C94184">
            <w:pPr>
              <w:ind w:left="34"/>
              <w:rPr>
                <w:rFonts w:ascii="Palatino Linotype" w:hAnsi="Palatino Linotype"/>
                <w:sz w:val="22"/>
                <w:szCs w:val="22"/>
                <w:lang w:eastAsia="sk-SK"/>
              </w:rPr>
            </w:pPr>
            <w:r w:rsidRPr="0021494A">
              <w:rPr>
                <w:rFonts w:ascii="Palatino Linotype" w:hAnsi="Palatino Linotype"/>
                <w:sz w:val="22"/>
                <w:szCs w:val="22"/>
                <w:lang w:eastAsia="sk-SK"/>
              </w:rPr>
              <w:t>Čiastočne</w:t>
            </w:r>
          </w:p>
        </w:tc>
      </w:tr>
      <w:tr w:rsidR="000163EF" w:rsidRPr="0021494A" w14:paraId="5DEBF872" w14:textId="77777777" w:rsidTr="00C94184">
        <w:tc>
          <w:tcPr>
            <w:tcW w:w="3812" w:type="dxa"/>
            <w:tcBorders>
              <w:top w:val="nil"/>
              <w:left w:val="single" w:sz="4" w:space="0" w:color="auto"/>
              <w:bottom w:val="nil"/>
              <w:right w:val="single" w:sz="4" w:space="0" w:color="auto"/>
            </w:tcBorders>
            <w:shd w:val="clear" w:color="auto" w:fill="E2E2E2"/>
          </w:tcPr>
          <w:p w14:paraId="7F0011AC"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v tom vplyvy na rozpočty obcí a vyšších územných celkov</w:t>
            </w:r>
          </w:p>
        </w:tc>
        <w:sdt>
          <w:sdtPr>
            <w:rPr>
              <w:rFonts w:ascii="Palatino Linotype" w:hAnsi="Palatino Linotype"/>
              <w:b/>
              <w:sz w:val="22"/>
              <w:szCs w:val="22"/>
            </w:rPr>
            <w:id w:val="-1577430931"/>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40B2E4B4" w14:textId="618854D3"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312" w:type="dxa"/>
            <w:tcBorders>
              <w:top w:val="dotted" w:sz="4" w:space="0" w:color="auto"/>
              <w:left w:val="nil"/>
              <w:bottom w:val="dotted" w:sz="4" w:space="0" w:color="auto"/>
              <w:right w:val="nil"/>
            </w:tcBorders>
          </w:tcPr>
          <w:p w14:paraId="29FC928D"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98EF7CC" w14:textId="432BC978"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133" w:type="dxa"/>
            <w:tcBorders>
              <w:top w:val="dotted" w:sz="4" w:space="0" w:color="auto"/>
              <w:left w:val="nil"/>
              <w:bottom w:val="dotted" w:sz="4" w:space="0" w:color="auto"/>
              <w:right w:val="nil"/>
            </w:tcBorders>
          </w:tcPr>
          <w:p w14:paraId="5CC53F60"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1094750243"/>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161D1FCB" w14:textId="2E5A4455" w:rsidR="000163EF" w:rsidRPr="0021494A" w:rsidRDefault="000163EF" w:rsidP="00C94184">
                <w:pPr>
                  <w:ind w:left="-107" w:right="-108"/>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297" w:type="dxa"/>
            <w:tcBorders>
              <w:top w:val="dotted" w:sz="4" w:space="0" w:color="auto"/>
              <w:left w:val="nil"/>
              <w:bottom w:val="dotted" w:sz="4" w:space="0" w:color="auto"/>
              <w:right w:val="single" w:sz="4" w:space="0" w:color="auto"/>
            </w:tcBorders>
          </w:tcPr>
          <w:p w14:paraId="76596105" w14:textId="77777777" w:rsidR="000163EF" w:rsidRPr="0021494A" w:rsidRDefault="000163EF" w:rsidP="00C94184">
            <w:pPr>
              <w:ind w:left="3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r w:rsidR="000163EF" w:rsidRPr="0021494A" w14:paraId="0DE4EAB7" w14:textId="77777777" w:rsidTr="00C94184">
        <w:tc>
          <w:tcPr>
            <w:tcW w:w="3812" w:type="dxa"/>
            <w:tcBorders>
              <w:top w:val="nil"/>
              <w:left w:val="single" w:sz="4" w:space="0" w:color="auto"/>
              <w:bottom w:val="single" w:sz="4" w:space="0" w:color="000000"/>
              <w:right w:val="single" w:sz="4" w:space="0" w:color="auto"/>
            </w:tcBorders>
            <w:shd w:val="clear" w:color="auto" w:fill="E2E2E2"/>
          </w:tcPr>
          <w:p w14:paraId="40A72287" w14:textId="77777777" w:rsidR="000163EF" w:rsidRPr="0021494A" w:rsidRDefault="000163EF" w:rsidP="00C94184">
            <w:pPr>
              <w:ind w:left="171"/>
              <w:rPr>
                <w:rFonts w:ascii="Palatino Linotype" w:hAnsi="Palatino Linotype"/>
                <w:sz w:val="22"/>
                <w:szCs w:val="22"/>
                <w:lang w:eastAsia="sk-SK"/>
              </w:rPr>
            </w:pPr>
            <w:r w:rsidRPr="0021494A">
              <w:rPr>
                <w:rFonts w:ascii="Palatino Linotype" w:hAnsi="Palatino Linotype"/>
                <w:sz w:val="22"/>
                <w:szCs w:val="22"/>
                <w:lang w:eastAsia="sk-SK"/>
              </w:rPr>
              <w:t>z toho rozpočtovo zabezpečené vplyvy,</w:t>
            </w:r>
          </w:p>
          <w:p w14:paraId="66E46B35" w14:textId="77777777" w:rsidR="000163EF" w:rsidRPr="0021494A" w:rsidRDefault="000163EF" w:rsidP="00C94184">
            <w:pPr>
              <w:ind w:left="171"/>
              <w:rPr>
                <w:rFonts w:ascii="Palatino Linotype" w:hAnsi="Palatino Linotype"/>
                <w:sz w:val="22"/>
                <w:szCs w:val="22"/>
                <w:lang w:eastAsia="sk-SK"/>
              </w:rPr>
            </w:pPr>
            <w:r w:rsidRPr="0021494A">
              <w:rPr>
                <w:rFonts w:ascii="Palatino Linotype" w:hAnsi="Palatino Linotype"/>
                <w:sz w:val="22"/>
                <w:szCs w:val="22"/>
                <w:lang w:eastAsia="sk-SK"/>
              </w:rPr>
              <w:t>v prípade identifikovaného negatívneho vplyvu</w:t>
            </w:r>
          </w:p>
        </w:tc>
        <w:sdt>
          <w:sdtPr>
            <w:rPr>
              <w:rFonts w:ascii="Palatino Linotype" w:hAnsi="Palatino Linotype"/>
              <w:sz w:val="22"/>
              <w:szCs w:val="22"/>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3F1CC1C" w14:textId="77777777" w:rsidR="000163EF" w:rsidRPr="0021494A" w:rsidRDefault="000163EF" w:rsidP="00C94184">
                <w:pPr>
                  <w:jc w:val="center"/>
                  <w:rPr>
                    <w:rFonts w:ascii="Palatino Linotype" w:hAnsi="Palatino Linotype"/>
                    <w:sz w:val="22"/>
                    <w:szCs w:val="22"/>
                    <w:lang w:eastAsia="sk-SK"/>
                  </w:rPr>
                </w:pPr>
                <w:r w:rsidRPr="0021494A">
                  <w:rPr>
                    <w:rFonts w:ascii="Segoe UI Symbol" w:eastAsia="MS Gothic" w:hAnsi="Segoe UI Symbol" w:cs="Segoe UI Symbol"/>
                    <w:sz w:val="22"/>
                    <w:szCs w:val="22"/>
                    <w:lang w:eastAsia="sk-SK"/>
                  </w:rPr>
                  <w:t>☐</w:t>
                </w:r>
              </w:p>
            </w:tc>
          </w:sdtContent>
        </w:sdt>
        <w:tc>
          <w:tcPr>
            <w:tcW w:w="1312" w:type="dxa"/>
            <w:tcBorders>
              <w:top w:val="dotted" w:sz="4" w:space="0" w:color="auto"/>
              <w:left w:val="nil"/>
              <w:bottom w:val="dotted" w:sz="4" w:space="0" w:color="auto"/>
              <w:right w:val="nil"/>
            </w:tcBorders>
            <w:vAlign w:val="center"/>
          </w:tcPr>
          <w:p w14:paraId="4E3031AD"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Áno</w:t>
            </w:r>
          </w:p>
        </w:tc>
        <w:sdt>
          <w:sdtPr>
            <w:rPr>
              <w:rFonts w:ascii="Palatino Linotype" w:hAnsi="Palatino Linotype"/>
              <w:sz w:val="22"/>
              <w:szCs w:val="22"/>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9EE9C15" w14:textId="52F7F1E3" w:rsidR="000163EF" w:rsidRPr="0021494A" w:rsidRDefault="000163EF" w:rsidP="00C94184">
                <w:pPr>
                  <w:jc w:val="center"/>
                  <w:rPr>
                    <w:rFonts w:ascii="Palatino Linotype" w:hAnsi="Palatino Linotype"/>
                    <w:sz w:val="22"/>
                    <w:szCs w:val="22"/>
                    <w:lang w:eastAsia="sk-SK"/>
                  </w:rPr>
                </w:pPr>
                <w:r w:rsidRPr="0021494A">
                  <w:rPr>
                    <w:rFonts w:ascii="Segoe UI Symbol" w:eastAsia="MS Gothic" w:hAnsi="Segoe UI Symbol" w:cs="Segoe UI Symbol"/>
                    <w:sz w:val="22"/>
                    <w:szCs w:val="22"/>
                  </w:rPr>
                  <w:t>☐</w:t>
                </w:r>
              </w:p>
            </w:tc>
          </w:sdtContent>
        </w:sdt>
        <w:tc>
          <w:tcPr>
            <w:tcW w:w="1133" w:type="dxa"/>
            <w:tcBorders>
              <w:top w:val="dotted" w:sz="4" w:space="0" w:color="auto"/>
              <w:left w:val="nil"/>
              <w:bottom w:val="dotted" w:sz="4" w:space="0" w:color="auto"/>
              <w:right w:val="nil"/>
            </w:tcBorders>
            <w:vAlign w:val="center"/>
          </w:tcPr>
          <w:p w14:paraId="41E68A20" w14:textId="77777777" w:rsidR="000163EF" w:rsidRPr="0021494A" w:rsidRDefault="000163EF" w:rsidP="00C94184">
            <w:pPr>
              <w:rPr>
                <w:rFonts w:ascii="Palatino Linotype" w:hAnsi="Palatino Linotype"/>
                <w:sz w:val="22"/>
                <w:szCs w:val="22"/>
                <w:lang w:eastAsia="sk-SK"/>
              </w:rPr>
            </w:pPr>
            <w:r w:rsidRPr="0021494A">
              <w:rPr>
                <w:rFonts w:ascii="Palatino Linotype" w:hAnsi="Palatino Linotype"/>
                <w:sz w:val="22"/>
                <w:szCs w:val="22"/>
                <w:lang w:eastAsia="sk-SK"/>
              </w:rPr>
              <w:t>Nie</w:t>
            </w:r>
          </w:p>
        </w:tc>
        <w:sdt>
          <w:sdtPr>
            <w:rPr>
              <w:rFonts w:ascii="Palatino Linotype" w:hAnsi="Palatino Linotype"/>
              <w:sz w:val="22"/>
              <w:szCs w:val="22"/>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444DC5D1" w14:textId="77777777" w:rsidR="000163EF" w:rsidRPr="0021494A" w:rsidRDefault="000163EF" w:rsidP="00C94184">
                <w:pPr>
                  <w:ind w:left="-107" w:right="-108"/>
                  <w:jc w:val="center"/>
                  <w:rPr>
                    <w:rFonts w:ascii="Palatino Linotype" w:hAnsi="Palatino Linotype"/>
                    <w:sz w:val="22"/>
                    <w:szCs w:val="22"/>
                    <w:lang w:eastAsia="sk-SK"/>
                  </w:rPr>
                </w:pPr>
                <w:r w:rsidRPr="0021494A">
                  <w:rPr>
                    <w:rFonts w:ascii="Segoe UI Symbol" w:eastAsia="MS Gothic" w:hAnsi="Segoe UI Symbol" w:cs="Segoe UI Symbol"/>
                    <w:sz w:val="22"/>
                    <w:szCs w:val="22"/>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6AAB4BF" w14:textId="77777777" w:rsidR="000163EF" w:rsidRPr="0021494A" w:rsidRDefault="000163EF" w:rsidP="00C94184">
            <w:pPr>
              <w:ind w:left="34"/>
              <w:rPr>
                <w:rFonts w:ascii="Palatino Linotype" w:hAnsi="Palatino Linotype"/>
                <w:sz w:val="22"/>
                <w:szCs w:val="22"/>
                <w:lang w:eastAsia="sk-SK"/>
              </w:rPr>
            </w:pPr>
            <w:r w:rsidRPr="0021494A">
              <w:rPr>
                <w:rFonts w:ascii="Palatino Linotype" w:hAnsi="Palatino Linotype"/>
                <w:sz w:val="22"/>
                <w:szCs w:val="22"/>
                <w:lang w:eastAsia="sk-SK"/>
              </w:rPr>
              <w:t>Čiastočne</w:t>
            </w:r>
          </w:p>
        </w:tc>
      </w:tr>
      <w:tr w:rsidR="000163EF" w:rsidRPr="0021494A" w14:paraId="27CEEDCE" w14:textId="77777777" w:rsidTr="00C94184">
        <w:tc>
          <w:tcPr>
            <w:tcW w:w="3812" w:type="dxa"/>
            <w:tcBorders>
              <w:top w:val="single" w:sz="4" w:space="0" w:color="000000"/>
              <w:left w:val="single" w:sz="4" w:space="0" w:color="auto"/>
              <w:bottom w:val="nil"/>
              <w:right w:val="single" w:sz="4" w:space="0" w:color="auto"/>
            </w:tcBorders>
            <w:shd w:val="clear" w:color="auto" w:fill="E2E2E2"/>
          </w:tcPr>
          <w:p w14:paraId="220D348A"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Vplyvy na podnikateľské prostredie</w:t>
            </w:r>
          </w:p>
        </w:tc>
        <w:sdt>
          <w:sdtPr>
            <w:rPr>
              <w:rFonts w:ascii="Palatino Linotype" w:hAnsi="Palatino Linotype"/>
              <w:b/>
              <w:sz w:val="22"/>
              <w:szCs w:val="22"/>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6FA5659A" w14:textId="3368611B"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312" w:type="dxa"/>
            <w:tcBorders>
              <w:top w:val="single" w:sz="4" w:space="0" w:color="auto"/>
              <w:left w:val="nil"/>
              <w:bottom w:val="dotted" w:sz="4" w:space="0" w:color="auto"/>
              <w:right w:val="nil"/>
            </w:tcBorders>
            <w:vAlign w:val="center"/>
          </w:tcPr>
          <w:p w14:paraId="3737AC1F" w14:textId="77777777" w:rsidR="000163EF" w:rsidRPr="0021494A" w:rsidRDefault="000163EF" w:rsidP="00C94184">
            <w:pPr>
              <w:ind w:right="-108"/>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DD2FFBE" w14:textId="4D8D8690"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133" w:type="dxa"/>
            <w:tcBorders>
              <w:top w:val="single" w:sz="4" w:space="0" w:color="auto"/>
              <w:left w:val="nil"/>
              <w:bottom w:val="dotted" w:sz="4" w:space="0" w:color="auto"/>
              <w:right w:val="nil"/>
            </w:tcBorders>
            <w:vAlign w:val="center"/>
          </w:tcPr>
          <w:p w14:paraId="52AA1E19"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63518B82"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297" w:type="dxa"/>
            <w:tcBorders>
              <w:top w:val="single" w:sz="4" w:space="0" w:color="auto"/>
              <w:left w:val="nil"/>
              <w:bottom w:val="dotted" w:sz="4" w:space="0" w:color="auto"/>
              <w:right w:val="single" w:sz="4" w:space="0" w:color="auto"/>
            </w:tcBorders>
            <w:vAlign w:val="center"/>
          </w:tcPr>
          <w:p w14:paraId="4A61DFAE" w14:textId="77777777" w:rsidR="000163EF" w:rsidRPr="0021494A" w:rsidRDefault="000163EF" w:rsidP="00C94184">
            <w:pPr>
              <w:ind w:left="5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r w:rsidR="000163EF" w:rsidRPr="0021494A" w14:paraId="3E5CC6AA" w14:textId="77777777" w:rsidTr="00C94184">
        <w:tc>
          <w:tcPr>
            <w:tcW w:w="3812" w:type="dxa"/>
            <w:tcBorders>
              <w:top w:val="nil"/>
              <w:left w:val="single" w:sz="4" w:space="0" w:color="auto"/>
              <w:bottom w:val="single" w:sz="4" w:space="0" w:color="auto"/>
              <w:right w:val="single" w:sz="4" w:space="0" w:color="auto"/>
            </w:tcBorders>
            <w:shd w:val="clear" w:color="auto" w:fill="E2E2E2"/>
          </w:tcPr>
          <w:p w14:paraId="4885B846"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sz w:val="22"/>
                <w:szCs w:val="22"/>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4CFB375C" w14:textId="77777777" w:rsidR="000163EF" w:rsidRPr="0021494A" w:rsidRDefault="000163EF" w:rsidP="00C94184">
            <w:pPr>
              <w:jc w:val="center"/>
              <w:rPr>
                <w:rFonts w:ascii="Palatino Linotype" w:hAnsi="Palatino Linotype"/>
                <w:b/>
                <w:sz w:val="22"/>
                <w:szCs w:val="22"/>
                <w:lang w:eastAsia="sk-SK"/>
              </w:rPr>
            </w:pPr>
          </w:p>
        </w:tc>
        <w:tc>
          <w:tcPr>
            <w:tcW w:w="1596" w:type="dxa"/>
            <w:gridSpan w:val="2"/>
            <w:tcBorders>
              <w:top w:val="dotted" w:sz="4" w:space="0" w:color="auto"/>
              <w:left w:val="nil"/>
              <w:bottom w:val="single" w:sz="4" w:space="0" w:color="auto"/>
              <w:right w:val="nil"/>
            </w:tcBorders>
            <w:vAlign w:val="center"/>
          </w:tcPr>
          <w:p w14:paraId="5C87ADC5" w14:textId="77777777" w:rsidR="000163EF" w:rsidRPr="0021494A" w:rsidRDefault="000163EF" w:rsidP="00C94184">
            <w:pPr>
              <w:ind w:right="-108"/>
              <w:rPr>
                <w:rFonts w:ascii="Palatino Linotype" w:hAnsi="Palatino Linotype"/>
                <w:b/>
                <w:sz w:val="22"/>
                <w:szCs w:val="22"/>
                <w:lang w:eastAsia="sk-SK"/>
              </w:rPr>
            </w:pPr>
          </w:p>
        </w:tc>
        <w:tc>
          <w:tcPr>
            <w:tcW w:w="254" w:type="dxa"/>
            <w:tcBorders>
              <w:top w:val="dotted" w:sz="4" w:space="0" w:color="auto"/>
              <w:left w:val="nil"/>
              <w:bottom w:val="single" w:sz="4" w:space="0" w:color="auto"/>
              <w:right w:val="nil"/>
            </w:tcBorders>
            <w:vAlign w:val="center"/>
          </w:tcPr>
          <w:p w14:paraId="5C22473D" w14:textId="77777777" w:rsidR="000163EF" w:rsidRPr="0021494A" w:rsidRDefault="000163EF" w:rsidP="00C94184">
            <w:pPr>
              <w:jc w:val="center"/>
              <w:rPr>
                <w:rFonts w:ascii="Palatino Linotype" w:hAnsi="Palatino Linotype"/>
                <w:b/>
                <w:sz w:val="22"/>
                <w:szCs w:val="22"/>
                <w:lang w:eastAsia="sk-SK"/>
              </w:rPr>
            </w:pPr>
          </w:p>
        </w:tc>
        <w:tc>
          <w:tcPr>
            <w:tcW w:w="1133" w:type="dxa"/>
            <w:tcBorders>
              <w:top w:val="dotted" w:sz="4" w:space="0" w:color="auto"/>
              <w:left w:val="nil"/>
              <w:bottom w:val="single" w:sz="4" w:space="0" w:color="auto"/>
              <w:right w:val="nil"/>
            </w:tcBorders>
            <w:vAlign w:val="center"/>
          </w:tcPr>
          <w:p w14:paraId="2A13E5D9" w14:textId="77777777" w:rsidR="000163EF" w:rsidRPr="0021494A" w:rsidRDefault="000163EF" w:rsidP="00C94184">
            <w:pPr>
              <w:rPr>
                <w:rFonts w:ascii="Palatino Linotype" w:hAnsi="Palatino Linotype"/>
                <w:b/>
                <w:sz w:val="22"/>
                <w:szCs w:val="22"/>
                <w:lang w:eastAsia="sk-SK"/>
              </w:rPr>
            </w:pPr>
          </w:p>
        </w:tc>
        <w:tc>
          <w:tcPr>
            <w:tcW w:w="547" w:type="dxa"/>
            <w:tcBorders>
              <w:top w:val="dotted" w:sz="4" w:space="0" w:color="auto"/>
              <w:left w:val="nil"/>
              <w:bottom w:val="single" w:sz="4" w:space="0" w:color="auto"/>
              <w:right w:val="nil"/>
            </w:tcBorders>
            <w:vAlign w:val="center"/>
          </w:tcPr>
          <w:p w14:paraId="586584E1" w14:textId="77777777" w:rsidR="000163EF" w:rsidRPr="0021494A" w:rsidRDefault="000163EF" w:rsidP="00C94184">
            <w:pPr>
              <w:jc w:val="center"/>
              <w:rPr>
                <w:rFonts w:ascii="Palatino Linotype" w:hAnsi="Palatino Linotype"/>
                <w:b/>
                <w:sz w:val="22"/>
                <w:szCs w:val="22"/>
                <w:lang w:eastAsia="sk-SK"/>
              </w:rPr>
            </w:pPr>
          </w:p>
        </w:tc>
        <w:tc>
          <w:tcPr>
            <w:tcW w:w="1297" w:type="dxa"/>
            <w:tcBorders>
              <w:top w:val="dotted" w:sz="4" w:space="0" w:color="auto"/>
              <w:left w:val="nil"/>
              <w:bottom w:val="single" w:sz="4" w:space="0" w:color="auto"/>
              <w:right w:val="single" w:sz="4" w:space="0" w:color="auto"/>
            </w:tcBorders>
            <w:vAlign w:val="center"/>
          </w:tcPr>
          <w:p w14:paraId="49A79DC7" w14:textId="77777777" w:rsidR="000163EF" w:rsidRPr="0021494A" w:rsidRDefault="000163EF" w:rsidP="00C94184">
            <w:pPr>
              <w:rPr>
                <w:rFonts w:ascii="Palatino Linotype" w:hAnsi="Palatino Linotype"/>
                <w:b/>
                <w:sz w:val="22"/>
                <w:szCs w:val="22"/>
                <w:lang w:eastAsia="sk-SK"/>
              </w:rPr>
            </w:pPr>
          </w:p>
        </w:tc>
      </w:tr>
      <w:tr w:rsidR="000163EF" w:rsidRPr="0021494A" w14:paraId="3AE96B80" w14:textId="77777777" w:rsidTr="00C94184">
        <w:tc>
          <w:tcPr>
            <w:tcW w:w="3812" w:type="dxa"/>
            <w:tcBorders>
              <w:top w:val="single" w:sz="4" w:space="0" w:color="000000"/>
              <w:left w:val="single" w:sz="4" w:space="0" w:color="auto"/>
              <w:bottom w:val="single" w:sz="4" w:space="0" w:color="auto"/>
              <w:right w:val="single" w:sz="4" w:space="0" w:color="auto"/>
            </w:tcBorders>
            <w:shd w:val="clear" w:color="auto" w:fill="E2E2E2"/>
          </w:tcPr>
          <w:p w14:paraId="083E4CC4"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Sociálne vplyvy</w:t>
            </w:r>
          </w:p>
        </w:tc>
        <w:sdt>
          <w:sdtPr>
            <w:rPr>
              <w:rFonts w:ascii="Palatino Linotype" w:hAnsi="Palatino Linotype"/>
              <w:b/>
              <w:sz w:val="22"/>
              <w:szCs w:val="22"/>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913A8FC"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312" w:type="dxa"/>
            <w:tcBorders>
              <w:top w:val="single" w:sz="4" w:space="0" w:color="auto"/>
              <w:left w:val="nil"/>
              <w:bottom w:val="single" w:sz="4" w:space="0" w:color="auto"/>
              <w:right w:val="nil"/>
            </w:tcBorders>
          </w:tcPr>
          <w:p w14:paraId="6246A4B6" w14:textId="77777777" w:rsidR="000163EF" w:rsidRPr="0021494A" w:rsidRDefault="000163EF" w:rsidP="00C94184">
            <w:pPr>
              <w:ind w:right="-108"/>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B29B9CD"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133" w:type="dxa"/>
            <w:tcBorders>
              <w:top w:val="single" w:sz="4" w:space="0" w:color="auto"/>
              <w:left w:val="nil"/>
              <w:bottom w:val="single" w:sz="4" w:space="0" w:color="auto"/>
              <w:right w:val="nil"/>
            </w:tcBorders>
          </w:tcPr>
          <w:p w14:paraId="1AC9C597"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49ADFCB5"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297" w:type="dxa"/>
            <w:tcBorders>
              <w:top w:val="single" w:sz="4" w:space="0" w:color="auto"/>
              <w:left w:val="nil"/>
              <w:bottom w:val="single" w:sz="4" w:space="0" w:color="auto"/>
              <w:right w:val="single" w:sz="4" w:space="0" w:color="auto"/>
            </w:tcBorders>
          </w:tcPr>
          <w:p w14:paraId="32C49734" w14:textId="77777777" w:rsidR="000163EF" w:rsidRPr="0021494A" w:rsidRDefault="000163EF" w:rsidP="00C94184">
            <w:pPr>
              <w:ind w:left="5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r w:rsidR="000163EF" w:rsidRPr="0021494A" w14:paraId="5CFED3D1" w14:textId="77777777" w:rsidTr="00C94184">
        <w:tc>
          <w:tcPr>
            <w:tcW w:w="3812" w:type="dxa"/>
            <w:tcBorders>
              <w:top w:val="single" w:sz="4" w:space="0" w:color="auto"/>
              <w:left w:val="single" w:sz="4" w:space="0" w:color="auto"/>
              <w:bottom w:val="single" w:sz="4" w:space="0" w:color="auto"/>
              <w:right w:val="single" w:sz="4" w:space="0" w:color="auto"/>
            </w:tcBorders>
            <w:shd w:val="clear" w:color="auto" w:fill="E2E2E2"/>
          </w:tcPr>
          <w:p w14:paraId="27CDDD86"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Vplyvy na životné prostredie</w:t>
            </w:r>
          </w:p>
        </w:tc>
        <w:sdt>
          <w:sdtPr>
            <w:rPr>
              <w:rFonts w:ascii="Palatino Linotype" w:hAnsi="Palatino Linotype"/>
              <w:b/>
              <w:sz w:val="22"/>
              <w:szCs w:val="22"/>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1FB83739"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312" w:type="dxa"/>
            <w:tcBorders>
              <w:top w:val="single" w:sz="4" w:space="0" w:color="auto"/>
              <w:left w:val="nil"/>
              <w:bottom w:val="single" w:sz="4" w:space="0" w:color="auto"/>
              <w:right w:val="nil"/>
            </w:tcBorders>
          </w:tcPr>
          <w:p w14:paraId="792B3B81" w14:textId="77777777" w:rsidR="000163EF" w:rsidRPr="0021494A" w:rsidRDefault="000163EF" w:rsidP="00C94184">
            <w:pPr>
              <w:ind w:right="-108"/>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A96ADBE"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133" w:type="dxa"/>
            <w:tcBorders>
              <w:top w:val="single" w:sz="4" w:space="0" w:color="auto"/>
              <w:left w:val="nil"/>
              <w:bottom w:val="single" w:sz="4" w:space="0" w:color="auto"/>
              <w:right w:val="nil"/>
            </w:tcBorders>
          </w:tcPr>
          <w:p w14:paraId="5193F876"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34AFA7AD"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297" w:type="dxa"/>
            <w:tcBorders>
              <w:top w:val="single" w:sz="4" w:space="0" w:color="auto"/>
              <w:left w:val="nil"/>
              <w:bottom w:val="single" w:sz="4" w:space="0" w:color="auto"/>
              <w:right w:val="single" w:sz="4" w:space="0" w:color="auto"/>
            </w:tcBorders>
          </w:tcPr>
          <w:p w14:paraId="51C06566" w14:textId="77777777" w:rsidR="000163EF" w:rsidRPr="0021494A" w:rsidRDefault="000163EF" w:rsidP="00C94184">
            <w:pPr>
              <w:ind w:left="5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r w:rsidR="000163EF" w:rsidRPr="0021494A" w14:paraId="28A0A369" w14:textId="77777777" w:rsidTr="00C94184">
        <w:tc>
          <w:tcPr>
            <w:tcW w:w="3812" w:type="dxa"/>
            <w:tcBorders>
              <w:top w:val="single" w:sz="4" w:space="0" w:color="auto"/>
              <w:left w:val="single" w:sz="4" w:space="0" w:color="auto"/>
              <w:bottom w:val="single" w:sz="4" w:space="0" w:color="auto"/>
              <w:right w:val="single" w:sz="4" w:space="0" w:color="auto"/>
            </w:tcBorders>
            <w:shd w:val="clear" w:color="auto" w:fill="E2E2E2"/>
          </w:tcPr>
          <w:p w14:paraId="3710E9FE"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Vplyvy na informatizáciu spoločnosti</w:t>
            </w:r>
          </w:p>
        </w:tc>
        <w:sdt>
          <w:sdtPr>
            <w:rPr>
              <w:rFonts w:ascii="Palatino Linotype" w:hAnsi="Palatino Linotype"/>
              <w:b/>
              <w:sz w:val="22"/>
              <w:szCs w:val="22"/>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1EED92C9"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312" w:type="dxa"/>
            <w:tcBorders>
              <w:top w:val="single" w:sz="4" w:space="0" w:color="auto"/>
              <w:left w:val="nil"/>
              <w:bottom w:val="single" w:sz="4" w:space="0" w:color="auto"/>
              <w:right w:val="nil"/>
            </w:tcBorders>
          </w:tcPr>
          <w:p w14:paraId="1B24F6DF" w14:textId="77777777" w:rsidR="000163EF" w:rsidRPr="0021494A" w:rsidRDefault="000163EF" w:rsidP="00C94184">
            <w:pPr>
              <w:ind w:right="-108"/>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41F9848"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133" w:type="dxa"/>
            <w:tcBorders>
              <w:top w:val="single" w:sz="4" w:space="0" w:color="auto"/>
              <w:left w:val="nil"/>
              <w:bottom w:val="single" w:sz="4" w:space="0" w:color="auto"/>
              <w:right w:val="nil"/>
            </w:tcBorders>
          </w:tcPr>
          <w:p w14:paraId="7B220919"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63C40987"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297" w:type="dxa"/>
            <w:tcBorders>
              <w:top w:val="single" w:sz="4" w:space="0" w:color="auto"/>
              <w:left w:val="nil"/>
              <w:bottom w:val="single" w:sz="4" w:space="0" w:color="auto"/>
              <w:right w:val="single" w:sz="4" w:space="0" w:color="auto"/>
            </w:tcBorders>
          </w:tcPr>
          <w:p w14:paraId="72AE6D36" w14:textId="77777777" w:rsidR="000163EF" w:rsidRPr="0021494A" w:rsidRDefault="000163EF" w:rsidP="00C94184">
            <w:pPr>
              <w:ind w:left="5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163EF" w:rsidRPr="0021494A" w14:paraId="6E587AAE" w14:textId="77777777" w:rsidTr="00C94184">
        <w:tc>
          <w:tcPr>
            <w:tcW w:w="3812" w:type="dxa"/>
            <w:tcBorders>
              <w:top w:val="single" w:sz="4" w:space="0" w:color="auto"/>
              <w:left w:val="single" w:sz="4" w:space="0" w:color="auto"/>
              <w:bottom w:val="nil"/>
              <w:right w:val="single" w:sz="4" w:space="0" w:color="auto"/>
            </w:tcBorders>
            <w:shd w:val="clear" w:color="auto" w:fill="E2E2E2"/>
          </w:tcPr>
          <w:p w14:paraId="35A9B11C" w14:textId="77777777" w:rsidR="000163EF" w:rsidRPr="0021494A" w:rsidRDefault="000163EF" w:rsidP="00C94184">
            <w:pPr>
              <w:rPr>
                <w:rFonts w:ascii="Palatino Linotype" w:hAnsi="Palatino Linotype"/>
                <w:b/>
                <w:sz w:val="22"/>
                <w:szCs w:val="22"/>
              </w:rPr>
            </w:pPr>
            <w:r w:rsidRPr="0021494A">
              <w:rPr>
                <w:rFonts w:ascii="Palatino Linotype" w:hAnsi="Palatino Linotype"/>
                <w:b/>
                <w:sz w:val="22"/>
                <w:szCs w:val="22"/>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49FC6154" w14:textId="77777777" w:rsidR="000163EF" w:rsidRPr="0021494A" w:rsidRDefault="000163EF" w:rsidP="00C94184">
            <w:pPr>
              <w:rPr>
                <w:rFonts w:ascii="Palatino Linotype" w:eastAsia="MS Mincho" w:hAnsi="Palatino Linotype"/>
                <w:b/>
                <w:sz w:val="22"/>
                <w:szCs w:val="22"/>
              </w:rPr>
            </w:pPr>
          </w:p>
        </w:tc>
        <w:tc>
          <w:tcPr>
            <w:tcW w:w="1281" w:type="dxa"/>
            <w:tcBorders>
              <w:top w:val="single" w:sz="4" w:space="0" w:color="auto"/>
              <w:left w:val="nil"/>
              <w:bottom w:val="nil"/>
              <w:right w:val="nil"/>
            </w:tcBorders>
            <w:shd w:val="clear" w:color="auto" w:fill="auto"/>
          </w:tcPr>
          <w:p w14:paraId="722EAB67" w14:textId="77777777" w:rsidR="000163EF" w:rsidRPr="0021494A" w:rsidRDefault="000163EF" w:rsidP="00C94184">
            <w:pPr>
              <w:ind w:right="-108"/>
              <w:rPr>
                <w:rFonts w:ascii="Palatino Linotype" w:hAnsi="Palatino Linotype"/>
                <w:b/>
                <w:sz w:val="22"/>
                <w:szCs w:val="22"/>
              </w:rPr>
            </w:pPr>
          </w:p>
        </w:tc>
        <w:tc>
          <w:tcPr>
            <w:tcW w:w="569" w:type="dxa"/>
            <w:gridSpan w:val="2"/>
            <w:tcBorders>
              <w:top w:val="single" w:sz="4" w:space="0" w:color="auto"/>
              <w:left w:val="nil"/>
              <w:bottom w:val="nil"/>
              <w:right w:val="nil"/>
            </w:tcBorders>
            <w:shd w:val="clear" w:color="auto" w:fill="auto"/>
          </w:tcPr>
          <w:p w14:paraId="03729119" w14:textId="77777777" w:rsidR="000163EF" w:rsidRPr="0021494A" w:rsidRDefault="000163EF" w:rsidP="00C94184">
            <w:pPr>
              <w:jc w:val="center"/>
              <w:rPr>
                <w:rFonts w:ascii="Palatino Linotype" w:eastAsia="MS Mincho" w:hAnsi="Palatino Linotype"/>
                <w:b/>
                <w:sz w:val="22"/>
                <w:szCs w:val="22"/>
              </w:rPr>
            </w:pPr>
          </w:p>
        </w:tc>
        <w:tc>
          <w:tcPr>
            <w:tcW w:w="1133" w:type="dxa"/>
            <w:tcBorders>
              <w:top w:val="single" w:sz="4" w:space="0" w:color="auto"/>
              <w:left w:val="nil"/>
              <w:bottom w:val="nil"/>
              <w:right w:val="nil"/>
            </w:tcBorders>
            <w:shd w:val="clear" w:color="auto" w:fill="auto"/>
          </w:tcPr>
          <w:p w14:paraId="5D35172A" w14:textId="77777777" w:rsidR="000163EF" w:rsidRPr="0021494A" w:rsidRDefault="000163EF" w:rsidP="00C94184">
            <w:pPr>
              <w:rPr>
                <w:rFonts w:ascii="Palatino Linotype" w:hAnsi="Palatino Linotype"/>
                <w:b/>
                <w:sz w:val="22"/>
                <w:szCs w:val="22"/>
              </w:rPr>
            </w:pPr>
          </w:p>
        </w:tc>
        <w:tc>
          <w:tcPr>
            <w:tcW w:w="547" w:type="dxa"/>
            <w:tcBorders>
              <w:top w:val="single" w:sz="4" w:space="0" w:color="auto"/>
              <w:left w:val="nil"/>
              <w:bottom w:val="nil"/>
              <w:right w:val="nil"/>
            </w:tcBorders>
            <w:shd w:val="clear" w:color="auto" w:fill="auto"/>
          </w:tcPr>
          <w:p w14:paraId="58C6911B" w14:textId="77777777" w:rsidR="000163EF" w:rsidRPr="0021494A" w:rsidRDefault="000163EF" w:rsidP="00C94184">
            <w:pPr>
              <w:jc w:val="center"/>
              <w:rPr>
                <w:rFonts w:ascii="Palatino Linotype" w:eastAsia="MS Mincho" w:hAnsi="Palatino Linotype"/>
                <w:b/>
                <w:sz w:val="22"/>
                <w:szCs w:val="22"/>
              </w:rPr>
            </w:pPr>
          </w:p>
        </w:tc>
        <w:tc>
          <w:tcPr>
            <w:tcW w:w="1297" w:type="dxa"/>
            <w:tcBorders>
              <w:top w:val="single" w:sz="4" w:space="0" w:color="auto"/>
              <w:left w:val="nil"/>
              <w:bottom w:val="nil"/>
              <w:right w:val="single" w:sz="4" w:space="0" w:color="auto"/>
            </w:tcBorders>
            <w:shd w:val="clear" w:color="auto" w:fill="auto"/>
          </w:tcPr>
          <w:p w14:paraId="54B99365" w14:textId="77777777" w:rsidR="000163EF" w:rsidRPr="0021494A" w:rsidRDefault="000163EF" w:rsidP="00C94184">
            <w:pPr>
              <w:ind w:left="54"/>
              <w:rPr>
                <w:rFonts w:ascii="Palatino Linotype" w:hAnsi="Palatino Linotype"/>
                <w:b/>
                <w:sz w:val="22"/>
                <w:szCs w:val="22"/>
              </w:rPr>
            </w:pPr>
          </w:p>
        </w:tc>
      </w:tr>
      <w:tr w:rsidR="000163EF" w:rsidRPr="0021494A" w14:paraId="60668CEA" w14:textId="77777777" w:rsidTr="00C94184">
        <w:tc>
          <w:tcPr>
            <w:tcW w:w="3812" w:type="dxa"/>
            <w:tcBorders>
              <w:top w:val="nil"/>
              <w:left w:val="single" w:sz="4" w:space="0" w:color="auto"/>
              <w:bottom w:val="nil"/>
              <w:right w:val="single" w:sz="4" w:space="0" w:color="auto"/>
            </w:tcBorders>
            <w:shd w:val="clear" w:color="auto" w:fill="E2E2E2"/>
          </w:tcPr>
          <w:p w14:paraId="5367621E" w14:textId="77777777" w:rsidR="000163EF" w:rsidRPr="0021494A" w:rsidRDefault="000163EF" w:rsidP="00C94184">
            <w:pPr>
              <w:rPr>
                <w:rFonts w:ascii="Palatino Linotype" w:hAnsi="Palatino Linotype"/>
                <w:b/>
                <w:sz w:val="22"/>
                <w:szCs w:val="22"/>
              </w:rPr>
            </w:pPr>
          </w:p>
        </w:tc>
        <w:sdt>
          <w:sdtPr>
            <w:rPr>
              <w:rFonts w:ascii="Palatino Linotype" w:hAnsi="Palatino Linotype"/>
              <w:b/>
              <w:sz w:val="22"/>
              <w:szCs w:val="22"/>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02BEAF2" w14:textId="77777777" w:rsidR="000163EF" w:rsidRPr="0021494A" w:rsidRDefault="000163EF" w:rsidP="00C94184">
                <w:pPr>
                  <w:jc w:val="center"/>
                  <w:rPr>
                    <w:rFonts w:ascii="Palatino Linotype" w:hAnsi="Palatino Linotype"/>
                    <w:b/>
                    <w:sz w:val="22"/>
                    <w:szCs w:val="22"/>
                  </w:rPr>
                </w:pPr>
                <w:r w:rsidRPr="0021494A">
                  <w:rPr>
                    <w:rFonts w:ascii="Segoe UI Symbol" w:eastAsia="MS Gothic" w:hAnsi="Segoe UI Symbol" w:cs="Segoe UI Symbol"/>
                    <w:b/>
                    <w:sz w:val="22"/>
                    <w:szCs w:val="22"/>
                  </w:rPr>
                  <w:t>☐</w:t>
                </w:r>
              </w:p>
            </w:tc>
          </w:sdtContent>
        </w:sdt>
        <w:tc>
          <w:tcPr>
            <w:tcW w:w="1312" w:type="dxa"/>
            <w:gridSpan w:val="2"/>
            <w:tcBorders>
              <w:top w:val="nil"/>
              <w:left w:val="nil"/>
              <w:bottom w:val="dotted" w:sz="4" w:space="0" w:color="auto"/>
              <w:right w:val="nil"/>
            </w:tcBorders>
            <w:shd w:val="clear" w:color="auto" w:fill="auto"/>
          </w:tcPr>
          <w:p w14:paraId="6FE11BC7" w14:textId="77777777" w:rsidR="000163EF" w:rsidRPr="0021494A" w:rsidRDefault="000163EF" w:rsidP="00C94184">
            <w:pPr>
              <w:ind w:right="-108"/>
              <w:rPr>
                <w:rFonts w:ascii="Palatino Linotype" w:hAnsi="Palatino Linotype"/>
                <w:b/>
                <w:sz w:val="22"/>
                <w:szCs w:val="22"/>
              </w:rPr>
            </w:pPr>
            <w:r w:rsidRPr="0021494A">
              <w:rPr>
                <w:rFonts w:ascii="Palatino Linotype" w:hAnsi="Palatino Linotype"/>
                <w:b/>
                <w:sz w:val="22"/>
                <w:szCs w:val="22"/>
              </w:rPr>
              <w:t>Pozitívne</w:t>
            </w:r>
          </w:p>
        </w:tc>
        <w:sdt>
          <w:sdtPr>
            <w:rPr>
              <w:rFonts w:ascii="Palatino Linotype" w:hAnsi="Palatino Linotype"/>
              <w:b/>
              <w:sz w:val="22"/>
              <w:szCs w:val="22"/>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9F3A7A4" w14:textId="77777777" w:rsidR="000163EF" w:rsidRPr="0021494A" w:rsidRDefault="000163EF" w:rsidP="00C94184">
                <w:pPr>
                  <w:jc w:val="center"/>
                  <w:rPr>
                    <w:rFonts w:ascii="Palatino Linotype" w:hAnsi="Palatino Linotype"/>
                    <w:b/>
                    <w:sz w:val="22"/>
                    <w:szCs w:val="22"/>
                  </w:rPr>
                </w:pPr>
                <w:r w:rsidRPr="0021494A">
                  <w:rPr>
                    <w:rFonts w:ascii="Segoe UI Symbol" w:eastAsia="MS Gothic" w:hAnsi="Segoe UI Symbol" w:cs="Segoe UI Symbol"/>
                    <w:b/>
                    <w:sz w:val="22"/>
                    <w:szCs w:val="22"/>
                  </w:rPr>
                  <w:t>☒</w:t>
                </w:r>
              </w:p>
            </w:tc>
          </w:sdtContent>
        </w:sdt>
        <w:tc>
          <w:tcPr>
            <w:tcW w:w="1133" w:type="dxa"/>
            <w:tcBorders>
              <w:top w:val="nil"/>
              <w:left w:val="nil"/>
              <w:bottom w:val="dotted" w:sz="4" w:space="0" w:color="auto"/>
              <w:right w:val="nil"/>
            </w:tcBorders>
            <w:shd w:val="clear" w:color="auto" w:fill="auto"/>
          </w:tcPr>
          <w:p w14:paraId="03730C48" w14:textId="77777777" w:rsidR="000163EF" w:rsidRPr="0021494A" w:rsidRDefault="000163EF" w:rsidP="00C94184">
            <w:pPr>
              <w:rPr>
                <w:rFonts w:ascii="Palatino Linotype" w:hAnsi="Palatino Linotype"/>
                <w:b/>
                <w:sz w:val="22"/>
                <w:szCs w:val="22"/>
              </w:rPr>
            </w:pPr>
            <w:r w:rsidRPr="0021494A">
              <w:rPr>
                <w:rFonts w:ascii="Palatino Linotype" w:hAnsi="Palatino Linotype"/>
                <w:b/>
                <w:sz w:val="22"/>
                <w:szCs w:val="22"/>
              </w:rPr>
              <w:t>Žiadne</w:t>
            </w:r>
          </w:p>
        </w:tc>
        <w:sdt>
          <w:sdtPr>
            <w:rPr>
              <w:rFonts w:ascii="Palatino Linotype" w:hAnsi="Palatino Linotype"/>
              <w:b/>
              <w:sz w:val="22"/>
              <w:szCs w:val="22"/>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FAAE77E" w14:textId="77777777" w:rsidR="000163EF" w:rsidRPr="0021494A" w:rsidRDefault="000163EF" w:rsidP="00C94184">
                <w:pPr>
                  <w:jc w:val="center"/>
                  <w:rPr>
                    <w:rFonts w:ascii="Palatino Linotype" w:hAnsi="Palatino Linotype"/>
                    <w:b/>
                    <w:sz w:val="22"/>
                    <w:szCs w:val="22"/>
                  </w:rPr>
                </w:pPr>
                <w:r w:rsidRPr="0021494A">
                  <w:rPr>
                    <w:rFonts w:ascii="Segoe UI Symbol" w:eastAsia="MS Gothic" w:hAnsi="Segoe UI Symbol" w:cs="Segoe UI Symbol"/>
                    <w:b/>
                    <w:sz w:val="22"/>
                    <w:szCs w:val="22"/>
                  </w:rPr>
                  <w:t>☐</w:t>
                </w:r>
              </w:p>
            </w:tc>
          </w:sdtContent>
        </w:sdt>
        <w:tc>
          <w:tcPr>
            <w:tcW w:w="1297" w:type="dxa"/>
            <w:tcBorders>
              <w:top w:val="nil"/>
              <w:left w:val="nil"/>
              <w:bottom w:val="dotted" w:sz="4" w:space="0" w:color="auto"/>
              <w:right w:val="single" w:sz="4" w:space="0" w:color="auto"/>
            </w:tcBorders>
            <w:shd w:val="clear" w:color="auto" w:fill="auto"/>
          </w:tcPr>
          <w:p w14:paraId="0A7FB59A" w14:textId="77777777" w:rsidR="000163EF" w:rsidRPr="0021494A" w:rsidRDefault="000163EF" w:rsidP="00C94184">
            <w:pPr>
              <w:ind w:left="54"/>
              <w:rPr>
                <w:rFonts w:ascii="Palatino Linotype" w:hAnsi="Palatino Linotype"/>
                <w:b/>
                <w:sz w:val="22"/>
                <w:szCs w:val="22"/>
              </w:rPr>
            </w:pPr>
            <w:r w:rsidRPr="0021494A">
              <w:rPr>
                <w:rFonts w:ascii="Palatino Linotype" w:hAnsi="Palatino Linotype"/>
                <w:b/>
                <w:sz w:val="22"/>
                <w:szCs w:val="22"/>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163EF" w:rsidRPr="0021494A" w14:paraId="48F38C37" w14:textId="77777777" w:rsidTr="00C94184">
        <w:tc>
          <w:tcPr>
            <w:tcW w:w="3812" w:type="dxa"/>
            <w:tcBorders>
              <w:top w:val="single" w:sz="4" w:space="0" w:color="000000"/>
              <w:left w:val="single" w:sz="4" w:space="0" w:color="auto"/>
              <w:bottom w:val="single" w:sz="4" w:space="0" w:color="auto"/>
              <w:right w:val="single" w:sz="4" w:space="0" w:color="auto"/>
            </w:tcBorders>
            <w:shd w:val="clear" w:color="auto" w:fill="E2E2E2"/>
          </w:tcPr>
          <w:p w14:paraId="5938E125"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rPr>
              <w:t>Vplyvy na manželstvo, rodičovstvo, rodinu a deti</w:t>
            </w:r>
          </w:p>
        </w:tc>
        <w:sdt>
          <w:sdtPr>
            <w:rPr>
              <w:rFonts w:ascii="Palatino Linotype" w:hAnsi="Palatino Linotype"/>
              <w:b/>
              <w:sz w:val="22"/>
              <w:szCs w:val="22"/>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622371C" w14:textId="206A3C6A"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312" w:type="dxa"/>
            <w:tcBorders>
              <w:top w:val="single" w:sz="4" w:space="0" w:color="auto"/>
              <w:left w:val="nil"/>
              <w:bottom w:val="single" w:sz="4" w:space="0" w:color="auto"/>
              <w:right w:val="nil"/>
            </w:tcBorders>
            <w:vAlign w:val="center"/>
          </w:tcPr>
          <w:p w14:paraId="19A911E1" w14:textId="77777777" w:rsidR="000163EF" w:rsidRPr="0021494A" w:rsidRDefault="000163EF" w:rsidP="00C94184">
            <w:pPr>
              <w:ind w:right="-108"/>
              <w:rPr>
                <w:rFonts w:ascii="Palatino Linotype" w:hAnsi="Palatino Linotype"/>
                <w:b/>
                <w:sz w:val="22"/>
                <w:szCs w:val="22"/>
                <w:lang w:eastAsia="sk-SK"/>
              </w:rPr>
            </w:pPr>
            <w:r w:rsidRPr="0021494A">
              <w:rPr>
                <w:rFonts w:ascii="Palatino Linotype" w:hAnsi="Palatino Linotype"/>
                <w:b/>
                <w:sz w:val="22"/>
                <w:szCs w:val="22"/>
                <w:lang w:eastAsia="sk-SK"/>
              </w:rPr>
              <w:t>Pozitívne</w:t>
            </w:r>
          </w:p>
        </w:tc>
        <w:sdt>
          <w:sdtPr>
            <w:rPr>
              <w:rFonts w:ascii="Palatino Linotype" w:hAnsi="Palatino Linotype"/>
              <w:b/>
              <w:sz w:val="22"/>
              <w:szCs w:val="22"/>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61F9D03" w14:textId="78F545C9"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rPr>
                  <w:t>☒</w:t>
                </w:r>
              </w:p>
            </w:tc>
          </w:sdtContent>
        </w:sdt>
        <w:tc>
          <w:tcPr>
            <w:tcW w:w="1133" w:type="dxa"/>
            <w:tcBorders>
              <w:top w:val="single" w:sz="4" w:space="0" w:color="auto"/>
              <w:left w:val="nil"/>
              <w:bottom w:val="single" w:sz="4" w:space="0" w:color="auto"/>
              <w:right w:val="nil"/>
            </w:tcBorders>
            <w:vAlign w:val="center"/>
          </w:tcPr>
          <w:p w14:paraId="05D73F61" w14:textId="77777777" w:rsidR="000163EF" w:rsidRPr="0021494A" w:rsidRDefault="000163EF" w:rsidP="00C94184">
            <w:pPr>
              <w:rPr>
                <w:rFonts w:ascii="Palatino Linotype" w:hAnsi="Palatino Linotype"/>
                <w:b/>
                <w:sz w:val="22"/>
                <w:szCs w:val="22"/>
                <w:lang w:eastAsia="sk-SK"/>
              </w:rPr>
            </w:pPr>
            <w:r w:rsidRPr="0021494A">
              <w:rPr>
                <w:rFonts w:ascii="Palatino Linotype" w:hAnsi="Palatino Linotype"/>
                <w:b/>
                <w:sz w:val="22"/>
                <w:szCs w:val="22"/>
                <w:lang w:eastAsia="sk-SK"/>
              </w:rPr>
              <w:t>Žiadne</w:t>
            </w:r>
          </w:p>
        </w:tc>
        <w:sdt>
          <w:sdtPr>
            <w:rPr>
              <w:rFonts w:ascii="Palatino Linotype" w:hAnsi="Palatino Linotype"/>
              <w:b/>
              <w:sz w:val="22"/>
              <w:szCs w:val="22"/>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DA72410" w14:textId="77777777" w:rsidR="000163EF" w:rsidRPr="0021494A" w:rsidRDefault="000163EF" w:rsidP="00C94184">
                <w:pPr>
                  <w:jc w:val="center"/>
                  <w:rPr>
                    <w:rFonts w:ascii="Palatino Linotype" w:hAnsi="Palatino Linotype"/>
                    <w:b/>
                    <w:sz w:val="22"/>
                    <w:szCs w:val="22"/>
                    <w:lang w:eastAsia="sk-SK"/>
                  </w:rPr>
                </w:pPr>
                <w:r w:rsidRPr="0021494A">
                  <w:rPr>
                    <w:rFonts w:ascii="Segoe UI Symbol" w:eastAsia="MS Gothic" w:hAnsi="Segoe UI Symbol" w:cs="Segoe UI Symbol"/>
                    <w:b/>
                    <w:sz w:val="22"/>
                    <w:szCs w:val="22"/>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01F39A8" w14:textId="77777777" w:rsidR="000163EF" w:rsidRPr="0021494A" w:rsidRDefault="000163EF" w:rsidP="00C94184">
            <w:pPr>
              <w:ind w:left="54"/>
              <w:rPr>
                <w:rFonts w:ascii="Palatino Linotype" w:hAnsi="Palatino Linotype"/>
                <w:b/>
                <w:sz w:val="22"/>
                <w:szCs w:val="22"/>
                <w:lang w:eastAsia="sk-SK"/>
              </w:rPr>
            </w:pPr>
            <w:r w:rsidRPr="0021494A">
              <w:rPr>
                <w:rFonts w:ascii="Palatino Linotype" w:hAnsi="Palatino Linotype"/>
                <w:b/>
                <w:sz w:val="22"/>
                <w:szCs w:val="22"/>
                <w:lang w:eastAsia="sk-SK"/>
              </w:rPr>
              <w:t>Negatívne</w:t>
            </w:r>
          </w:p>
        </w:tc>
      </w:tr>
    </w:tbl>
    <w:p w14:paraId="4256FDF0" w14:textId="77777777" w:rsidR="000163EF" w:rsidRPr="0021494A" w:rsidRDefault="000163EF" w:rsidP="000163EF">
      <w:pPr>
        <w:ind w:right="141"/>
        <w:rPr>
          <w:rFonts w:ascii="Palatino Linotype" w:hAnsi="Palatino Linotype"/>
          <w:b/>
          <w:sz w:val="22"/>
          <w:szCs w:val="22"/>
        </w:rPr>
      </w:pPr>
    </w:p>
    <w:tbl>
      <w:tblPr>
        <w:tblStyle w:val="Mriekatabuky1"/>
        <w:tblW w:w="9176" w:type="dxa"/>
        <w:tblLayout w:type="fixed"/>
        <w:tblLook w:val="04A0" w:firstRow="1" w:lastRow="0" w:firstColumn="1" w:lastColumn="0" w:noHBand="0" w:noVBand="1"/>
      </w:tblPr>
      <w:tblGrid>
        <w:gridCol w:w="9176"/>
      </w:tblGrid>
      <w:tr w:rsidR="000163EF" w:rsidRPr="0021494A" w14:paraId="4B13C52A" w14:textId="77777777" w:rsidTr="00C94184">
        <w:tc>
          <w:tcPr>
            <w:tcW w:w="9176" w:type="dxa"/>
            <w:tcBorders>
              <w:top w:val="single" w:sz="4" w:space="0" w:color="auto"/>
              <w:left w:val="single" w:sz="4" w:space="0" w:color="auto"/>
              <w:bottom w:val="nil"/>
              <w:right w:val="single" w:sz="4" w:space="0" w:color="auto"/>
            </w:tcBorders>
            <w:shd w:val="clear" w:color="auto" w:fill="E2E2E2"/>
          </w:tcPr>
          <w:p w14:paraId="1E58ADE4"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Poznámky</w:t>
            </w:r>
          </w:p>
        </w:tc>
      </w:tr>
      <w:tr w:rsidR="000163EF" w:rsidRPr="0021494A" w14:paraId="50B894E3" w14:textId="77777777" w:rsidTr="00C94184">
        <w:trPr>
          <w:trHeight w:val="713"/>
        </w:trPr>
        <w:tc>
          <w:tcPr>
            <w:tcW w:w="9176" w:type="dxa"/>
            <w:tcBorders>
              <w:top w:val="nil"/>
              <w:left w:val="single" w:sz="4" w:space="0" w:color="auto"/>
              <w:bottom w:val="single" w:sz="4" w:space="0" w:color="auto"/>
              <w:right w:val="single" w:sz="4" w:space="0" w:color="auto"/>
            </w:tcBorders>
            <w:shd w:val="clear" w:color="auto" w:fill="auto"/>
          </w:tcPr>
          <w:p w14:paraId="64E42E20" w14:textId="77777777" w:rsidR="000163EF" w:rsidRPr="0021494A" w:rsidRDefault="000163EF" w:rsidP="000163EF">
            <w:pPr>
              <w:spacing w:before="120" w:line="276" w:lineRule="auto"/>
              <w:rPr>
                <w:rFonts w:ascii="Palatino Linotype" w:hAnsi="Palatino Linotype"/>
                <w:iCs/>
                <w:color w:val="000000"/>
                <w:sz w:val="22"/>
                <w:szCs w:val="22"/>
              </w:rPr>
            </w:pPr>
            <w:r w:rsidRPr="0021494A">
              <w:rPr>
                <w:rFonts w:ascii="Palatino Linotype" w:hAnsi="Palatino Linotype"/>
                <w:iCs/>
                <w:color w:val="000000"/>
                <w:sz w:val="22"/>
                <w:szCs w:val="22"/>
              </w:rPr>
              <w:t xml:space="preserve">Predkladaný návrh zákona bude mať v prípade statického zachovania objemu dohôd o brigádnickej práci študentov a dohôd o vykonaní práce, alebo dohôd o pracovnej činnosti dôchodcov,  negatívny dosah na verejné financie, pretože sa zníži výber odvodov v prospech Sociálnej poisťovne. Na druhej strane však možno predpokladať, že záujem zamestnávateľov a rovnako študentov a dôchodcov o uzatváranie zmlúv stúpne, pretože dohody s upravenou odpočítateľnou položkou budú atraktívnejšie. Možno očakávať, že vzrastie počet dohôd a zároveň výška dohodnutých odmien. Výsledkom bude eliminovanie negatívneho dosahu zvýšenia odpočítateľnej položky na Sociálnu poisťovňu a vyšší kumulatívny dodatočný </w:t>
            </w:r>
            <w:r w:rsidRPr="0021494A">
              <w:rPr>
                <w:rFonts w:ascii="Palatino Linotype" w:hAnsi="Palatino Linotype"/>
                <w:iCs/>
                <w:color w:val="000000"/>
                <w:sz w:val="22"/>
                <w:szCs w:val="22"/>
              </w:rPr>
              <w:lastRenderedPageBreak/>
              <w:t>výber odvodov v prospech Sociálnej poisťovne z vyšších odmien a väčšieho počtu zmlúv.</w:t>
            </w:r>
          </w:p>
          <w:p w14:paraId="20CA5F96" w14:textId="75EF8A58" w:rsidR="000163EF" w:rsidRPr="0021494A" w:rsidRDefault="000163EF" w:rsidP="000163EF">
            <w:pPr>
              <w:spacing w:before="120" w:line="276" w:lineRule="auto"/>
              <w:rPr>
                <w:rFonts w:ascii="Palatino Linotype" w:hAnsi="Palatino Linotype"/>
                <w:bCs/>
                <w:color w:val="000000"/>
                <w:sz w:val="22"/>
                <w:szCs w:val="22"/>
              </w:rPr>
            </w:pPr>
            <w:r w:rsidRPr="0021494A">
              <w:rPr>
                <w:rFonts w:ascii="Palatino Linotype" w:hAnsi="Palatino Linotype"/>
                <w:bCs/>
                <w:color w:val="000000"/>
                <w:sz w:val="22"/>
                <w:szCs w:val="22"/>
              </w:rPr>
              <w:t>Podľa podkladov zo Sociálnej poisťovne si uplatnilo v roku 2023 odvodovú úľavu do 200 eur mesačne 172 701 osôb, z toho 114 635 študentov a 58 066 študentov. Ak by bolo možné uplatniť si úľavu aj nad 200 eur mesačne až do výšky 350 eur mesačne, mohlo by tak urobiť 48 201 osôb, z toho 39 044 študentov a 9 157 dôchodcov. Sociálna poisťovňa by tak prišla na odvodoch o 2 308 673,02 eur.</w:t>
            </w:r>
          </w:p>
          <w:p w14:paraId="79E4492D" w14:textId="77777777" w:rsidR="000163EF" w:rsidRPr="0021494A" w:rsidRDefault="000163EF" w:rsidP="000163EF">
            <w:pPr>
              <w:spacing w:before="120" w:line="276" w:lineRule="auto"/>
              <w:rPr>
                <w:rFonts w:ascii="Palatino Linotype" w:hAnsi="Palatino Linotype"/>
                <w:b/>
                <w:bCs/>
                <w:iCs/>
                <w:color w:val="000000"/>
                <w:sz w:val="22"/>
                <w:szCs w:val="22"/>
              </w:rPr>
            </w:pPr>
            <w:r w:rsidRPr="0021494A">
              <w:rPr>
                <w:rFonts w:ascii="Palatino Linotype" w:hAnsi="Palatino Linotype"/>
                <w:b/>
                <w:bCs/>
                <w:iCs/>
                <w:color w:val="000000"/>
                <w:sz w:val="22"/>
                <w:szCs w:val="22"/>
              </w:rPr>
              <w:t>Vplyv na podnikateľské prostredie</w:t>
            </w:r>
          </w:p>
          <w:p w14:paraId="45D84F8A" w14:textId="77777777" w:rsidR="000163EF" w:rsidRPr="0021494A" w:rsidRDefault="000163EF" w:rsidP="000163EF">
            <w:pPr>
              <w:spacing w:before="120" w:line="276" w:lineRule="auto"/>
              <w:rPr>
                <w:rFonts w:ascii="Palatino Linotype" w:hAnsi="Palatino Linotype"/>
                <w:iCs/>
                <w:color w:val="000000"/>
                <w:sz w:val="22"/>
                <w:szCs w:val="22"/>
              </w:rPr>
            </w:pPr>
            <w:r w:rsidRPr="0021494A">
              <w:rPr>
                <w:rFonts w:ascii="Palatino Linotype" w:hAnsi="Palatino Linotype"/>
                <w:iCs/>
                <w:color w:val="000000"/>
                <w:sz w:val="22"/>
                <w:szCs w:val="22"/>
              </w:rPr>
              <w:t>Predkladaný návrh zákona bude mať pozitívny vplyv na podnikateľské prostredie a zamestnanosť. Záujem angažovať študentov a dôchodcov na dohody stúpne, pretože zamestnávateľom klesne odvodové zaťaženie a dohodárom vzrastie čistý príjem z vykonanej práce. Zmena zákona pomôže riešiť problémy zamestnávateľom, ktorí zápasia s nedostatkom pracovníkov. Pracovný trh sa spružní, pretože v prípade angažovania študentov a dôchodcov ide často o výpomoci zamestnávateľom popri zamestnávaní bežných zamestnancov na trvalý pracovný pomer. Ak sa priestor na angažovanie študentov a dôchodcov rozšíri, tento segment umožní zamestnávateľom  pružne reagovať napríklad na zabezpečovanie nárazových zakázok.</w:t>
            </w:r>
          </w:p>
          <w:p w14:paraId="16703548" w14:textId="77777777" w:rsidR="000163EF" w:rsidRPr="0021494A" w:rsidRDefault="000163EF" w:rsidP="000163EF">
            <w:pPr>
              <w:spacing w:before="120" w:line="276" w:lineRule="auto"/>
              <w:rPr>
                <w:rFonts w:ascii="Palatino Linotype" w:hAnsi="Palatino Linotype"/>
                <w:b/>
                <w:bCs/>
                <w:iCs/>
                <w:color w:val="000000"/>
                <w:sz w:val="22"/>
                <w:szCs w:val="22"/>
              </w:rPr>
            </w:pPr>
            <w:r w:rsidRPr="0021494A">
              <w:rPr>
                <w:rFonts w:ascii="Palatino Linotype" w:hAnsi="Palatino Linotype"/>
                <w:b/>
                <w:bCs/>
                <w:iCs/>
                <w:color w:val="000000"/>
                <w:sz w:val="22"/>
                <w:szCs w:val="22"/>
              </w:rPr>
              <w:t xml:space="preserve">Sociálne vplyvy </w:t>
            </w:r>
          </w:p>
          <w:p w14:paraId="507FC515" w14:textId="75D7F430" w:rsidR="000163EF" w:rsidRPr="0021494A" w:rsidRDefault="000163EF" w:rsidP="00C94184">
            <w:pPr>
              <w:spacing w:before="120" w:line="276" w:lineRule="auto"/>
              <w:rPr>
                <w:rFonts w:ascii="Palatino Linotype" w:hAnsi="Palatino Linotype"/>
                <w:b/>
                <w:color w:val="000000"/>
                <w:sz w:val="22"/>
                <w:szCs w:val="22"/>
              </w:rPr>
            </w:pPr>
            <w:r w:rsidRPr="0021494A">
              <w:rPr>
                <w:rFonts w:ascii="Palatino Linotype" w:hAnsi="Palatino Linotype"/>
                <w:iCs/>
                <w:color w:val="000000"/>
                <w:sz w:val="22"/>
                <w:szCs w:val="22"/>
              </w:rPr>
              <w:t xml:space="preserve">Predkladaný návrh zákona bude mať pozitívne sociálne vplyvy. Študentom umožní viac si privyrobiť popri štúdiu, čo ocenia ich rodičia, alebo iní zákonní živitelia. Študentom pripravujúcim sa na vstup na pracovný trh zvýši priestor na získavanie pracovných návykov už počas štúdia. Bude ich nabádať k tomu, aby sa hneď po skončení štúdia hlásili do trvalého pracovného pomeru a nedochádzali rovno do evidencie nezamestnaných. Dôchodcovia v postproduktívnom veku, ale stále s potenciálom pracovať, získajú atraktívnejší nástroj na zabezpečovanie príjmu popri poberaní starobného dôchodku, čím sa zvýši ich životný štandard. Ostanú v spojení s trhom práce, zamestnávateľmi a ďalšími osobami, čo eliminuje pád do osamelosti, ktorý často sprevádza prechod do dôchodkového veku.     </w:t>
            </w:r>
          </w:p>
        </w:tc>
      </w:tr>
      <w:tr w:rsidR="000163EF" w:rsidRPr="0021494A" w14:paraId="0528FAA5" w14:textId="77777777" w:rsidTr="00C94184">
        <w:tc>
          <w:tcPr>
            <w:tcW w:w="9176" w:type="dxa"/>
          </w:tcPr>
          <w:p w14:paraId="5434B5A2"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lastRenderedPageBreak/>
              <w:t xml:space="preserve">Kontakt na spracovateľa/súčinnosť </w:t>
            </w:r>
          </w:p>
        </w:tc>
      </w:tr>
      <w:tr w:rsidR="000163EF" w:rsidRPr="0021494A" w14:paraId="7B733F93" w14:textId="77777777" w:rsidTr="00C94184">
        <w:trPr>
          <w:trHeight w:val="586"/>
        </w:trPr>
        <w:tc>
          <w:tcPr>
            <w:tcW w:w="9176" w:type="dxa"/>
          </w:tcPr>
          <w:p w14:paraId="102449E9" w14:textId="77777777" w:rsidR="000163EF" w:rsidRPr="0021494A" w:rsidRDefault="000163EF" w:rsidP="00C94184">
            <w:pPr>
              <w:rPr>
                <w:rFonts w:ascii="Palatino Linotype" w:hAnsi="Palatino Linotype"/>
                <w:i/>
                <w:sz w:val="22"/>
                <w:szCs w:val="22"/>
                <w:lang w:eastAsia="sk-SK"/>
              </w:rPr>
            </w:pPr>
            <w:r w:rsidRPr="0021494A">
              <w:rPr>
                <w:rFonts w:ascii="Palatino Linotype" w:hAnsi="Palatino Linotype"/>
                <w:iCs/>
                <w:sz w:val="22"/>
                <w:szCs w:val="22"/>
                <w:lang w:eastAsia="sk-SK"/>
              </w:rPr>
              <w:t>Navrhovateľ spracoval návrh zákona v súčinnosti s odbornými tímami Kresťanskodemokratického hnutia.</w:t>
            </w:r>
            <w:r w:rsidRPr="0021494A">
              <w:rPr>
                <w:rFonts w:ascii="Palatino Linotype" w:hAnsi="Palatino Linotype"/>
                <w:b/>
                <w:sz w:val="22"/>
                <w:szCs w:val="22"/>
                <w:lang w:eastAsia="sk-SK"/>
              </w:rPr>
              <w:t xml:space="preserve">               </w:t>
            </w:r>
          </w:p>
          <w:p w14:paraId="5B342B70" w14:textId="77777777" w:rsidR="000163EF" w:rsidRPr="0021494A" w:rsidRDefault="000163EF" w:rsidP="00C94184">
            <w:pPr>
              <w:rPr>
                <w:rFonts w:ascii="Palatino Linotype" w:hAnsi="Palatino Linotype"/>
                <w:i/>
                <w:sz w:val="22"/>
                <w:szCs w:val="22"/>
                <w:lang w:eastAsia="sk-SK"/>
              </w:rPr>
            </w:pPr>
          </w:p>
        </w:tc>
      </w:tr>
      <w:tr w:rsidR="000163EF" w:rsidRPr="0021494A" w14:paraId="2E45E9B7" w14:textId="77777777" w:rsidTr="00C94184">
        <w:tc>
          <w:tcPr>
            <w:tcW w:w="9176" w:type="dxa"/>
          </w:tcPr>
          <w:p w14:paraId="0F5AED15" w14:textId="77777777" w:rsidR="000163EF" w:rsidRPr="0021494A" w:rsidRDefault="000163EF" w:rsidP="000163EF">
            <w:pPr>
              <w:widowControl/>
              <w:numPr>
                <w:ilvl w:val="0"/>
                <w:numId w:val="20"/>
              </w:numPr>
              <w:autoSpaceDE/>
              <w:autoSpaceDN/>
              <w:adjustRightInd/>
              <w:ind w:left="426"/>
              <w:contextualSpacing/>
              <w:jc w:val="left"/>
              <w:rPr>
                <w:rFonts w:ascii="Palatino Linotype" w:eastAsia="Calibri" w:hAnsi="Palatino Linotype"/>
                <w:b/>
                <w:sz w:val="22"/>
                <w:szCs w:val="22"/>
              </w:rPr>
            </w:pPr>
            <w:r w:rsidRPr="0021494A">
              <w:rPr>
                <w:rFonts w:ascii="Palatino Linotype" w:eastAsia="Calibri" w:hAnsi="Palatino Linotype"/>
                <w:b/>
                <w:sz w:val="22"/>
                <w:szCs w:val="22"/>
              </w:rPr>
              <w:t>Stanovisko gestorov</w:t>
            </w:r>
          </w:p>
        </w:tc>
      </w:tr>
      <w:tr w:rsidR="000163EF" w:rsidRPr="0021494A" w14:paraId="7E599A69" w14:textId="77777777" w:rsidTr="00C94184">
        <w:trPr>
          <w:trHeight w:val="401"/>
        </w:trPr>
        <w:tc>
          <w:tcPr>
            <w:tcW w:w="9176" w:type="dxa"/>
          </w:tcPr>
          <w:p w14:paraId="4B23D5F7" w14:textId="77777777" w:rsidR="000163EF" w:rsidRPr="0021494A" w:rsidRDefault="000163EF" w:rsidP="00C94184">
            <w:pPr>
              <w:rPr>
                <w:rFonts w:ascii="Palatino Linotype" w:hAnsi="Palatino Linotype"/>
                <w:i/>
                <w:sz w:val="22"/>
                <w:szCs w:val="22"/>
                <w:lang w:eastAsia="sk-SK"/>
              </w:rPr>
            </w:pPr>
            <w:r w:rsidRPr="0021494A">
              <w:rPr>
                <w:rFonts w:ascii="Palatino Linotype" w:hAnsi="Palatino Linotype"/>
                <w:i/>
                <w:sz w:val="22"/>
                <w:szCs w:val="22"/>
                <w:lang w:eastAsia="sk-SK"/>
              </w:rPr>
              <w:t>Stanovisko Ministerstva financií SR</w:t>
            </w:r>
            <w:r w:rsidRPr="0021494A">
              <w:rPr>
                <w:rFonts w:ascii="Palatino Linotype" w:hAnsi="Palatino Linotype"/>
                <w:b/>
                <w:sz w:val="22"/>
                <w:szCs w:val="22"/>
                <w:lang w:eastAsia="sk-SK"/>
              </w:rPr>
              <w:t xml:space="preserve">                                                      </w:t>
            </w:r>
            <w:sdt>
              <w:sdtPr>
                <w:rPr>
                  <w:rFonts w:ascii="Palatino Linotype" w:hAnsi="Palatino Linotype"/>
                  <w:b/>
                  <w:sz w:val="22"/>
                  <w:szCs w:val="22"/>
                </w:rPr>
                <w:id w:val="-1682038990"/>
                <w14:checkbox>
                  <w14:checked w14:val="1"/>
                  <w14:checkedState w14:val="2612" w14:font="MS Gothic"/>
                  <w14:uncheckedState w14:val="2610" w14:font="MS Gothic"/>
                </w14:checkbox>
              </w:sdtPr>
              <w:sdtEndPr/>
              <w:sdtContent>
                <w:r w:rsidRPr="0021494A">
                  <w:rPr>
                    <w:rFonts w:ascii="Segoe UI Symbol" w:eastAsia="MS Gothic" w:hAnsi="Segoe UI Symbol" w:cs="Segoe UI Symbol"/>
                    <w:b/>
                    <w:sz w:val="22"/>
                    <w:szCs w:val="22"/>
                    <w:lang w:eastAsia="sk-SK"/>
                  </w:rPr>
                  <w:t>☒</w:t>
                </w:r>
              </w:sdtContent>
            </w:sdt>
            <w:r w:rsidRPr="0021494A">
              <w:rPr>
                <w:rFonts w:ascii="Palatino Linotype" w:hAnsi="Palatino Linotype"/>
                <w:b/>
                <w:sz w:val="22"/>
                <w:szCs w:val="22"/>
                <w:lang w:eastAsia="sk-SK"/>
              </w:rPr>
              <w:t xml:space="preserve">     vyžiadané   </w:t>
            </w:r>
            <w:sdt>
              <w:sdtPr>
                <w:rPr>
                  <w:rFonts w:ascii="Palatino Linotype" w:hAnsi="Palatino Linotype"/>
                  <w:b/>
                  <w:sz w:val="22"/>
                  <w:szCs w:val="22"/>
                </w:rPr>
                <w:id w:val="284241648"/>
                <w14:checkbox>
                  <w14:checked w14:val="0"/>
                  <w14:checkedState w14:val="2612" w14:font="MS Gothic"/>
                  <w14:uncheckedState w14:val="2610" w14:font="MS Gothic"/>
                </w14:checkbox>
              </w:sdtPr>
              <w:sdtEndPr/>
              <w:sdtContent>
                <w:r w:rsidRPr="0021494A">
                  <w:rPr>
                    <w:rFonts w:ascii="Segoe UI Symbol" w:eastAsia="MS Gothic" w:hAnsi="Segoe UI Symbol" w:cs="Segoe UI Symbol"/>
                    <w:b/>
                    <w:sz w:val="22"/>
                    <w:szCs w:val="22"/>
                    <w:lang w:eastAsia="sk-SK"/>
                  </w:rPr>
                  <w:t>☐</w:t>
                </w:r>
              </w:sdtContent>
            </w:sdt>
            <w:r w:rsidRPr="0021494A">
              <w:rPr>
                <w:rFonts w:ascii="Palatino Linotype" w:hAnsi="Palatino Linotype"/>
                <w:b/>
                <w:sz w:val="22"/>
                <w:szCs w:val="22"/>
                <w:lang w:eastAsia="sk-SK"/>
              </w:rPr>
              <w:t xml:space="preserve">  priložené</w:t>
            </w:r>
          </w:p>
          <w:p w14:paraId="38D43F52" w14:textId="77777777" w:rsidR="000163EF" w:rsidRPr="0021494A" w:rsidRDefault="000163EF" w:rsidP="00C94184">
            <w:pPr>
              <w:rPr>
                <w:rFonts w:ascii="Palatino Linotype" w:hAnsi="Palatino Linotype"/>
                <w:i/>
                <w:sz w:val="22"/>
                <w:szCs w:val="22"/>
                <w:lang w:eastAsia="sk-SK"/>
              </w:rPr>
            </w:pPr>
            <w:r w:rsidRPr="0021494A">
              <w:rPr>
                <w:rFonts w:ascii="Palatino Linotype" w:hAnsi="Palatino Linotype"/>
                <w:i/>
                <w:sz w:val="22"/>
                <w:szCs w:val="22"/>
                <w:lang w:eastAsia="sk-SK"/>
              </w:rPr>
              <w:t xml:space="preserve">Stanovisko Ministerstva hospodárstva SR                                         </w:t>
            </w:r>
            <w:r w:rsidRPr="0021494A">
              <w:rPr>
                <w:rFonts w:ascii="Palatino Linotype" w:hAnsi="Palatino Linotype"/>
                <w:b/>
                <w:sz w:val="22"/>
                <w:szCs w:val="22"/>
                <w:lang w:eastAsia="sk-SK"/>
              </w:rPr>
              <w:t xml:space="preserve">       </w:t>
            </w:r>
            <w:sdt>
              <w:sdtPr>
                <w:rPr>
                  <w:rFonts w:ascii="Palatino Linotype" w:hAnsi="Palatino Linotype"/>
                  <w:b/>
                  <w:sz w:val="22"/>
                  <w:szCs w:val="22"/>
                </w:rPr>
                <w:id w:val="135926083"/>
                <w14:checkbox>
                  <w14:checked w14:val="1"/>
                  <w14:checkedState w14:val="2612" w14:font="MS Gothic"/>
                  <w14:uncheckedState w14:val="2610" w14:font="MS Gothic"/>
                </w14:checkbox>
              </w:sdtPr>
              <w:sdtEndPr/>
              <w:sdtContent>
                <w:r w:rsidRPr="0021494A">
                  <w:rPr>
                    <w:rFonts w:ascii="Segoe UI Symbol" w:eastAsia="MS Gothic" w:hAnsi="Segoe UI Symbol" w:cs="Segoe UI Symbol"/>
                    <w:b/>
                    <w:sz w:val="22"/>
                    <w:szCs w:val="22"/>
                    <w:lang w:eastAsia="sk-SK"/>
                  </w:rPr>
                  <w:t>☒</w:t>
                </w:r>
              </w:sdtContent>
            </w:sdt>
            <w:r w:rsidRPr="0021494A">
              <w:rPr>
                <w:rFonts w:ascii="Palatino Linotype" w:hAnsi="Palatino Linotype"/>
                <w:b/>
                <w:sz w:val="22"/>
                <w:szCs w:val="22"/>
                <w:lang w:eastAsia="sk-SK"/>
              </w:rPr>
              <w:t xml:space="preserve">     vyžiadané  </w:t>
            </w:r>
            <w:sdt>
              <w:sdtPr>
                <w:rPr>
                  <w:rFonts w:ascii="Palatino Linotype" w:hAnsi="Palatino Linotype"/>
                  <w:b/>
                  <w:sz w:val="22"/>
                  <w:szCs w:val="22"/>
                </w:rPr>
                <w:id w:val="-2076191806"/>
                <w14:checkbox>
                  <w14:checked w14:val="0"/>
                  <w14:checkedState w14:val="2612" w14:font="MS Gothic"/>
                  <w14:uncheckedState w14:val="2610" w14:font="MS Gothic"/>
                </w14:checkbox>
              </w:sdtPr>
              <w:sdtEndPr/>
              <w:sdtContent>
                <w:r w:rsidRPr="0021494A">
                  <w:rPr>
                    <w:rFonts w:ascii="Segoe UI Symbol" w:eastAsia="MS Gothic" w:hAnsi="Segoe UI Symbol" w:cs="Segoe UI Symbol"/>
                    <w:b/>
                    <w:sz w:val="22"/>
                    <w:szCs w:val="22"/>
                    <w:lang w:eastAsia="sk-SK"/>
                  </w:rPr>
                  <w:t>☐</w:t>
                </w:r>
              </w:sdtContent>
            </w:sdt>
            <w:r w:rsidRPr="0021494A">
              <w:rPr>
                <w:rFonts w:ascii="Palatino Linotype" w:hAnsi="Palatino Linotype"/>
                <w:b/>
                <w:sz w:val="22"/>
                <w:szCs w:val="22"/>
                <w:lang w:eastAsia="sk-SK"/>
              </w:rPr>
              <w:t xml:space="preserve">  priložené</w:t>
            </w:r>
          </w:p>
          <w:p w14:paraId="418DF76B" w14:textId="77777777" w:rsidR="000163EF" w:rsidRPr="0021494A" w:rsidRDefault="000163EF" w:rsidP="00C94184">
            <w:pPr>
              <w:rPr>
                <w:rFonts w:ascii="Palatino Linotype" w:hAnsi="Palatino Linotype"/>
                <w:bCs/>
                <w:i/>
                <w:iCs/>
                <w:sz w:val="22"/>
                <w:szCs w:val="22"/>
                <w:lang w:eastAsia="sk-SK"/>
              </w:rPr>
            </w:pPr>
          </w:p>
        </w:tc>
      </w:tr>
    </w:tbl>
    <w:p w14:paraId="4E85A67B" w14:textId="77777777" w:rsidR="000163EF" w:rsidRPr="00802C3C" w:rsidRDefault="000163EF" w:rsidP="000163EF">
      <w:pPr>
        <w:rPr>
          <w:rFonts w:ascii="Palatino Linotype" w:hAnsi="Palatino Linotype"/>
          <w:b/>
        </w:rPr>
      </w:pPr>
    </w:p>
    <w:sectPr w:rsidR="000163EF" w:rsidRPr="00802C3C">
      <w:pgSz w:w="11906" w:h="16838" w:code="9"/>
      <w:pgMar w:top="1418" w:right="1418" w:bottom="1134" w:left="1418" w:header="709" w:footer="709"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D2E0" w14:textId="77777777" w:rsidR="00E62C8E" w:rsidRDefault="00E62C8E">
      <w:r>
        <w:separator/>
      </w:r>
    </w:p>
  </w:endnote>
  <w:endnote w:type="continuationSeparator" w:id="0">
    <w:p w14:paraId="6974968B" w14:textId="77777777" w:rsidR="00E62C8E" w:rsidRDefault="00E6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Bold">
    <w:altName w:val="Times New Roman"/>
    <w:charset w:val="00"/>
    <w:family w:val="auto"/>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8C3E" w14:textId="5CA42F4F" w:rsidR="00C94184" w:rsidRDefault="00C94184">
    <w:pPr>
      <w:pStyle w:val="Pta"/>
      <w:framePr w:wrap="auto" w:vAnchor="text" w:hAnchor="margin" w:xAlign="center" w:y="1"/>
      <w:rPr>
        <w:rStyle w:val="slostrany"/>
        <w:sz w:val="20"/>
        <w:szCs w:val="20"/>
      </w:rPr>
    </w:pPr>
    <w:r>
      <w:rPr>
        <w:rStyle w:val="slostrany"/>
        <w:sz w:val="20"/>
        <w:szCs w:val="20"/>
      </w:rPr>
      <w:fldChar w:fldCharType="begin"/>
    </w:r>
    <w:r>
      <w:rPr>
        <w:rStyle w:val="slostrany"/>
        <w:sz w:val="20"/>
        <w:szCs w:val="20"/>
      </w:rPr>
      <w:instrText xml:space="preserve">PAGE  </w:instrText>
    </w:r>
    <w:r>
      <w:rPr>
        <w:rStyle w:val="slostrany"/>
        <w:sz w:val="20"/>
        <w:szCs w:val="20"/>
      </w:rPr>
      <w:fldChar w:fldCharType="separate"/>
    </w:r>
    <w:r w:rsidR="008E579E">
      <w:rPr>
        <w:rStyle w:val="slostrany"/>
        <w:noProof/>
        <w:sz w:val="20"/>
        <w:szCs w:val="20"/>
      </w:rPr>
      <w:t>6</w:t>
    </w:r>
    <w:r>
      <w:rPr>
        <w:rStyle w:val="slostrany"/>
        <w:sz w:val="20"/>
        <w:szCs w:val="20"/>
      </w:rPr>
      <w:fldChar w:fldCharType="end"/>
    </w:r>
  </w:p>
  <w:p w14:paraId="6191F51F" w14:textId="77777777" w:rsidR="00C94184" w:rsidRDefault="00C94184">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DA3C8" w14:textId="77777777" w:rsidR="00E62C8E" w:rsidRDefault="00E62C8E">
      <w:r>
        <w:separator/>
      </w:r>
    </w:p>
  </w:footnote>
  <w:footnote w:type="continuationSeparator" w:id="0">
    <w:p w14:paraId="7AF2F264" w14:textId="77777777" w:rsidR="00E62C8E" w:rsidRDefault="00E6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2743AE9"/>
    <w:multiLevelType w:val="hybridMultilevel"/>
    <w:tmpl w:val="A32EA00C"/>
    <w:lvl w:ilvl="0" w:tplc="8B76B6B4">
      <w:start w:val="3"/>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61F7F95"/>
    <w:multiLevelType w:val="hybridMultilevel"/>
    <w:tmpl w:val="15C0D06E"/>
    <w:lvl w:ilvl="0" w:tplc="6AB28D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7656836"/>
    <w:multiLevelType w:val="hybridMultilevel"/>
    <w:tmpl w:val="97C4E19E"/>
    <w:lvl w:ilvl="0" w:tplc="6AB4FFB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0F623C"/>
    <w:multiLevelType w:val="hybridMultilevel"/>
    <w:tmpl w:val="C41AA8C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17BF1D1A"/>
    <w:multiLevelType w:val="hybridMultilevel"/>
    <w:tmpl w:val="A6B8768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E3E1C1F"/>
    <w:multiLevelType w:val="hybridMultilevel"/>
    <w:tmpl w:val="21843A2C"/>
    <w:lvl w:ilvl="0" w:tplc="7FFEA428">
      <w:start w:val="1"/>
      <w:numFmt w:val="decimal"/>
      <w:lvlText w:val="%1."/>
      <w:lvlJc w:val="left"/>
      <w:pPr>
        <w:tabs>
          <w:tab w:val="num" w:pos="1068"/>
        </w:tabs>
        <w:ind w:left="1068" w:hanging="360"/>
      </w:pPr>
    </w:lvl>
    <w:lvl w:ilvl="1" w:tplc="00F289EA">
      <w:start w:val="1"/>
      <w:numFmt w:val="lowerLetter"/>
      <w:lvlText w:val="%2."/>
      <w:lvlJc w:val="left"/>
      <w:pPr>
        <w:tabs>
          <w:tab w:val="num" w:pos="1788"/>
        </w:tabs>
        <w:ind w:left="1788" w:hanging="360"/>
      </w:pPr>
    </w:lvl>
    <w:lvl w:ilvl="2" w:tplc="64C8E02A">
      <w:start w:val="1"/>
      <w:numFmt w:val="lowerRoman"/>
      <w:lvlText w:val="%3."/>
      <w:lvlJc w:val="right"/>
      <w:pPr>
        <w:tabs>
          <w:tab w:val="num" w:pos="2508"/>
        </w:tabs>
        <w:ind w:left="2508" w:hanging="180"/>
      </w:pPr>
    </w:lvl>
    <w:lvl w:ilvl="3" w:tplc="3866EC9E">
      <w:start w:val="1"/>
      <w:numFmt w:val="decimal"/>
      <w:lvlText w:val="%4."/>
      <w:lvlJc w:val="left"/>
      <w:pPr>
        <w:tabs>
          <w:tab w:val="num" w:pos="3228"/>
        </w:tabs>
        <w:ind w:left="3228" w:hanging="360"/>
      </w:pPr>
    </w:lvl>
    <w:lvl w:ilvl="4" w:tplc="17AC98D2">
      <w:start w:val="1"/>
      <w:numFmt w:val="lowerLetter"/>
      <w:lvlText w:val="%5."/>
      <w:lvlJc w:val="left"/>
      <w:pPr>
        <w:tabs>
          <w:tab w:val="num" w:pos="3948"/>
        </w:tabs>
        <w:ind w:left="3948" w:hanging="360"/>
      </w:pPr>
    </w:lvl>
    <w:lvl w:ilvl="5" w:tplc="20BAC80E">
      <w:start w:val="1"/>
      <w:numFmt w:val="lowerRoman"/>
      <w:lvlText w:val="%6."/>
      <w:lvlJc w:val="right"/>
      <w:pPr>
        <w:tabs>
          <w:tab w:val="num" w:pos="4668"/>
        </w:tabs>
        <w:ind w:left="4668" w:hanging="180"/>
      </w:pPr>
    </w:lvl>
    <w:lvl w:ilvl="6" w:tplc="35E289CA">
      <w:start w:val="1"/>
      <w:numFmt w:val="decimal"/>
      <w:lvlText w:val="%7."/>
      <w:lvlJc w:val="left"/>
      <w:pPr>
        <w:tabs>
          <w:tab w:val="num" w:pos="5388"/>
        </w:tabs>
        <w:ind w:left="5388" w:hanging="360"/>
      </w:pPr>
    </w:lvl>
    <w:lvl w:ilvl="7" w:tplc="759A2A70">
      <w:start w:val="1"/>
      <w:numFmt w:val="lowerLetter"/>
      <w:lvlText w:val="%8."/>
      <w:lvlJc w:val="left"/>
      <w:pPr>
        <w:tabs>
          <w:tab w:val="num" w:pos="6108"/>
        </w:tabs>
        <w:ind w:left="6108" w:hanging="360"/>
      </w:pPr>
    </w:lvl>
    <w:lvl w:ilvl="8" w:tplc="6AF80968">
      <w:start w:val="1"/>
      <w:numFmt w:val="lowerRoman"/>
      <w:lvlText w:val="%9."/>
      <w:lvlJc w:val="right"/>
      <w:pPr>
        <w:tabs>
          <w:tab w:val="num" w:pos="6828"/>
        </w:tabs>
        <w:ind w:left="6828" w:hanging="180"/>
      </w:pPr>
    </w:lvl>
  </w:abstractNum>
  <w:abstractNum w:abstractNumId="7" w15:restartNumberingAfterBreak="0">
    <w:nsid w:val="3FCC4667"/>
    <w:multiLevelType w:val="hybridMultilevel"/>
    <w:tmpl w:val="2CBCAA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8E5192"/>
    <w:multiLevelType w:val="hybridMultilevel"/>
    <w:tmpl w:val="6DB894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A641D83"/>
    <w:multiLevelType w:val="hybridMultilevel"/>
    <w:tmpl w:val="D186BA44"/>
    <w:lvl w:ilvl="0" w:tplc="93FE257C">
      <w:start w:val="1"/>
      <w:numFmt w:val="bullet"/>
      <w:lvlText w:val=""/>
      <w:lvlJc w:val="left"/>
      <w:pPr>
        <w:tabs>
          <w:tab w:val="num" w:pos="720"/>
        </w:tabs>
        <w:ind w:left="720" w:hanging="360"/>
      </w:pPr>
      <w:rPr>
        <w:rFonts w:ascii="Symbol" w:hAnsi="Symbol" w:cs="Times New Roman"/>
        <w:rtl w:val="0"/>
      </w:rPr>
    </w:lvl>
    <w:lvl w:ilvl="1" w:tplc="6B6A2574">
      <w:start w:val="1"/>
      <w:numFmt w:val="bullet"/>
      <w:lvlText w:val="o"/>
      <w:lvlJc w:val="left"/>
      <w:pPr>
        <w:tabs>
          <w:tab w:val="num" w:pos="1440"/>
        </w:tabs>
        <w:ind w:left="1440" w:hanging="360"/>
      </w:pPr>
      <w:rPr>
        <w:rFonts w:ascii="Courier New" w:hAnsi="Courier New" w:cs="Courier New"/>
        <w:rtl w:val="0"/>
      </w:rPr>
    </w:lvl>
    <w:lvl w:ilvl="2" w:tplc="2A9AD698">
      <w:start w:val="1"/>
      <w:numFmt w:val="bullet"/>
      <w:lvlText w:val=""/>
      <w:lvlJc w:val="left"/>
      <w:pPr>
        <w:tabs>
          <w:tab w:val="num" w:pos="2160"/>
        </w:tabs>
        <w:ind w:left="2160" w:hanging="360"/>
      </w:pPr>
      <w:rPr>
        <w:rFonts w:ascii="Wingdings" w:hAnsi="Wingdings" w:cs="Times New Roman"/>
        <w:rtl w:val="0"/>
      </w:rPr>
    </w:lvl>
    <w:lvl w:ilvl="3" w:tplc="463CF1B8">
      <w:start w:val="1"/>
      <w:numFmt w:val="bullet"/>
      <w:lvlText w:val=""/>
      <w:lvlJc w:val="left"/>
      <w:pPr>
        <w:tabs>
          <w:tab w:val="num" w:pos="2880"/>
        </w:tabs>
        <w:ind w:left="2880" w:hanging="360"/>
      </w:pPr>
      <w:rPr>
        <w:rFonts w:ascii="Symbol" w:hAnsi="Symbol" w:cs="Times New Roman"/>
        <w:rtl w:val="0"/>
      </w:rPr>
    </w:lvl>
    <w:lvl w:ilvl="4" w:tplc="CA8E2C0E">
      <w:start w:val="1"/>
      <w:numFmt w:val="bullet"/>
      <w:lvlText w:val="o"/>
      <w:lvlJc w:val="left"/>
      <w:pPr>
        <w:tabs>
          <w:tab w:val="num" w:pos="3600"/>
        </w:tabs>
        <w:ind w:left="3600" w:hanging="360"/>
      </w:pPr>
      <w:rPr>
        <w:rFonts w:ascii="Courier New" w:hAnsi="Courier New" w:cs="Courier New"/>
        <w:rtl w:val="0"/>
      </w:rPr>
    </w:lvl>
    <w:lvl w:ilvl="5" w:tplc="89AAA320">
      <w:start w:val="1"/>
      <w:numFmt w:val="bullet"/>
      <w:lvlText w:val=""/>
      <w:lvlJc w:val="left"/>
      <w:pPr>
        <w:tabs>
          <w:tab w:val="num" w:pos="4320"/>
        </w:tabs>
        <w:ind w:left="4320" w:hanging="360"/>
      </w:pPr>
      <w:rPr>
        <w:rFonts w:ascii="Wingdings" w:hAnsi="Wingdings" w:cs="Times New Roman"/>
        <w:rtl w:val="0"/>
      </w:rPr>
    </w:lvl>
    <w:lvl w:ilvl="6" w:tplc="A5149FA8">
      <w:start w:val="1"/>
      <w:numFmt w:val="bullet"/>
      <w:lvlText w:val=""/>
      <w:lvlJc w:val="left"/>
      <w:pPr>
        <w:tabs>
          <w:tab w:val="num" w:pos="5040"/>
        </w:tabs>
        <w:ind w:left="5040" w:hanging="360"/>
      </w:pPr>
      <w:rPr>
        <w:rFonts w:ascii="Symbol" w:hAnsi="Symbol" w:cs="Times New Roman"/>
        <w:rtl w:val="0"/>
      </w:rPr>
    </w:lvl>
    <w:lvl w:ilvl="7" w:tplc="93DAC088">
      <w:start w:val="1"/>
      <w:numFmt w:val="bullet"/>
      <w:lvlText w:val="o"/>
      <w:lvlJc w:val="left"/>
      <w:pPr>
        <w:tabs>
          <w:tab w:val="num" w:pos="5760"/>
        </w:tabs>
        <w:ind w:left="5760" w:hanging="360"/>
      </w:pPr>
      <w:rPr>
        <w:rFonts w:ascii="Courier New" w:hAnsi="Courier New" w:cs="Courier New"/>
        <w:rtl w:val="0"/>
      </w:rPr>
    </w:lvl>
    <w:lvl w:ilvl="8" w:tplc="B01A4912">
      <w:start w:val="1"/>
      <w:numFmt w:val="bullet"/>
      <w:lvlText w:val=""/>
      <w:lvlJc w:val="left"/>
      <w:pPr>
        <w:tabs>
          <w:tab w:val="num" w:pos="6480"/>
        </w:tabs>
        <w:ind w:left="6480" w:hanging="360"/>
      </w:pPr>
      <w:rPr>
        <w:rFonts w:ascii="Wingdings" w:hAnsi="Wingdings" w:cs="Times New Roman"/>
        <w:rtl w:val="0"/>
      </w:rPr>
    </w:lvl>
  </w:abstractNum>
  <w:abstractNum w:abstractNumId="10" w15:restartNumberingAfterBreak="0">
    <w:nsid w:val="50731069"/>
    <w:multiLevelType w:val="hybridMultilevel"/>
    <w:tmpl w:val="D628662E"/>
    <w:lvl w:ilvl="0" w:tplc="FA505730">
      <w:numFmt w:val="bullet"/>
      <w:lvlText w:val="-"/>
      <w:lvlJc w:val="left"/>
      <w:pPr>
        <w:tabs>
          <w:tab w:val="num" w:pos="1065"/>
        </w:tabs>
        <w:ind w:left="1065" w:hanging="360"/>
      </w:pPr>
      <w:rPr>
        <w:rFonts w:ascii="Times New Roman" w:hAnsi="Times New Roman"/>
        <w:rtl w:val="0"/>
      </w:rPr>
    </w:lvl>
    <w:lvl w:ilvl="1" w:tplc="57DC135C">
      <w:start w:val="1"/>
      <w:numFmt w:val="bullet"/>
      <w:lvlText w:val="o"/>
      <w:lvlJc w:val="left"/>
      <w:pPr>
        <w:tabs>
          <w:tab w:val="num" w:pos="1785"/>
        </w:tabs>
        <w:ind w:left="1785" w:hanging="360"/>
      </w:pPr>
      <w:rPr>
        <w:rFonts w:ascii="Courier New" w:hAnsi="Courier New" w:cs="Courier New"/>
        <w:rtl w:val="0"/>
      </w:rPr>
    </w:lvl>
    <w:lvl w:ilvl="2" w:tplc="010C9C80">
      <w:start w:val="1"/>
      <w:numFmt w:val="bullet"/>
      <w:lvlText w:val=""/>
      <w:lvlJc w:val="left"/>
      <w:pPr>
        <w:tabs>
          <w:tab w:val="num" w:pos="2505"/>
        </w:tabs>
        <w:ind w:left="2505" w:hanging="360"/>
      </w:pPr>
      <w:rPr>
        <w:rFonts w:ascii="Wingdings" w:hAnsi="Wingdings" w:cs="Times New Roman"/>
        <w:rtl w:val="0"/>
      </w:rPr>
    </w:lvl>
    <w:lvl w:ilvl="3" w:tplc="6F64B79A">
      <w:start w:val="1"/>
      <w:numFmt w:val="bullet"/>
      <w:lvlText w:val=""/>
      <w:lvlJc w:val="left"/>
      <w:pPr>
        <w:tabs>
          <w:tab w:val="num" w:pos="3225"/>
        </w:tabs>
        <w:ind w:left="3225" w:hanging="360"/>
      </w:pPr>
      <w:rPr>
        <w:rFonts w:ascii="Symbol" w:hAnsi="Symbol" w:cs="Times New Roman"/>
        <w:rtl w:val="0"/>
      </w:rPr>
    </w:lvl>
    <w:lvl w:ilvl="4" w:tplc="3A401004">
      <w:start w:val="1"/>
      <w:numFmt w:val="bullet"/>
      <w:lvlText w:val="o"/>
      <w:lvlJc w:val="left"/>
      <w:pPr>
        <w:tabs>
          <w:tab w:val="num" w:pos="3945"/>
        </w:tabs>
        <w:ind w:left="3945" w:hanging="360"/>
      </w:pPr>
      <w:rPr>
        <w:rFonts w:ascii="Courier New" w:hAnsi="Courier New" w:cs="Courier New"/>
        <w:rtl w:val="0"/>
      </w:rPr>
    </w:lvl>
    <w:lvl w:ilvl="5" w:tplc="D9F427B0">
      <w:start w:val="1"/>
      <w:numFmt w:val="bullet"/>
      <w:lvlText w:val=""/>
      <w:lvlJc w:val="left"/>
      <w:pPr>
        <w:tabs>
          <w:tab w:val="num" w:pos="4665"/>
        </w:tabs>
        <w:ind w:left="4665" w:hanging="360"/>
      </w:pPr>
      <w:rPr>
        <w:rFonts w:ascii="Wingdings" w:hAnsi="Wingdings" w:cs="Times New Roman"/>
        <w:rtl w:val="0"/>
      </w:rPr>
    </w:lvl>
    <w:lvl w:ilvl="6" w:tplc="0FA6B6B6">
      <w:start w:val="1"/>
      <w:numFmt w:val="bullet"/>
      <w:lvlText w:val=""/>
      <w:lvlJc w:val="left"/>
      <w:pPr>
        <w:tabs>
          <w:tab w:val="num" w:pos="5385"/>
        </w:tabs>
        <w:ind w:left="5385" w:hanging="360"/>
      </w:pPr>
      <w:rPr>
        <w:rFonts w:ascii="Symbol" w:hAnsi="Symbol" w:cs="Times New Roman"/>
        <w:rtl w:val="0"/>
      </w:rPr>
    </w:lvl>
    <w:lvl w:ilvl="7" w:tplc="172C463E">
      <w:start w:val="1"/>
      <w:numFmt w:val="bullet"/>
      <w:lvlText w:val="o"/>
      <w:lvlJc w:val="left"/>
      <w:pPr>
        <w:tabs>
          <w:tab w:val="num" w:pos="6105"/>
        </w:tabs>
        <w:ind w:left="6105" w:hanging="360"/>
      </w:pPr>
      <w:rPr>
        <w:rFonts w:ascii="Courier New" w:hAnsi="Courier New" w:cs="Courier New"/>
        <w:rtl w:val="0"/>
      </w:rPr>
    </w:lvl>
    <w:lvl w:ilvl="8" w:tplc="45EA86E0">
      <w:start w:val="1"/>
      <w:numFmt w:val="bullet"/>
      <w:lvlText w:val=""/>
      <w:lvlJc w:val="left"/>
      <w:pPr>
        <w:tabs>
          <w:tab w:val="num" w:pos="6825"/>
        </w:tabs>
        <w:ind w:left="6825" w:hanging="360"/>
      </w:pPr>
      <w:rPr>
        <w:rFonts w:ascii="Wingdings" w:hAnsi="Wingdings" w:cs="Times New Roman"/>
        <w:rtl w:val="0"/>
      </w:rPr>
    </w:lvl>
  </w:abstractNum>
  <w:abstractNum w:abstractNumId="11" w15:restartNumberingAfterBreak="0">
    <w:nsid w:val="51C94979"/>
    <w:multiLevelType w:val="hybridMultilevel"/>
    <w:tmpl w:val="7C8C84BC"/>
    <w:lvl w:ilvl="0" w:tplc="31224982">
      <w:start w:val="1"/>
      <w:numFmt w:val="lowerLetter"/>
      <w:lvlText w:val="%1)"/>
      <w:lvlJc w:val="left"/>
      <w:pPr>
        <w:tabs>
          <w:tab w:val="num" w:pos="720"/>
        </w:tabs>
        <w:ind w:left="720" w:hanging="360"/>
      </w:pPr>
    </w:lvl>
    <w:lvl w:ilvl="1" w:tplc="5F86F968">
      <w:start w:val="1"/>
      <w:numFmt w:val="decimal"/>
      <w:lvlText w:val="(%2)"/>
      <w:lvlJc w:val="left"/>
      <w:pPr>
        <w:tabs>
          <w:tab w:val="num" w:pos="1440"/>
        </w:tabs>
        <w:ind w:left="1440" w:hanging="360"/>
      </w:pPr>
    </w:lvl>
    <w:lvl w:ilvl="2" w:tplc="9D901BEA">
      <w:start w:val="1"/>
      <w:numFmt w:val="lowerRoman"/>
      <w:lvlText w:val="%3."/>
      <w:lvlJc w:val="right"/>
      <w:pPr>
        <w:tabs>
          <w:tab w:val="num" w:pos="2160"/>
        </w:tabs>
        <w:ind w:left="2160" w:hanging="180"/>
      </w:pPr>
    </w:lvl>
    <w:lvl w:ilvl="3" w:tplc="62CEE0E0">
      <w:start w:val="1"/>
      <w:numFmt w:val="decimal"/>
      <w:lvlText w:val="%4."/>
      <w:lvlJc w:val="left"/>
      <w:pPr>
        <w:tabs>
          <w:tab w:val="num" w:pos="2880"/>
        </w:tabs>
        <w:ind w:left="2880" w:hanging="360"/>
      </w:pPr>
    </w:lvl>
    <w:lvl w:ilvl="4" w:tplc="759A1B16">
      <w:start w:val="1"/>
      <w:numFmt w:val="lowerLetter"/>
      <w:lvlText w:val="%5."/>
      <w:lvlJc w:val="left"/>
      <w:pPr>
        <w:tabs>
          <w:tab w:val="num" w:pos="3600"/>
        </w:tabs>
        <w:ind w:left="3600" w:hanging="360"/>
      </w:pPr>
    </w:lvl>
    <w:lvl w:ilvl="5" w:tplc="630E8A36">
      <w:start w:val="1"/>
      <w:numFmt w:val="lowerRoman"/>
      <w:lvlText w:val="%6."/>
      <w:lvlJc w:val="right"/>
      <w:pPr>
        <w:tabs>
          <w:tab w:val="num" w:pos="4320"/>
        </w:tabs>
        <w:ind w:left="4320" w:hanging="180"/>
      </w:pPr>
    </w:lvl>
    <w:lvl w:ilvl="6" w:tplc="C7802DF2">
      <w:start w:val="1"/>
      <w:numFmt w:val="decimal"/>
      <w:lvlText w:val="%7."/>
      <w:lvlJc w:val="left"/>
      <w:pPr>
        <w:tabs>
          <w:tab w:val="num" w:pos="5040"/>
        </w:tabs>
        <w:ind w:left="5040" w:hanging="360"/>
      </w:pPr>
    </w:lvl>
    <w:lvl w:ilvl="7" w:tplc="EECEE654">
      <w:start w:val="1"/>
      <w:numFmt w:val="lowerLetter"/>
      <w:lvlText w:val="%8."/>
      <w:lvlJc w:val="left"/>
      <w:pPr>
        <w:tabs>
          <w:tab w:val="num" w:pos="5760"/>
        </w:tabs>
        <w:ind w:left="5760" w:hanging="360"/>
      </w:pPr>
    </w:lvl>
    <w:lvl w:ilvl="8" w:tplc="E5F806F6">
      <w:start w:val="1"/>
      <w:numFmt w:val="lowerRoman"/>
      <w:lvlText w:val="%9."/>
      <w:lvlJc w:val="right"/>
      <w:pPr>
        <w:tabs>
          <w:tab w:val="num" w:pos="6480"/>
        </w:tabs>
        <w:ind w:left="6480" w:hanging="180"/>
      </w:pPr>
    </w:lvl>
  </w:abstractNum>
  <w:abstractNum w:abstractNumId="12" w15:restartNumberingAfterBreak="0">
    <w:nsid w:val="568C7785"/>
    <w:multiLevelType w:val="hybridMultilevel"/>
    <w:tmpl w:val="4072B9CA"/>
    <w:lvl w:ilvl="0" w:tplc="0FACB7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6560560C"/>
    <w:multiLevelType w:val="hybridMultilevel"/>
    <w:tmpl w:val="D1C299C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79D3C7B"/>
    <w:multiLevelType w:val="hybridMultilevel"/>
    <w:tmpl w:val="C4AC9A8C"/>
    <w:lvl w:ilvl="0" w:tplc="1236FC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AD62F2"/>
    <w:multiLevelType w:val="hybridMultilevel"/>
    <w:tmpl w:val="80C6A16A"/>
    <w:lvl w:ilvl="0" w:tplc="32FEBADA">
      <w:start w:val="4"/>
      <w:numFmt w:val="decimal"/>
      <w:lvlText w:val="%1."/>
      <w:lvlJc w:val="left"/>
      <w:pPr>
        <w:tabs>
          <w:tab w:val="num" w:pos="750"/>
        </w:tabs>
        <w:ind w:left="750" w:hanging="390"/>
      </w:pPr>
    </w:lvl>
    <w:lvl w:ilvl="1" w:tplc="CFDE0D08">
      <w:start w:val="1"/>
      <w:numFmt w:val="lowerLetter"/>
      <w:lvlText w:val="%2)"/>
      <w:lvlJc w:val="left"/>
      <w:pPr>
        <w:tabs>
          <w:tab w:val="num" w:pos="1440"/>
        </w:tabs>
        <w:ind w:left="1440" w:hanging="360"/>
      </w:pPr>
    </w:lvl>
    <w:lvl w:ilvl="2" w:tplc="671E7B9E">
      <w:start w:val="1"/>
      <w:numFmt w:val="decimal"/>
      <w:lvlText w:val="%3."/>
      <w:lvlJc w:val="left"/>
      <w:pPr>
        <w:tabs>
          <w:tab w:val="num" w:pos="794"/>
        </w:tabs>
        <w:ind w:left="794" w:hanging="397"/>
      </w:pPr>
    </w:lvl>
    <w:lvl w:ilvl="3" w:tplc="D7545646">
      <w:start w:val="2"/>
      <w:numFmt w:val="lowerLetter"/>
      <w:lvlText w:val="%4)"/>
      <w:lvlJc w:val="left"/>
      <w:pPr>
        <w:tabs>
          <w:tab w:val="num" w:pos="397"/>
        </w:tabs>
        <w:ind w:left="397" w:hanging="397"/>
      </w:pPr>
    </w:lvl>
    <w:lvl w:ilvl="4" w:tplc="0CC09B32">
      <w:start w:val="1"/>
      <w:numFmt w:val="lowerLetter"/>
      <w:lvlText w:val="%5."/>
      <w:lvlJc w:val="left"/>
      <w:pPr>
        <w:tabs>
          <w:tab w:val="num" w:pos="3600"/>
        </w:tabs>
        <w:ind w:left="3600" w:hanging="360"/>
      </w:pPr>
    </w:lvl>
    <w:lvl w:ilvl="5" w:tplc="3B48B426">
      <w:start w:val="1"/>
      <w:numFmt w:val="lowerRoman"/>
      <w:lvlText w:val="%6."/>
      <w:lvlJc w:val="right"/>
      <w:pPr>
        <w:tabs>
          <w:tab w:val="num" w:pos="4320"/>
        </w:tabs>
        <w:ind w:left="4320" w:hanging="180"/>
      </w:pPr>
    </w:lvl>
    <w:lvl w:ilvl="6" w:tplc="B9581D6E">
      <w:start w:val="1"/>
      <w:numFmt w:val="decimal"/>
      <w:lvlText w:val="%7."/>
      <w:lvlJc w:val="left"/>
      <w:pPr>
        <w:tabs>
          <w:tab w:val="num" w:pos="5040"/>
        </w:tabs>
        <w:ind w:left="5040" w:hanging="360"/>
      </w:pPr>
    </w:lvl>
    <w:lvl w:ilvl="7" w:tplc="5CA81DB6">
      <w:start w:val="1"/>
      <w:numFmt w:val="lowerLetter"/>
      <w:lvlText w:val="%8."/>
      <w:lvlJc w:val="left"/>
      <w:pPr>
        <w:tabs>
          <w:tab w:val="num" w:pos="5760"/>
        </w:tabs>
        <w:ind w:left="5760" w:hanging="360"/>
      </w:pPr>
    </w:lvl>
    <w:lvl w:ilvl="8" w:tplc="1D68989A">
      <w:start w:val="1"/>
      <w:numFmt w:val="lowerRoman"/>
      <w:lvlText w:val="%9."/>
      <w:lvlJc w:val="right"/>
      <w:pPr>
        <w:tabs>
          <w:tab w:val="num" w:pos="6480"/>
        </w:tabs>
        <w:ind w:left="6480" w:hanging="180"/>
      </w:pPr>
    </w:lvl>
  </w:abstractNum>
  <w:abstractNum w:abstractNumId="16" w15:restartNumberingAfterBreak="0">
    <w:nsid w:val="6DDF56CF"/>
    <w:multiLevelType w:val="hybridMultilevel"/>
    <w:tmpl w:val="DDBC0F02"/>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45430B"/>
    <w:multiLevelType w:val="hybridMultilevel"/>
    <w:tmpl w:val="D636785A"/>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1F1A30"/>
    <w:multiLevelType w:val="hybridMultilevel"/>
    <w:tmpl w:val="C8F878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9"/>
  </w:num>
  <w:num w:numId="2">
    <w:abstractNumId w:val="10"/>
  </w:num>
  <w:num w:numId="3">
    <w:abstractNumId w:val="6"/>
  </w:num>
  <w:num w:numId="4">
    <w:abstractNumId w:val="11"/>
  </w:num>
  <w:num w:numId="5">
    <w:abstractNumId w:val="15"/>
  </w:num>
  <w:num w:numId="6">
    <w:abstractNumId w:val="18"/>
  </w:num>
  <w:num w:numId="7">
    <w:abstractNumId w:val="16"/>
  </w:num>
  <w:num w:numId="8">
    <w:abstractNumId w:val="17"/>
  </w:num>
  <w:num w:numId="9">
    <w:abstractNumId w:val="1"/>
  </w:num>
  <w:num w:numId="10">
    <w:abstractNumId w:val="4"/>
  </w:num>
  <w:num w:numId="11">
    <w:abstractNumId w:val="2"/>
  </w:num>
  <w:num w:numId="12">
    <w:abstractNumId w:val="8"/>
  </w:num>
  <w:num w:numId="13">
    <w:abstractNumId w:val="12"/>
  </w:num>
  <w:num w:numId="14">
    <w:abstractNumId w:val="5"/>
  </w:num>
  <w:num w:numId="15">
    <w:abstractNumId w:val="3"/>
  </w:num>
  <w:num w:numId="16">
    <w:abstractNumId w:val="7"/>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60"/>
    <w:rsid w:val="000079B2"/>
    <w:rsid w:val="000163EF"/>
    <w:rsid w:val="0002411D"/>
    <w:rsid w:val="00026B0F"/>
    <w:rsid w:val="00030941"/>
    <w:rsid w:val="000309F2"/>
    <w:rsid w:val="00040063"/>
    <w:rsid w:val="00040D38"/>
    <w:rsid w:val="000445D1"/>
    <w:rsid w:val="00046FA4"/>
    <w:rsid w:val="0005074A"/>
    <w:rsid w:val="00060460"/>
    <w:rsid w:val="00064B30"/>
    <w:rsid w:val="00073CF2"/>
    <w:rsid w:val="000740BE"/>
    <w:rsid w:val="00076D1D"/>
    <w:rsid w:val="00087CC4"/>
    <w:rsid w:val="00092B6D"/>
    <w:rsid w:val="00096298"/>
    <w:rsid w:val="00096396"/>
    <w:rsid w:val="000A253B"/>
    <w:rsid w:val="000B5B38"/>
    <w:rsid w:val="000B6296"/>
    <w:rsid w:val="000B66C4"/>
    <w:rsid w:val="000C2462"/>
    <w:rsid w:val="000C77C3"/>
    <w:rsid w:val="000D2A86"/>
    <w:rsid w:val="000E2A7D"/>
    <w:rsid w:val="000E5807"/>
    <w:rsid w:val="001035B6"/>
    <w:rsid w:val="00111AF9"/>
    <w:rsid w:val="001207B2"/>
    <w:rsid w:val="00121CAA"/>
    <w:rsid w:val="001246DF"/>
    <w:rsid w:val="001271C5"/>
    <w:rsid w:val="00131AA5"/>
    <w:rsid w:val="0013402B"/>
    <w:rsid w:val="00135FA5"/>
    <w:rsid w:val="00146C8E"/>
    <w:rsid w:val="00151E58"/>
    <w:rsid w:val="0015429D"/>
    <w:rsid w:val="00164609"/>
    <w:rsid w:val="00166B01"/>
    <w:rsid w:val="00167B12"/>
    <w:rsid w:val="001704FA"/>
    <w:rsid w:val="00180982"/>
    <w:rsid w:val="001877B1"/>
    <w:rsid w:val="00191F3B"/>
    <w:rsid w:val="0019713E"/>
    <w:rsid w:val="001A1E55"/>
    <w:rsid w:val="001A5FDD"/>
    <w:rsid w:val="001B00F9"/>
    <w:rsid w:val="001B04EC"/>
    <w:rsid w:val="001C1820"/>
    <w:rsid w:val="001C21BF"/>
    <w:rsid w:val="001C37CE"/>
    <w:rsid w:val="001C4710"/>
    <w:rsid w:val="001E1D3B"/>
    <w:rsid w:val="001E6BC8"/>
    <w:rsid w:val="001E6CB8"/>
    <w:rsid w:val="001F1EA0"/>
    <w:rsid w:val="001F31BE"/>
    <w:rsid w:val="001F4F26"/>
    <w:rsid w:val="002007CC"/>
    <w:rsid w:val="00202341"/>
    <w:rsid w:val="00213290"/>
    <w:rsid w:val="0021494A"/>
    <w:rsid w:val="00214968"/>
    <w:rsid w:val="002244FD"/>
    <w:rsid w:val="002247D3"/>
    <w:rsid w:val="00224EDC"/>
    <w:rsid w:val="00225CD2"/>
    <w:rsid w:val="00232046"/>
    <w:rsid w:val="002517F4"/>
    <w:rsid w:val="00262F0F"/>
    <w:rsid w:val="002631A1"/>
    <w:rsid w:val="00266373"/>
    <w:rsid w:val="00271FD3"/>
    <w:rsid w:val="00284CBD"/>
    <w:rsid w:val="0028588A"/>
    <w:rsid w:val="00287624"/>
    <w:rsid w:val="00297150"/>
    <w:rsid w:val="002A1492"/>
    <w:rsid w:val="002A3CF2"/>
    <w:rsid w:val="002A62DC"/>
    <w:rsid w:val="002B5D17"/>
    <w:rsid w:val="002C11DD"/>
    <w:rsid w:val="002D5181"/>
    <w:rsid w:val="002E048B"/>
    <w:rsid w:val="002E7DE5"/>
    <w:rsid w:val="002F4FE7"/>
    <w:rsid w:val="002F6616"/>
    <w:rsid w:val="0030416C"/>
    <w:rsid w:val="00307BF4"/>
    <w:rsid w:val="00312D77"/>
    <w:rsid w:val="00313CE6"/>
    <w:rsid w:val="00314812"/>
    <w:rsid w:val="00316C41"/>
    <w:rsid w:val="00325C56"/>
    <w:rsid w:val="00332CC4"/>
    <w:rsid w:val="00335800"/>
    <w:rsid w:val="0034141E"/>
    <w:rsid w:val="003424AF"/>
    <w:rsid w:val="003526F5"/>
    <w:rsid w:val="00353CDB"/>
    <w:rsid w:val="0035480A"/>
    <w:rsid w:val="0036594E"/>
    <w:rsid w:val="00373F4F"/>
    <w:rsid w:val="003864DB"/>
    <w:rsid w:val="003A61AB"/>
    <w:rsid w:val="003A642D"/>
    <w:rsid w:val="003A6ECA"/>
    <w:rsid w:val="003B00A9"/>
    <w:rsid w:val="003B3130"/>
    <w:rsid w:val="003B639E"/>
    <w:rsid w:val="003B696A"/>
    <w:rsid w:val="003C34ED"/>
    <w:rsid w:val="003C7506"/>
    <w:rsid w:val="003D2B8D"/>
    <w:rsid w:val="003D4749"/>
    <w:rsid w:val="003E105C"/>
    <w:rsid w:val="00405A43"/>
    <w:rsid w:val="00405D72"/>
    <w:rsid w:val="004078C6"/>
    <w:rsid w:val="00411677"/>
    <w:rsid w:val="00414870"/>
    <w:rsid w:val="0041568B"/>
    <w:rsid w:val="00417443"/>
    <w:rsid w:val="004205E2"/>
    <w:rsid w:val="0042559B"/>
    <w:rsid w:val="00427AD7"/>
    <w:rsid w:val="00427E5A"/>
    <w:rsid w:val="00430A9B"/>
    <w:rsid w:val="00435F83"/>
    <w:rsid w:val="0043695D"/>
    <w:rsid w:val="00457FBB"/>
    <w:rsid w:val="00464815"/>
    <w:rsid w:val="00465629"/>
    <w:rsid w:val="00471EF7"/>
    <w:rsid w:val="004741C4"/>
    <w:rsid w:val="004749DD"/>
    <w:rsid w:val="00483CA3"/>
    <w:rsid w:val="0048542E"/>
    <w:rsid w:val="004865CE"/>
    <w:rsid w:val="004875EC"/>
    <w:rsid w:val="00487E96"/>
    <w:rsid w:val="0049453A"/>
    <w:rsid w:val="004B227C"/>
    <w:rsid w:val="004B2474"/>
    <w:rsid w:val="004B3C2D"/>
    <w:rsid w:val="004D011A"/>
    <w:rsid w:val="004D298D"/>
    <w:rsid w:val="004D540C"/>
    <w:rsid w:val="004D71CE"/>
    <w:rsid w:val="004E2BF5"/>
    <w:rsid w:val="004F40F6"/>
    <w:rsid w:val="005007F8"/>
    <w:rsid w:val="00500C13"/>
    <w:rsid w:val="005146B5"/>
    <w:rsid w:val="0051631A"/>
    <w:rsid w:val="00522BC9"/>
    <w:rsid w:val="005234F6"/>
    <w:rsid w:val="00527992"/>
    <w:rsid w:val="005317B9"/>
    <w:rsid w:val="0053445F"/>
    <w:rsid w:val="005355B9"/>
    <w:rsid w:val="005358A6"/>
    <w:rsid w:val="00537EE2"/>
    <w:rsid w:val="00542014"/>
    <w:rsid w:val="0054603D"/>
    <w:rsid w:val="0054696A"/>
    <w:rsid w:val="00555113"/>
    <w:rsid w:val="00555CE6"/>
    <w:rsid w:val="00556ED7"/>
    <w:rsid w:val="00561EF4"/>
    <w:rsid w:val="0057033E"/>
    <w:rsid w:val="00572835"/>
    <w:rsid w:val="00572AB2"/>
    <w:rsid w:val="00572D3C"/>
    <w:rsid w:val="005760B4"/>
    <w:rsid w:val="00587373"/>
    <w:rsid w:val="00587617"/>
    <w:rsid w:val="005905C4"/>
    <w:rsid w:val="00594892"/>
    <w:rsid w:val="00596FBA"/>
    <w:rsid w:val="005979DC"/>
    <w:rsid w:val="005A0DDA"/>
    <w:rsid w:val="005A7532"/>
    <w:rsid w:val="005B3A5D"/>
    <w:rsid w:val="005B3D9C"/>
    <w:rsid w:val="005B5588"/>
    <w:rsid w:val="005B7340"/>
    <w:rsid w:val="005C3484"/>
    <w:rsid w:val="005C3D69"/>
    <w:rsid w:val="005E15E0"/>
    <w:rsid w:val="005F555E"/>
    <w:rsid w:val="005F77A2"/>
    <w:rsid w:val="006005B9"/>
    <w:rsid w:val="00600E9F"/>
    <w:rsid w:val="00611A53"/>
    <w:rsid w:val="0061254B"/>
    <w:rsid w:val="006273FC"/>
    <w:rsid w:val="00631445"/>
    <w:rsid w:val="006321A1"/>
    <w:rsid w:val="00637BB8"/>
    <w:rsid w:val="006414F5"/>
    <w:rsid w:val="0064237C"/>
    <w:rsid w:val="00642D65"/>
    <w:rsid w:val="0064467B"/>
    <w:rsid w:val="00645EEC"/>
    <w:rsid w:val="00657506"/>
    <w:rsid w:val="0066786C"/>
    <w:rsid w:val="00685F62"/>
    <w:rsid w:val="00693D50"/>
    <w:rsid w:val="00697D3C"/>
    <w:rsid w:val="006A4338"/>
    <w:rsid w:val="006A783D"/>
    <w:rsid w:val="006B1016"/>
    <w:rsid w:val="006B1ABB"/>
    <w:rsid w:val="006B2E06"/>
    <w:rsid w:val="006B49BA"/>
    <w:rsid w:val="006B5DF8"/>
    <w:rsid w:val="006B70C1"/>
    <w:rsid w:val="006C4509"/>
    <w:rsid w:val="006D04C3"/>
    <w:rsid w:val="006D335F"/>
    <w:rsid w:val="006D5E3B"/>
    <w:rsid w:val="006D6F3F"/>
    <w:rsid w:val="006E203A"/>
    <w:rsid w:val="006E32AB"/>
    <w:rsid w:val="006E7E6E"/>
    <w:rsid w:val="006F4669"/>
    <w:rsid w:val="006F5003"/>
    <w:rsid w:val="006F541C"/>
    <w:rsid w:val="00700CA5"/>
    <w:rsid w:val="007031CF"/>
    <w:rsid w:val="00705BF3"/>
    <w:rsid w:val="00707803"/>
    <w:rsid w:val="00707F00"/>
    <w:rsid w:val="007121FB"/>
    <w:rsid w:val="00717027"/>
    <w:rsid w:val="00727CF4"/>
    <w:rsid w:val="007308F0"/>
    <w:rsid w:val="007400B4"/>
    <w:rsid w:val="007429E8"/>
    <w:rsid w:val="007573F0"/>
    <w:rsid w:val="007579B6"/>
    <w:rsid w:val="00766EDD"/>
    <w:rsid w:val="00767BF8"/>
    <w:rsid w:val="00772A31"/>
    <w:rsid w:val="00772F6E"/>
    <w:rsid w:val="00773DA5"/>
    <w:rsid w:val="007749EC"/>
    <w:rsid w:val="007759C8"/>
    <w:rsid w:val="00780605"/>
    <w:rsid w:val="007925A5"/>
    <w:rsid w:val="00794DF2"/>
    <w:rsid w:val="007950B2"/>
    <w:rsid w:val="007A04C0"/>
    <w:rsid w:val="007A3F6E"/>
    <w:rsid w:val="007A5AAC"/>
    <w:rsid w:val="007B4DF4"/>
    <w:rsid w:val="007B75F3"/>
    <w:rsid w:val="007C1A9B"/>
    <w:rsid w:val="007D2868"/>
    <w:rsid w:val="007D7ADC"/>
    <w:rsid w:val="007E5974"/>
    <w:rsid w:val="008052BB"/>
    <w:rsid w:val="00810C7D"/>
    <w:rsid w:val="008254F6"/>
    <w:rsid w:val="00826B3A"/>
    <w:rsid w:val="0083353D"/>
    <w:rsid w:val="008400B9"/>
    <w:rsid w:val="0084626A"/>
    <w:rsid w:val="0085247C"/>
    <w:rsid w:val="00854269"/>
    <w:rsid w:val="008547E0"/>
    <w:rsid w:val="00857B50"/>
    <w:rsid w:val="008606D2"/>
    <w:rsid w:val="00860B90"/>
    <w:rsid w:val="00860E2F"/>
    <w:rsid w:val="00861749"/>
    <w:rsid w:val="00864021"/>
    <w:rsid w:val="00867C09"/>
    <w:rsid w:val="008752F2"/>
    <w:rsid w:val="0089189F"/>
    <w:rsid w:val="00892612"/>
    <w:rsid w:val="00893FDA"/>
    <w:rsid w:val="008A140D"/>
    <w:rsid w:val="008A3C4C"/>
    <w:rsid w:val="008A4936"/>
    <w:rsid w:val="008A61A0"/>
    <w:rsid w:val="008B75D8"/>
    <w:rsid w:val="008C3D6E"/>
    <w:rsid w:val="008C5286"/>
    <w:rsid w:val="008D2281"/>
    <w:rsid w:val="008D351B"/>
    <w:rsid w:val="008E399E"/>
    <w:rsid w:val="008E42B9"/>
    <w:rsid w:val="008E579E"/>
    <w:rsid w:val="008F1365"/>
    <w:rsid w:val="008F1AA9"/>
    <w:rsid w:val="008F480F"/>
    <w:rsid w:val="00900AD5"/>
    <w:rsid w:val="0090192A"/>
    <w:rsid w:val="00901C84"/>
    <w:rsid w:val="009022EB"/>
    <w:rsid w:val="009104D2"/>
    <w:rsid w:val="00913090"/>
    <w:rsid w:val="00914289"/>
    <w:rsid w:val="00915CF1"/>
    <w:rsid w:val="00921262"/>
    <w:rsid w:val="00921721"/>
    <w:rsid w:val="00924EC3"/>
    <w:rsid w:val="009346D0"/>
    <w:rsid w:val="00946CD1"/>
    <w:rsid w:val="00950EF3"/>
    <w:rsid w:val="00951573"/>
    <w:rsid w:val="00954666"/>
    <w:rsid w:val="00957B9F"/>
    <w:rsid w:val="009653E4"/>
    <w:rsid w:val="009715DF"/>
    <w:rsid w:val="00972182"/>
    <w:rsid w:val="009728A6"/>
    <w:rsid w:val="0097400B"/>
    <w:rsid w:val="00975784"/>
    <w:rsid w:val="0097717B"/>
    <w:rsid w:val="00977D05"/>
    <w:rsid w:val="009813E8"/>
    <w:rsid w:val="00984E2C"/>
    <w:rsid w:val="009864B1"/>
    <w:rsid w:val="009868F1"/>
    <w:rsid w:val="00995589"/>
    <w:rsid w:val="009A0F99"/>
    <w:rsid w:val="009A2424"/>
    <w:rsid w:val="009B080B"/>
    <w:rsid w:val="009B20E9"/>
    <w:rsid w:val="009B29C8"/>
    <w:rsid w:val="009B2E32"/>
    <w:rsid w:val="009C69DB"/>
    <w:rsid w:val="009D1084"/>
    <w:rsid w:val="009D5C97"/>
    <w:rsid w:val="009E50D5"/>
    <w:rsid w:val="009F12E1"/>
    <w:rsid w:val="00A0338D"/>
    <w:rsid w:val="00A12369"/>
    <w:rsid w:val="00A149AD"/>
    <w:rsid w:val="00A14F44"/>
    <w:rsid w:val="00A2198E"/>
    <w:rsid w:val="00A416D1"/>
    <w:rsid w:val="00A44CCB"/>
    <w:rsid w:val="00A511C8"/>
    <w:rsid w:val="00A53320"/>
    <w:rsid w:val="00A5545F"/>
    <w:rsid w:val="00A63CEC"/>
    <w:rsid w:val="00A710E3"/>
    <w:rsid w:val="00A71AD5"/>
    <w:rsid w:val="00A80C1E"/>
    <w:rsid w:val="00A80D8B"/>
    <w:rsid w:val="00A8108D"/>
    <w:rsid w:val="00A81787"/>
    <w:rsid w:val="00A827DF"/>
    <w:rsid w:val="00A87E32"/>
    <w:rsid w:val="00A927BF"/>
    <w:rsid w:val="00AA12A6"/>
    <w:rsid w:val="00AA36F7"/>
    <w:rsid w:val="00AB7A3E"/>
    <w:rsid w:val="00AC685A"/>
    <w:rsid w:val="00AD36CD"/>
    <w:rsid w:val="00AD48E3"/>
    <w:rsid w:val="00AD6F55"/>
    <w:rsid w:val="00AD757F"/>
    <w:rsid w:val="00AE2A2C"/>
    <w:rsid w:val="00AE2CCF"/>
    <w:rsid w:val="00AE3958"/>
    <w:rsid w:val="00AE65FB"/>
    <w:rsid w:val="00B0339E"/>
    <w:rsid w:val="00B07011"/>
    <w:rsid w:val="00B13F60"/>
    <w:rsid w:val="00B14632"/>
    <w:rsid w:val="00B2102B"/>
    <w:rsid w:val="00B34B56"/>
    <w:rsid w:val="00B40F46"/>
    <w:rsid w:val="00B43C94"/>
    <w:rsid w:val="00B47495"/>
    <w:rsid w:val="00B51050"/>
    <w:rsid w:val="00B627A7"/>
    <w:rsid w:val="00B62D8A"/>
    <w:rsid w:val="00B670AA"/>
    <w:rsid w:val="00B67BB0"/>
    <w:rsid w:val="00B740BD"/>
    <w:rsid w:val="00B777F4"/>
    <w:rsid w:val="00B8381F"/>
    <w:rsid w:val="00B85E7C"/>
    <w:rsid w:val="00B87AF3"/>
    <w:rsid w:val="00BB0A5A"/>
    <w:rsid w:val="00BB10BE"/>
    <w:rsid w:val="00BC2709"/>
    <w:rsid w:val="00BC342D"/>
    <w:rsid w:val="00BC377A"/>
    <w:rsid w:val="00BC66A1"/>
    <w:rsid w:val="00BC75B4"/>
    <w:rsid w:val="00BD489A"/>
    <w:rsid w:val="00BE3A03"/>
    <w:rsid w:val="00BE5B0E"/>
    <w:rsid w:val="00BE6641"/>
    <w:rsid w:val="00BE72B6"/>
    <w:rsid w:val="00BF11DA"/>
    <w:rsid w:val="00BF1225"/>
    <w:rsid w:val="00BF21F8"/>
    <w:rsid w:val="00BF262B"/>
    <w:rsid w:val="00C03F83"/>
    <w:rsid w:val="00C05577"/>
    <w:rsid w:val="00C1471B"/>
    <w:rsid w:val="00C16D1D"/>
    <w:rsid w:val="00C228BD"/>
    <w:rsid w:val="00C23B7E"/>
    <w:rsid w:val="00C3484C"/>
    <w:rsid w:val="00C50DEF"/>
    <w:rsid w:val="00C528C8"/>
    <w:rsid w:val="00C5302C"/>
    <w:rsid w:val="00C57014"/>
    <w:rsid w:val="00C66183"/>
    <w:rsid w:val="00C66AEC"/>
    <w:rsid w:val="00C717FA"/>
    <w:rsid w:val="00C71C7A"/>
    <w:rsid w:val="00C723CD"/>
    <w:rsid w:val="00C726F8"/>
    <w:rsid w:val="00C82C1E"/>
    <w:rsid w:val="00C85090"/>
    <w:rsid w:val="00C8543E"/>
    <w:rsid w:val="00C86131"/>
    <w:rsid w:val="00C90039"/>
    <w:rsid w:val="00C94184"/>
    <w:rsid w:val="00CA08AF"/>
    <w:rsid w:val="00CA475F"/>
    <w:rsid w:val="00CA5874"/>
    <w:rsid w:val="00CB7712"/>
    <w:rsid w:val="00CC0941"/>
    <w:rsid w:val="00CC5AA0"/>
    <w:rsid w:val="00CD2682"/>
    <w:rsid w:val="00CD4CDD"/>
    <w:rsid w:val="00CE1A03"/>
    <w:rsid w:val="00CE1F0A"/>
    <w:rsid w:val="00CE21FA"/>
    <w:rsid w:val="00CE6BA6"/>
    <w:rsid w:val="00CF3335"/>
    <w:rsid w:val="00CF6E15"/>
    <w:rsid w:val="00CF757F"/>
    <w:rsid w:val="00D0184C"/>
    <w:rsid w:val="00D04532"/>
    <w:rsid w:val="00D0457E"/>
    <w:rsid w:val="00D0542A"/>
    <w:rsid w:val="00D06862"/>
    <w:rsid w:val="00D079C5"/>
    <w:rsid w:val="00D12A4C"/>
    <w:rsid w:val="00D15BA2"/>
    <w:rsid w:val="00D31E3A"/>
    <w:rsid w:val="00D33BF2"/>
    <w:rsid w:val="00D36059"/>
    <w:rsid w:val="00D46683"/>
    <w:rsid w:val="00D50957"/>
    <w:rsid w:val="00D51C26"/>
    <w:rsid w:val="00D540D5"/>
    <w:rsid w:val="00D575C3"/>
    <w:rsid w:val="00D57BE2"/>
    <w:rsid w:val="00D61CC1"/>
    <w:rsid w:val="00D672C3"/>
    <w:rsid w:val="00D67517"/>
    <w:rsid w:val="00D717F3"/>
    <w:rsid w:val="00D82166"/>
    <w:rsid w:val="00D97B3F"/>
    <w:rsid w:val="00D97C79"/>
    <w:rsid w:val="00DA1AEB"/>
    <w:rsid w:val="00DA290B"/>
    <w:rsid w:val="00DA2BB3"/>
    <w:rsid w:val="00DA6AE0"/>
    <w:rsid w:val="00DB32DC"/>
    <w:rsid w:val="00DB3A3F"/>
    <w:rsid w:val="00DC46AC"/>
    <w:rsid w:val="00DC4C71"/>
    <w:rsid w:val="00DD2293"/>
    <w:rsid w:val="00DD7217"/>
    <w:rsid w:val="00DE5AA9"/>
    <w:rsid w:val="00DE77C2"/>
    <w:rsid w:val="00DF45C9"/>
    <w:rsid w:val="00DF4BBC"/>
    <w:rsid w:val="00DF7800"/>
    <w:rsid w:val="00E1228A"/>
    <w:rsid w:val="00E1270E"/>
    <w:rsid w:val="00E1794D"/>
    <w:rsid w:val="00E34345"/>
    <w:rsid w:val="00E35D09"/>
    <w:rsid w:val="00E373A8"/>
    <w:rsid w:val="00E57EFF"/>
    <w:rsid w:val="00E62C8E"/>
    <w:rsid w:val="00E634CE"/>
    <w:rsid w:val="00E65E29"/>
    <w:rsid w:val="00E67430"/>
    <w:rsid w:val="00E70EBE"/>
    <w:rsid w:val="00E718FA"/>
    <w:rsid w:val="00E819A9"/>
    <w:rsid w:val="00E821D1"/>
    <w:rsid w:val="00E836B6"/>
    <w:rsid w:val="00E9042E"/>
    <w:rsid w:val="00E9083C"/>
    <w:rsid w:val="00EA496D"/>
    <w:rsid w:val="00EA5731"/>
    <w:rsid w:val="00EA6490"/>
    <w:rsid w:val="00EB2CA1"/>
    <w:rsid w:val="00EB646E"/>
    <w:rsid w:val="00EB7BF2"/>
    <w:rsid w:val="00EC7AAE"/>
    <w:rsid w:val="00EE115F"/>
    <w:rsid w:val="00EE3115"/>
    <w:rsid w:val="00EE4B74"/>
    <w:rsid w:val="00EE6F52"/>
    <w:rsid w:val="00EF56B2"/>
    <w:rsid w:val="00EF6FB9"/>
    <w:rsid w:val="00F00487"/>
    <w:rsid w:val="00F01D65"/>
    <w:rsid w:val="00F153D0"/>
    <w:rsid w:val="00F16466"/>
    <w:rsid w:val="00F23978"/>
    <w:rsid w:val="00F23BBE"/>
    <w:rsid w:val="00F24429"/>
    <w:rsid w:val="00F33EFA"/>
    <w:rsid w:val="00F35DC3"/>
    <w:rsid w:val="00F3781B"/>
    <w:rsid w:val="00F514E3"/>
    <w:rsid w:val="00F52100"/>
    <w:rsid w:val="00F54D13"/>
    <w:rsid w:val="00F55A1D"/>
    <w:rsid w:val="00F575ED"/>
    <w:rsid w:val="00F6039D"/>
    <w:rsid w:val="00F642B1"/>
    <w:rsid w:val="00F74A45"/>
    <w:rsid w:val="00F77B9D"/>
    <w:rsid w:val="00F80C84"/>
    <w:rsid w:val="00F90192"/>
    <w:rsid w:val="00F9326E"/>
    <w:rsid w:val="00FA50D1"/>
    <w:rsid w:val="00FA5F71"/>
    <w:rsid w:val="00FB04C7"/>
    <w:rsid w:val="00FB0C35"/>
    <w:rsid w:val="00FB23AF"/>
    <w:rsid w:val="00FC636F"/>
    <w:rsid w:val="00FD3C29"/>
    <w:rsid w:val="00FD6B58"/>
    <w:rsid w:val="00FE3063"/>
    <w:rsid w:val="00FF2A82"/>
    <w:rsid w:val="00FF6B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79593"/>
  <w15:docId w15:val="{3C93CA46-31D7-4CBB-AD31-502CD154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jc w:val="both"/>
    </w:pPr>
    <w:rPr>
      <w:sz w:val="24"/>
      <w:szCs w:val="24"/>
      <w:lang w:val="sk-SK"/>
    </w:rPr>
  </w:style>
  <w:style w:type="paragraph" w:styleId="Nadpis1">
    <w:name w:val="heading 1"/>
    <w:basedOn w:val="Normlny"/>
    <w:next w:val="Normlny"/>
    <w:uiPriority w:val="9"/>
    <w:qFormat/>
    <w:pPr>
      <w:keepNext/>
      <w:outlineLvl w:val="0"/>
    </w:pPr>
    <w:rPr>
      <w:b/>
      <w:bCs/>
    </w:rPr>
  </w:style>
  <w:style w:type="paragraph" w:styleId="Nadpis2">
    <w:name w:val="heading 2"/>
    <w:basedOn w:val="Normlny"/>
    <w:next w:val="Normlny"/>
    <w:uiPriority w:val="9"/>
    <w:qFormat/>
    <w:pPr>
      <w:keepNext/>
      <w:jc w:val="center"/>
      <w:outlineLvl w:val="1"/>
    </w:pPr>
    <w:rPr>
      <w:b/>
      <w:bCs/>
      <w:i/>
      <w:iCs/>
      <w:sz w:val="20"/>
      <w:szCs w:val="20"/>
    </w:rPr>
  </w:style>
  <w:style w:type="paragraph" w:styleId="Nadpis3">
    <w:name w:val="heading 3"/>
    <w:basedOn w:val="Normlny"/>
    <w:next w:val="Normlny"/>
    <w:uiPriority w:val="9"/>
    <w:qFormat/>
    <w:pPr>
      <w:keepNext/>
      <w:autoSpaceDE/>
      <w:autoSpaceDN/>
      <w:outlineLvl w:val="2"/>
    </w:pPr>
    <w:rPr>
      <w:rFonts w:ascii="ITCBookmanEE,Bold" w:hAnsi="ITCBookmanEE,Bold"/>
      <w:b/>
      <w:bCs/>
      <w:color w:val="000000"/>
      <w:sz w:val="22"/>
      <w:szCs w:val="22"/>
    </w:rPr>
  </w:style>
  <w:style w:type="paragraph" w:styleId="Nadpis4">
    <w:name w:val="heading 4"/>
    <w:basedOn w:val="Normlny"/>
    <w:next w:val="Normlny"/>
    <w:uiPriority w:val="9"/>
    <w:qFormat/>
    <w:pPr>
      <w:keepNext/>
      <w:ind w:left="284"/>
      <w:jc w:val="center"/>
      <w:outlineLvl w:val="3"/>
    </w:pPr>
    <w:rPr>
      <w:b/>
      <w:bCs/>
    </w:rPr>
  </w:style>
  <w:style w:type="paragraph" w:styleId="Nadpis5">
    <w:name w:val="heading 5"/>
    <w:basedOn w:val="Normlny"/>
    <w:next w:val="Normlny"/>
    <w:uiPriority w:val="9"/>
    <w:qFormat/>
    <w:pPr>
      <w:keepNext/>
      <w:autoSpaceDE/>
      <w:autoSpaceDN/>
      <w:outlineLvl w:val="4"/>
    </w:pPr>
    <w:rPr>
      <w:rFonts w:ascii="ITCBookmanEE,Bold" w:hAnsi="ITCBookmanEE,Bold"/>
      <w:b/>
      <w:bCs/>
      <w:color w:val="000000"/>
      <w:sz w:val="19"/>
      <w:szCs w:val="19"/>
    </w:rPr>
  </w:style>
  <w:style w:type="paragraph" w:styleId="Nadpis6">
    <w:name w:val="heading 6"/>
    <w:basedOn w:val="Normlny"/>
    <w:next w:val="Normlny"/>
    <w:uiPriority w:val="9"/>
    <w:qFormat/>
    <w:pPr>
      <w:keepNext/>
      <w:jc w:val="left"/>
      <w:outlineLvl w:val="5"/>
    </w:pPr>
    <w:rPr>
      <w:b/>
      <w:bCs/>
    </w:rPr>
  </w:style>
  <w:style w:type="paragraph" w:styleId="Nadpis9">
    <w:name w:val="heading 9"/>
    <w:basedOn w:val="Normlny"/>
    <w:next w:val="Normlny"/>
    <w:uiPriority w:val="9"/>
    <w:qFormat/>
    <w:pPr>
      <w:keepNext/>
      <w:jc w:val="center"/>
      <w:outlineLvl w:val="8"/>
    </w:pPr>
    <w:rPr>
      <w:b/>
      <w:bCs/>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firstLine="567"/>
    </w:pPr>
    <w:rPr>
      <w:sz w:val="20"/>
      <w:szCs w:val="20"/>
    </w:rPr>
  </w:style>
  <w:style w:type="paragraph" w:styleId="Nzov">
    <w:name w:val="Title"/>
    <w:basedOn w:val="Normlny"/>
    <w:link w:val="NzovChar"/>
    <w:uiPriority w:val="99"/>
    <w:qFormat/>
    <w:pPr>
      <w:spacing w:before="120" w:line="480" w:lineRule="atLeast"/>
      <w:jc w:val="center"/>
    </w:pPr>
    <w:rPr>
      <w:b/>
      <w:bCs/>
    </w:rPr>
  </w:style>
  <w:style w:type="character" w:styleId="Odkaznapoznmkupodiarou">
    <w:name w:val="footnote reference"/>
    <w:basedOn w:val="Predvolenpsmoodseku"/>
    <w:semiHidden/>
    <w:rPr>
      <w:vertAlign w:val="superscript"/>
    </w:rPr>
  </w:style>
  <w:style w:type="paragraph" w:customStyle="1" w:styleId="tnr121">
    <w:name w:val="tnr 121"/>
    <w:basedOn w:val="Normlny"/>
    <w:pPr>
      <w:spacing w:line="360" w:lineRule="atLeast"/>
    </w:pPr>
    <w:rPr>
      <w:lang w:val="en-GB"/>
    </w:rPr>
  </w:style>
  <w:style w:type="paragraph" w:styleId="Zkladntext3">
    <w:name w:val="Body Text 3"/>
    <w:basedOn w:val="Normlny"/>
    <w:pPr>
      <w:jc w:val="left"/>
    </w:pPr>
    <w:rPr>
      <w:b/>
      <w:bCs/>
      <w:i/>
      <w:iCs/>
      <w:sz w:val="22"/>
      <w:szCs w:val="22"/>
    </w:rPr>
  </w:style>
  <w:style w:type="paragraph" w:styleId="Zarkazkladnhotextu2">
    <w:name w:val="Body Text Indent 2"/>
    <w:basedOn w:val="Normlny"/>
    <w:pPr>
      <w:tabs>
        <w:tab w:val="left" w:pos="1080"/>
      </w:tabs>
      <w:ind w:left="540" w:hanging="540"/>
    </w:pPr>
  </w:style>
  <w:style w:type="paragraph" w:styleId="Zkladntext">
    <w:name w:val="Body Text"/>
    <w:basedOn w:val="Normlny"/>
    <w:pPr>
      <w:autoSpaceDE/>
      <w:autoSpaceDN/>
      <w:jc w:val="left"/>
    </w:pPr>
    <w:rPr>
      <w:rFonts w:ascii="ITCBookmanEE,Bold" w:hAnsi="ITCBookmanEE,Bold"/>
      <w:b/>
      <w:bCs/>
      <w:color w:val="000000"/>
      <w:sz w:val="19"/>
      <w:szCs w:val="19"/>
    </w:rPr>
  </w:style>
  <w:style w:type="paragraph" w:styleId="Textpoznmkypodiarou">
    <w:name w:val="footnote text"/>
    <w:basedOn w:val="Normlny"/>
    <w:semiHidden/>
    <w:pPr>
      <w:jc w:val="left"/>
    </w:pPr>
    <w:rPr>
      <w:sz w:val="20"/>
      <w:szCs w:val="20"/>
      <w:lang w:val="cs-CZ"/>
    </w:rPr>
  </w:style>
  <w:style w:type="paragraph" w:styleId="Zarkazkladnhotextu3">
    <w:name w:val="Body Text Indent 3"/>
    <w:basedOn w:val="Normlny"/>
    <w:pPr>
      <w:tabs>
        <w:tab w:val="left" w:pos="1080"/>
      </w:tabs>
      <w:ind w:firstLine="397"/>
    </w:pPr>
  </w:style>
  <w:style w:type="character" w:styleId="slostrany">
    <w:name w:val="page number"/>
    <w:basedOn w:val="Predvolenpsmoodseku"/>
  </w:style>
  <w:style w:type="paragraph" w:styleId="Pta">
    <w:name w:val="footer"/>
    <w:basedOn w:val="Normlny"/>
    <w:pPr>
      <w:tabs>
        <w:tab w:val="center" w:pos="4536"/>
        <w:tab w:val="right" w:pos="9072"/>
      </w:tabs>
    </w:pPr>
  </w:style>
  <w:style w:type="paragraph" w:styleId="Hlavika">
    <w:name w:val="header"/>
    <w:basedOn w:val="Normlny"/>
    <w:pPr>
      <w:tabs>
        <w:tab w:val="center" w:pos="4536"/>
        <w:tab w:val="right" w:pos="9072"/>
      </w:tabs>
    </w:pPr>
  </w:style>
  <w:style w:type="paragraph" w:styleId="Textbubliny">
    <w:name w:val="Balloon Text"/>
    <w:basedOn w:val="Normlny"/>
    <w:rPr>
      <w:rFonts w:ascii="Tahoma" w:hAnsi="Tahoma" w:cs="Tahoma"/>
      <w:sz w:val="16"/>
      <w:szCs w:val="16"/>
    </w:rPr>
  </w:style>
  <w:style w:type="character" w:styleId="Odkaznakomentr">
    <w:name w:val="annotation reference"/>
    <w:basedOn w:val="Predvolenpsmoodseku"/>
    <w:uiPriority w:val="99"/>
    <w:semiHidden/>
    <w:unhideWhenUsed/>
    <w:rsid w:val="00861749"/>
    <w:rPr>
      <w:sz w:val="16"/>
      <w:szCs w:val="16"/>
    </w:rPr>
  </w:style>
  <w:style w:type="paragraph" w:styleId="Textkomentra">
    <w:name w:val="annotation text"/>
    <w:basedOn w:val="Normlny"/>
    <w:link w:val="TextkomentraChar"/>
    <w:uiPriority w:val="99"/>
    <w:unhideWhenUsed/>
    <w:rsid w:val="00861749"/>
    <w:pPr>
      <w:widowControl/>
      <w:autoSpaceDE/>
      <w:autoSpaceDN/>
      <w:adjustRightInd/>
      <w:spacing w:after="200"/>
      <w:jc w:val="left"/>
    </w:pPr>
    <w:rPr>
      <w:rFonts w:ascii="Calibri" w:eastAsia="Calibri" w:hAnsi="Calibri"/>
      <w:sz w:val="20"/>
      <w:szCs w:val="20"/>
    </w:rPr>
  </w:style>
  <w:style w:type="character" w:customStyle="1" w:styleId="TextkomentraChar">
    <w:name w:val="Text komentára Char"/>
    <w:basedOn w:val="Predvolenpsmoodseku"/>
    <w:link w:val="Textkomentra"/>
    <w:uiPriority w:val="99"/>
    <w:rsid w:val="00861749"/>
    <w:rPr>
      <w:rFonts w:ascii="Calibri" w:eastAsia="Calibri" w:hAnsi="Calibri"/>
      <w:lang w:val="sk-SK"/>
    </w:rPr>
  </w:style>
  <w:style w:type="character" w:customStyle="1" w:styleId="NzovChar">
    <w:name w:val="Názov Char"/>
    <w:basedOn w:val="Predvolenpsmoodseku"/>
    <w:link w:val="Nzov"/>
    <w:uiPriority w:val="99"/>
    <w:rsid w:val="00951573"/>
    <w:rPr>
      <w:b/>
      <w:bCs/>
      <w:sz w:val="24"/>
      <w:szCs w:val="24"/>
      <w:lang w:val="sk-SK"/>
    </w:rPr>
  </w:style>
  <w:style w:type="paragraph" w:styleId="Odsekzoznamu">
    <w:name w:val="List Paragraph"/>
    <w:aliases w:val="body,Odsek zoznamu2,Odsek,Odsek zoznamu1,List Paragraph1"/>
    <w:basedOn w:val="Normlny"/>
    <w:link w:val="OdsekzoznamuChar"/>
    <w:uiPriority w:val="34"/>
    <w:qFormat/>
    <w:rsid w:val="00D50957"/>
    <w:pPr>
      <w:ind w:left="720"/>
      <w:contextualSpacing/>
      <w:jc w:val="left"/>
    </w:pPr>
    <w:rPr>
      <w:lang w:eastAsia="sk-SK"/>
    </w:rPr>
  </w:style>
  <w:style w:type="paragraph" w:styleId="Predmetkomentra">
    <w:name w:val="annotation subject"/>
    <w:basedOn w:val="Textkomentra"/>
    <w:next w:val="Textkomentra"/>
    <w:link w:val="PredmetkomentraChar"/>
    <w:uiPriority w:val="99"/>
    <w:semiHidden/>
    <w:unhideWhenUsed/>
    <w:rsid w:val="005A0DDA"/>
    <w:pPr>
      <w:widowControl w:val="0"/>
      <w:autoSpaceDE w:val="0"/>
      <w:autoSpaceDN w:val="0"/>
      <w:adjustRightInd w:val="0"/>
      <w:spacing w:after="0"/>
      <w:jc w:val="both"/>
    </w:pPr>
    <w:rPr>
      <w:rFonts w:ascii="Times New Roman" w:eastAsia="Times New Roman" w:hAnsi="Times New Roman"/>
      <w:b/>
      <w:bCs/>
    </w:rPr>
  </w:style>
  <w:style w:type="character" w:customStyle="1" w:styleId="PredmetkomentraChar">
    <w:name w:val="Predmet komentára Char"/>
    <w:basedOn w:val="TextkomentraChar"/>
    <w:link w:val="Predmetkomentra"/>
    <w:uiPriority w:val="99"/>
    <w:semiHidden/>
    <w:rsid w:val="005A0DDA"/>
    <w:rPr>
      <w:rFonts w:ascii="Calibri" w:eastAsia="Calibri" w:hAnsi="Calibri"/>
      <w:b/>
      <w:bCs/>
      <w:lang w:val="sk-SK"/>
    </w:rPr>
  </w:style>
  <w:style w:type="paragraph" w:styleId="Revzia">
    <w:name w:val="Revision"/>
    <w:hidden/>
    <w:uiPriority w:val="99"/>
    <w:semiHidden/>
    <w:rsid w:val="00B627A7"/>
    <w:rPr>
      <w:sz w:val="24"/>
      <w:szCs w:val="24"/>
      <w:lang w:val="sk-SK"/>
    </w:rPr>
  </w:style>
  <w:style w:type="character" w:customStyle="1" w:styleId="OdsekzoznamuChar">
    <w:name w:val="Odsek zoznamu Char"/>
    <w:aliases w:val="body Char,Odsek zoznamu2 Char,Odsek Char,Odsek zoznamu1 Char,List Paragraph1 Char"/>
    <w:link w:val="Odsekzoznamu"/>
    <w:uiPriority w:val="34"/>
    <w:qFormat/>
    <w:locked/>
    <w:rsid w:val="000079B2"/>
    <w:rPr>
      <w:sz w:val="24"/>
      <w:szCs w:val="24"/>
      <w:lang w:val="sk-SK" w:eastAsia="sk-SK"/>
    </w:rPr>
  </w:style>
  <w:style w:type="paragraph" w:styleId="Bezriadkovania">
    <w:name w:val="No Spacing"/>
    <w:uiPriority w:val="1"/>
    <w:qFormat/>
    <w:rsid w:val="00F575ED"/>
    <w:pPr>
      <w:jc w:val="both"/>
    </w:pPr>
    <w:rPr>
      <w:rFonts w:ascii="Calibri" w:hAnsi="Calibri"/>
      <w:sz w:val="22"/>
      <w:szCs w:val="22"/>
      <w:lang w:val="sk-SK"/>
    </w:rPr>
  </w:style>
  <w:style w:type="paragraph" w:styleId="Normlnywebov">
    <w:name w:val="Normal (Web)"/>
    <w:aliases w:val="webb"/>
    <w:basedOn w:val="Normlny"/>
    <w:uiPriority w:val="99"/>
    <w:semiHidden/>
    <w:unhideWhenUsed/>
    <w:qFormat/>
    <w:rsid w:val="00C82C1E"/>
    <w:pPr>
      <w:widowControl/>
      <w:autoSpaceDE/>
      <w:autoSpaceDN/>
      <w:adjustRightInd/>
      <w:spacing w:before="100" w:beforeAutospacing="1" w:after="100" w:afterAutospacing="1"/>
      <w:jc w:val="left"/>
    </w:pPr>
    <w:rPr>
      <w:lang w:eastAsia="sk-SK"/>
    </w:rPr>
  </w:style>
  <w:style w:type="character" w:customStyle="1" w:styleId="awspan">
    <w:name w:val="awspan"/>
    <w:basedOn w:val="Predvolenpsmoodseku"/>
    <w:qFormat/>
    <w:rsid w:val="00C82C1E"/>
  </w:style>
  <w:style w:type="table" w:customStyle="1" w:styleId="Mriekatabuky1">
    <w:name w:val="Mriežka tabuľky1"/>
    <w:basedOn w:val="Normlnatabuka"/>
    <w:next w:val="Mriekatabuky"/>
    <w:uiPriority w:val="59"/>
    <w:rsid w:val="000163EF"/>
    <w:rPr>
      <w:rFonts w:asciiTheme="minorHAnsi" w:eastAsiaTheme="minorHAnsi" w:hAnsiTheme="minorHAnsi" w:cstheme="minorBid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01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57166">
      <w:bodyDiv w:val="1"/>
      <w:marLeft w:val="0"/>
      <w:marRight w:val="0"/>
      <w:marTop w:val="0"/>
      <w:marBottom w:val="0"/>
      <w:divBdr>
        <w:top w:val="none" w:sz="0" w:space="0" w:color="auto"/>
        <w:left w:val="none" w:sz="0" w:space="0" w:color="auto"/>
        <w:bottom w:val="none" w:sz="0" w:space="0" w:color="auto"/>
        <w:right w:val="none" w:sz="0" w:space="0" w:color="auto"/>
      </w:divBdr>
    </w:div>
    <w:div w:id="548147417">
      <w:bodyDiv w:val="1"/>
      <w:marLeft w:val="0"/>
      <w:marRight w:val="0"/>
      <w:marTop w:val="0"/>
      <w:marBottom w:val="0"/>
      <w:divBdr>
        <w:top w:val="none" w:sz="0" w:space="0" w:color="auto"/>
        <w:left w:val="none" w:sz="0" w:space="0" w:color="auto"/>
        <w:bottom w:val="none" w:sz="0" w:space="0" w:color="auto"/>
        <w:right w:val="none" w:sz="0" w:space="0" w:color="auto"/>
      </w:divBdr>
    </w:div>
    <w:div w:id="176141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FD94-5113-4B21-B412-F55B422A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Meszaros</dc:creator>
  <cp:lastModifiedBy>Hajko, Jozef, (asistent)</cp:lastModifiedBy>
  <cp:revision>2</cp:revision>
  <cp:lastPrinted>2023-04-14T08:58:00Z</cp:lastPrinted>
  <dcterms:created xsi:type="dcterms:W3CDTF">2025-03-06T14:27:00Z</dcterms:created>
  <dcterms:modified xsi:type="dcterms:W3CDTF">2025-03-06T14:27:00Z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2654253cafb908213d3b184f6f046fa150c40f6984488d6dff886ff33dcf2d51</vt:lpwstr>
  </property>
</Properties>
</file>