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Odôvodnenie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návrhu na prijatie uznesenia k tretiemu výročiu vojenskej agresie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Ruskej federácie proti Ukrajine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Navrhuje sa prijatie uznesenia Národnou radou Slovenskej republiky k tretiemu výročiu vojenskej agresie Ruskej federácie proti Ukrajine. 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Toto uznesenie nadväzuje na predchádzajúce uznesenie prijaté NR SR po začatí invázie 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roku 2022 a je v súlade s oficiálnymi stanoviskami vlády SR, ktoré odvtedy prezentovala na samitoch EÚ.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Obsahuje tiež rozsiahly popis faktov a dát o dopadoch tri roky trvajúceho konfliktu na nášho partnera a suseda - Ukrajinu, ktoré je potrebné politicky aj ľudsky odsúdiť.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Zároveň považujeme za dôležité pripomenúť  naše záväzky voči Ukrajine - či už v oblasti pokračujúcej pomoci alebo v jej integračnom úsilí.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Máme za to, že NR SR by mala aj takouto cestou uvítať začiatok mierových rokovaní a zároveň zdôrazniť nutnosť zapojiť do nich samotnú Ukrajinu ako aj Európsku Úniu. V súlade s dlhodobými pozíciami vlády SR by mal byť takto dohodnutý mier spravodlivý, komplexný a trvalý. Len tak sa zaručí bezpečnosť regiónu, a teda aj Slovenskej republiky.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Predložený návrh tiež pripomína a ďakuje za dobrosrdečnosť slovenského obyvateľstva, ktoré od začiatku invázie poskytlo druhý domov rodinám utekajúcim pred vojnou, ako aj za hrdinstvo ukrajinského ľudu, ktorý bráni nielen vlastnú, ale aj našu a európsku slobodu.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